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9BFB9" w14:textId="77777777" w:rsidR="001B53A2" w:rsidRDefault="001B53A2" w:rsidP="001B53A2">
      <w:pPr>
        <w:pStyle w:val="MWTitleMain"/>
      </w:pPr>
      <w:bookmarkStart w:id="0" w:name="Title"/>
      <w:r>
        <w:t>Freshwater interventions literature review</w:t>
      </w:r>
    </w:p>
    <w:p w14:paraId="3589E500" w14:textId="71DCEACE" w:rsidR="001B53A2" w:rsidRDefault="001B53A2" w:rsidP="001B53A2">
      <w:pPr>
        <w:pStyle w:val="MWTitleMain"/>
      </w:pPr>
      <w:r>
        <w:t>Impact of Jobs for Nature projects on freshwater ecosystems</w:t>
      </w:r>
    </w:p>
    <w:p w14:paraId="1A98E8BF" w14:textId="77777777" w:rsidR="001B53A2" w:rsidRDefault="001B53A2" w:rsidP="001B53A2">
      <w:pPr>
        <w:pStyle w:val="MWTitleMain"/>
      </w:pPr>
    </w:p>
    <w:p w14:paraId="0623005A" w14:textId="0D5664C2" w:rsidR="001B53A2" w:rsidRPr="00CA15B6" w:rsidRDefault="001B53A2" w:rsidP="001B53A2">
      <w:pPr>
        <w:pStyle w:val="MWBody1"/>
        <w:tabs>
          <w:tab w:val="left" w:pos="1701"/>
        </w:tabs>
      </w:pPr>
      <w:r>
        <w:t>Prepared for:</w:t>
      </w:r>
      <w:r>
        <w:tab/>
      </w:r>
      <w:r w:rsidRPr="006B77BB">
        <w:t>Ministry for the Environment</w:t>
      </w:r>
    </w:p>
    <w:p w14:paraId="07D13DE3" w14:textId="34D5EB91" w:rsidR="001B53A2" w:rsidRPr="000A130A" w:rsidRDefault="001B53A2" w:rsidP="001B53A2">
      <w:pPr>
        <w:pStyle w:val="MWTitle3"/>
      </w:pPr>
      <w:r>
        <w:t>October 2024</w:t>
      </w:r>
    </w:p>
    <w:p w14:paraId="449690F1" w14:textId="77777777" w:rsidR="001B53A2" w:rsidRDefault="001B53A2" w:rsidP="00396AB3">
      <w:pPr>
        <w:pStyle w:val="MfETitle"/>
      </w:pPr>
    </w:p>
    <w:p w14:paraId="545317DD" w14:textId="77777777" w:rsidR="001B53A2" w:rsidRDefault="001B53A2" w:rsidP="00396AB3">
      <w:pPr>
        <w:pStyle w:val="MfETitle"/>
        <w:sectPr w:rsidR="001B53A2" w:rsidSect="0036151C">
          <w:headerReference w:type="default" r:id="rId12"/>
          <w:footerReference w:type="default" r:id="rId13"/>
          <w:pgSz w:w="11907" w:h="16840" w:code="9"/>
          <w:pgMar w:top="5670" w:right="1418" w:bottom="1701" w:left="1418" w:header="567" w:footer="1134" w:gutter="0"/>
          <w:cols w:space="720"/>
        </w:sectPr>
      </w:pPr>
    </w:p>
    <w:p w14:paraId="33B64DC0" w14:textId="77777777" w:rsidR="00086052" w:rsidRPr="00086052" w:rsidRDefault="00086052" w:rsidP="00086052">
      <w:pPr>
        <w:pStyle w:val="MWAddress2"/>
        <w:rPr>
          <w:b/>
          <w:bCs/>
          <w:i w:val="0"/>
          <w:kern w:val="28"/>
          <w:sz w:val="32"/>
        </w:rPr>
      </w:pPr>
      <w:r w:rsidRPr="00086052">
        <w:rPr>
          <w:b/>
          <w:bCs/>
          <w:i w:val="0"/>
          <w:kern w:val="28"/>
          <w:sz w:val="32"/>
        </w:rPr>
        <w:lastRenderedPageBreak/>
        <w:t>Freshwater interventions literature review</w:t>
      </w:r>
    </w:p>
    <w:p w14:paraId="29B0116F" w14:textId="77777777" w:rsidR="00086052" w:rsidRDefault="00086052" w:rsidP="00086052">
      <w:pPr>
        <w:pStyle w:val="MWAddress2"/>
        <w:rPr>
          <w:b/>
          <w:bCs/>
          <w:i w:val="0"/>
          <w:kern w:val="28"/>
          <w:sz w:val="32"/>
        </w:rPr>
      </w:pPr>
      <w:r w:rsidRPr="00086052">
        <w:rPr>
          <w:b/>
          <w:bCs/>
          <w:i w:val="0"/>
          <w:kern w:val="28"/>
          <w:sz w:val="32"/>
        </w:rPr>
        <w:t>Impact of Jobs for Nature projects on freshwater ecosystems</w:t>
      </w:r>
    </w:p>
    <w:p w14:paraId="64E3D1EA" w14:textId="77777777" w:rsidR="00A452A0" w:rsidRDefault="00A452A0" w:rsidP="00086052">
      <w:pPr>
        <w:pStyle w:val="MWAddress2"/>
        <w:rPr>
          <w:b/>
          <w:bCs/>
          <w:i w:val="0"/>
          <w:kern w:val="28"/>
          <w:sz w:val="32"/>
        </w:rPr>
      </w:pPr>
    </w:p>
    <w:p w14:paraId="1ECB0A50" w14:textId="54A25B4E" w:rsidR="00086052" w:rsidRPr="000A130A" w:rsidRDefault="00086052" w:rsidP="00086052">
      <w:pPr>
        <w:pStyle w:val="MWAddress2"/>
      </w:pPr>
      <w:r w:rsidRPr="000A130A">
        <w:t>Contract Report:</w:t>
      </w:r>
      <w:r>
        <w:t xml:space="preserve"> LC</w:t>
      </w:r>
      <w:r w:rsidR="00C7550D">
        <w:t>4507</w:t>
      </w:r>
    </w:p>
    <w:p w14:paraId="6BC63FCE" w14:textId="4D0C023B" w:rsidR="00A452A0" w:rsidRDefault="00A452A0" w:rsidP="00C569A3">
      <w:pPr>
        <w:pStyle w:val="MWAddress1"/>
        <w:rPr>
          <w:i/>
        </w:rPr>
      </w:pPr>
      <w:r w:rsidRPr="00A452A0">
        <w:t>Pamela Booth, Suzie Greenhalgh, Garth Harmsworth</w:t>
      </w:r>
    </w:p>
    <w:p w14:paraId="131C6285" w14:textId="310018DA" w:rsidR="00086052" w:rsidRDefault="00086052" w:rsidP="00086052">
      <w:pPr>
        <w:pStyle w:val="MWAddress2"/>
      </w:pPr>
      <w:r>
        <w:t>Manaaki Whenua – Landcare Research</w:t>
      </w:r>
    </w:p>
    <w:p w14:paraId="4D11571E" w14:textId="321DB3A9" w:rsidR="00C569A3" w:rsidRPr="00C569A3" w:rsidRDefault="00C569A3" w:rsidP="00C569A3">
      <w:pPr>
        <w:pStyle w:val="MWAddress1"/>
      </w:pPr>
      <w:r w:rsidRPr="00A452A0">
        <w:t>Fleur Matheson</w:t>
      </w:r>
    </w:p>
    <w:p w14:paraId="648CA9C2" w14:textId="77777777" w:rsidR="00C569A3" w:rsidRPr="00C569A3" w:rsidRDefault="00C569A3" w:rsidP="00C569A3">
      <w:pPr>
        <w:pStyle w:val="MWAddress2"/>
      </w:pPr>
      <w:r w:rsidRPr="00C569A3">
        <w:t>National Institute of Water and Atmospheric Research Limited</w:t>
      </w:r>
    </w:p>
    <w:p w14:paraId="4A0BAE84" w14:textId="77777777" w:rsidR="00C569A3" w:rsidRDefault="00C569A3" w:rsidP="00086052">
      <w:pPr>
        <w:pStyle w:val="MWAddress2"/>
      </w:pPr>
    </w:p>
    <w:p w14:paraId="0E2A301B" w14:textId="77777777" w:rsidR="00C569A3" w:rsidRDefault="00C569A3" w:rsidP="00086052">
      <w:pPr>
        <w:pStyle w:val="MWAddress2"/>
      </w:pPr>
    </w:p>
    <w:tbl>
      <w:tblPr>
        <w:tblpPr w:leftFromText="181" w:rightFromText="181" w:horzAnchor="margin" w:tblpXSpec="center" w:tblpYSpec="bottom"/>
        <w:tblOverlap w:val="never"/>
        <w:tblW w:w="5000" w:type="pct"/>
        <w:tblCellMar>
          <w:top w:w="57" w:type="dxa"/>
          <w:bottom w:w="57" w:type="dxa"/>
        </w:tblCellMar>
        <w:tblLook w:val="0000" w:firstRow="0" w:lastRow="0" w:firstColumn="0" w:lastColumn="0" w:noHBand="0" w:noVBand="0"/>
      </w:tblPr>
      <w:tblGrid>
        <w:gridCol w:w="5245"/>
        <w:gridCol w:w="3826"/>
      </w:tblGrid>
      <w:tr w:rsidR="00C569A3" w:rsidRPr="000A130A" w14:paraId="5522B991" w14:textId="77777777" w:rsidTr="00847593">
        <w:tc>
          <w:tcPr>
            <w:tcW w:w="5245" w:type="dxa"/>
            <w:tcBorders>
              <w:top w:val="single" w:sz="4" w:space="0" w:color="auto"/>
            </w:tcBorders>
            <w:tcMar>
              <w:top w:w="57" w:type="dxa"/>
              <w:bottom w:w="57" w:type="dxa"/>
            </w:tcMar>
          </w:tcPr>
          <w:p w14:paraId="5063DD52" w14:textId="77777777" w:rsidR="00C569A3" w:rsidRDefault="00C569A3" w:rsidP="00DB239E">
            <w:pPr>
              <w:pStyle w:val="MWTableText1"/>
            </w:pPr>
            <w:r w:rsidRPr="000A130A">
              <w:t>Reviewed by:</w:t>
            </w:r>
          </w:p>
          <w:p w14:paraId="5A7A9DA6" w14:textId="4D004191" w:rsidR="006342F2" w:rsidRPr="00E32C4D" w:rsidRDefault="006342F2" w:rsidP="006342F2">
            <w:pPr>
              <w:pStyle w:val="MWTableText2"/>
            </w:pPr>
            <w:r>
              <w:t>Neale Hudson</w:t>
            </w:r>
            <w:r>
              <w:br/>
            </w:r>
            <w:r w:rsidRPr="00E32C4D">
              <w:t>National Institute of Water and Atmospheric Research Limited</w:t>
            </w:r>
          </w:p>
          <w:p w14:paraId="47AD704A" w14:textId="3B4E7BA3" w:rsidR="006342F2" w:rsidRPr="00847593" w:rsidRDefault="006342F2" w:rsidP="00847593">
            <w:pPr>
              <w:pStyle w:val="MWTableText2"/>
            </w:pPr>
            <w:r>
              <w:t>Erica Williams</w:t>
            </w:r>
            <w:r w:rsidR="00847593">
              <w:br/>
            </w:r>
            <w:r w:rsidRPr="00847593">
              <w:t>National Institute of Water and Atmospheric Research Limited</w:t>
            </w:r>
          </w:p>
          <w:p w14:paraId="64ADBB7D" w14:textId="366FF8B4" w:rsidR="006342F2" w:rsidRPr="00E32C4D" w:rsidRDefault="006342F2" w:rsidP="00847593">
            <w:pPr>
              <w:pStyle w:val="MWTableText2"/>
              <w:rPr>
                <w:i/>
                <w:iCs/>
              </w:rPr>
            </w:pPr>
            <w:r>
              <w:t>Geoff Kaine</w:t>
            </w:r>
            <w:r w:rsidR="00847593">
              <w:br/>
            </w:r>
            <w:r w:rsidRPr="00847593">
              <w:t>Manaaki Whenua – Landcare Research</w:t>
            </w:r>
          </w:p>
          <w:p w14:paraId="222E80DC" w14:textId="736610EC" w:rsidR="006342F2" w:rsidRPr="000A130A" w:rsidRDefault="006342F2" w:rsidP="00847593">
            <w:pPr>
              <w:pStyle w:val="MWTableText2"/>
            </w:pPr>
            <w:r>
              <w:t xml:space="preserve">Wetland, terrestrial biodiversity, pest control, erosion and weed management experts at </w:t>
            </w:r>
            <w:r>
              <w:rPr>
                <w:i/>
                <w:iCs/>
              </w:rPr>
              <w:t>Manaaki Whenua</w:t>
            </w:r>
            <w:r>
              <w:t xml:space="preserve"> reviewed their individual areas.</w:t>
            </w:r>
          </w:p>
        </w:tc>
        <w:tc>
          <w:tcPr>
            <w:tcW w:w="3826" w:type="dxa"/>
            <w:tcBorders>
              <w:top w:val="single" w:sz="4" w:space="0" w:color="auto"/>
            </w:tcBorders>
            <w:tcMar>
              <w:top w:w="57" w:type="dxa"/>
              <w:bottom w:w="57" w:type="dxa"/>
            </w:tcMar>
          </w:tcPr>
          <w:p w14:paraId="6D124B3D" w14:textId="77777777" w:rsidR="00C569A3" w:rsidRDefault="00C569A3" w:rsidP="00DB239E">
            <w:pPr>
              <w:pStyle w:val="MWTableText1"/>
            </w:pPr>
            <w:r w:rsidRPr="000A130A">
              <w:t>Approved for release by:</w:t>
            </w:r>
          </w:p>
          <w:p w14:paraId="71DD62C3" w14:textId="43FC95D7" w:rsidR="006342F2" w:rsidRPr="000A130A" w:rsidRDefault="006342F2" w:rsidP="00DB239E">
            <w:pPr>
              <w:pStyle w:val="MWTableText2"/>
            </w:pPr>
            <w:r>
              <w:t>Peter Edwards</w:t>
            </w:r>
            <w:r>
              <w:br/>
              <w:t>Social-Ecological Practice Research Priority Area Leader</w:t>
            </w:r>
            <w:r>
              <w:br/>
              <w:t>Manaaki Whenua – Landcare Research</w:t>
            </w:r>
          </w:p>
        </w:tc>
      </w:tr>
    </w:tbl>
    <w:p w14:paraId="71202430" w14:textId="77777777" w:rsidR="00C569A3" w:rsidRPr="000A130A" w:rsidRDefault="00C569A3" w:rsidP="00086052">
      <w:pPr>
        <w:pStyle w:val="MWAddress2"/>
      </w:pPr>
    </w:p>
    <w:bookmarkEnd w:id="0"/>
    <w:p w14:paraId="2552461E" w14:textId="77777777" w:rsidR="0003640E" w:rsidRPr="006B77BB" w:rsidRDefault="0003640E" w:rsidP="008B443D">
      <w:pPr>
        <w:pStyle w:val="MfEBody"/>
      </w:pPr>
    </w:p>
    <w:p w14:paraId="6058C5FD" w14:textId="77777777" w:rsidR="0003640E" w:rsidRPr="006B77BB" w:rsidRDefault="0003640E" w:rsidP="008B443D">
      <w:pPr>
        <w:sectPr w:rsidR="0003640E" w:rsidRPr="006B77BB" w:rsidSect="0036151C">
          <w:pgSz w:w="11907" w:h="16840" w:code="9"/>
          <w:pgMar w:top="5670" w:right="1418" w:bottom="1701" w:left="1418" w:header="567" w:footer="1134" w:gutter="0"/>
          <w:cols w:space="720"/>
        </w:sectPr>
      </w:pPr>
    </w:p>
    <w:p w14:paraId="48B053A0" w14:textId="77777777" w:rsidR="00452EC4" w:rsidRPr="00EE2E65" w:rsidRDefault="00452EC4" w:rsidP="00EE2E65">
      <w:pPr>
        <w:pStyle w:val="MfEImprint"/>
        <w:rPr>
          <w:b/>
        </w:rPr>
      </w:pPr>
      <w:r w:rsidRPr="00EE2E65">
        <w:rPr>
          <w:b/>
        </w:rPr>
        <w:lastRenderedPageBreak/>
        <w:t>Disclaimer</w:t>
      </w:r>
    </w:p>
    <w:p w14:paraId="1BF8A344" w14:textId="0FB4E7AC" w:rsidR="00452EC4" w:rsidRPr="006B77BB" w:rsidRDefault="001216E8" w:rsidP="00EE2E65">
      <w:pPr>
        <w:pStyle w:val="MfEImprint"/>
      </w:pPr>
      <w:r w:rsidRPr="001216E8">
        <w:t xml:space="preserve">This report has been prepared by Landcare Research </w:t>
      </w:r>
      <w:r w:rsidR="006342F2">
        <w:t xml:space="preserve">New Zealand Ltd </w:t>
      </w:r>
      <w:r>
        <w:t xml:space="preserve">and the </w:t>
      </w:r>
      <w:r w:rsidRPr="004E5E00">
        <w:t xml:space="preserve">National Institute of Water and Atmospheric Research </w:t>
      </w:r>
      <w:r w:rsidRPr="001216E8">
        <w:t xml:space="preserve">for </w:t>
      </w:r>
      <w:r>
        <w:t xml:space="preserve">the Ministry of the Environment. </w:t>
      </w:r>
      <w:r w:rsidRPr="001216E8">
        <w:t>If used by other parties, no warranty or representation is given as to its accuracy and no liability is accepted for loss or damage arising directly or indirectly from reliance on the information in it.</w:t>
      </w:r>
      <w:r w:rsidR="00DD1BD2">
        <w:t xml:space="preserve"> </w:t>
      </w:r>
    </w:p>
    <w:p w14:paraId="2C9C304F" w14:textId="77777777" w:rsidR="00452EC4" w:rsidRPr="00EE2E65" w:rsidRDefault="00452EC4" w:rsidP="00EE2E65">
      <w:pPr>
        <w:pStyle w:val="MfEImprint"/>
        <w:rPr>
          <w:b/>
        </w:rPr>
      </w:pPr>
      <w:r w:rsidRPr="00EE2E65">
        <w:rPr>
          <w:b/>
        </w:rPr>
        <w:t>Acknowledgements</w:t>
      </w:r>
    </w:p>
    <w:p w14:paraId="7EF620E9" w14:textId="05222853" w:rsidR="00452EC4" w:rsidRPr="006B77BB" w:rsidRDefault="00CD03B5" w:rsidP="00B44F49">
      <w:pPr>
        <w:pStyle w:val="MfEImprint"/>
      </w:pPr>
      <w:r>
        <w:t xml:space="preserve">The authors would like the acknowledge </w:t>
      </w:r>
      <w:r w:rsidR="00133205">
        <w:t xml:space="preserve">Olivia Burge, Yvonne Taura, Chris Tanner, </w:t>
      </w:r>
      <w:r w:rsidR="0016733A" w:rsidRPr="0016733A">
        <w:t>Andrew Hughes</w:t>
      </w:r>
      <w:r w:rsidR="0016733A">
        <w:t xml:space="preserve">, </w:t>
      </w:r>
      <w:r w:rsidR="00133205">
        <w:t xml:space="preserve">Hugh Smith, Andrew Neverman, Chris Philips, </w:t>
      </w:r>
      <w:r w:rsidR="007C3320">
        <w:t>David Wood</w:t>
      </w:r>
      <w:r w:rsidR="00BA20A1">
        <w:t xml:space="preserve">, </w:t>
      </w:r>
      <w:r w:rsidR="00133205">
        <w:t>Elizabeth Graham</w:t>
      </w:r>
      <w:r w:rsidR="00BA20A1">
        <w:t xml:space="preserve">, </w:t>
      </w:r>
      <w:r w:rsidR="00133205">
        <w:t xml:space="preserve">Simon Vale, Simon Fowler, John Innes, </w:t>
      </w:r>
      <w:r w:rsidR="00F07D88">
        <w:t>Susan Walker, Robyn Simcock</w:t>
      </w:r>
      <w:r w:rsidR="00447E02">
        <w:t xml:space="preserve">, </w:t>
      </w:r>
      <w:r w:rsidR="00DB099A">
        <w:t xml:space="preserve">Ben Woodward, Shad Mahlum, Paul Franklin, Cindy Baker, Shailesh Singh, </w:t>
      </w:r>
      <w:r w:rsidR="000B2D56">
        <w:t xml:space="preserve">and </w:t>
      </w:r>
      <w:r w:rsidR="00DB099A">
        <w:t xml:space="preserve">Emily Lane </w:t>
      </w:r>
      <w:r w:rsidR="00F37F58">
        <w:t xml:space="preserve">for </w:t>
      </w:r>
      <w:r w:rsidR="00B53F77">
        <w:t>sharing their knowledge</w:t>
      </w:r>
      <w:r w:rsidR="00637B9A">
        <w:t xml:space="preserve"> and providing guidance</w:t>
      </w:r>
      <w:r w:rsidR="0091006D">
        <w:t xml:space="preserve"> during each stage of the </w:t>
      </w:r>
      <w:r w:rsidR="003842DB">
        <w:t>project</w:t>
      </w:r>
      <w:r w:rsidR="00B41FD8">
        <w:t>.</w:t>
      </w:r>
      <w:r w:rsidR="0091006D">
        <w:t xml:space="preserve"> </w:t>
      </w:r>
      <w:r w:rsidR="003842DB">
        <w:t>They</w:t>
      </w:r>
      <w:r w:rsidR="00237AA7">
        <w:t xml:space="preserve"> would also like to acknowledge </w:t>
      </w:r>
      <w:r w:rsidR="00CF3CAC">
        <w:t xml:space="preserve">the </w:t>
      </w:r>
      <w:r w:rsidR="00115CD8">
        <w:t xml:space="preserve">report </w:t>
      </w:r>
      <w:r w:rsidR="00CF3CAC">
        <w:t>reviewers in</w:t>
      </w:r>
      <w:r w:rsidR="004E5E00">
        <w:t xml:space="preserve"> the</w:t>
      </w:r>
      <w:r w:rsidR="00CF3CAC">
        <w:t xml:space="preserve"> </w:t>
      </w:r>
      <w:r w:rsidR="004E5E00" w:rsidRPr="004E5E00">
        <w:t xml:space="preserve">National Institute of Water and Atmospheric Research </w:t>
      </w:r>
      <w:r w:rsidR="00CF3CAC">
        <w:t xml:space="preserve">and </w:t>
      </w:r>
      <w:r w:rsidR="004E5E00" w:rsidRPr="004E5E00">
        <w:t>Manaaki Whenua – Landcare Research</w:t>
      </w:r>
      <w:r w:rsidR="003643AE">
        <w:t xml:space="preserve"> and Helen </w:t>
      </w:r>
      <w:r w:rsidR="00506555">
        <w:t xml:space="preserve">O’Leary and Kate </w:t>
      </w:r>
      <w:r w:rsidR="00383270">
        <w:t>Boardman for editing and formatting</w:t>
      </w:r>
      <w:r w:rsidR="00752A87">
        <w:t xml:space="preserve">. </w:t>
      </w:r>
    </w:p>
    <w:p w14:paraId="43597F28" w14:textId="77777777" w:rsidR="00452EC4" w:rsidRPr="006B77BB" w:rsidRDefault="00452EC4" w:rsidP="00EE2E65">
      <w:pPr>
        <w:pStyle w:val="MfEImprint"/>
      </w:pPr>
    </w:p>
    <w:p w14:paraId="0B7DEDF7" w14:textId="319CE392" w:rsidR="002121B6" w:rsidRDefault="002121B6" w:rsidP="00847593">
      <w:pPr>
        <w:pStyle w:val="MfEImprint"/>
      </w:pPr>
      <w:r>
        <w:br w:type="page"/>
      </w:r>
    </w:p>
    <w:p w14:paraId="791ED440" w14:textId="77777777" w:rsidR="002121B6" w:rsidRPr="00A84FE1" w:rsidRDefault="002121B6" w:rsidP="00A84FE1">
      <w:pPr>
        <w:sectPr w:rsidR="002121B6" w:rsidRPr="00A84FE1"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14:paraId="2EC18BF2" w14:textId="46DB3B14" w:rsidR="0080531E" w:rsidRPr="006B77BB" w:rsidRDefault="07E1FC62" w:rsidP="00A23B3A">
      <w:pPr>
        <w:pStyle w:val="MfEHeading"/>
      </w:pPr>
      <w:bookmarkStart w:id="1" w:name="_Toc169033547"/>
      <w:bookmarkStart w:id="2" w:name="_Toc170396390"/>
      <w:bookmarkStart w:id="3" w:name="_Toc170399650"/>
      <w:bookmarkStart w:id="4" w:name="_Toc172882472"/>
      <w:r>
        <w:lastRenderedPageBreak/>
        <w:t>Contents</w:t>
      </w:r>
      <w:bookmarkEnd w:id="1"/>
      <w:bookmarkEnd w:id="2"/>
      <w:bookmarkEnd w:id="3"/>
      <w:bookmarkEnd w:id="4"/>
    </w:p>
    <w:p w14:paraId="4AD7115A" w14:textId="363CFAD6" w:rsidR="002D3723" w:rsidRDefault="000D2F59">
      <w:pPr>
        <w:pStyle w:val="TOC1"/>
        <w:rPr>
          <w:rFonts w:asciiTheme="minorHAnsi" w:hAnsiTheme="minorHAnsi"/>
          <w:noProof/>
          <w:kern w:val="2"/>
          <w:sz w:val="24"/>
          <w:szCs w:val="24"/>
          <w14:ligatures w14:val="standardContextual"/>
        </w:rPr>
      </w:pPr>
      <w:r>
        <w:rPr>
          <w:color w:val="0092CF"/>
        </w:rPr>
        <w:fldChar w:fldCharType="begin"/>
      </w:r>
      <w:r>
        <w:rPr>
          <w:color w:val="0092CF"/>
        </w:rPr>
        <w:instrText xml:space="preserve"> TOC \h \z \t "MfE Heading2,2,MfE Heading1,1" </w:instrText>
      </w:r>
      <w:r>
        <w:rPr>
          <w:color w:val="0092CF"/>
        </w:rPr>
        <w:fldChar w:fldCharType="separate"/>
      </w:r>
      <w:hyperlink w:anchor="_Toc173252326" w:history="1">
        <w:r w:rsidR="002D3723" w:rsidRPr="006F4A31">
          <w:rPr>
            <w:rStyle w:val="Hyperlink"/>
            <w:noProof/>
          </w:rPr>
          <w:t>Executive summary</w:t>
        </w:r>
        <w:r w:rsidR="002D3723">
          <w:rPr>
            <w:noProof/>
            <w:webHidden/>
          </w:rPr>
          <w:tab/>
        </w:r>
        <w:r w:rsidR="002D3723">
          <w:rPr>
            <w:noProof/>
            <w:webHidden/>
          </w:rPr>
          <w:fldChar w:fldCharType="begin"/>
        </w:r>
        <w:r w:rsidR="002D3723">
          <w:rPr>
            <w:noProof/>
            <w:webHidden/>
          </w:rPr>
          <w:instrText xml:space="preserve"> PAGEREF _Toc173252326 \h </w:instrText>
        </w:r>
        <w:r w:rsidR="002D3723">
          <w:rPr>
            <w:noProof/>
            <w:webHidden/>
          </w:rPr>
        </w:r>
        <w:r w:rsidR="002D3723">
          <w:rPr>
            <w:noProof/>
            <w:webHidden/>
          </w:rPr>
          <w:fldChar w:fldCharType="separate"/>
        </w:r>
        <w:r w:rsidR="00D62936">
          <w:rPr>
            <w:noProof/>
            <w:webHidden/>
          </w:rPr>
          <w:t>6</w:t>
        </w:r>
        <w:r w:rsidR="002D3723">
          <w:rPr>
            <w:noProof/>
            <w:webHidden/>
          </w:rPr>
          <w:fldChar w:fldCharType="end"/>
        </w:r>
      </w:hyperlink>
    </w:p>
    <w:p w14:paraId="37C18329" w14:textId="366DFFB0" w:rsidR="002D3723" w:rsidRDefault="00000000">
      <w:pPr>
        <w:pStyle w:val="TOC1"/>
        <w:rPr>
          <w:rFonts w:asciiTheme="minorHAnsi" w:hAnsiTheme="minorHAnsi"/>
          <w:noProof/>
          <w:kern w:val="2"/>
          <w:sz w:val="24"/>
          <w:szCs w:val="24"/>
          <w14:ligatures w14:val="standardContextual"/>
        </w:rPr>
      </w:pPr>
      <w:hyperlink w:anchor="_Toc173252327" w:history="1">
        <w:r w:rsidR="002D3723" w:rsidRPr="006F4A31">
          <w:rPr>
            <w:rStyle w:val="Hyperlink"/>
            <w:noProof/>
          </w:rPr>
          <w:t>Background</w:t>
        </w:r>
        <w:r w:rsidR="002D3723">
          <w:rPr>
            <w:noProof/>
            <w:webHidden/>
          </w:rPr>
          <w:tab/>
        </w:r>
        <w:r w:rsidR="002D3723">
          <w:rPr>
            <w:noProof/>
            <w:webHidden/>
          </w:rPr>
          <w:fldChar w:fldCharType="begin"/>
        </w:r>
        <w:r w:rsidR="002D3723">
          <w:rPr>
            <w:noProof/>
            <w:webHidden/>
          </w:rPr>
          <w:instrText xml:space="preserve"> PAGEREF _Toc173252327 \h </w:instrText>
        </w:r>
        <w:r w:rsidR="002D3723">
          <w:rPr>
            <w:noProof/>
            <w:webHidden/>
          </w:rPr>
        </w:r>
        <w:r w:rsidR="002D3723">
          <w:rPr>
            <w:noProof/>
            <w:webHidden/>
          </w:rPr>
          <w:fldChar w:fldCharType="separate"/>
        </w:r>
        <w:r w:rsidR="00D62936">
          <w:rPr>
            <w:noProof/>
            <w:webHidden/>
          </w:rPr>
          <w:t>12</w:t>
        </w:r>
        <w:r w:rsidR="002D3723">
          <w:rPr>
            <w:noProof/>
            <w:webHidden/>
          </w:rPr>
          <w:fldChar w:fldCharType="end"/>
        </w:r>
      </w:hyperlink>
    </w:p>
    <w:p w14:paraId="15D19117" w14:textId="7A0857EC" w:rsidR="002D3723" w:rsidRDefault="00000000">
      <w:pPr>
        <w:pStyle w:val="TOC1"/>
        <w:rPr>
          <w:rFonts w:asciiTheme="minorHAnsi" w:hAnsiTheme="minorHAnsi"/>
          <w:noProof/>
          <w:kern w:val="2"/>
          <w:sz w:val="24"/>
          <w:szCs w:val="24"/>
          <w14:ligatures w14:val="standardContextual"/>
        </w:rPr>
      </w:pPr>
      <w:hyperlink w:anchor="_Toc173252328" w:history="1">
        <w:r w:rsidR="002D3723" w:rsidRPr="006F4A31">
          <w:rPr>
            <w:rStyle w:val="Hyperlink"/>
            <w:noProof/>
          </w:rPr>
          <w:t>Review methodology</w:t>
        </w:r>
        <w:r w:rsidR="002D3723">
          <w:rPr>
            <w:noProof/>
            <w:webHidden/>
          </w:rPr>
          <w:tab/>
        </w:r>
        <w:r w:rsidR="002D3723">
          <w:rPr>
            <w:noProof/>
            <w:webHidden/>
          </w:rPr>
          <w:fldChar w:fldCharType="begin"/>
        </w:r>
        <w:r w:rsidR="002D3723">
          <w:rPr>
            <w:noProof/>
            <w:webHidden/>
          </w:rPr>
          <w:instrText xml:space="preserve"> PAGEREF _Toc173252328 \h </w:instrText>
        </w:r>
        <w:r w:rsidR="002D3723">
          <w:rPr>
            <w:noProof/>
            <w:webHidden/>
          </w:rPr>
        </w:r>
        <w:r w:rsidR="002D3723">
          <w:rPr>
            <w:noProof/>
            <w:webHidden/>
          </w:rPr>
          <w:fldChar w:fldCharType="separate"/>
        </w:r>
        <w:r w:rsidR="00D62936">
          <w:rPr>
            <w:noProof/>
            <w:webHidden/>
          </w:rPr>
          <w:t>12</w:t>
        </w:r>
        <w:r w:rsidR="002D3723">
          <w:rPr>
            <w:noProof/>
            <w:webHidden/>
          </w:rPr>
          <w:fldChar w:fldCharType="end"/>
        </w:r>
      </w:hyperlink>
    </w:p>
    <w:p w14:paraId="23B7E6FD" w14:textId="0C6334D6" w:rsidR="002D3723" w:rsidRDefault="00000000">
      <w:pPr>
        <w:pStyle w:val="TOC2"/>
        <w:rPr>
          <w:rFonts w:asciiTheme="minorHAnsi" w:hAnsiTheme="minorHAnsi"/>
          <w:noProof/>
          <w:kern w:val="2"/>
          <w:sz w:val="24"/>
          <w:szCs w:val="24"/>
          <w14:ligatures w14:val="standardContextual"/>
        </w:rPr>
      </w:pPr>
      <w:hyperlink w:anchor="_Toc173252329" w:history="1">
        <w:r w:rsidR="002D3723" w:rsidRPr="006F4A31">
          <w:rPr>
            <w:rStyle w:val="Hyperlink"/>
            <w:noProof/>
          </w:rPr>
          <w:t>Information gathering and prioritisation exercise</w:t>
        </w:r>
        <w:r w:rsidR="002D3723">
          <w:rPr>
            <w:noProof/>
            <w:webHidden/>
          </w:rPr>
          <w:tab/>
        </w:r>
        <w:r w:rsidR="002D3723">
          <w:rPr>
            <w:noProof/>
            <w:webHidden/>
          </w:rPr>
          <w:fldChar w:fldCharType="begin"/>
        </w:r>
        <w:r w:rsidR="002D3723">
          <w:rPr>
            <w:noProof/>
            <w:webHidden/>
          </w:rPr>
          <w:instrText xml:space="preserve"> PAGEREF _Toc173252329 \h </w:instrText>
        </w:r>
        <w:r w:rsidR="002D3723">
          <w:rPr>
            <w:noProof/>
            <w:webHidden/>
          </w:rPr>
        </w:r>
        <w:r w:rsidR="002D3723">
          <w:rPr>
            <w:noProof/>
            <w:webHidden/>
          </w:rPr>
          <w:fldChar w:fldCharType="separate"/>
        </w:r>
        <w:r w:rsidR="00D62936">
          <w:rPr>
            <w:noProof/>
            <w:webHidden/>
          </w:rPr>
          <w:t>14</w:t>
        </w:r>
        <w:r w:rsidR="002D3723">
          <w:rPr>
            <w:noProof/>
            <w:webHidden/>
          </w:rPr>
          <w:fldChar w:fldCharType="end"/>
        </w:r>
      </w:hyperlink>
    </w:p>
    <w:p w14:paraId="61254443" w14:textId="62DBBB25" w:rsidR="002D3723" w:rsidRDefault="00000000">
      <w:pPr>
        <w:pStyle w:val="TOC2"/>
        <w:rPr>
          <w:rFonts w:asciiTheme="minorHAnsi" w:hAnsiTheme="minorHAnsi"/>
          <w:noProof/>
          <w:kern w:val="2"/>
          <w:sz w:val="24"/>
          <w:szCs w:val="24"/>
          <w14:ligatures w14:val="standardContextual"/>
        </w:rPr>
      </w:pPr>
      <w:hyperlink w:anchor="_Toc173252330" w:history="1">
        <w:r w:rsidR="002D3723" w:rsidRPr="006F4A31">
          <w:rPr>
            <w:rStyle w:val="Hyperlink"/>
            <w:noProof/>
          </w:rPr>
          <w:t>Quasi-systematic literature review</w:t>
        </w:r>
        <w:r w:rsidR="002D3723">
          <w:rPr>
            <w:noProof/>
            <w:webHidden/>
          </w:rPr>
          <w:tab/>
        </w:r>
        <w:r w:rsidR="002D3723">
          <w:rPr>
            <w:noProof/>
            <w:webHidden/>
          </w:rPr>
          <w:fldChar w:fldCharType="begin"/>
        </w:r>
        <w:r w:rsidR="002D3723">
          <w:rPr>
            <w:noProof/>
            <w:webHidden/>
          </w:rPr>
          <w:instrText xml:space="preserve"> PAGEREF _Toc173252330 \h </w:instrText>
        </w:r>
        <w:r w:rsidR="002D3723">
          <w:rPr>
            <w:noProof/>
            <w:webHidden/>
          </w:rPr>
        </w:r>
        <w:r w:rsidR="002D3723">
          <w:rPr>
            <w:noProof/>
            <w:webHidden/>
          </w:rPr>
          <w:fldChar w:fldCharType="separate"/>
        </w:r>
        <w:r w:rsidR="00D62936">
          <w:rPr>
            <w:noProof/>
            <w:webHidden/>
          </w:rPr>
          <w:t>16</w:t>
        </w:r>
        <w:r w:rsidR="002D3723">
          <w:rPr>
            <w:noProof/>
            <w:webHidden/>
          </w:rPr>
          <w:fldChar w:fldCharType="end"/>
        </w:r>
      </w:hyperlink>
    </w:p>
    <w:p w14:paraId="6DB89BB3" w14:textId="08E5F97F" w:rsidR="002D3723" w:rsidRDefault="00000000">
      <w:pPr>
        <w:pStyle w:val="TOC1"/>
        <w:rPr>
          <w:rFonts w:asciiTheme="minorHAnsi" w:hAnsiTheme="minorHAnsi"/>
          <w:noProof/>
          <w:kern w:val="2"/>
          <w:sz w:val="24"/>
          <w:szCs w:val="24"/>
          <w14:ligatures w14:val="standardContextual"/>
        </w:rPr>
      </w:pPr>
      <w:hyperlink w:anchor="_Toc173252331" w:history="1">
        <w:r w:rsidR="002D3723" w:rsidRPr="006F4A31">
          <w:rPr>
            <w:rStyle w:val="Hyperlink"/>
            <w:noProof/>
          </w:rPr>
          <w:t>Frameworks</w:t>
        </w:r>
        <w:r w:rsidR="002D3723">
          <w:rPr>
            <w:noProof/>
            <w:webHidden/>
          </w:rPr>
          <w:tab/>
        </w:r>
        <w:r w:rsidR="002D3723">
          <w:rPr>
            <w:noProof/>
            <w:webHidden/>
          </w:rPr>
          <w:fldChar w:fldCharType="begin"/>
        </w:r>
        <w:r w:rsidR="002D3723">
          <w:rPr>
            <w:noProof/>
            <w:webHidden/>
          </w:rPr>
          <w:instrText xml:space="preserve"> PAGEREF _Toc173252331 \h </w:instrText>
        </w:r>
        <w:r w:rsidR="002D3723">
          <w:rPr>
            <w:noProof/>
            <w:webHidden/>
          </w:rPr>
        </w:r>
        <w:r w:rsidR="002D3723">
          <w:rPr>
            <w:noProof/>
            <w:webHidden/>
          </w:rPr>
          <w:fldChar w:fldCharType="separate"/>
        </w:r>
        <w:r w:rsidR="00D62936">
          <w:rPr>
            <w:noProof/>
            <w:webHidden/>
          </w:rPr>
          <w:t>17</w:t>
        </w:r>
        <w:r w:rsidR="002D3723">
          <w:rPr>
            <w:noProof/>
            <w:webHidden/>
          </w:rPr>
          <w:fldChar w:fldCharType="end"/>
        </w:r>
      </w:hyperlink>
    </w:p>
    <w:p w14:paraId="5E3A084E" w14:textId="363D7AF1" w:rsidR="002D3723" w:rsidRDefault="00000000">
      <w:pPr>
        <w:pStyle w:val="TOC2"/>
        <w:rPr>
          <w:rFonts w:asciiTheme="minorHAnsi" w:hAnsiTheme="minorHAnsi"/>
          <w:noProof/>
          <w:kern w:val="2"/>
          <w:sz w:val="24"/>
          <w:szCs w:val="24"/>
          <w14:ligatures w14:val="standardContextual"/>
        </w:rPr>
      </w:pPr>
      <w:hyperlink w:anchor="_Toc173252332" w:history="1">
        <w:r w:rsidR="002D3723" w:rsidRPr="006F4A31">
          <w:rPr>
            <w:rStyle w:val="Hyperlink"/>
            <w:noProof/>
          </w:rPr>
          <w:t>Kaupapa Māori framing for evaluation of environmental projects</w:t>
        </w:r>
        <w:r w:rsidR="002D3723">
          <w:rPr>
            <w:noProof/>
            <w:webHidden/>
          </w:rPr>
          <w:tab/>
        </w:r>
        <w:r w:rsidR="002D3723">
          <w:rPr>
            <w:noProof/>
            <w:webHidden/>
          </w:rPr>
          <w:fldChar w:fldCharType="begin"/>
        </w:r>
        <w:r w:rsidR="002D3723">
          <w:rPr>
            <w:noProof/>
            <w:webHidden/>
          </w:rPr>
          <w:instrText xml:space="preserve"> PAGEREF _Toc173252332 \h </w:instrText>
        </w:r>
        <w:r w:rsidR="002D3723">
          <w:rPr>
            <w:noProof/>
            <w:webHidden/>
          </w:rPr>
        </w:r>
        <w:r w:rsidR="002D3723">
          <w:rPr>
            <w:noProof/>
            <w:webHidden/>
          </w:rPr>
          <w:fldChar w:fldCharType="separate"/>
        </w:r>
        <w:r w:rsidR="00D62936">
          <w:rPr>
            <w:noProof/>
            <w:webHidden/>
          </w:rPr>
          <w:t>17</w:t>
        </w:r>
        <w:r w:rsidR="002D3723">
          <w:rPr>
            <w:noProof/>
            <w:webHidden/>
          </w:rPr>
          <w:fldChar w:fldCharType="end"/>
        </w:r>
      </w:hyperlink>
    </w:p>
    <w:p w14:paraId="735D6FED" w14:textId="40AF89F3" w:rsidR="002D3723" w:rsidRDefault="00000000">
      <w:pPr>
        <w:pStyle w:val="TOC2"/>
        <w:rPr>
          <w:rFonts w:asciiTheme="minorHAnsi" w:hAnsiTheme="minorHAnsi"/>
          <w:noProof/>
          <w:kern w:val="2"/>
          <w:sz w:val="24"/>
          <w:szCs w:val="24"/>
          <w14:ligatures w14:val="standardContextual"/>
        </w:rPr>
      </w:pPr>
      <w:hyperlink w:anchor="_Toc173252333" w:history="1">
        <w:r w:rsidR="002D3723" w:rsidRPr="006F4A31">
          <w:rPr>
            <w:rStyle w:val="Hyperlink"/>
            <w:noProof/>
          </w:rPr>
          <w:t>Ecosystem Services Framework</w:t>
        </w:r>
        <w:r w:rsidR="002D3723">
          <w:rPr>
            <w:noProof/>
            <w:webHidden/>
          </w:rPr>
          <w:tab/>
        </w:r>
        <w:r w:rsidR="002D3723">
          <w:rPr>
            <w:noProof/>
            <w:webHidden/>
          </w:rPr>
          <w:fldChar w:fldCharType="begin"/>
        </w:r>
        <w:r w:rsidR="002D3723">
          <w:rPr>
            <w:noProof/>
            <w:webHidden/>
          </w:rPr>
          <w:instrText xml:space="preserve"> PAGEREF _Toc173252333 \h </w:instrText>
        </w:r>
        <w:r w:rsidR="002D3723">
          <w:rPr>
            <w:noProof/>
            <w:webHidden/>
          </w:rPr>
        </w:r>
        <w:r w:rsidR="002D3723">
          <w:rPr>
            <w:noProof/>
            <w:webHidden/>
          </w:rPr>
          <w:fldChar w:fldCharType="separate"/>
        </w:r>
        <w:r w:rsidR="00D62936">
          <w:rPr>
            <w:noProof/>
            <w:webHidden/>
          </w:rPr>
          <w:t>23</w:t>
        </w:r>
        <w:r w:rsidR="002D3723">
          <w:rPr>
            <w:noProof/>
            <w:webHidden/>
          </w:rPr>
          <w:fldChar w:fldCharType="end"/>
        </w:r>
      </w:hyperlink>
    </w:p>
    <w:p w14:paraId="629BBDE6" w14:textId="61F8B8BF" w:rsidR="002D3723" w:rsidRDefault="00000000">
      <w:pPr>
        <w:pStyle w:val="TOC1"/>
        <w:rPr>
          <w:rFonts w:asciiTheme="minorHAnsi" w:hAnsiTheme="minorHAnsi"/>
          <w:noProof/>
          <w:kern w:val="2"/>
          <w:sz w:val="24"/>
          <w:szCs w:val="24"/>
          <w14:ligatures w14:val="standardContextual"/>
        </w:rPr>
      </w:pPr>
      <w:hyperlink w:anchor="_Toc173252334" w:history="1">
        <w:r w:rsidR="002D3723" w:rsidRPr="006F4A31">
          <w:rPr>
            <w:rStyle w:val="Hyperlink"/>
            <w:noProof/>
          </w:rPr>
          <w:t>Literature measuring the intervention-domain relationship</w:t>
        </w:r>
        <w:r w:rsidR="002D3723">
          <w:rPr>
            <w:noProof/>
            <w:webHidden/>
          </w:rPr>
          <w:tab/>
        </w:r>
        <w:r w:rsidR="002D3723">
          <w:rPr>
            <w:noProof/>
            <w:webHidden/>
          </w:rPr>
          <w:fldChar w:fldCharType="begin"/>
        </w:r>
        <w:r w:rsidR="002D3723">
          <w:rPr>
            <w:noProof/>
            <w:webHidden/>
          </w:rPr>
          <w:instrText xml:space="preserve"> PAGEREF _Toc173252334 \h </w:instrText>
        </w:r>
        <w:r w:rsidR="002D3723">
          <w:rPr>
            <w:noProof/>
            <w:webHidden/>
          </w:rPr>
        </w:r>
        <w:r w:rsidR="002D3723">
          <w:rPr>
            <w:noProof/>
            <w:webHidden/>
          </w:rPr>
          <w:fldChar w:fldCharType="separate"/>
        </w:r>
        <w:r w:rsidR="00D62936">
          <w:rPr>
            <w:noProof/>
            <w:webHidden/>
          </w:rPr>
          <w:t>28</w:t>
        </w:r>
        <w:r w:rsidR="002D3723">
          <w:rPr>
            <w:noProof/>
            <w:webHidden/>
          </w:rPr>
          <w:fldChar w:fldCharType="end"/>
        </w:r>
      </w:hyperlink>
    </w:p>
    <w:p w14:paraId="0BD1027D" w14:textId="766DA208" w:rsidR="002D3723" w:rsidRDefault="00000000">
      <w:pPr>
        <w:pStyle w:val="TOC1"/>
        <w:rPr>
          <w:rFonts w:asciiTheme="minorHAnsi" w:hAnsiTheme="minorHAnsi"/>
          <w:noProof/>
          <w:kern w:val="2"/>
          <w:sz w:val="24"/>
          <w:szCs w:val="24"/>
          <w14:ligatures w14:val="standardContextual"/>
        </w:rPr>
      </w:pPr>
      <w:hyperlink w:anchor="_Toc173252335" w:history="1">
        <w:r w:rsidR="002D3723" w:rsidRPr="006F4A31">
          <w:rPr>
            <w:rStyle w:val="Hyperlink"/>
            <w:noProof/>
          </w:rPr>
          <w:t>Gap and literature quality analysis</w:t>
        </w:r>
        <w:r w:rsidR="002D3723">
          <w:rPr>
            <w:noProof/>
            <w:webHidden/>
          </w:rPr>
          <w:tab/>
        </w:r>
        <w:r w:rsidR="002D3723">
          <w:rPr>
            <w:noProof/>
            <w:webHidden/>
          </w:rPr>
          <w:fldChar w:fldCharType="begin"/>
        </w:r>
        <w:r w:rsidR="002D3723">
          <w:rPr>
            <w:noProof/>
            <w:webHidden/>
          </w:rPr>
          <w:instrText xml:space="preserve"> PAGEREF _Toc173252335 \h </w:instrText>
        </w:r>
        <w:r w:rsidR="002D3723">
          <w:rPr>
            <w:noProof/>
            <w:webHidden/>
          </w:rPr>
        </w:r>
        <w:r w:rsidR="002D3723">
          <w:rPr>
            <w:noProof/>
            <w:webHidden/>
          </w:rPr>
          <w:fldChar w:fldCharType="separate"/>
        </w:r>
        <w:r w:rsidR="00D62936">
          <w:rPr>
            <w:noProof/>
            <w:webHidden/>
          </w:rPr>
          <w:t>60</w:t>
        </w:r>
        <w:r w:rsidR="002D3723">
          <w:rPr>
            <w:noProof/>
            <w:webHidden/>
          </w:rPr>
          <w:fldChar w:fldCharType="end"/>
        </w:r>
      </w:hyperlink>
    </w:p>
    <w:p w14:paraId="6C593865" w14:textId="532F574D" w:rsidR="002D3723" w:rsidRDefault="00000000">
      <w:pPr>
        <w:pStyle w:val="TOC2"/>
        <w:rPr>
          <w:rFonts w:asciiTheme="minorHAnsi" w:hAnsiTheme="minorHAnsi"/>
          <w:noProof/>
          <w:kern w:val="2"/>
          <w:sz w:val="24"/>
          <w:szCs w:val="24"/>
          <w14:ligatures w14:val="standardContextual"/>
        </w:rPr>
      </w:pPr>
      <w:hyperlink w:anchor="_Toc173252336" w:history="1">
        <w:r w:rsidR="002D3723" w:rsidRPr="006F4A31">
          <w:rPr>
            <w:rStyle w:val="Hyperlink"/>
            <w:noProof/>
          </w:rPr>
          <w:t>Process</w:t>
        </w:r>
        <w:r w:rsidR="002D3723">
          <w:rPr>
            <w:noProof/>
            <w:webHidden/>
          </w:rPr>
          <w:tab/>
        </w:r>
        <w:r w:rsidR="002D3723">
          <w:rPr>
            <w:noProof/>
            <w:webHidden/>
          </w:rPr>
          <w:fldChar w:fldCharType="begin"/>
        </w:r>
        <w:r w:rsidR="002D3723">
          <w:rPr>
            <w:noProof/>
            <w:webHidden/>
          </w:rPr>
          <w:instrText xml:space="preserve"> PAGEREF _Toc173252336 \h </w:instrText>
        </w:r>
        <w:r w:rsidR="002D3723">
          <w:rPr>
            <w:noProof/>
            <w:webHidden/>
          </w:rPr>
        </w:r>
        <w:r w:rsidR="002D3723">
          <w:rPr>
            <w:noProof/>
            <w:webHidden/>
          </w:rPr>
          <w:fldChar w:fldCharType="separate"/>
        </w:r>
        <w:r w:rsidR="00D62936">
          <w:rPr>
            <w:noProof/>
            <w:webHidden/>
          </w:rPr>
          <w:t>60</w:t>
        </w:r>
        <w:r w:rsidR="002D3723">
          <w:rPr>
            <w:noProof/>
            <w:webHidden/>
          </w:rPr>
          <w:fldChar w:fldCharType="end"/>
        </w:r>
      </w:hyperlink>
    </w:p>
    <w:p w14:paraId="35D5635E" w14:textId="3E9BDDAC" w:rsidR="002D3723" w:rsidRDefault="00000000">
      <w:pPr>
        <w:pStyle w:val="TOC2"/>
        <w:rPr>
          <w:rFonts w:asciiTheme="minorHAnsi" w:hAnsiTheme="minorHAnsi"/>
          <w:noProof/>
          <w:kern w:val="2"/>
          <w:sz w:val="24"/>
          <w:szCs w:val="24"/>
          <w14:ligatures w14:val="standardContextual"/>
        </w:rPr>
      </w:pPr>
      <w:hyperlink w:anchor="_Toc173252337" w:history="1">
        <w:r w:rsidR="002D3723" w:rsidRPr="006F4A31">
          <w:rPr>
            <w:rStyle w:val="Hyperlink"/>
            <w:noProof/>
          </w:rPr>
          <w:t>Findings</w:t>
        </w:r>
        <w:r w:rsidR="002D3723">
          <w:rPr>
            <w:noProof/>
            <w:webHidden/>
          </w:rPr>
          <w:tab/>
        </w:r>
        <w:r w:rsidR="002D3723">
          <w:rPr>
            <w:noProof/>
            <w:webHidden/>
          </w:rPr>
          <w:fldChar w:fldCharType="begin"/>
        </w:r>
        <w:r w:rsidR="002D3723">
          <w:rPr>
            <w:noProof/>
            <w:webHidden/>
          </w:rPr>
          <w:instrText xml:space="preserve"> PAGEREF _Toc173252337 \h </w:instrText>
        </w:r>
        <w:r w:rsidR="002D3723">
          <w:rPr>
            <w:noProof/>
            <w:webHidden/>
          </w:rPr>
        </w:r>
        <w:r w:rsidR="002D3723">
          <w:rPr>
            <w:noProof/>
            <w:webHidden/>
          </w:rPr>
          <w:fldChar w:fldCharType="separate"/>
        </w:r>
        <w:r w:rsidR="00D62936">
          <w:rPr>
            <w:noProof/>
            <w:webHidden/>
          </w:rPr>
          <w:t>60</w:t>
        </w:r>
        <w:r w:rsidR="002D3723">
          <w:rPr>
            <w:noProof/>
            <w:webHidden/>
          </w:rPr>
          <w:fldChar w:fldCharType="end"/>
        </w:r>
      </w:hyperlink>
    </w:p>
    <w:p w14:paraId="5651DD8C" w14:textId="538A2E61" w:rsidR="002D3723" w:rsidRDefault="00000000">
      <w:pPr>
        <w:pStyle w:val="TOC1"/>
        <w:rPr>
          <w:rFonts w:asciiTheme="minorHAnsi" w:hAnsiTheme="minorHAnsi"/>
          <w:noProof/>
          <w:kern w:val="2"/>
          <w:sz w:val="24"/>
          <w:szCs w:val="24"/>
          <w14:ligatures w14:val="standardContextual"/>
        </w:rPr>
      </w:pPr>
      <w:hyperlink w:anchor="_Toc173252338" w:history="1">
        <w:r w:rsidR="002D3723" w:rsidRPr="006F4A31">
          <w:rPr>
            <w:rStyle w:val="Hyperlink"/>
            <w:noProof/>
          </w:rPr>
          <w:t>Discussion</w:t>
        </w:r>
        <w:r w:rsidR="002D3723">
          <w:rPr>
            <w:noProof/>
            <w:webHidden/>
          </w:rPr>
          <w:tab/>
        </w:r>
        <w:r w:rsidR="002D3723">
          <w:rPr>
            <w:noProof/>
            <w:webHidden/>
          </w:rPr>
          <w:fldChar w:fldCharType="begin"/>
        </w:r>
        <w:r w:rsidR="002D3723">
          <w:rPr>
            <w:noProof/>
            <w:webHidden/>
          </w:rPr>
          <w:instrText xml:space="preserve"> PAGEREF _Toc173252338 \h </w:instrText>
        </w:r>
        <w:r w:rsidR="002D3723">
          <w:rPr>
            <w:noProof/>
            <w:webHidden/>
          </w:rPr>
        </w:r>
        <w:r w:rsidR="002D3723">
          <w:rPr>
            <w:noProof/>
            <w:webHidden/>
          </w:rPr>
          <w:fldChar w:fldCharType="separate"/>
        </w:r>
        <w:r w:rsidR="00D62936">
          <w:rPr>
            <w:noProof/>
            <w:webHidden/>
          </w:rPr>
          <w:t>62</w:t>
        </w:r>
        <w:r w:rsidR="002D3723">
          <w:rPr>
            <w:noProof/>
            <w:webHidden/>
          </w:rPr>
          <w:fldChar w:fldCharType="end"/>
        </w:r>
      </w:hyperlink>
    </w:p>
    <w:p w14:paraId="1DAD19E1" w14:textId="761CB869" w:rsidR="002D3723" w:rsidRDefault="00000000">
      <w:pPr>
        <w:pStyle w:val="TOC2"/>
        <w:rPr>
          <w:rFonts w:asciiTheme="minorHAnsi" w:hAnsiTheme="minorHAnsi"/>
          <w:noProof/>
          <w:kern w:val="2"/>
          <w:sz w:val="24"/>
          <w:szCs w:val="24"/>
          <w14:ligatures w14:val="standardContextual"/>
        </w:rPr>
      </w:pPr>
      <w:hyperlink w:anchor="_Toc173252339" w:history="1">
        <w:r w:rsidR="002D3723" w:rsidRPr="006F4A31">
          <w:rPr>
            <w:rStyle w:val="Hyperlink"/>
            <w:noProof/>
          </w:rPr>
          <w:t>Context matters</w:t>
        </w:r>
        <w:r w:rsidR="002D3723">
          <w:rPr>
            <w:noProof/>
            <w:webHidden/>
          </w:rPr>
          <w:tab/>
        </w:r>
        <w:r w:rsidR="002D3723">
          <w:rPr>
            <w:noProof/>
            <w:webHidden/>
          </w:rPr>
          <w:fldChar w:fldCharType="begin"/>
        </w:r>
        <w:r w:rsidR="002D3723">
          <w:rPr>
            <w:noProof/>
            <w:webHidden/>
          </w:rPr>
          <w:instrText xml:space="preserve"> PAGEREF _Toc173252339 \h </w:instrText>
        </w:r>
        <w:r w:rsidR="002D3723">
          <w:rPr>
            <w:noProof/>
            <w:webHidden/>
          </w:rPr>
        </w:r>
        <w:r w:rsidR="002D3723">
          <w:rPr>
            <w:noProof/>
            <w:webHidden/>
          </w:rPr>
          <w:fldChar w:fldCharType="separate"/>
        </w:r>
        <w:r w:rsidR="00D62936">
          <w:rPr>
            <w:noProof/>
            <w:webHidden/>
          </w:rPr>
          <w:t>62</w:t>
        </w:r>
        <w:r w:rsidR="002D3723">
          <w:rPr>
            <w:noProof/>
            <w:webHidden/>
          </w:rPr>
          <w:fldChar w:fldCharType="end"/>
        </w:r>
      </w:hyperlink>
    </w:p>
    <w:p w14:paraId="14C6944C" w14:textId="71DF602E" w:rsidR="002D3723" w:rsidRDefault="00000000">
      <w:pPr>
        <w:pStyle w:val="TOC2"/>
        <w:rPr>
          <w:rFonts w:asciiTheme="minorHAnsi" w:hAnsiTheme="minorHAnsi"/>
          <w:noProof/>
          <w:kern w:val="2"/>
          <w:sz w:val="24"/>
          <w:szCs w:val="24"/>
          <w14:ligatures w14:val="standardContextual"/>
        </w:rPr>
      </w:pPr>
      <w:hyperlink w:anchor="_Toc173252340" w:history="1">
        <w:r w:rsidR="002D3723" w:rsidRPr="006F4A31">
          <w:rPr>
            <w:rStyle w:val="Hyperlink"/>
            <w:noProof/>
          </w:rPr>
          <w:t>Timescales</w:t>
        </w:r>
        <w:r w:rsidR="002D3723">
          <w:rPr>
            <w:noProof/>
            <w:webHidden/>
          </w:rPr>
          <w:tab/>
        </w:r>
        <w:r w:rsidR="002D3723">
          <w:rPr>
            <w:noProof/>
            <w:webHidden/>
          </w:rPr>
          <w:fldChar w:fldCharType="begin"/>
        </w:r>
        <w:r w:rsidR="002D3723">
          <w:rPr>
            <w:noProof/>
            <w:webHidden/>
          </w:rPr>
          <w:instrText xml:space="preserve"> PAGEREF _Toc173252340 \h </w:instrText>
        </w:r>
        <w:r w:rsidR="002D3723">
          <w:rPr>
            <w:noProof/>
            <w:webHidden/>
          </w:rPr>
        </w:r>
        <w:r w:rsidR="002D3723">
          <w:rPr>
            <w:noProof/>
            <w:webHidden/>
          </w:rPr>
          <w:fldChar w:fldCharType="separate"/>
        </w:r>
        <w:r w:rsidR="00D62936">
          <w:rPr>
            <w:noProof/>
            <w:webHidden/>
          </w:rPr>
          <w:t>62</w:t>
        </w:r>
        <w:r w:rsidR="002D3723">
          <w:rPr>
            <w:noProof/>
            <w:webHidden/>
          </w:rPr>
          <w:fldChar w:fldCharType="end"/>
        </w:r>
      </w:hyperlink>
    </w:p>
    <w:p w14:paraId="2133ECFF" w14:textId="536AE608" w:rsidR="002D3723" w:rsidRDefault="00000000">
      <w:pPr>
        <w:pStyle w:val="TOC2"/>
        <w:rPr>
          <w:rFonts w:asciiTheme="minorHAnsi" w:hAnsiTheme="minorHAnsi"/>
          <w:noProof/>
          <w:kern w:val="2"/>
          <w:sz w:val="24"/>
          <w:szCs w:val="24"/>
          <w14:ligatures w14:val="standardContextual"/>
        </w:rPr>
      </w:pPr>
      <w:hyperlink w:anchor="_Toc173252341" w:history="1">
        <w:r w:rsidR="002D3723" w:rsidRPr="006F4A31">
          <w:rPr>
            <w:rStyle w:val="Hyperlink"/>
            <w:noProof/>
          </w:rPr>
          <w:t>Outcomes should determine interventions and metrics</w:t>
        </w:r>
        <w:r w:rsidR="002D3723">
          <w:rPr>
            <w:noProof/>
            <w:webHidden/>
          </w:rPr>
          <w:tab/>
        </w:r>
        <w:r w:rsidR="002D3723">
          <w:rPr>
            <w:noProof/>
            <w:webHidden/>
          </w:rPr>
          <w:fldChar w:fldCharType="begin"/>
        </w:r>
        <w:r w:rsidR="002D3723">
          <w:rPr>
            <w:noProof/>
            <w:webHidden/>
          </w:rPr>
          <w:instrText xml:space="preserve"> PAGEREF _Toc173252341 \h </w:instrText>
        </w:r>
        <w:r w:rsidR="002D3723">
          <w:rPr>
            <w:noProof/>
            <w:webHidden/>
          </w:rPr>
        </w:r>
        <w:r w:rsidR="002D3723">
          <w:rPr>
            <w:noProof/>
            <w:webHidden/>
          </w:rPr>
          <w:fldChar w:fldCharType="separate"/>
        </w:r>
        <w:r w:rsidR="00D62936">
          <w:rPr>
            <w:noProof/>
            <w:webHidden/>
          </w:rPr>
          <w:t>63</w:t>
        </w:r>
        <w:r w:rsidR="002D3723">
          <w:rPr>
            <w:noProof/>
            <w:webHidden/>
          </w:rPr>
          <w:fldChar w:fldCharType="end"/>
        </w:r>
      </w:hyperlink>
    </w:p>
    <w:p w14:paraId="6017ADC1" w14:textId="0D015DF2" w:rsidR="002D3723" w:rsidRDefault="00000000">
      <w:pPr>
        <w:pStyle w:val="TOC2"/>
        <w:rPr>
          <w:rFonts w:asciiTheme="minorHAnsi" w:hAnsiTheme="minorHAnsi"/>
          <w:noProof/>
          <w:kern w:val="2"/>
          <w:sz w:val="24"/>
          <w:szCs w:val="24"/>
          <w14:ligatures w14:val="standardContextual"/>
        </w:rPr>
      </w:pPr>
      <w:hyperlink w:anchor="_Toc173252342" w:history="1">
        <w:r w:rsidR="002D3723" w:rsidRPr="006F4A31">
          <w:rPr>
            <w:rStyle w:val="Hyperlink"/>
            <w:noProof/>
          </w:rPr>
          <w:t>People are a part of the ecosystem</w:t>
        </w:r>
        <w:r w:rsidR="002D3723">
          <w:rPr>
            <w:noProof/>
            <w:webHidden/>
          </w:rPr>
          <w:tab/>
        </w:r>
        <w:r w:rsidR="002D3723">
          <w:rPr>
            <w:noProof/>
            <w:webHidden/>
          </w:rPr>
          <w:fldChar w:fldCharType="begin"/>
        </w:r>
        <w:r w:rsidR="002D3723">
          <w:rPr>
            <w:noProof/>
            <w:webHidden/>
          </w:rPr>
          <w:instrText xml:space="preserve"> PAGEREF _Toc173252342 \h </w:instrText>
        </w:r>
        <w:r w:rsidR="002D3723">
          <w:rPr>
            <w:noProof/>
            <w:webHidden/>
          </w:rPr>
        </w:r>
        <w:r w:rsidR="002D3723">
          <w:rPr>
            <w:noProof/>
            <w:webHidden/>
          </w:rPr>
          <w:fldChar w:fldCharType="separate"/>
        </w:r>
        <w:r w:rsidR="00D62936">
          <w:rPr>
            <w:noProof/>
            <w:webHidden/>
          </w:rPr>
          <w:t>63</w:t>
        </w:r>
        <w:r w:rsidR="002D3723">
          <w:rPr>
            <w:noProof/>
            <w:webHidden/>
          </w:rPr>
          <w:fldChar w:fldCharType="end"/>
        </w:r>
      </w:hyperlink>
    </w:p>
    <w:p w14:paraId="0771AB05" w14:textId="5C336386" w:rsidR="002D3723" w:rsidRDefault="00000000">
      <w:pPr>
        <w:pStyle w:val="TOC2"/>
        <w:rPr>
          <w:rFonts w:asciiTheme="minorHAnsi" w:hAnsiTheme="minorHAnsi"/>
          <w:noProof/>
          <w:kern w:val="2"/>
          <w:sz w:val="24"/>
          <w:szCs w:val="24"/>
          <w14:ligatures w14:val="standardContextual"/>
        </w:rPr>
      </w:pPr>
      <w:hyperlink w:anchor="_Toc173252343" w:history="1">
        <w:r w:rsidR="002D3723" w:rsidRPr="006F4A31">
          <w:rPr>
            <w:rStyle w:val="Hyperlink"/>
            <w:noProof/>
          </w:rPr>
          <w:t>Restoration is not a one-and-done situation</w:t>
        </w:r>
        <w:r w:rsidR="002D3723">
          <w:rPr>
            <w:noProof/>
            <w:webHidden/>
          </w:rPr>
          <w:tab/>
        </w:r>
        <w:r w:rsidR="002D3723">
          <w:rPr>
            <w:noProof/>
            <w:webHidden/>
          </w:rPr>
          <w:fldChar w:fldCharType="begin"/>
        </w:r>
        <w:r w:rsidR="002D3723">
          <w:rPr>
            <w:noProof/>
            <w:webHidden/>
          </w:rPr>
          <w:instrText xml:space="preserve"> PAGEREF _Toc173252343 \h </w:instrText>
        </w:r>
        <w:r w:rsidR="002D3723">
          <w:rPr>
            <w:noProof/>
            <w:webHidden/>
          </w:rPr>
        </w:r>
        <w:r w:rsidR="002D3723">
          <w:rPr>
            <w:noProof/>
            <w:webHidden/>
          </w:rPr>
          <w:fldChar w:fldCharType="separate"/>
        </w:r>
        <w:r w:rsidR="00D62936">
          <w:rPr>
            <w:noProof/>
            <w:webHidden/>
          </w:rPr>
          <w:t>64</w:t>
        </w:r>
        <w:r w:rsidR="002D3723">
          <w:rPr>
            <w:noProof/>
            <w:webHidden/>
          </w:rPr>
          <w:fldChar w:fldCharType="end"/>
        </w:r>
      </w:hyperlink>
    </w:p>
    <w:p w14:paraId="2EBA937E" w14:textId="0C817DFB" w:rsidR="002D3723" w:rsidRDefault="00000000">
      <w:pPr>
        <w:pStyle w:val="TOC2"/>
        <w:rPr>
          <w:rFonts w:asciiTheme="minorHAnsi" w:hAnsiTheme="minorHAnsi"/>
          <w:noProof/>
          <w:kern w:val="2"/>
          <w:sz w:val="24"/>
          <w:szCs w:val="24"/>
          <w14:ligatures w14:val="standardContextual"/>
        </w:rPr>
      </w:pPr>
      <w:hyperlink w:anchor="_Toc173252344" w:history="1">
        <w:r w:rsidR="002D3723" w:rsidRPr="006F4A31">
          <w:rPr>
            <w:rStyle w:val="Hyperlink"/>
            <w:noProof/>
          </w:rPr>
          <w:t>Gaps in knowledge</w:t>
        </w:r>
        <w:r w:rsidR="002D3723">
          <w:rPr>
            <w:noProof/>
            <w:webHidden/>
          </w:rPr>
          <w:tab/>
        </w:r>
        <w:r w:rsidR="002D3723">
          <w:rPr>
            <w:noProof/>
            <w:webHidden/>
          </w:rPr>
          <w:fldChar w:fldCharType="begin"/>
        </w:r>
        <w:r w:rsidR="002D3723">
          <w:rPr>
            <w:noProof/>
            <w:webHidden/>
          </w:rPr>
          <w:instrText xml:space="preserve"> PAGEREF _Toc173252344 \h </w:instrText>
        </w:r>
        <w:r w:rsidR="002D3723">
          <w:rPr>
            <w:noProof/>
            <w:webHidden/>
          </w:rPr>
        </w:r>
        <w:r w:rsidR="002D3723">
          <w:rPr>
            <w:noProof/>
            <w:webHidden/>
          </w:rPr>
          <w:fldChar w:fldCharType="separate"/>
        </w:r>
        <w:r w:rsidR="00D62936">
          <w:rPr>
            <w:noProof/>
            <w:webHidden/>
          </w:rPr>
          <w:t>64</w:t>
        </w:r>
        <w:r w:rsidR="002D3723">
          <w:rPr>
            <w:noProof/>
            <w:webHidden/>
          </w:rPr>
          <w:fldChar w:fldCharType="end"/>
        </w:r>
      </w:hyperlink>
    </w:p>
    <w:p w14:paraId="46B916D9" w14:textId="2363AD02" w:rsidR="002D3723" w:rsidRDefault="00000000">
      <w:pPr>
        <w:pStyle w:val="TOC1"/>
        <w:rPr>
          <w:rFonts w:asciiTheme="minorHAnsi" w:hAnsiTheme="minorHAnsi"/>
          <w:noProof/>
          <w:kern w:val="2"/>
          <w:sz w:val="24"/>
          <w:szCs w:val="24"/>
          <w14:ligatures w14:val="standardContextual"/>
        </w:rPr>
      </w:pPr>
      <w:hyperlink w:anchor="_Toc173252345" w:history="1">
        <w:r w:rsidR="002D3723" w:rsidRPr="006F4A31">
          <w:rPr>
            <w:rStyle w:val="Hyperlink"/>
            <w:noProof/>
          </w:rPr>
          <w:t>Recommendations</w:t>
        </w:r>
        <w:r w:rsidR="002D3723">
          <w:rPr>
            <w:noProof/>
            <w:webHidden/>
          </w:rPr>
          <w:tab/>
        </w:r>
        <w:r w:rsidR="002D3723">
          <w:rPr>
            <w:noProof/>
            <w:webHidden/>
          </w:rPr>
          <w:fldChar w:fldCharType="begin"/>
        </w:r>
        <w:r w:rsidR="002D3723">
          <w:rPr>
            <w:noProof/>
            <w:webHidden/>
          </w:rPr>
          <w:instrText xml:space="preserve"> PAGEREF _Toc173252345 \h </w:instrText>
        </w:r>
        <w:r w:rsidR="002D3723">
          <w:rPr>
            <w:noProof/>
            <w:webHidden/>
          </w:rPr>
        </w:r>
        <w:r w:rsidR="002D3723">
          <w:rPr>
            <w:noProof/>
            <w:webHidden/>
          </w:rPr>
          <w:fldChar w:fldCharType="separate"/>
        </w:r>
        <w:r w:rsidR="00D62936">
          <w:rPr>
            <w:noProof/>
            <w:webHidden/>
          </w:rPr>
          <w:t>66</w:t>
        </w:r>
        <w:r w:rsidR="002D3723">
          <w:rPr>
            <w:noProof/>
            <w:webHidden/>
          </w:rPr>
          <w:fldChar w:fldCharType="end"/>
        </w:r>
      </w:hyperlink>
    </w:p>
    <w:p w14:paraId="45AE6703" w14:textId="50958861" w:rsidR="002D3723" w:rsidRDefault="00000000">
      <w:pPr>
        <w:pStyle w:val="TOC1"/>
        <w:rPr>
          <w:rFonts w:asciiTheme="minorHAnsi" w:hAnsiTheme="minorHAnsi"/>
          <w:noProof/>
          <w:kern w:val="2"/>
          <w:sz w:val="24"/>
          <w:szCs w:val="24"/>
          <w14:ligatures w14:val="standardContextual"/>
        </w:rPr>
      </w:pPr>
      <w:hyperlink w:anchor="_Toc173252346" w:history="1">
        <w:r w:rsidR="002D3723" w:rsidRPr="006F4A31">
          <w:rPr>
            <w:rStyle w:val="Hyperlink"/>
            <w:noProof/>
          </w:rPr>
          <w:t>Appendix 1 – Ecosystem service definitions and examples</w:t>
        </w:r>
        <w:r w:rsidR="002D3723">
          <w:rPr>
            <w:noProof/>
            <w:webHidden/>
          </w:rPr>
          <w:tab/>
        </w:r>
        <w:r w:rsidR="002D3723">
          <w:rPr>
            <w:noProof/>
            <w:webHidden/>
          </w:rPr>
          <w:fldChar w:fldCharType="begin"/>
        </w:r>
        <w:r w:rsidR="002D3723">
          <w:rPr>
            <w:noProof/>
            <w:webHidden/>
          </w:rPr>
          <w:instrText xml:space="preserve"> PAGEREF _Toc173252346 \h </w:instrText>
        </w:r>
        <w:r w:rsidR="002D3723">
          <w:rPr>
            <w:noProof/>
            <w:webHidden/>
          </w:rPr>
        </w:r>
        <w:r w:rsidR="002D3723">
          <w:rPr>
            <w:noProof/>
            <w:webHidden/>
          </w:rPr>
          <w:fldChar w:fldCharType="separate"/>
        </w:r>
        <w:r w:rsidR="00D62936">
          <w:rPr>
            <w:noProof/>
            <w:webHidden/>
          </w:rPr>
          <w:t>68</w:t>
        </w:r>
        <w:r w:rsidR="002D3723">
          <w:rPr>
            <w:noProof/>
            <w:webHidden/>
          </w:rPr>
          <w:fldChar w:fldCharType="end"/>
        </w:r>
      </w:hyperlink>
    </w:p>
    <w:p w14:paraId="4EB2B24F" w14:textId="29985804" w:rsidR="002D3723" w:rsidRDefault="00000000">
      <w:pPr>
        <w:pStyle w:val="TOC1"/>
        <w:rPr>
          <w:rFonts w:asciiTheme="minorHAnsi" w:hAnsiTheme="minorHAnsi"/>
          <w:noProof/>
          <w:kern w:val="2"/>
          <w:sz w:val="24"/>
          <w:szCs w:val="24"/>
          <w14:ligatures w14:val="standardContextual"/>
        </w:rPr>
      </w:pPr>
      <w:hyperlink w:anchor="_Toc173252347" w:history="1">
        <w:r w:rsidR="002D3723" w:rsidRPr="006F4A31">
          <w:rPr>
            <w:rStyle w:val="Hyperlink"/>
            <w:noProof/>
          </w:rPr>
          <w:t xml:space="preserve">Appendix 2 – Detailed intervention-domain relationship tables </w:t>
        </w:r>
        <w:r w:rsidR="002D3723">
          <w:rPr>
            <w:noProof/>
            <w:webHidden/>
          </w:rPr>
          <w:tab/>
        </w:r>
        <w:r w:rsidR="002D3723">
          <w:rPr>
            <w:noProof/>
            <w:webHidden/>
          </w:rPr>
          <w:fldChar w:fldCharType="begin"/>
        </w:r>
        <w:r w:rsidR="002D3723">
          <w:rPr>
            <w:noProof/>
            <w:webHidden/>
          </w:rPr>
          <w:instrText xml:space="preserve"> PAGEREF _Toc173252347 \h </w:instrText>
        </w:r>
        <w:r w:rsidR="002D3723">
          <w:rPr>
            <w:noProof/>
            <w:webHidden/>
          </w:rPr>
        </w:r>
        <w:r w:rsidR="002D3723">
          <w:rPr>
            <w:noProof/>
            <w:webHidden/>
          </w:rPr>
          <w:fldChar w:fldCharType="separate"/>
        </w:r>
        <w:r w:rsidR="00D62936">
          <w:rPr>
            <w:noProof/>
            <w:webHidden/>
          </w:rPr>
          <w:t>71</w:t>
        </w:r>
        <w:r w:rsidR="002D3723">
          <w:rPr>
            <w:noProof/>
            <w:webHidden/>
          </w:rPr>
          <w:fldChar w:fldCharType="end"/>
        </w:r>
      </w:hyperlink>
    </w:p>
    <w:p w14:paraId="386F60D5" w14:textId="328BC881" w:rsidR="002D3723" w:rsidRDefault="00000000">
      <w:pPr>
        <w:pStyle w:val="TOC1"/>
        <w:rPr>
          <w:rFonts w:asciiTheme="minorHAnsi" w:hAnsiTheme="minorHAnsi"/>
          <w:noProof/>
          <w:kern w:val="2"/>
          <w:sz w:val="24"/>
          <w:szCs w:val="24"/>
          <w14:ligatures w14:val="standardContextual"/>
        </w:rPr>
      </w:pPr>
      <w:hyperlink w:anchor="_Toc173252348" w:history="1">
        <w:r w:rsidR="002D3723" w:rsidRPr="006F4A31">
          <w:rPr>
            <w:rStyle w:val="Hyperlink"/>
            <w:noProof/>
          </w:rPr>
          <w:t>Appendix 3 – Empirical representation of literature quality</w:t>
        </w:r>
        <w:r w:rsidR="002D3723">
          <w:rPr>
            <w:noProof/>
            <w:webHidden/>
          </w:rPr>
          <w:tab/>
        </w:r>
        <w:r w:rsidR="002D3723">
          <w:rPr>
            <w:noProof/>
            <w:webHidden/>
          </w:rPr>
          <w:fldChar w:fldCharType="begin"/>
        </w:r>
        <w:r w:rsidR="002D3723">
          <w:rPr>
            <w:noProof/>
            <w:webHidden/>
          </w:rPr>
          <w:instrText xml:space="preserve"> PAGEREF _Toc173252348 \h </w:instrText>
        </w:r>
        <w:r w:rsidR="002D3723">
          <w:rPr>
            <w:noProof/>
            <w:webHidden/>
          </w:rPr>
        </w:r>
        <w:r w:rsidR="002D3723">
          <w:rPr>
            <w:noProof/>
            <w:webHidden/>
          </w:rPr>
          <w:fldChar w:fldCharType="separate"/>
        </w:r>
        <w:r w:rsidR="00D62936">
          <w:rPr>
            <w:noProof/>
            <w:webHidden/>
          </w:rPr>
          <w:t>131</w:t>
        </w:r>
        <w:r w:rsidR="002D3723">
          <w:rPr>
            <w:noProof/>
            <w:webHidden/>
          </w:rPr>
          <w:fldChar w:fldCharType="end"/>
        </w:r>
      </w:hyperlink>
    </w:p>
    <w:p w14:paraId="23E2A6F1" w14:textId="55120036" w:rsidR="002D3723" w:rsidRDefault="00000000">
      <w:pPr>
        <w:pStyle w:val="TOC1"/>
        <w:rPr>
          <w:rFonts w:asciiTheme="minorHAnsi" w:hAnsiTheme="minorHAnsi"/>
          <w:noProof/>
          <w:kern w:val="2"/>
          <w:sz w:val="24"/>
          <w:szCs w:val="24"/>
          <w14:ligatures w14:val="standardContextual"/>
        </w:rPr>
      </w:pPr>
      <w:hyperlink w:anchor="_Toc173252349" w:history="1">
        <w:r w:rsidR="002D3723" w:rsidRPr="006F4A31">
          <w:rPr>
            <w:rStyle w:val="Hyperlink"/>
            <w:noProof/>
          </w:rPr>
          <w:t>Glossary</w:t>
        </w:r>
        <w:r w:rsidR="002D3723">
          <w:rPr>
            <w:noProof/>
            <w:webHidden/>
          </w:rPr>
          <w:tab/>
        </w:r>
        <w:r w:rsidR="002D3723">
          <w:rPr>
            <w:noProof/>
            <w:webHidden/>
          </w:rPr>
          <w:fldChar w:fldCharType="begin"/>
        </w:r>
        <w:r w:rsidR="002D3723">
          <w:rPr>
            <w:noProof/>
            <w:webHidden/>
          </w:rPr>
          <w:instrText xml:space="preserve"> PAGEREF _Toc173252349 \h </w:instrText>
        </w:r>
        <w:r w:rsidR="002D3723">
          <w:rPr>
            <w:noProof/>
            <w:webHidden/>
          </w:rPr>
        </w:r>
        <w:r w:rsidR="002D3723">
          <w:rPr>
            <w:noProof/>
            <w:webHidden/>
          </w:rPr>
          <w:fldChar w:fldCharType="separate"/>
        </w:r>
        <w:r w:rsidR="00D62936">
          <w:rPr>
            <w:noProof/>
            <w:webHidden/>
          </w:rPr>
          <w:t>137</w:t>
        </w:r>
        <w:r w:rsidR="002D3723">
          <w:rPr>
            <w:noProof/>
            <w:webHidden/>
          </w:rPr>
          <w:fldChar w:fldCharType="end"/>
        </w:r>
      </w:hyperlink>
    </w:p>
    <w:p w14:paraId="492B440A" w14:textId="23E0F8D3" w:rsidR="002D3723" w:rsidRDefault="00000000">
      <w:pPr>
        <w:pStyle w:val="TOC2"/>
        <w:rPr>
          <w:rFonts w:asciiTheme="minorHAnsi" w:hAnsiTheme="minorHAnsi"/>
          <w:noProof/>
          <w:kern w:val="2"/>
          <w:sz w:val="24"/>
          <w:szCs w:val="24"/>
          <w14:ligatures w14:val="standardContextual"/>
        </w:rPr>
      </w:pPr>
      <w:hyperlink w:anchor="_Toc173252350" w:history="1">
        <w:r w:rsidR="002D3723" w:rsidRPr="006F4A31">
          <w:rPr>
            <w:rStyle w:val="Hyperlink"/>
            <w:noProof/>
          </w:rPr>
          <w:t>Te reo Māori</w:t>
        </w:r>
        <w:r w:rsidR="002D3723">
          <w:rPr>
            <w:noProof/>
            <w:webHidden/>
          </w:rPr>
          <w:tab/>
        </w:r>
        <w:r w:rsidR="002D3723">
          <w:rPr>
            <w:noProof/>
            <w:webHidden/>
          </w:rPr>
          <w:fldChar w:fldCharType="begin"/>
        </w:r>
        <w:r w:rsidR="002D3723">
          <w:rPr>
            <w:noProof/>
            <w:webHidden/>
          </w:rPr>
          <w:instrText xml:space="preserve"> PAGEREF _Toc173252350 \h </w:instrText>
        </w:r>
        <w:r w:rsidR="002D3723">
          <w:rPr>
            <w:noProof/>
            <w:webHidden/>
          </w:rPr>
        </w:r>
        <w:r w:rsidR="002D3723">
          <w:rPr>
            <w:noProof/>
            <w:webHidden/>
          </w:rPr>
          <w:fldChar w:fldCharType="separate"/>
        </w:r>
        <w:r w:rsidR="00D62936">
          <w:rPr>
            <w:noProof/>
            <w:webHidden/>
          </w:rPr>
          <w:t>137</w:t>
        </w:r>
        <w:r w:rsidR="002D3723">
          <w:rPr>
            <w:noProof/>
            <w:webHidden/>
          </w:rPr>
          <w:fldChar w:fldCharType="end"/>
        </w:r>
      </w:hyperlink>
    </w:p>
    <w:p w14:paraId="1BDE2155" w14:textId="59712164" w:rsidR="002D3723" w:rsidRDefault="00000000">
      <w:pPr>
        <w:pStyle w:val="TOC1"/>
        <w:rPr>
          <w:rFonts w:asciiTheme="minorHAnsi" w:hAnsiTheme="minorHAnsi"/>
          <w:noProof/>
          <w:kern w:val="2"/>
          <w:sz w:val="24"/>
          <w:szCs w:val="24"/>
          <w14:ligatures w14:val="standardContextual"/>
        </w:rPr>
      </w:pPr>
      <w:hyperlink w:anchor="_Toc173252351" w:history="1">
        <w:r w:rsidR="002D3723" w:rsidRPr="006F4A31">
          <w:rPr>
            <w:rStyle w:val="Hyperlink"/>
            <w:noProof/>
          </w:rPr>
          <w:t>References</w:t>
        </w:r>
        <w:r w:rsidR="002D3723">
          <w:rPr>
            <w:noProof/>
            <w:webHidden/>
          </w:rPr>
          <w:tab/>
        </w:r>
        <w:r w:rsidR="002D3723">
          <w:rPr>
            <w:noProof/>
            <w:webHidden/>
          </w:rPr>
          <w:fldChar w:fldCharType="begin"/>
        </w:r>
        <w:r w:rsidR="002D3723">
          <w:rPr>
            <w:noProof/>
            <w:webHidden/>
          </w:rPr>
          <w:instrText xml:space="preserve"> PAGEREF _Toc173252351 \h </w:instrText>
        </w:r>
        <w:r w:rsidR="002D3723">
          <w:rPr>
            <w:noProof/>
            <w:webHidden/>
          </w:rPr>
        </w:r>
        <w:r w:rsidR="002D3723">
          <w:rPr>
            <w:noProof/>
            <w:webHidden/>
          </w:rPr>
          <w:fldChar w:fldCharType="separate"/>
        </w:r>
        <w:r w:rsidR="00D62936">
          <w:rPr>
            <w:noProof/>
            <w:webHidden/>
          </w:rPr>
          <w:t>139</w:t>
        </w:r>
        <w:r w:rsidR="002D3723">
          <w:rPr>
            <w:noProof/>
            <w:webHidden/>
          </w:rPr>
          <w:fldChar w:fldCharType="end"/>
        </w:r>
      </w:hyperlink>
    </w:p>
    <w:p w14:paraId="33B16A5C" w14:textId="76B06CEF" w:rsidR="002D3723" w:rsidRDefault="00000000">
      <w:pPr>
        <w:pStyle w:val="TOC2"/>
        <w:rPr>
          <w:rFonts w:asciiTheme="minorHAnsi" w:hAnsiTheme="minorHAnsi"/>
          <w:noProof/>
          <w:kern w:val="2"/>
          <w:sz w:val="24"/>
          <w:szCs w:val="24"/>
          <w14:ligatures w14:val="standardContextual"/>
        </w:rPr>
      </w:pPr>
      <w:hyperlink w:anchor="_Toc173252352" w:history="1">
        <w:r w:rsidR="002D3723" w:rsidRPr="006F4A31">
          <w:rPr>
            <w:rStyle w:val="Hyperlink"/>
            <w:noProof/>
          </w:rPr>
          <w:t>Literature used to inform Kaupapa Māori framework</w:t>
        </w:r>
        <w:r w:rsidR="002D3723">
          <w:rPr>
            <w:noProof/>
            <w:webHidden/>
          </w:rPr>
          <w:tab/>
        </w:r>
        <w:r w:rsidR="002D3723">
          <w:rPr>
            <w:noProof/>
            <w:webHidden/>
          </w:rPr>
          <w:fldChar w:fldCharType="begin"/>
        </w:r>
        <w:r w:rsidR="002D3723">
          <w:rPr>
            <w:noProof/>
            <w:webHidden/>
          </w:rPr>
          <w:instrText xml:space="preserve"> PAGEREF _Toc173252352 \h </w:instrText>
        </w:r>
        <w:r w:rsidR="002D3723">
          <w:rPr>
            <w:noProof/>
            <w:webHidden/>
          </w:rPr>
        </w:r>
        <w:r w:rsidR="002D3723">
          <w:rPr>
            <w:noProof/>
            <w:webHidden/>
          </w:rPr>
          <w:fldChar w:fldCharType="separate"/>
        </w:r>
        <w:r w:rsidR="00D62936">
          <w:rPr>
            <w:noProof/>
            <w:webHidden/>
          </w:rPr>
          <w:t>139</w:t>
        </w:r>
        <w:r w:rsidR="002D3723">
          <w:rPr>
            <w:noProof/>
            <w:webHidden/>
          </w:rPr>
          <w:fldChar w:fldCharType="end"/>
        </w:r>
      </w:hyperlink>
    </w:p>
    <w:p w14:paraId="384A12E7" w14:textId="3CC91178" w:rsidR="002D3723" w:rsidRDefault="00000000">
      <w:pPr>
        <w:pStyle w:val="TOC2"/>
        <w:rPr>
          <w:rFonts w:asciiTheme="minorHAnsi" w:hAnsiTheme="minorHAnsi"/>
          <w:noProof/>
          <w:kern w:val="2"/>
          <w:sz w:val="24"/>
          <w:szCs w:val="24"/>
          <w14:ligatures w14:val="standardContextual"/>
        </w:rPr>
      </w:pPr>
      <w:hyperlink w:anchor="_Toc173252353" w:history="1">
        <w:r w:rsidR="002D3723" w:rsidRPr="006F4A31">
          <w:rPr>
            <w:rStyle w:val="Hyperlink"/>
            <w:noProof/>
          </w:rPr>
          <w:t>Intervention-domain relationship references</w:t>
        </w:r>
        <w:r w:rsidR="002D3723">
          <w:rPr>
            <w:noProof/>
            <w:webHidden/>
          </w:rPr>
          <w:tab/>
        </w:r>
        <w:r w:rsidR="002D3723">
          <w:rPr>
            <w:noProof/>
            <w:webHidden/>
          </w:rPr>
          <w:fldChar w:fldCharType="begin"/>
        </w:r>
        <w:r w:rsidR="002D3723">
          <w:rPr>
            <w:noProof/>
            <w:webHidden/>
          </w:rPr>
          <w:instrText xml:space="preserve"> PAGEREF _Toc173252353 \h </w:instrText>
        </w:r>
        <w:r w:rsidR="002D3723">
          <w:rPr>
            <w:noProof/>
            <w:webHidden/>
          </w:rPr>
        </w:r>
        <w:r w:rsidR="002D3723">
          <w:rPr>
            <w:noProof/>
            <w:webHidden/>
          </w:rPr>
          <w:fldChar w:fldCharType="separate"/>
        </w:r>
        <w:r w:rsidR="00D62936">
          <w:rPr>
            <w:noProof/>
            <w:webHidden/>
          </w:rPr>
          <w:t>142</w:t>
        </w:r>
        <w:r w:rsidR="002D3723">
          <w:rPr>
            <w:noProof/>
            <w:webHidden/>
          </w:rPr>
          <w:fldChar w:fldCharType="end"/>
        </w:r>
      </w:hyperlink>
    </w:p>
    <w:p w14:paraId="522967A8" w14:textId="0CC40CB3" w:rsidR="008F5D6B" w:rsidRDefault="000D2F59" w:rsidP="009870A7">
      <w:r>
        <w:rPr>
          <w:color w:val="0092CF"/>
        </w:rPr>
        <w:fldChar w:fldCharType="end"/>
      </w:r>
    </w:p>
    <w:p w14:paraId="66E9F5C3" w14:textId="7ED55E36" w:rsidR="0080531E" w:rsidRPr="006B77BB" w:rsidRDefault="0080531E" w:rsidP="00A23B3A">
      <w:pPr>
        <w:pStyle w:val="MfEBody"/>
      </w:pPr>
    </w:p>
    <w:p w14:paraId="3886169A" w14:textId="77777777" w:rsidR="00796A6F" w:rsidRPr="00554B30" w:rsidRDefault="00796A6F" w:rsidP="00A23B3A">
      <w:pPr>
        <w:pStyle w:val="MfEBody"/>
      </w:pPr>
      <w:r w:rsidRPr="00554B30">
        <w:br w:type="page"/>
      </w:r>
    </w:p>
    <w:p w14:paraId="0B1DE6D8" w14:textId="4E036B19" w:rsidR="00532334" w:rsidRPr="006B77BB" w:rsidRDefault="07E1FC62" w:rsidP="00A23B3A">
      <w:pPr>
        <w:pStyle w:val="MfEHeading"/>
      </w:pPr>
      <w:bookmarkStart w:id="5" w:name="_Toc169033548"/>
      <w:bookmarkStart w:id="6" w:name="_Toc170396391"/>
      <w:bookmarkStart w:id="7" w:name="_Toc170399651"/>
      <w:bookmarkStart w:id="8" w:name="_Toc172882473"/>
      <w:r>
        <w:lastRenderedPageBreak/>
        <w:t>Tables</w:t>
      </w:r>
      <w:bookmarkEnd w:id="5"/>
      <w:bookmarkEnd w:id="6"/>
      <w:bookmarkEnd w:id="7"/>
      <w:bookmarkEnd w:id="8"/>
    </w:p>
    <w:p w14:paraId="0B908AF4" w14:textId="622C5B93" w:rsidR="002E3531" w:rsidRDefault="00D76000">
      <w:pPr>
        <w:pStyle w:val="TableofFigures"/>
        <w:tabs>
          <w:tab w:val="right" w:pos="8494"/>
        </w:tabs>
        <w:rPr>
          <w:rFonts w:asciiTheme="minorHAnsi" w:hAnsiTheme="minorHAnsi"/>
          <w:noProof/>
          <w:kern w:val="2"/>
          <w:sz w:val="24"/>
          <w:szCs w:val="24"/>
          <w14:ligatures w14:val="standardContextual"/>
        </w:rPr>
      </w:pPr>
      <w:r>
        <w:fldChar w:fldCharType="begin"/>
      </w:r>
      <w:r>
        <w:instrText xml:space="preserve"> TOC \h \z \c "Table" </w:instrText>
      </w:r>
      <w:r>
        <w:fldChar w:fldCharType="separate"/>
      </w:r>
      <w:hyperlink w:anchor="_Toc173255066" w:history="1">
        <w:r w:rsidR="002E3531" w:rsidRPr="00607B13">
          <w:rPr>
            <w:rStyle w:val="Hyperlink"/>
            <w:noProof/>
          </w:rPr>
          <w:t>Table 1</w:t>
        </w:r>
        <w:r w:rsidR="002E3531" w:rsidRPr="00607B13">
          <w:rPr>
            <w:rStyle w:val="Hyperlink"/>
            <w:rFonts w:eastAsia="Calibri" w:cs="Calibri"/>
            <w:noProof/>
          </w:rPr>
          <w:t>.</w:t>
        </w:r>
        <w:r w:rsidR="002E3531">
          <w:rPr>
            <w:rFonts w:asciiTheme="minorHAnsi" w:hAnsiTheme="minorHAnsi"/>
            <w:noProof/>
            <w:kern w:val="2"/>
            <w:sz w:val="24"/>
            <w:szCs w:val="24"/>
            <w14:ligatures w14:val="standardContextual"/>
          </w:rPr>
          <w:tab/>
        </w:r>
        <w:r w:rsidR="002E3531" w:rsidRPr="00607B13">
          <w:rPr>
            <w:rStyle w:val="Hyperlink"/>
            <w:rFonts w:eastAsia="Calibri" w:cs="Calibri"/>
            <w:noProof/>
          </w:rPr>
          <w:t>Prioritised interventions and qualifiers of those interventions</w:t>
        </w:r>
        <w:r w:rsidR="002E3531">
          <w:rPr>
            <w:noProof/>
            <w:webHidden/>
          </w:rPr>
          <w:tab/>
        </w:r>
        <w:r w:rsidR="002E3531">
          <w:rPr>
            <w:noProof/>
            <w:webHidden/>
          </w:rPr>
          <w:fldChar w:fldCharType="begin"/>
        </w:r>
        <w:r w:rsidR="002E3531">
          <w:rPr>
            <w:noProof/>
            <w:webHidden/>
          </w:rPr>
          <w:instrText xml:space="preserve"> PAGEREF _Toc173255066 \h </w:instrText>
        </w:r>
        <w:r w:rsidR="002E3531">
          <w:rPr>
            <w:noProof/>
            <w:webHidden/>
          </w:rPr>
        </w:r>
        <w:r w:rsidR="002E3531">
          <w:rPr>
            <w:noProof/>
            <w:webHidden/>
          </w:rPr>
          <w:fldChar w:fldCharType="separate"/>
        </w:r>
        <w:r w:rsidR="00D62936">
          <w:rPr>
            <w:noProof/>
            <w:webHidden/>
          </w:rPr>
          <w:t>13</w:t>
        </w:r>
        <w:r w:rsidR="002E3531">
          <w:rPr>
            <w:noProof/>
            <w:webHidden/>
          </w:rPr>
          <w:fldChar w:fldCharType="end"/>
        </w:r>
      </w:hyperlink>
    </w:p>
    <w:p w14:paraId="432F6B70" w14:textId="5EB41A7A"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67" w:history="1">
        <w:r w:rsidR="002E3531" w:rsidRPr="00607B13">
          <w:rPr>
            <w:rStyle w:val="Hyperlink"/>
            <w:noProof/>
          </w:rPr>
          <w:t>Table 2</w:t>
        </w:r>
        <w:r w:rsidR="002E3531" w:rsidRPr="00607B13">
          <w:rPr>
            <w:rStyle w:val="Hyperlink"/>
            <w:rFonts w:eastAsia="Calibri" w:cs="Calibri"/>
            <w:bCs/>
            <w:noProof/>
          </w:rPr>
          <w:t>.</w:t>
        </w:r>
        <w:r w:rsidR="002E3531">
          <w:rPr>
            <w:rFonts w:asciiTheme="minorHAnsi" w:hAnsiTheme="minorHAnsi"/>
            <w:noProof/>
            <w:kern w:val="2"/>
            <w:sz w:val="24"/>
            <w:szCs w:val="24"/>
            <w14:ligatures w14:val="standardContextual"/>
          </w:rPr>
          <w:tab/>
        </w:r>
        <w:r w:rsidR="002E3531" w:rsidRPr="00607B13">
          <w:rPr>
            <w:rStyle w:val="Hyperlink"/>
            <w:rFonts w:eastAsia="Calibri" w:cs="Calibri"/>
            <w:bCs/>
            <w:noProof/>
          </w:rPr>
          <w:t>Prioritised domains and qualifiers of those domains</w:t>
        </w:r>
        <w:r w:rsidR="002E3531">
          <w:rPr>
            <w:noProof/>
            <w:webHidden/>
          </w:rPr>
          <w:tab/>
        </w:r>
        <w:r w:rsidR="002E3531">
          <w:rPr>
            <w:noProof/>
            <w:webHidden/>
          </w:rPr>
          <w:fldChar w:fldCharType="begin"/>
        </w:r>
        <w:r w:rsidR="002E3531">
          <w:rPr>
            <w:noProof/>
            <w:webHidden/>
          </w:rPr>
          <w:instrText xml:space="preserve"> PAGEREF _Toc173255067 \h </w:instrText>
        </w:r>
        <w:r w:rsidR="002E3531">
          <w:rPr>
            <w:noProof/>
            <w:webHidden/>
          </w:rPr>
        </w:r>
        <w:r w:rsidR="002E3531">
          <w:rPr>
            <w:noProof/>
            <w:webHidden/>
          </w:rPr>
          <w:fldChar w:fldCharType="separate"/>
        </w:r>
        <w:r w:rsidR="00D62936">
          <w:rPr>
            <w:noProof/>
            <w:webHidden/>
          </w:rPr>
          <w:t>14</w:t>
        </w:r>
        <w:r w:rsidR="002E3531">
          <w:rPr>
            <w:noProof/>
            <w:webHidden/>
          </w:rPr>
          <w:fldChar w:fldCharType="end"/>
        </w:r>
      </w:hyperlink>
    </w:p>
    <w:p w14:paraId="0D397564" w14:textId="4E98489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68" w:history="1">
        <w:r w:rsidR="002E3531" w:rsidRPr="00607B13">
          <w:rPr>
            <w:rStyle w:val="Hyperlink"/>
            <w:noProof/>
          </w:rPr>
          <w:t>Table 3</w:t>
        </w:r>
        <w:r w:rsidR="002E3531" w:rsidRPr="00607B13">
          <w:rPr>
            <w:rStyle w:val="Hyperlink"/>
            <w:rFonts w:eastAsia="Calibri" w:cs="Calibri"/>
            <w:bCs/>
            <w:noProof/>
          </w:rPr>
          <w:t>.</w:t>
        </w:r>
        <w:r w:rsidR="002E3531">
          <w:rPr>
            <w:rFonts w:asciiTheme="minorHAnsi" w:hAnsiTheme="minorHAnsi"/>
            <w:noProof/>
            <w:kern w:val="2"/>
            <w:sz w:val="24"/>
            <w:szCs w:val="24"/>
            <w14:ligatures w14:val="standardContextual"/>
          </w:rPr>
          <w:tab/>
        </w:r>
        <w:r w:rsidR="002E3531" w:rsidRPr="00607B13">
          <w:rPr>
            <w:rStyle w:val="Hyperlink"/>
            <w:rFonts w:eastAsia="Calibri" w:cs="Calibri"/>
            <w:bCs/>
            <w:noProof/>
          </w:rPr>
          <w:t>Subject expert groupings, number of researchers involved in each grouping and method of engagement</w:t>
        </w:r>
        <w:r w:rsidR="002E3531">
          <w:rPr>
            <w:noProof/>
            <w:webHidden/>
          </w:rPr>
          <w:tab/>
        </w:r>
        <w:r w:rsidR="002E3531">
          <w:rPr>
            <w:noProof/>
            <w:webHidden/>
          </w:rPr>
          <w:fldChar w:fldCharType="begin"/>
        </w:r>
        <w:r w:rsidR="002E3531">
          <w:rPr>
            <w:noProof/>
            <w:webHidden/>
          </w:rPr>
          <w:instrText xml:space="preserve"> PAGEREF _Toc173255068 \h </w:instrText>
        </w:r>
        <w:r w:rsidR="002E3531">
          <w:rPr>
            <w:noProof/>
            <w:webHidden/>
          </w:rPr>
        </w:r>
        <w:r w:rsidR="002E3531">
          <w:rPr>
            <w:noProof/>
            <w:webHidden/>
          </w:rPr>
          <w:fldChar w:fldCharType="separate"/>
        </w:r>
        <w:r w:rsidR="00D62936">
          <w:rPr>
            <w:noProof/>
            <w:webHidden/>
          </w:rPr>
          <w:t>15</w:t>
        </w:r>
        <w:r w:rsidR="002E3531">
          <w:rPr>
            <w:noProof/>
            <w:webHidden/>
          </w:rPr>
          <w:fldChar w:fldCharType="end"/>
        </w:r>
      </w:hyperlink>
    </w:p>
    <w:p w14:paraId="70593EAA" w14:textId="1632B49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69" w:history="1">
        <w:r w:rsidR="002E3531" w:rsidRPr="00607B13">
          <w:rPr>
            <w:rStyle w:val="Hyperlink"/>
            <w:noProof/>
          </w:rPr>
          <w:t>Table 4</w:t>
        </w:r>
        <w:r w:rsidR="002E3531" w:rsidRPr="00607B13">
          <w:rPr>
            <w:rStyle w:val="Hyperlink"/>
            <w:rFonts w:eastAsia="Calibri" w:cs="Calibri"/>
            <w:noProof/>
          </w:rPr>
          <w:t xml:space="preserve">. </w:t>
        </w:r>
        <w:r w:rsidR="002E3531">
          <w:rPr>
            <w:rFonts w:asciiTheme="minorHAnsi" w:hAnsiTheme="minorHAnsi"/>
            <w:noProof/>
            <w:kern w:val="2"/>
            <w:sz w:val="24"/>
            <w:szCs w:val="24"/>
            <w14:ligatures w14:val="standardContextual"/>
          </w:rPr>
          <w:tab/>
        </w:r>
        <w:r w:rsidR="002E3531" w:rsidRPr="00607B13">
          <w:rPr>
            <w:rStyle w:val="Hyperlink"/>
            <w:rFonts w:eastAsia="Calibri" w:cs="Calibri"/>
            <w:noProof/>
          </w:rPr>
          <w:t>Search terms used to identify supplementary literature for the quasi-systematic literature review</w:t>
        </w:r>
        <w:r w:rsidR="002E3531">
          <w:rPr>
            <w:noProof/>
            <w:webHidden/>
          </w:rPr>
          <w:tab/>
        </w:r>
        <w:r w:rsidR="002E3531">
          <w:rPr>
            <w:noProof/>
            <w:webHidden/>
          </w:rPr>
          <w:fldChar w:fldCharType="begin"/>
        </w:r>
        <w:r w:rsidR="002E3531">
          <w:rPr>
            <w:noProof/>
            <w:webHidden/>
          </w:rPr>
          <w:instrText xml:space="preserve"> PAGEREF _Toc173255069 \h </w:instrText>
        </w:r>
        <w:r w:rsidR="002E3531">
          <w:rPr>
            <w:noProof/>
            <w:webHidden/>
          </w:rPr>
        </w:r>
        <w:r w:rsidR="002E3531">
          <w:rPr>
            <w:noProof/>
            <w:webHidden/>
          </w:rPr>
          <w:fldChar w:fldCharType="separate"/>
        </w:r>
        <w:r w:rsidR="00D62936">
          <w:rPr>
            <w:noProof/>
            <w:webHidden/>
          </w:rPr>
          <w:t>17</w:t>
        </w:r>
        <w:r w:rsidR="002E3531">
          <w:rPr>
            <w:noProof/>
            <w:webHidden/>
          </w:rPr>
          <w:fldChar w:fldCharType="end"/>
        </w:r>
      </w:hyperlink>
    </w:p>
    <w:p w14:paraId="2AC5E896" w14:textId="5D5F8EF5"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0" w:history="1">
        <w:r w:rsidR="002E3531" w:rsidRPr="00607B13">
          <w:rPr>
            <w:rStyle w:val="Hyperlink"/>
            <w:noProof/>
          </w:rPr>
          <w:t>Table 5</w:t>
        </w:r>
        <w:r w:rsidR="002E3531" w:rsidRPr="00607B13">
          <w:rPr>
            <w:rStyle w:val="Hyperlink"/>
            <w:rFonts w:eastAsia="Calibri" w:cs="Calibri"/>
            <w:bCs/>
            <w:noProof/>
          </w:rPr>
          <w:t>.</w:t>
        </w:r>
        <w:r w:rsidR="002E3531">
          <w:rPr>
            <w:rFonts w:asciiTheme="minorHAnsi" w:hAnsiTheme="minorHAnsi"/>
            <w:noProof/>
            <w:kern w:val="2"/>
            <w:sz w:val="24"/>
            <w:szCs w:val="24"/>
            <w14:ligatures w14:val="standardContextual"/>
          </w:rPr>
          <w:tab/>
        </w:r>
        <w:r w:rsidR="002E3531" w:rsidRPr="00607B13">
          <w:rPr>
            <w:rStyle w:val="Hyperlink"/>
            <w:rFonts w:eastAsia="Calibri" w:cs="Calibri"/>
            <w:bCs/>
            <w:noProof/>
          </w:rPr>
          <w:t>Te ao Māori worldview assessment framework</w:t>
        </w:r>
        <w:r w:rsidR="002E3531">
          <w:rPr>
            <w:noProof/>
            <w:webHidden/>
          </w:rPr>
          <w:tab/>
        </w:r>
        <w:r w:rsidR="002E3531">
          <w:rPr>
            <w:noProof/>
            <w:webHidden/>
          </w:rPr>
          <w:fldChar w:fldCharType="begin"/>
        </w:r>
        <w:r w:rsidR="002E3531">
          <w:rPr>
            <w:noProof/>
            <w:webHidden/>
          </w:rPr>
          <w:instrText xml:space="preserve"> PAGEREF _Toc173255070 \h </w:instrText>
        </w:r>
        <w:r w:rsidR="002E3531">
          <w:rPr>
            <w:noProof/>
            <w:webHidden/>
          </w:rPr>
        </w:r>
        <w:r w:rsidR="002E3531">
          <w:rPr>
            <w:noProof/>
            <w:webHidden/>
          </w:rPr>
          <w:fldChar w:fldCharType="separate"/>
        </w:r>
        <w:r w:rsidR="00D62936">
          <w:rPr>
            <w:noProof/>
            <w:webHidden/>
          </w:rPr>
          <w:t>20</w:t>
        </w:r>
        <w:r w:rsidR="002E3531">
          <w:rPr>
            <w:noProof/>
            <w:webHidden/>
          </w:rPr>
          <w:fldChar w:fldCharType="end"/>
        </w:r>
      </w:hyperlink>
    </w:p>
    <w:p w14:paraId="05787A78" w14:textId="253FE015"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1" w:history="1">
        <w:r w:rsidR="002E3531" w:rsidRPr="00607B13">
          <w:rPr>
            <w:rStyle w:val="Hyperlink"/>
            <w:noProof/>
          </w:rPr>
          <w:t>Table 6.</w:t>
        </w:r>
        <w:r w:rsidR="002E3531">
          <w:rPr>
            <w:rFonts w:asciiTheme="minorHAnsi" w:hAnsiTheme="minorHAnsi"/>
            <w:noProof/>
            <w:kern w:val="2"/>
            <w:sz w:val="24"/>
            <w:szCs w:val="24"/>
            <w14:ligatures w14:val="standardContextual"/>
          </w:rPr>
          <w:tab/>
        </w:r>
        <w:r w:rsidR="002E3531" w:rsidRPr="00607B13">
          <w:rPr>
            <w:rStyle w:val="Hyperlink"/>
            <w:noProof/>
          </w:rPr>
          <w:t>Relationships between ecosystem services and interventions using an Ecosystem Services Framework</w:t>
        </w:r>
        <w:r w:rsidR="002E3531">
          <w:rPr>
            <w:noProof/>
            <w:webHidden/>
          </w:rPr>
          <w:tab/>
        </w:r>
        <w:r w:rsidR="002E3531">
          <w:rPr>
            <w:noProof/>
            <w:webHidden/>
          </w:rPr>
          <w:fldChar w:fldCharType="begin"/>
        </w:r>
        <w:r w:rsidR="002E3531">
          <w:rPr>
            <w:noProof/>
            <w:webHidden/>
          </w:rPr>
          <w:instrText xml:space="preserve"> PAGEREF _Toc173255071 \h </w:instrText>
        </w:r>
        <w:r w:rsidR="002E3531">
          <w:rPr>
            <w:noProof/>
            <w:webHidden/>
          </w:rPr>
        </w:r>
        <w:r w:rsidR="002E3531">
          <w:rPr>
            <w:noProof/>
            <w:webHidden/>
          </w:rPr>
          <w:fldChar w:fldCharType="separate"/>
        </w:r>
        <w:r w:rsidR="00D62936">
          <w:rPr>
            <w:noProof/>
            <w:webHidden/>
          </w:rPr>
          <w:t>24</w:t>
        </w:r>
        <w:r w:rsidR="002E3531">
          <w:rPr>
            <w:noProof/>
            <w:webHidden/>
          </w:rPr>
          <w:fldChar w:fldCharType="end"/>
        </w:r>
      </w:hyperlink>
    </w:p>
    <w:p w14:paraId="79FEF501" w14:textId="55020AC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2" w:history="1">
        <w:r w:rsidR="002E3531" w:rsidRPr="00607B13">
          <w:rPr>
            <w:rStyle w:val="Hyperlink"/>
            <w:noProof/>
          </w:rPr>
          <w:t>Table 7.</w:t>
        </w:r>
        <w:r w:rsidR="002E3531">
          <w:rPr>
            <w:rFonts w:asciiTheme="minorHAnsi" w:hAnsiTheme="minorHAnsi"/>
            <w:noProof/>
            <w:kern w:val="2"/>
            <w:sz w:val="24"/>
            <w:szCs w:val="24"/>
            <w14:ligatures w14:val="standardContextual"/>
          </w:rPr>
          <w:tab/>
        </w:r>
        <w:r w:rsidR="002E3531" w:rsidRPr="00607B13">
          <w:rPr>
            <w:rStyle w:val="Hyperlink"/>
            <w:noProof/>
          </w:rPr>
          <w:t xml:space="preserve">Observed (O), reviewed (R) or modelled (M) change in sediments, clarity, nutrients and </w:t>
        </w:r>
        <w:r w:rsidR="002E3531" w:rsidRPr="00607B13">
          <w:rPr>
            <w:rStyle w:val="Hyperlink"/>
            <w:i/>
            <w:iCs/>
            <w:noProof/>
          </w:rPr>
          <w:t>E. coli</w:t>
        </w:r>
        <w:r w:rsidR="002E3531">
          <w:rPr>
            <w:noProof/>
            <w:webHidden/>
          </w:rPr>
          <w:tab/>
        </w:r>
        <w:r w:rsidR="002E3531">
          <w:rPr>
            <w:noProof/>
            <w:webHidden/>
          </w:rPr>
          <w:fldChar w:fldCharType="begin"/>
        </w:r>
        <w:r w:rsidR="002E3531">
          <w:rPr>
            <w:noProof/>
            <w:webHidden/>
          </w:rPr>
          <w:instrText xml:space="preserve"> PAGEREF _Toc173255072 \h </w:instrText>
        </w:r>
        <w:r w:rsidR="002E3531">
          <w:rPr>
            <w:noProof/>
            <w:webHidden/>
          </w:rPr>
        </w:r>
        <w:r w:rsidR="002E3531">
          <w:rPr>
            <w:noProof/>
            <w:webHidden/>
          </w:rPr>
          <w:fldChar w:fldCharType="separate"/>
        </w:r>
        <w:r w:rsidR="00D62936">
          <w:rPr>
            <w:noProof/>
            <w:webHidden/>
          </w:rPr>
          <w:t>29</w:t>
        </w:r>
        <w:r w:rsidR="002E3531">
          <w:rPr>
            <w:noProof/>
            <w:webHidden/>
          </w:rPr>
          <w:fldChar w:fldCharType="end"/>
        </w:r>
      </w:hyperlink>
    </w:p>
    <w:p w14:paraId="450A1608" w14:textId="05249F61"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3" w:history="1">
        <w:r w:rsidR="002E3531" w:rsidRPr="00607B13">
          <w:rPr>
            <w:rStyle w:val="Hyperlink"/>
            <w:noProof/>
          </w:rPr>
          <w:t>Table 8.</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bank erosion</w:t>
        </w:r>
        <w:r w:rsidR="002E3531">
          <w:rPr>
            <w:noProof/>
            <w:webHidden/>
          </w:rPr>
          <w:tab/>
        </w:r>
        <w:r w:rsidR="002E3531">
          <w:rPr>
            <w:noProof/>
            <w:webHidden/>
          </w:rPr>
          <w:fldChar w:fldCharType="begin"/>
        </w:r>
        <w:r w:rsidR="002E3531">
          <w:rPr>
            <w:noProof/>
            <w:webHidden/>
          </w:rPr>
          <w:instrText xml:space="preserve"> PAGEREF _Toc173255073 \h </w:instrText>
        </w:r>
        <w:r w:rsidR="002E3531">
          <w:rPr>
            <w:noProof/>
            <w:webHidden/>
          </w:rPr>
        </w:r>
        <w:r w:rsidR="002E3531">
          <w:rPr>
            <w:noProof/>
            <w:webHidden/>
          </w:rPr>
          <w:fldChar w:fldCharType="separate"/>
        </w:r>
        <w:r w:rsidR="00D62936">
          <w:rPr>
            <w:noProof/>
            <w:webHidden/>
          </w:rPr>
          <w:t>35</w:t>
        </w:r>
        <w:r w:rsidR="002E3531">
          <w:rPr>
            <w:noProof/>
            <w:webHidden/>
          </w:rPr>
          <w:fldChar w:fldCharType="end"/>
        </w:r>
      </w:hyperlink>
    </w:p>
    <w:p w14:paraId="2EFC15B0" w14:textId="35B0E34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4" w:history="1">
        <w:r w:rsidR="002E3531" w:rsidRPr="00607B13">
          <w:rPr>
            <w:rStyle w:val="Hyperlink"/>
            <w:noProof/>
          </w:rPr>
          <w:t>Table 9.</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freshwater biodiversity</w:t>
        </w:r>
        <w:r w:rsidR="002E3531">
          <w:rPr>
            <w:noProof/>
            <w:webHidden/>
          </w:rPr>
          <w:tab/>
        </w:r>
        <w:r w:rsidR="002E3531">
          <w:rPr>
            <w:noProof/>
            <w:webHidden/>
          </w:rPr>
          <w:fldChar w:fldCharType="begin"/>
        </w:r>
        <w:r w:rsidR="002E3531">
          <w:rPr>
            <w:noProof/>
            <w:webHidden/>
          </w:rPr>
          <w:instrText xml:space="preserve"> PAGEREF _Toc173255074 \h </w:instrText>
        </w:r>
        <w:r w:rsidR="002E3531">
          <w:rPr>
            <w:noProof/>
            <w:webHidden/>
          </w:rPr>
        </w:r>
        <w:r w:rsidR="002E3531">
          <w:rPr>
            <w:noProof/>
            <w:webHidden/>
          </w:rPr>
          <w:fldChar w:fldCharType="separate"/>
        </w:r>
        <w:r w:rsidR="00D62936">
          <w:rPr>
            <w:noProof/>
            <w:webHidden/>
          </w:rPr>
          <w:t>38</w:t>
        </w:r>
        <w:r w:rsidR="002E3531">
          <w:rPr>
            <w:noProof/>
            <w:webHidden/>
          </w:rPr>
          <w:fldChar w:fldCharType="end"/>
        </w:r>
      </w:hyperlink>
    </w:p>
    <w:p w14:paraId="17D8C02E" w14:textId="0CB49104"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5" w:history="1">
        <w:r w:rsidR="002E3531" w:rsidRPr="00607B13">
          <w:rPr>
            <w:rStyle w:val="Hyperlink"/>
            <w:noProof/>
          </w:rPr>
          <w:t>Table 10.</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terrestrial biodiversity</w:t>
        </w:r>
        <w:r w:rsidR="002E3531">
          <w:rPr>
            <w:noProof/>
            <w:webHidden/>
          </w:rPr>
          <w:tab/>
        </w:r>
        <w:r w:rsidR="002E3531">
          <w:rPr>
            <w:noProof/>
            <w:webHidden/>
          </w:rPr>
          <w:fldChar w:fldCharType="begin"/>
        </w:r>
        <w:r w:rsidR="002E3531">
          <w:rPr>
            <w:noProof/>
            <w:webHidden/>
          </w:rPr>
          <w:instrText xml:space="preserve"> PAGEREF _Toc173255075 \h </w:instrText>
        </w:r>
        <w:r w:rsidR="002E3531">
          <w:rPr>
            <w:noProof/>
            <w:webHidden/>
          </w:rPr>
        </w:r>
        <w:r w:rsidR="002E3531">
          <w:rPr>
            <w:noProof/>
            <w:webHidden/>
          </w:rPr>
          <w:fldChar w:fldCharType="separate"/>
        </w:r>
        <w:r w:rsidR="00D62936">
          <w:rPr>
            <w:noProof/>
            <w:webHidden/>
          </w:rPr>
          <w:t>44</w:t>
        </w:r>
        <w:r w:rsidR="002E3531">
          <w:rPr>
            <w:noProof/>
            <w:webHidden/>
          </w:rPr>
          <w:fldChar w:fldCharType="end"/>
        </w:r>
      </w:hyperlink>
    </w:p>
    <w:p w14:paraId="715163DF" w14:textId="629574CF"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6" w:history="1">
        <w:r w:rsidR="002E3531" w:rsidRPr="00607B13">
          <w:rPr>
            <w:rStyle w:val="Hyperlink"/>
            <w:noProof/>
          </w:rPr>
          <w:t>Table 11.</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carbon sequestration and GHG emissions mitigation</w:t>
        </w:r>
        <w:r w:rsidR="002E3531">
          <w:rPr>
            <w:noProof/>
            <w:webHidden/>
          </w:rPr>
          <w:tab/>
        </w:r>
        <w:r w:rsidR="002E3531">
          <w:rPr>
            <w:noProof/>
            <w:webHidden/>
          </w:rPr>
          <w:fldChar w:fldCharType="begin"/>
        </w:r>
        <w:r w:rsidR="002E3531">
          <w:rPr>
            <w:noProof/>
            <w:webHidden/>
          </w:rPr>
          <w:instrText xml:space="preserve"> PAGEREF _Toc173255076 \h </w:instrText>
        </w:r>
        <w:r w:rsidR="002E3531">
          <w:rPr>
            <w:noProof/>
            <w:webHidden/>
          </w:rPr>
        </w:r>
        <w:r w:rsidR="002E3531">
          <w:rPr>
            <w:noProof/>
            <w:webHidden/>
          </w:rPr>
          <w:fldChar w:fldCharType="separate"/>
        </w:r>
        <w:r w:rsidR="00D62936">
          <w:rPr>
            <w:noProof/>
            <w:webHidden/>
          </w:rPr>
          <w:t>56</w:t>
        </w:r>
        <w:r w:rsidR="002E3531">
          <w:rPr>
            <w:noProof/>
            <w:webHidden/>
          </w:rPr>
          <w:fldChar w:fldCharType="end"/>
        </w:r>
      </w:hyperlink>
    </w:p>
    <w:p w14:paraId="5A7166EF" w14:textId="49BDA9A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7" w:history="1">
        <w:r w:rsidR="002E3531" w:rsidRPr="00607B13">
          <w:rPr>
            <w:rStyle w:val="Hyperlink"/>
            <w:noProof/>
          </w:rPr>
          <w:t>Table 12.</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flood and drought resilience</w:t>
        </w:r>
        <w:r w:rsidR="002E3531">
          <w:rPr>
            <w:noProof/>
            <w:webHidden/>
          </w:rPr>
          <w:tab/>
        </w:r>
        <w:r w:rsidR="002E3531">
          <w:rPr>
            <w:noProof/>
            <w:webHidden/>
          </w:rPr>
          <w:fldChar w:fldCharType="begin"/>
        </w:r>
        <w:r w:rsidR="002E3531">
          <w:rPr>
            <w:noProof/>
            <w:webHidden/>
          </w:rPr>
          <w:instrText xml:space="preserve"> PAGEREF _Toc173255077 \h </w:instrText>
        </w:r>
        <w:r w:rsidR="002E3531">
          <w:rPr>
            <w:noProof/>
            <w:webHidden/>
          </w:rPr>
        </w:r>
        <w:r w:rsidR="002E3531">
          <w:rPr>
            <w:noProof/>
            <w:webHidden/>
          </w:rPr>
          <w:fldChar w:fldCharType="separate"/>
        </w:r>
        <w:r w:rsidR="00D62936">
          <w:rPr>
            <w:noProof/>
            <w:webHidden/>
          </w:rPr>
          <w:t>58</w:t>
        </w:r>
        <w:r w:rsidR="002E3531">
          <w:rPr>
            <w:noProof/>
            <w:webHidden/>
          </w:rPr>
          <w:fldChar w:fldCharType="end"/>
        </w:r>
      </w:hyperlink>
    </w:p>
    <w:p w14:paraId="4B86C1A7" w14:textId="1CDC5ADB"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8" w:history="1">
        <w:r w:rsidR="002E3531" w:rsidRPr="00607B13">
          <w:rPr>
            <w:rStyle w:val="Hyperlink"/>
            <w:noProof/>
          </w:rPr>
          <w:t>Table 13.</w:t>
        </w:r>
        <w:r w:rsidR="002E3531">
          <w:rPr>
            <w:rFonts w:asciiTheme="minorHAnsi" w:hAnsiTheme="minorHAnsi"/>
            <w:noProof/>
            <w:kern w:val="2"/>
            <w:sz w:val="24"/>
            <w:szCs w:val="24"/>
            <w14:ligatures w14:val="standardContextual"/>
          </w:rPr>
          <w:tab/>
        </w:r>
        <w:r w:rsidR="002E3531" w:rsidRPr="00607B13">
          <w:rPr>
            <w:rStyle w:val="Hyperlink"/>
            <w:noProof/>
          </w:rPr>
          <w:t>Observed (O), reviewed (R) or modelled (M) change in ethical and spiritual values, social relationships, community and well-being</w:t>
        </w:r>
        <w:r w:rsidR="002E3531">
          <w:rPr>
            <w:noProof/>
            <w:webHidden/>
          </w:rPr>
          <w:tab/>
        </w:r>
        <w:r w:rsidR="002E3531">
          <w:rPr>
            <w:noProof/>
            <w:webHidden/>
          </w:rPr>
          <w:fldChar w:fldCharType="begin"/>
        </w:r>
        <w:r w:rsidR="002E3531">
          <w:rPr>
            <w:noProof/>
            <w:webHidden/>
          </w:rPr>
          <w:instrText xml:space="preserve"> PAGEREF _Toc173255078 \h </w:instrText>
        </w:r>
        <w:r w:rsidR="002E3531">
          <w:rPr>
            <w:noProof/>
            <w:webHidden/>
          </w:rPr>
        </w:r>
        <w:r w:rsidR="002E3531">
          <w:rPr>
            <w:noProof/>
            <w:webHidden/>
          </w:rPr>
          <w:fldChar w:fldCharType="separate"/>
        </w:r>
        <w:r w:rsidR="00D62936">
          <w:rPr>
            <w:noProof/>
            <w:webHidden/>
          </w:rPr>
          <w:t>59</w:t>
        </w:r>
        <w:r w:rsidR="002E3531">
          <w:rPr>
            <w:noProof/>
            <w:webHidden/>
          </w:rPr>
          <w:fldChar w:fldCharType="end"/>
        </w:r>
      </w:hyperlink>
    </w:p>
    <w:p w14:paraId="0BC013EA" w14:textId="39150E17" w:rsidR="002E3531" w:rsidRDefault="00000000">
      <w:pPr>
        <w:pStyle w:val="TableofFigures"/>
        <w:tabs>
          <w:tab w:val="right" w:pos="8494"/>
        </w:tabs>
        <w:rPr>
          <w:rFonts w:asciiTheme="minorHAnsi" w:hAnsiTheme="minorHAnsi"/>
          <w:noProof/>
          <w:kern w:val="2"/>
          <w:sz w:val="24"/>
          <w:szCs w:val="24"/>
          <w14:ligatures w14:val="standardContextual"/>
        </w:rPr>
      </w:pPr>
      <w:hyperlink w:anchor="_Toc173255079" w:history="1">
        <w:r w:rsidR="002E3531" w:rsidRPr="00607B13">
          <w:rPr>
            <w:rStyle w:val="Hyperlink"/>
            <w:noProof/>
          </w:rPr>
          <w:t>Table 14.</w:t>
        </w:r>
        <w:r w:rsidR="002E3531">
          <w:rPr>
            <w:rFonts w:asciiTheme="minorHAnsi" w:hAnsiTheme="minorHAnsi"/>
            <w:noProof/>
            <w:kern w:val="2"/>
            <w:sz w:val="24"/>
            <w:szCs w:val="24"/>
            <w14:ligatures w14:val="standardContextual"/>
          </w:rPr>
          <w:tab/>
        </w:r>
        <w:r w:rsidR="002E3531" w:rsidRPr="00607B13">
          <w:rPr>
            <w:rStyle w:val="Hyperlink"/>
            <w:noProof/>
          </w:rPr>
          <w:t>Summarised indication of quality of literature to measure intervention-domain relationships</w:t>
        </w:r>
        <w:r w:rsidR="002E3531">
          <w:rPr>
            <w:noProof/>
            <w:webHidden/>
          </w:rPr>
          <w:tab/>
        </w:r>
        <w:r w:rsidR="002E3531">
          <w:rPr>
            <w:noProof/>
            <w:webHidden/>
          </w:rPr>
          <w:fldChar w:fldCharType="begin"/>
        </w:r>
        <w:r w:rsidR="002E3531">
          <w:rPr>
            <w:noProof/>
            <w:webHidden/>
          </w:rPr>
          <w:instrText xml:space="preserve"> PAGEREF _Toc173255079 \h </w:instrText>
        </w:r>
        <w:r w:rsidR="002E3531">
          <w:rPr>
            <w:noProof/>
            <w:webHidden/>
          </w:rPr>
        </w:r>
        <w:r w:rsidR="002E3531">
          <w:rPr>
            <w:noProof/>
            <w:webHidden/>
          </w:rPr>
          <w:fldChar w:fldCharType="separate"/>
        </w:r>
        <w:r w:rsidR="00D62936">
          <w:rPr>
            <w:noProof/>
            <w:webHidden/>
          </w:rPr>
          <w:t>61</w:t>
        </w:r>
        <w:r w:rsidR="002E3531">
          <w:rPr>
            <w:noProof/>
            <w:webHidden/>
          </w:rPr>
          <w:fldChar w:fldCharType="end"/>
        </w:r>
      </w:hyperlink>
    </w:p>
    <w:p w14:paraId="1135C5E9" w14:textId="62C8AF3A" w:rsidR="00532334" w:rsidRPr="006B77BB" w:rsidRDefault="00D76000" w:rsidP="00A23B3A">
      <w:pPr>
        <w:pStyle w:val="MfEBody"/>
      </w:pPr>
      <w:r>
        <w:fldChar w:fldCharType="end"/>
      </w:r>
    </w:p>
    <w:p w14:paraId="56F63124" w14:textId="77777777" w:rsidR="00532334" w:rsidRPr="006B77BB" w:rsidRDefault="00532334" w:rsidP="00A23B3A">
      <w:pPr>
        <w:pStyle w:val="MfEBody"/>
      </w:pPr>
    </w:p>
    <w:p w14:paraId="3DC82671" w14:textId="77777777" w:rsidR="00532334" w:rsidRPr="006B77BB" w:rsidRDefault="07E1FC62" w:rsidP="00A23B3A">
      <w:pPr>
        <w:pStyle w:val="MfEHeading"/>
      </w:pPr>
      <w:bookmarkStart w:id="9" w:name="_Toc169033549"/>
      <w:bookmarkStart w:id="10" w:name="_Toc170396392"/>
      <w:bookmarkStart w:id="11" w:name="_Toc170399652"/>
      <w:bookmarkStart w:id="12" w:name="_Toc172882474"/>
      <w:r>
        <w:t>Figures</w:t>
      </w:r>
      <w:bookmarkEnd w:id="9"/>
      <w:bookmarkEnd w:id="10"/>
      <w:bookmarkEnd w:id="11"/>
      <w:bookmarkEnd w:id="12"/>
    </w:p>
    <w:bookmarkStart w:id="13" w:name="_Toc215561202"/>
    <w:p w14:paraId="03290A0C" w14:textId="2CC80B05" w:rsidR="00AC4CC0" w:rsidRDefault="00106F20">
      <w:pPr>
        <w:pStyle w:val="TableofFigures"/>
        <w:tabs>
          <w:tab w:val="right" w:pos="8494"/>
        </w:tabs>
        <w:rPr>
          <w:rFonts w:asciiTheme="minorHAnsi" w:hAnsiTheme="minorHAnsi"/>
          <w:noProof/>
          <w:kern w:val="2"/>
          <w:sz w:val="24"/>
          <w:szCs w:val="24"/>
          <w14:ligatures w14:val="standardContextual"/>
        </w:rPr>
      </w:pPr>
      <w:r>
        <w:fldChar w:fldCharType="begin"/>
      </w:r>
      <w:r>
        <w:instrText xml:space="preserve"> TOC \h \z \c "Figure" </w:instrText>
      </w:r>
      <w:r>
        <w:fldChar w:fldCharType="separate"/>
      </w:r>
      <w:hyperlink w:anchor="_Toc173255097" w:history="1">
        <w:r w:rsidR="00AC4CC0" w:rsidRPr="00B51B45">
          <w:rPr>
            <w:rStyle w:val="Hyperlink"/>
            <w:noProof/>
          </w:rPr>
          <w:t>Figure 1.</w:t>
        </w:r>
        <w:r w:rsidR="00AC4CC0">
          <w:rPr>
            <w:rFonts w:asciiTheme="minorHAnsi" w:hAnsiTheme="minorHAnsi"/>
            <w:noProof/>
            <w:kern w:val="2"/>
            <w:sz w:val="24"/>
            <w:szCs w:val="24"/>
            <w14:ligatures w14:val="standardContextual"/>
          </w:rPr>
          <w:tab/>
        </w:r>
        <w:r w:rsidR="00AC4CC0" w:rsidRPr="00B51B45">
          <w:rPr>
            <w:rStyle w:val="Hyperlink"/>
            <w:noProof/>
          </w:rPr>
          <w:t>Ecosystem service classification (Source: Millennium Ecosystem Assessment, 2005)</w:t>
        </w:r>
        <w:r w:rsidR="00AC4CC0">
          <w:rPr>
            <w:noProof/>
            <w:webHidden/>
          </w:rPr>
          <w:tab/>
        </w:r>
        <w:r w:rsidR="00AC4CC0">
          <w:rPr>
            <w:noProof/>
            <w:webHidden/>
          </w:rPr>
          <w:fldChar w:fldCharType="begin"/>
        </w:r>
        <w:r w:rsidR="00AC4CC0">
          <w:rPr>
            <w:noProof/>
            <w:webHidden/>
          </w:rPr>
          <w:instrText xml:space="preserve"> PAGEREF _Toc173255097 \h </w:instrText>
        </w:r>
        <w:r w:rsidR="00AC4CC0">
          <w:rPr>
            <w:noProof/>
            <w:webHidden/>
          </w:rPr>
        </w:r>
        <w:r w:rsidR="00AC4CC0">
          <w:rPr>
            <w:noProof/>
            <w:webHidden/>
          </w:rPr>
          <w:fldChar w:fldCharType="separate"/>
        </w:r>
        <w:r w:rsidR="00D62936">
          <w:rPr>
            <w:noProof/>
            <w:webHidden/>
          </w:rPr>
          <w:t>23</w:t>
        </w:r>
        <w:r w:rsidR="00AC4CC0">
          <w:rPr>
            <w:noProof/>
            <w:webHidden/>
          </w:rPr>
          <w:fldChar w:fldCharType="end"/>
        </w:r>
      </w:hyperlink>
    </w:p>
    <w:p w14:paraId="3A9CF6F8" w14:textId="587310AD" w:rsidR="00796A6F" w:rsidRDefault="00106F20" w:rsidP="00A23B3A">
      <w:pPr>
        <w:pStyle w:val="MfEBody"/>
      </w:pPr>
      <w:r>
        <w:fldChar w:fldCharType="end"/>
      </w:r>
      <w:r w:rsidR="00796A6F" w:rsidRPr="00554B30">
        <w:br w:type="page"/>
      </w:r>
    </w:p>
    <w:p w14:paraId="32BB672E" w14:textId="5BA534B4" w:rsidR="005D36E5" w:rsidRDefault="07E1FC62" w:rsidP="005D36E5">
      <w:pPr>
        <w:pStyle w:val="MfEHeading1"/>
      </w:pPr>
      <w:bookmarkStart w:id="14" w:name="_Toc169033550"/>
      <w:bookmarkStart w:id="15" w:name="_Toc172882475"/>
      <w:bookmarkStart w:id="16" w:name="_Toc173252326"/>
      <w:r>
        <w:lastRenderedPageBreak/>
        <w:t xml:space="preserve">Executive </w:t>
      </w:r>
      <w:bookmarkEnd w:id="14"/>
      <w:bookmarkEnd w:id="15"/>
      <w:r w:rsidR="00E87B76">
        <w:t>s</w:t>
      </w:r>
      <w:r>
        <w:t>ummary</w:t>
      </w:r>
      <w:bookmarkEnd w:id="16"/>
    </w:p>
    <w:p w14:paraId="516DA8C6" w14:textId="77777777" w:rsidR="00B87D9C" w:rsidRDefault="00B87D9C">
      <w:pPr>
        <w:pStyle w:val="MfEHeading3"/>
      </w:pPr>
      <w:bookmarkStart w:id="17" w:name="_Toc172825380"/>
      <w:bookmarkStart w:id="18" w:name="_Toc172882476"/>
      <w:r>
        <w:t>Background</w:t>
      </w:r>
      <w:bookmarkEnd w:id="17"/>
      <w:bookmarkEnd w:id="18"/>
      <w:r>
        <w:t xml:space="preserve"> </w:t>
      </w:r>
    </w:p>
    <w:p w14:paraId="76F0945C" w14:textId="6F7B58FD" w:rsidR="00B87D9C" w:rsidRDefault="00B87D9C">
      <w:pPr>
        <w:pStyle w:val="MfEBody"/>
      </w:pPr>
      <w:r>
        <w:t xml:space="preserve">The five-year </w:t>
      </w:r>
      <w:r w:rsidR="00747824">
        <w:t>NZ</w:t>
      </w:r>
      <w:r>
        <w:t>$1.219 billion Jobs for Nature programme was established in 2020 by the New Zealand Government to co-support the economic, social and environmental recovery from the impacts of the Covid-19 pandemic. The programme was delivered through the Department of Conservation</w:t>
      </w:r>
      <w:r w:rsidR="004177F8">
        <w:t xml:space="preserve"> (DOC)</w:t>
      </w:r>
      <w:r>
        <w:t>, the Ministry for the Environment</w:t>
      </w:r>
      <w:r w:rsidR="004177F8">
        <w:t xml:space="preserve"> (MfE)</w:t>
      </w:r>
      <w:r>
        <w:t>, the Ministry for Primary Industries</w:t>
      </w:r>
      <w:r w:rsidR="004177F8">
        <w:t xml:space="preserve"> (MPI)</w:t>
      </w:r>
      <w:r>
        <w:t xml:space="preserve">, the Ministry for Business Innovation and Employment </w:t>
      </w:r>
      <w:r w:rsidR="004177F8">
        <w:t>(MBIE)</w:t>
      </w:r>
      <w:r>
        <w:t xml:space="preserve"> and Land Information New Zealand </w:t>
      </w:r>
      <w:r w:rsidR="004177F8">
        <w:t>(LINZ)</w:t>
      </w:r>
      <w:r>
        <w:t xml:space="preserve"> with strategic oversight by the ‘Sustainable Land Use’ Ministers and supported by a Ministerial appointed Reference Group. </w:t>
      </w:r>
    </w:p>
    <w:p w14:paraId="067884DD" w14:textId="77777777" w:rsidR="00B87D9C" w:rsidRPr="00C17BAF" w:rsidRDefault="00B87D9C">
      <w:pPr>
        <w:pStyle w:val="MfEBody"/>
      </w:pPr>
      <w:r>
        <w:t>With programme funding ceasing June 2025, the Ministry for the Environment contracted Manaaki Whenua – Landcare Research (MWLR) and the National Institute of Water and Atmospheric Research (NIWA) to conduct a literature review (Phase 1) and modelling (Phase 2) of the expected impacts of their catchment management projects on freshwater-focused environmental and social domains. This report serves to fulfil the requirement of Phase 1. Decisions on commencement of Phase 2 will take place after this report has been finalised.</w:t>
      </w:r>
    </w:p>
    <w:p w14:paraId="588DB414" w14:textId="77777777" w:rsidR="00B87D9C" w:rsidRDefault="00B87D9C">
      <w:pPr>
        <w:pStyle w:val="MfEHeading3"/>
      </w:pPr>
      <w:bookmarkStart w:id="19" w:name="_Toc172825381"/>
      <w:bookmarkStart w:id="20" w:name="_Toc172882477"/>
      <w:r>
        <w:t>Scope and approach</w:t>
      </w:r>
      <w:bookmarkEnd w:id="19"/>
      <w:bookmarkEnd w:id="20"/>
    </w:p>
    <w:p w14:paraId="4F423A08" w14:textId="0E344DC6" w:rsidR="00B87D9C" w:rsidRDefault="00B87D9C">
      <w:pPr>
        <w:pStyle w:val="MfEBody"/>
      </w:pPr>
      <w:r>
        <w:t>The literature review sought to find the best publicly available quantitative and qualitative information in New Zealand on the impact of catchment management interventions on environmental and social domains in a freshwater riparian and wetland context. For completeness of representing the intervention</w:t>
      </w:r>
      <w:r w:rsidR="003A69F9" w:rsidRPr="00935AAA">
        <w:rPr>
          <w:bCs/>
        </w:rPr>
        <w:t>–</w:t>
      </w:r>
      <w:r>
        <w:t xml:space="preserve">domain relationships and available literature to measure those relationships, </w:t>
      </w:r>
      <w:r w:rsidRPr="160D11F8">
        <w:rPr>
          <w:rFonts w:eastAsia="Calibri" w:cs="Calibri"/>
        </w:rPr>
        <w:t>we used an Ecosystem Services Framework and Kaupapa Māori</w:t>
      </w:r>
      <w:r w:rsidR="00103FE8">
        <w:rPr>
          <w:rFonts w:eastAsia="Calibri" w:cs="Calibri"/>
        </w:rPr>
        <w:t>–</w:t>
      </w:r>
      <w:r w:rsidRPr="160D11F8">
        <w:rPr>
          <w:rFonts w:eastAsia="Calibri" w:cs="Calibri"/>
        </w:rPr>
        <w:t xml:space="preserve">based framing to identify and consider additional domains, and/or identify suitable aspects of each domain to consider in the assessment. </w:t>
      </w:r>
      <w:r>
        <w:rPr>
          <w:rFonts w:eastAsia="Calibri" w:cs="Calibri"/>
        </w:rPr>
        <w:t xml:space="preserve">Informed by those frameworks, </w:t>
      </w:r>
      <w:r>
        <w:t>the literature review was conducted in two stages:</w:t>
      </w:r>
    </w:p>
    <w:p w14:paraId="3AB92BC9" w14:textId="1D543CA9" w:rsidR="00B87D9C" w:rsidRPr="003F66D1" w:rsidRDefault="00B87D9C" w:rsidP="0098625C">
      <w:pPr>
        <w:pStyle w:val="MfEList1"/>
        <w:jc w:val="both"/>
      </w:pPr>
      <w:r w:rsidRPr="003F66D1">
        <w:t>Stage 1 consisted of a scoping and information gathering exercise with subject experts to define the intervention(s)</w:t>
      </w:r>
      <w:r w:rsidR="00004503" w:rsidRPr="003F66D1">
        <w:t>–</w:t>
      </w:r>
      <w:r w:rsidRPr="003F66D1">
        <w:t xml:space="preserve">environmental domain relationships, identify appropriate indicators for those relationships and to collate relevant peer-reviewed and grey literature. </w:t>
      </w:r>
      <w:r w:rsidRPr="003F66D1">
        <w:rPr>
          <w:rFonts w:eastAsia="Calibri"/>
        </w:rPr>
        <w:t xml:space="preserve">Facilitated discussions with subject experts took place between 27th May and 7th June 2024. Written responses were collected from subject experts between mid-May and 30th June.   </w:t>
      </w:r>
    </w:p>
    <w:p w14:paraId="6CD1808E" w14:textId="27C5EC8D" w:rsidR="00B87D9C" w:rsidRPr="003F66D1" w:rsidRDefault="00B87D9C" w:rsidP="0098625C">
      <w:pPr>
        <w:pStyle w:val="MfEList1"/>
        <w:jc w:val="both"/>
        <w:rPr>
          <w:rFonts w:eastAsia="Calibri"/>
        </w:rPr>
      </w:pPr>
      <w:r w:rsidRPr="003F66D1">
        <w:t xml:space="preserve">Stage 2 was a quasi-systematic literature review </w:t>
      </w:r>
      <w:r w:rsidRPr="003F66D1">
        <w:rPr>
          <w:rFonts w:eastAsia="Calibri"/>
        </w:rPr>
        <w:t xml:space="preserve">of the New Zealand-based peer-reviewed and grey literature. </w:t>
      </w:r>
      <w:r w:rsidR="00E84443">
        <w:rPr>
          <w:rFonts w:eastAsia="Calibri"/>
        </w:rPr>
        <w:t>Our review</w:t>
      </w:r>
      <w:r w:rsidR="00695F8D" w:rsidRPr="003F66D1">
        <w:rPr>
          <w:rFonts w:eastAsia="Calibri"/>
        </w:rPr>
        <w:t xml:space="preserve"> approach </w:t>
      </w:r>
      <w:r w:rsidR="00E84443">
        <w:rPr>
          <w:rFonts w:eastAsia="Calibri"/>
        </w:rPr>
        <w:t>was</w:t>
      </w:r>
      <w:r w:rsidR="00695F8D" w:rsidRPr="003F66D1">
        <w:rPr>
          <w:rFonts w:eastAsia="Calibri"/>
        </w:rPr>
        <w:t xml:space="preserve"> directly informed by our subject experts to efficiently identify and appropriately narrow the breadth of literature across the intervention</w:t>
      </w:r>
      <w:r w:rsidR="00BF2B7A" w:rsidRPr="003F66D1">
        <w:t>–</w:t>
      </w:r>
      <w:r w:rsidR="00695F8D" w:rsidRPr="003F66D1">
        <w:rPr>
          <w:rFonts w:eastAsia="Calibri"/>
        </w:rPr>
        <w:t>domain relationships</w:t>
      </w:r>
      <w:r w:rsidR="00695F8D" w:rsidRPr="003F66D1">
        <w:t xml:space="preserve"> in lieu of a fully systematic and exhaustive literature search. </w:t>
      </w:r>
      <w:r w:rsidR="00695F8D" w:rsidRPr="003F66D1">
        <w:rPr>
          <w:rFonts w:eastAsia="Calibri"/>
        </w:rPr>
        <w:t xml:space="preserve">Documents, articles, papers, and reports sourced from experts were the primary source of literature followed by review of relevant articles from the reference lists of the literature identified by the subject experts. </w:t>
      </w:r>
      <w:r w:rsidR="00695F8D" w:rsidRPr="003F66D1">
        <w:t>Additional</w:t>
      </w:r>
      <w:r w:rsidRPr="003F66D1">
        <w:rPr>
          <w:rFonts w:eastAsia="Calibri"/>
        </w:rPr>
        <w:t xml:space="preserve"> literature was sourced from on-line databases using search terms identified through conversations with our subject experts. Stage 2 took place concurrent to Stage 1 discussions and written responses. </w:t>
      </w:r>
    </w:p>
    <w:p w14:paraId="3C3DACD1" w14:textId="77777777" w:rsidR="00B87D9C" w:rsidRDefault="00B87D9C">
      <w:pPr>
        <w:pStyle w:val="MfEHeading3"/>
      </w:pPr>
      <w:bookmarkStart w:id="21" w:name="_Toc172825382"/>
      <w:bookmarkStart w:id="22" w:name="_Toc172882478"/>
      <w:r>
        <w:t>Summary of literature</w:t>
      </w:r>
      <w:bookmarkEnd w:id="21"/>
      <w:bookmarkEnd w:id="22"/>
      <w:r>
        <w:t xml:space="preserve"> </w:t>
      </w:r>
    </w:p>
    <w:p w14:paraId="251B90B0" w14:textId="2F3867D2" w:rsidR="00B87D9C" w:rsidRDefault="00045778">
      <w:pPr>
        <w:pStyle w:val="MfEBody"/>
      </w:pPr>
      <w:r>
        <w:t xml:space="preserve">The </w:t>
      </w:r>
      <w:r w:rsidRPr="43BD955E">
        <w:rPr>
          <w:rFonts w:eastAsia="Calibri" w:cs="Calibri"/>
        </w:rPr>
        <w:t xml:space="preserve">knowledge gathering process </w:t>
      </w:r>
      <w:r>
        <w:rPr>
          <w:rFonts w:eastAsia="Calibri" w:cs="Calibri"/>
        </w:rPr>
        <w:t xml:space="preserve">with subject experts identified direct relationships between 58 of a possible 72 </w:t>
      </w:r>
      <w:r>
        <w:t>intervention</w:t>
      </w:r>
      <w:r w:rsidR="00BF2B7A">
        <w:t>–</w:t>
      </w:r>
      <w:r>
        <w:t xml:space="preserve">domain relationships. </w:t>
      </w:r>
      <w:r w:rsidR="00450855">
        <w:t>Eighty-two</w:t>
      </w:r>
      <w:r>
        <w:t xml:space="preserve"> </w:t>
      </w:r>
      <w:r w:rsidR="00DA1C69">
        <w:t xml:space="preserve">studies were identified </w:t>
      </w:r>
      <w:r>
        <w:t xml:space="preserve">as suitable for providing quantitative and qualitive information to inform the modelling for only 37 </w:t>
      </w:r>
      <w:r>
        <w:lastRenderedPageBreak/>
        <w:t xml:space="preserve">out of </w:t>
      </w:r>
      <w:r w:rsidR="008E44C2">
        <w:t>the</w:t>
      </w:r>
      <w:r>
        <w:t xml:space="preserve"> 58 </w:t>
      </w:r>
      <w:r w:rsidR="0068510F">
        <w:t xml:space="preserve">direct </w:t>
      </w:r>
      <w:r>
        <w:t>intervention</w:t>
      </w:r>
      <w:r w:rsidR="003A69F9" w:rsidRPr="00935AAA">
        <w:rPr>
          <w:bCs/>
        </w:rPr>
        <w:t>–</w:t>
      </w:r>
      <w:r>
        <w:t>domain relationships. Our literature review process did not find sufficient literature to assess 21 intervention</w:t>
      </w:r>
      <w:r w:rsidR="00BF2B7A">
        <w:t>–</w:t>
      </w:r>
      <w:r>
        <w:t xml:space="preserve">domain relationships. </w:t>
      </w:r>
      <w:r w:rsidR="00B87D9C">
        <w:t>Nearly all studies were published within the last 25 years and half of the sourced studies were published since 2017 (</w:t>
      </w:r>
      <w:r w:rsidR="00B5135D">
        <w:t>f</w:t>
      </w:r>
      <w:r w:rsidR="00B87D9C">
        <w:t>ig</w:t>
      </w:r>
      <w:r w:rsidR="00625BB0">
        <w:t>ure</w:t>
      </w:r>
      <w:r w:rsidR="00B87D9C">
        <w:t xml:space="preserve"> </w:t>
      </w:r>
      <w:r w:rsidR="004142B0">
        <w:t>S</w:t>
      </w:r>
      <w:r w:rsidR="00B87D9C">
        <w:t>1).</w:t>
      </w:r>
    </w:p>
    <w:p w14:paraId="39488A1F" w14:textId="21F3B710" w:rsidR="00ED0C78" w:rsidRPr="00935AAA" w:rsidRDefault="00ED0C78" w:rsidP="00935AAA">
      <w:pPr>
        <w:pStyle w:val="Caption"/>
        <w:rPr>
          <w:bCs/>
        </w:rPr>
      </w:pPr>
      <w:r w:rsidRPr="00935AAA">
        <w:rPr>
          <w:bCs/>
        </w:rPr>
        <w:t>Figure S1.</w:t>
      </w:r>
      <w:r w:rsidR="00935AAA" w:rsidRPr="00935AAA">
        <w:rPr>
          <w:bCs/>
        </w:rPr>
        <w:tab/>
      </w:r>
      <w:r w:rsidRPr="00935AAA">
        <w:rPr>
          <w:bCs/>
        </w:rPr>
        <w:t xml:space="preserve">Distribution </w:t>
      </w:r>
      <w:r w:rsidR="00450855">
        <w:rPr>
          <w:bCs/>
        </w:rPr>
        <w:t>of the 72</w:t>
      </w:r>
      <w:r w:rsidRPr="00935AAA">
        <w:rPr>
          <w:bCs/>
        </w:rPr>
        <w:t xml:space="preserve"> </w:t>
      </w:r>
      <w:r w:rsidR="00045778" w:rsidRPr="00935AAA">
        <w:rPr>
          <w:bCs/>
        </w:rPr>
        <w:t>intervention</w:t>
      </w:r>
      <w:r w:rsidR="00BF2B7A" w:rsidRPr="00935AAA">
        <w:rPr>
          <w:bCs/>
        </w:rPr>
        <w:t>–</w:t>
      </w:r>
      <w:r w:rsidR="00045778" w:rsidRPr="00935AAA">
        <w:rPr>
          <w:bCs/>
        </w:rPr>
        <w:t xml:space="preserve">domain </w:t>
      </w:r>
      <w:r w:rsidR="004D66D5" w:rsidRPr="00935AAA">
        <w:rPr>
          <w:bCs/>
        </w:rPr>
        <w:t xml:space="preserve">relationships and availability of </w:t>
      </w:r>
      <w:r w:rsidRPr="00935AAA">
        <w:rPr>
          <w:bCs/>
        </w:rPr>
        <w:t xml:space="preserve">studies </w:t>
      </w:r>
      <w:r w:rsidR="004D66D5" w:rsidRPr="00935AAA">
        <w:rPr>
          <w:bCs/>
        </w:rPr>
        <w:t>to model those relationships</w:t>
      </w:r>
    </w:p>
    <w:p w14:paraId="2EC31738" w14:textId="47FF1F75" w:rsidR="003F66D1" w:rsidRDefault="003F66D1" w:rsidP="003F66D1">
      <w:pPr>
        <w:pStyle w:val="MfEBody"/>
        <w:jc w:val="center"/>
      </w:pPr>
      <w:r>
        <w:rPr>
          <w:noProof/>
        </w:rPr>
        <w:drawing>
          <wp:inline distT="0" distB="0" distL="0" distR="0" wp14:anchorId="61B940BF" wp14:editId="729EE90A">
            <wp:extent cx="5580000" cy="4078624"/>
            <wp:effectExtent l="0" t="0" r="1905" b="0"/>
            <wp:docPr id="3688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000" cy="4078624"/>
                    </a:xfrm>
                    <a:prstGeom prst="rect">
                      <a:avLst/>
                    </a:prstGeom>
                    <a:noFill/>
                  </pic:spPr>
                </pic:pic>
              </a:graphicData>
            </a:graphic>
          </wp:inline>
        </w:drawing>
      </w:r>
    </w:p>
    <w:p w14:paraId="2D8A83B5" w14:textId="69798DDF" w:rsidR="00B87D9C" w:rsidRDefault="00B87D9C">
      <w:pPr>
        <w:pStyle w:val="MfEBody"/>
      </w:pPr>
    </w:p>
    <w:p w14:paraId="298423FA" w14:textId="0844C07E" w:rsidR="00B87D9C" w:rsidRDefault="00A85303">
      <w:pPr>
        <w:pStyle w:val="MfEBody"/>
      </w:pPr>
      <w:r>
        <w:t>The m</w:t>
      </w:r>
      <w:r w:rsidR="00B87D9C">
        <w:t xml:space="preserve">ajority of the literature identified </w:t>
      </w:r>
      <w:r w:rsidR="00B92FCD">
        <w:t xml:space="preserve">as suitable </w:t>
      </w:r>
      <w:r w:rsidR="00B87D9C">
        <w:t xml:space="preserve">was New Zealand-based. Ninety percent of studies were only New Zealand-based, 7% of studies </w:t>
      </w:r>
      <w:r w:rsidR="00B92FCD">
        <w:t>used</w:t>
      </w:r>
      <w:r w:rsidR="00B87D9C">
        <w:t xml:space="preserve"> data from New Zealand and other countries and 3% of studies only </w:t>
      </w:r>
      <w:r w:rsidR="0049004A">
        <w:t>used</w:t>
      </w:r>
      <w:r w:rsidR="00B87D9C">
        <w:t xml:space="preserve"> data from other countries. Of these international studies, two were field experiments/models (USA and UK), one was a meta-analysis that included a New Zealand study, four were reviews that included New Zealand studies and one was a review that did not include a New Zealand study. </w:t>
      </w:r>
    </w:p>
    <w:p w14:paraId="7912915D" w14:textId="6807E60D" w:rsidR="00484D3F" w:rsidRDefault="00B87D9C" w:rsidP="00E4129F">
      <w:pPr>
        <w:pStyle w:val="MfEBody"/>
      </w:pPr>
      <w:r>
        <w:t>The most challenging aspect of the literature review was identifying studies that took place in freshwater riparian and wetland environments. While the vast majority of studies that investigate the impacts of stream fencing, riparian buffers, fish barrier remediation and wetlands on our domains took place in freshwater riparian and wetland environments, nearly all studies investigating the impact of pest control, weed control and ecological corridors took place in non-</w:t>
      </w:r>
      <w:r w:rsidR="00E549E9">
        <w:t xml:space="preserve">freshwater </w:t>
      </w:r>
      <w:r>
        <w:t>riparian</w:t>
      </w:r>
      <w:r w:rsidR="0049004A">
        <w:t>/wetland</w:t>
      </w:r>
      <w:r>
        <w:t xml:space="preserve"> environments</w:t>
      </w:r>
      <w:r w:rsidR="002E5874">
        <w:t xml:space="preserve"> (</w:t>
      </w:r>
      <w:r w:rsidR="00B5135D">
        <w:t>f</w:t>
      </w:r>
      <w:r w:rsidR="002E5874">
        <w:t>ig</w:t>
      </w:r>
      <w:r w:rsidR="00625BB0">
        <w:t>ure</w:t>
      </w:r>
      <w:r w:rsidR="002E5874">
        <w:t xml:space="preserve"> S2)</w:t>
      </w:r>
      <w:r>
        <w:t>.</w:t>
      </w:r>
    </w:p>
    <w:p w14:paraId="4D650410" w14:textId="605816C5" w:rsidR="00B87D9C" w:rsidRPr="00935AAA" w:rsidRDefault="00484D3F" w:rsidP="00935AAA">
      <w:pPr>
        <w:pStyle w:val="Caption"/>
        <w:spacing w:before="480"/>
        <w:rPr>
          <w:bCs/>
        </w:rPr>
      </w:pPr>
      <w:r w:rsidRPr="00935AAA">
        <w:rPr>
          <w:bCs/>
        </w:rPr>
        <w:lastRenderedPageBreak/>
        <w:t xml:space="preserve">Figure S2. Proportion </w:t>
      </w:r>
      <w:r w:rsidR="007A17FF" w:rsidRPr="00935AAA">
        <w:rPr>
          <w:bCs/>
        </w:rPr>
        <w:t>(%)</w:t>
      </w:r>
      <w:r w:rsidRPr="00935AAA">
        <w:rPr>
          <w:bCs/>
        </w:rPr>
        <w:t xml:space="preserve"> of studies that investigated intervention impacts in freshwater riparian and wetland environments</w:t>
      </w:r>
    </w:p>
    <w:p w14:paraId="5E0DD12F" w14:textId="30529E03" w:rsidR="00935AAA" w:rsidRDefault="00935AAA" w:rsidP="00935AAA">
      <w:pPr>
        <w:pStyle w:val="MfEBody"/>
        <w:jc w:val="center"/>
      </w:pPr>
      <w:r>
        <w:rPr>
          <w:noProof/>
        </w:rPr>
        <w:drawing>
          <wp:inline distT="0" distB="0" distL="0" distR="0" wp14:anchorId="7F26BDC9" wp14:editId="515B22CB">
            <wp:extent cx="5389245" cy="2926080"/>
            <wp:effectExtent l="0" t="0" r="1905" b="7620"/>
            <wp:docPr id="1056910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245" cy="2926080"/>
                    </a:xfrm>
                    <a:prstGeom prst="rect">
                      <a:avLst/>
                    </a:prstGeom>
                    <a:noFill/>
                  </pic:spPr>
                </pic:pic>
              </a:graphicData>
            </a:graphic>
          </wp:inline>
        </w:drawing>
      </w:r>
    </w:p>
    <w:p w14:paraId="400BA3A6" w14:textId="77777777" w:rsidR="00935AAA" w:rsidRDefault="00935AAA" w:rsidP="00935AAA">
      <w:pPr>
        <w:pStyle w:val="MfEBody"/>
        <w:jc w:val="center"/>
      </w:pPr>
    </w:p>
    <w:p w14:paraId="651E602B" w14:textId="77777777" w:rsidR="00B87D9C" w:rsidRDefault="00B87D9C">
      <w:pPr>
        <w:pStyle w:val="MfEHeading3"/>
      </w:pPr>
      <w:bookmarkStart w:id="23" w:name="_Toc172825383"/>
      <w:bookmarkStart w:id="24" w:name="_Toc172882479"/>
      <w:r>
        <w:t>Knowledge gaps</w:t>
      </w:r>
      <w:bookmarkEnd w:id="23"/>
      <w:bookmarkEnd w:id="24"/>
    </w:p>
    <w:p w14:paraId="348BF3E3" w14:textId="382FBC51" w:rsidR="00F82936" w:rsidRDefault="00E66D27">
      <w:pPr>
        <w:pStyle w:val="MfEBody"/>
        <w:rPr>
          <w:rFonts w:eastAsia="Calibri" w:cs="Calibri"/>
        </w:rPr>
      </w:pPr>
      <w:r>
        <w:t>Through the process of identifying and collating the empirical literature on the impacts of restoration interventions on environmental domains, common themes, gaps and challenges emerged. To summarise these themes</w:t>
      </w:r>
      <w:r w:rsidR="00B87D9C">
        <w:t xml:space="preserve">, </w:t>
      </w:r>
      <w:r w:rsidR="00DE296D">
        <w:t xml:space="preserve">we created </w:t>
      </w:r>
      <w:r w:rsidR="00B87D9C">
        <w:t xml:space="preserve">a literature gap and quality index </w:t>
      </w:r>
      <w:r w:rsidR="00C413E6">
        <w:t xml:space="preserve">to </w:t>
      </w:r>
      <w:r w:rsidR="00F82936">
        <w:t>indicate the overall suitability of literature available to model the intervention</w:t>
      </w:r>
      <w:r w:rsidR="00977281">
        <w:t>–</w:t>
      </w:r>
      <w:r w:rsidR="00F82936">
        <w:t xml:space="preserve">domain relation. </w:t>
      </w:r>
      <w:r w:rsidR="00F82936">
        <w:rPr>
          <w:rFonts w:eastAsia="Calibri" w:cs="Calibri"/>
        </w:rPr>
        <w:t xml:space="preserve">Three applicability indicators measured the (1) </w:t>
      </w:r>
      <w:r w:rsidR="00F82936" w:rsidRPr="459F8963">
        <w:rPr>
          <w:rFonts w:eastAsia="Calibri" w:cs="Calibri"/>
        </w:rPr>
        <w:t xml:space="preserve">country of study, </w:t>
      </w:r>
      <w:r w:rsidR="00F82936">
        <w:rPr>
          <w:rFonts w:eastAsia="Calibri" w:cs="Calibri"/>
        </w:rPr>
        <w:t xml:space="preserve">(2) </w:t>
      </w:r>
      <w:r w:rsidR="00F82936" w:rsidRPr="459F8963">
        <w:rPr>
          <w:rFonts w:eastAsia="Calibri" w:cs="Calibri"/>
        </w:rPr>
        <w:t xml:space="preserve">landscape in which the study took place, </w:t>
      </w:r>
      <w:r w:rsidR="00F82936">
        <w:rPr>
          <w:rFonts w:eastAsia="Calibri" w:cs="Calibri"/>
        </w:rPr>
        <w:t xml:space="preserve">and (3) </w:t>
      </w:r>
      <w:r w:rsidR="00F82936" w:rsidRPr="459F8963">
        <w:rPr>
          <w:rFonts w:eastAsia="Calibri" w:cs="Calibri"/>
        </w:rPr>
        <w:t>relevance of study to the specific intervention</w:t>
      </w:r>
      <w:r w:rsidR="00977281">
        <w:t>–</w:t>
      </w:r>
      <w:r w:rsidR="00F82936" w:rsidRPr="459F8963">
        <w:rPr>
          <w:rFonts w:eastAsia="Calibri" w:cs="Calibri"/>
        </w:rPr>
        <w:t>domain relationship</w:t>
      </w:r>
      <w:r w:rsidR="00F82936">
        <w:rPr>
          <w:rFonts w:eastAsia="Calibri" w:cs="Calibri"/>
        </w:rPr>
        <w:t>.</w:t>
      </w:r>
      <w:r w:rsidR="007A0AA3">
        <w:rPr>
          <w:rFonts w:eastAsia="Calibri" w:cs="Calibri"/>
        </w:rPr>
        <w:t xml:space="preserve"> </w:t>
      </w:r>
      <w:r w:rsidR="00F82936">
        <w:rPr>
          <w:rFonts w:eastAsia="Calibri" w:cs="Calibri"/>
        </w:rPr>
        <w:t>A</w:t>
      </w:r>
      <w:r w:rsidR="00E92DCE">
        <w:rPr>
          <w:rFonts w:eastAsia="Calibri" w:cs="Calibri"/>
        </w:rPr>
        <w:t>n</w:t>
      </w:r>
      <w:r w:rsidR="00F82936">
        <w:rPr>
          <w:rFonts w:eastAsia="Calibri" w:cs="Calibri"/>
        </w:rPr>
        <w:t xml:space="preserve"> applicability weight was created from the arithmetic mean of these three indicators. Four s</w:t>
      </w:r>
      <w:r w:rsidR="00F82936" w:rsidRPr="459F8963">
        <w:rPr>
          <w:rFonts w:eastAsia="Calibri" w:cs="Calibri"/>
        </w:rPr>
        <w:t xml:space="preserve">tudy quality indicators measured the objective and subjective quality of available literature based on </w:t>
      </w:r>
      <w:r w:rsidR="00F82936">
        <w:rPr>
          <w:rFonts w:eastAsia="Calibri" w:cs="Calibri"/>
        </w:rPr>
        <w:t xml:space="preserve">(1) </w:t>
      </w:r>
      <w:r w:rsidR="00F82936" w:rsidRPr="459F8963">
        <w:rPr>
          <w:rFonts w:eastAsia="Calibri" w:cs="Calibri"/>
        </w:rPr>
        <w:t xml:space="preserve">type of study, </w:t>
      </w:r>
      <w:r w:rsidR="00F82936">
        <w:rPr>
          <w:rFonts w:eastAsia="Calibri" w:cs="Calibri"/>
        </w:rPr>
        <w:t xml:space="preserve">(2) </w:t>
      </w:r>
      <w:r w:rsidR="00F82936" w:rsidRPr="459F8963">
        <w:rPr>
          <w:rFonts w:eastAsia="Calibri" w:cs="Calibri"/>
        </w:rPr>
        <w:t xml:space="preserve">empirical rigor of study, </w:t>
      </w:r>
      <w:r w:rsidR="00F82936">
        <w:rPr>
          <w:rFonts w:eastAsia="Calibri" w:cs="Calibri"/>
        </w:rPr>
        <w:t xml:space="preserve">(3) </w:t>
      </w:r>
      <w:r w:rsidR="00F82936" w:rsidRPr="459F8963">
        <w:rPr>
          <w:rFonts w:eastAsia="Calibri" w:cs="Calibri"/>
        </w:rPr>
        <w:t xml:space="preserve">impact found in study and </w:t>
      </w:r>
      <w:r w:rsidR="00F82936">
        <w:rPr>
          <w:rFonts w:eastAsia="Calibri" w:cs="Calibri"/>
        </w:rPr>
        <w:t xml:space="preserve">(4) </w:t>
      </w:r>
      <w:r w:rsidR="00F82936" w:rsidRPr="459F8963">
        <w:rPr>
          <w:rFonts w:eastAsia="Calibri" w:cs="Calibri"/>
        </w:rPr>
        <w:t xml:space="preserve">certainty and generalisability of the study. </w:t>
      </w:r>
      <w:r w:rsidR="00F82936">
        <w:rPr>
          <w:rFonts w:eastAsia="Calibri" w:cs="Calibri"/>
        </w:rPr>
        <w:t>The four quality indicators were averaged and then weighted by the applicability weight to create the index.</w:t>
      </w:r>
    </w:p>
    <w:p w14:paraId="2FC38E07" w14:textId="20E179D1" w:rsidR="009E7230" w:rsidRDefault="006E42EA" w:rsidP="009E7230">
      <w:pPr>
        <w:pStyle w:val="MfEBody"/>
        <w:rPr>
          <w:rFonts w:eastAsia="Calibri" w:cs="Calibri"/>
        </w:rPr>
      </w:pPr>
      <w:r>
        <w:t xml:space="preserve">The literature gap and quality index </w:t>
      </w:r>
      <w:r w:rsidR="008C37F0">
        <w:t>wa</w:t>
      </w:r>
      <w:r w:rsidR="00B87D9C">
        <w:t>s represented on a 0</w:t>
      </w:r>
      <w:r w:rsidR="00B80CE1">
        <w:t>–</w:t>
      </w:r>
      <w:r w:rsidR="00B87D9C">
        <w:t>5</w:t>
      </w:r>
      <w:r w:rsidR="00B80CE1">
        <w:t xml:space="preserve"> </w:t>
      </w:r>
      <w:r w:rsidR="00B87D9C">
        <w:t>scale where 0 represents no available information and 5 represents a New Zealand</w:t>
      </w:r>
      <w:r w:rsidR="00B80CE1">
        <w:t>–</w:t>
      </w:r>
      <w:r w:rsidR="00B87D9C">
        <w:t xml:space="preserve">based study that directly measures the impact of the intervention on the domain in a </w:t>
      </w:r>
      <w:r>
        <w:t xml:space="preserve">freshwater ecosystem </w:t>
      </w:r>
      <w:r w:rsidR="00B87D9C">
        <w:t xml:space="preserve">using a highly generalisable before-after-control experimental design or meta-analysis methodology. </w:t>
      </w:r>
      <w:r w:rsidR="009E7230" w:rsidRPr="459F8963">
        <w:rPr>
          <w:rFonts w:eastAsia="Calibri" w:cs="Calibri"/>
        </w:rPr>
        <w:t xml:space="preserve">We have shaded the scores from very light turquoise </w:t>
      </w:r>
      <w:r w:rsidR="009E7230">
        <w:rPr>
          <w:rFonts w:eastAsia="Calibri" w:cs="Calibri"/>
        </w:rPr>
        <w:t xml:space="preserve">(lowest quality literature) </w:t>
      </w:r>
      <w:r w:rsidR="009E7230" w:rsidRPr="459F8963">
        <w:rPr>
          <w:rFonts w:eastAsia="Calibri" w:cs="Calibri"/>
        </w:rPr>
        <w:t xml:space="preserve">to dark turquoise </w:t>
      </w:r>
      <w:r w:rsidR="009E7230">
        <w:rPr>
          <w:rFonts w:eastAsia="Calibri" w:cs="Calibri"/>
        </w:rPr>
        <w:t>(highest quality literature)</w:t>
      </w:r>
      <w:r w:rsidR="009E7230" w:rsidRPr="459F8963">
        <w:rPr>
          <w:rFonts w:eastAsia="Calibri" w:cs="Calibri"/>
        </w:rPr>
        <w:t>.</w:t>
      </w:r>
    </w:p>
    <w:p w14:paraId="595C2CF5" w14:textId="71FD8BBB" w:rsidR="00B87D9C" w:rsidRDefault="009E7230">
      <w:pPr>
        <w:pStyle w:val="MfEBody"/>
      </w:pPr>
      <w:r>
        <w:rPr>
          <w:rFonts w:eastAsia="Calibri" w:cs="Calibri"/>
        </w:rPr>
        <w:t>One limitation of this index is that is reflects the literature identified through the quasi-systematic approach as suitable for the purposes of modelling the intervention–domain relationship in a freshwater ecosystem. The index may change with additional literature or if the literature was applied to different ecosystems (eg, terrestrial). However, within the scope of the literature review and reliant on the institutional knowledge of our subject experts we believe the index reflects the current state of knowledge as it relates to modelling the in-scope intervention</w:t>
      </w:r>
      <w:r w:rsidR="002F02BC">
        <w:rPr>
          <w:rFonts w:eastAsia="Calibri" w:cs="Calibri"/>
        </w:rPr>
        <w:t>–</w:t>
      </w:r>
      <w:r>
        <w:rPr>
          <w:rFonts w:eastAsia="Calibri" w:cs="Calibri"/>
        </w:rPr>
        <w:t>domain relationships in a freshwater ecosystem.</w:t>
      </w:r>
    </w:p>
    <w:p w14:paraId="6C7310AF" w14:textId="77777777" w:rsidR="00AF6664" w:rsidRDefault="00B87D9C">
      <w:pPr>
        <w:pStyle w:val="MfEBody"/>
        <w:rPr>
          <w:rFonts w:eastAsia="Calibri" w:cs="Calibri"/>
        </w:rPr>
      </w:pPr>
      <w:r>
        <w:t>We f</w:t>
      </w:r>
      <w:r w:rsidR="00C446E4">
        <w:t>oun</w:t>
      </w:r>
      <w:r>
        <w:t xml:space="preserve">d </w:t>
      </w:r>
      <w:r w:rsidR="00F24AA7">
        <w:t xml:space="preserve">very strong evidence </w:t>
      </w:r>
      <w:r w:rsidR="00F24AA7" w:rsidRPr="459F8963">
        <w:rPr>
          <w:rFonts w:eastAsia="Calibri" w:cs="Calibri"/>
        </w:rPr>
        <w:t xml:space="preserve">that improving riparian area vegetation and constructing wetlands attenuates nutrients, </w:t>
      </w:r>
      <w:r w:rsidR="00F24AA7" w:rsidRPr="459F8963">
        <w:rPr>
          <w:rFonts w:eastAsia="Calibri" w:cs="Calibri"/>
          <w:i/>
          <w:iCs/>
        </w:rPr>
        <w:t>E. coli</w:t>
      </w:r>
      <w:r w:rsidR="00F24AA7" w:rsidRPr="459F8963">
        <w:rPr>
          <w:rFonts w:eastAsia="Calibri" w:cs="Calibri"/>
        </w:rPr>
        <w:t>, and sediments in surface water runoff</w:t>
      </w:r>
      <w:r w:rsidR="00F24AA7">
        <w:rPr>
          <w:rFonts w:eastAsia="Calibri" w:cs="Calibri"/>
        </w:rPr>
        <w:t xml:space="preserve"> (</w:t>
      </w:r>
      <w:r w:rsidR="004A055F">
        <w:rPr>
          <w:rFonts w:eastAsia="Calibri" w:cs="Calibri"/>
        </w:rPr>
        <w:t>t</w:t>
      </w:r>
      <w:r w:rsidR="00F24AA7">
        <w:rPr>
          <w:rFonts w:eastAsia="Calibri" w:cs="Calibri"/>
        </w:rPr>
        <w:t>able S1)</w:t>
      </w:r>
      <w:r w:rsidR="00F24AA7">
        <w:t xml:space="preserve">. </w:t>
      </w:r>
      <w:r w:rsidR="00F24AA7" w:rsidRPr="459F8963">
        <w:rPr>
          <w:rFonts w:eastAsia="Calibri" w:cs="Calibri"/>
        </w:rPr>
        <w:t xml:space="preserve">We also find strong evidence that stream fencing attenuates nutrients, </w:t>
      </w:r>
      <w:r w:rsidR="00F24AA7" w:rsidRPr="459F8963">
        <w:rPr>
          <w:rFonts w:eastAsia="Calibri" w:cs="Calibri"/>
          <w:i/>
          <w:iCs/>
        </w:rPr>
        <w:t>E. coli</w:t>
      </w:r>
      <w:r w:rsidR="00F24AA7" w:rsidRPr="459F8963">
        <w:rPr>
          <w:rFonts w:eastAsia="Calibri" w:cs="Calibri"/>
        </w:rPr>
        <w:t xml:space="preserve">, and sediments in surface </w:t>
      </w:r>
      <w:r w:rsidR="00F24AA7" w:rsidRPr="459F8963">
        <w:rPr>
          <w:rFonts w:eastAsia="Calibri" w:cs="Calibri"/>
        </w:rPr>
        <w:lastRenderedPageBreak/>
        <w:t xml:space="preserve">runoff and stream bank erosion; improving riparian area vegetation reduces stream bank erosion; removing, replacing or remediating fish passage barriers and improving riparian area vegetation has a positive impact on freshwater biodiversity; and restoring wetlands attenuates nutrients and </w:t>
      </w:r>
      <w:r w:rsidR="00F24AA7" w:rsidRPr="459F8963">
        <w:rPr>
          <w:rFonts w:eastAsia="Calibri" w:cs="Calibri"/>
          <w:i/>
          <w:iCs/>
        </w:rPr>
        <w:t xml:space="preserve">E. coli </w:t>
      </w:r>
      <w:r w:rsidR="00F24AA7" w:rsidRPr="459F8963">
        <w:rPr>
          <w:rFonts w:eastAsia="Calibri" w:cs="Calibri"/>
        </w:rPr>
        <w:t>in surface water flows.</w:t>
      </w:r>
      <w:r w:rsidR="00F24AA7">
        <w:rPr>
          <w:rFonts w:eastAsia="Calibri" w:cs="Calibri"/>
        </w:rPr>
        <w:t xml:space="preserve"> </w:t>
      </w:r>
    </w:p>
    <w:p w14:paraId="6FB567DC" w14:textId="77777777" w:rsidR="00AF6664" w:rsidRDefault="00F24AA7">
      <w:pPr>
        <w:pStyle w:val="MfEBody"/>
      </w:pPr>
      <w:r w:rsidRPr="459F8963">
        <w:rPr>
          <w:rFonts w:eastAsia="Calibri" w:cs="Calibri"/>
        </w:rPr>
        <w:t xml:space="preserve">We find some evidence to suggest that carbon sequestration and flood/drought resilience is enhanced by improving riparian area vegetation, and restoring wetlands, </w:t>
      </w:r>
      <w:r>
        <w:rPr>
          <w:rFonts w:eastAsia="Calibri" w:cs="Calibri"/>
        </w:rPr>
        <w:t>however there is a lack of studies that</w:t>
      </w:r>
      <w:r w:rsidRPr="459F8963">
        <w:rPr>
          <w:rFonts w:eastAsia="Calibri" w:cs="Calibri"/>
        </w:rPr>
        <w:t xml:space="preserve"> investiga</w:t>
      </w:r>
      <w:r>
        <w:rPr>
          <w:rFonts w:eastAsia="Calibri" w:cs="Calibri"/>
        </w:rPr>
        <w:t>te</w:t>
      </w:r>
      <w:r w:rsidRPr="459F8963">
        <w:rPr>
          <w:rFonts w:eastAsia="Calibri" w:cs="Calibri"/>
        </w:rPr>
        <w:t xml:space="preserve"> </w:t>
      </w:r>
      <w:r>
        <w:rPr>
          <w:rFonts w:eastAsia="Calibri" w:cs="Calibri"/>
        </w:rPr>
        <w:t>the impact of the interventions explicitly</w:t>
      </w:r>
      <w:r w:rsidRPr="459F8963">
        <w:rPr>
          <w:rFonts w:eastAsia="Calibri" w:cs="Calibri"/>
        </w:rPr>
        <w:t>.</w:t>
      </w:r>
      <w:r>
        <w:t xml:space="preserve"> </w:t>
      </w:r>
    </w:p>
    <w:p w14:paraId="64C4EE27" w14:textId="77777777" w:rsidR="00AF6664" w:rsidRDefault="00F24AA7">
      <w:pPr>
        <w:pStyle w:val="MfEBody"/>
      </w:pPr>
      <w:r>
        <w:t xml:space="preserve">We find significant gaps in literature assessing the impact of terrestrial weed control, ecological corridors, remediation of fish passage barriers and constructed wetlands on nearly all domains, and limited literature that assessed the impact of wetland restoration on nearly all domains or the impact of catchment management interventions on terrestrial biodiversity and ethical and spiritual values. </w:t>
      </w:r>
    </w:p>
    <w:p w14:paraId="63D31055" w14:textId="08273FBD" w:rsidR="00B87D9C" w:rsidRDefault="00F24AA7">
      <w:pPr>
        <w:pStyle w:val="MfEBody"/>
      </w:pPr>
      <w:r>
        <w:t>The index reflected many of the gaps and challenges that our subject experts identified in our discussions. For instance, literature assessing the impact of pest control or ecological corridors on domains or literature assessing the impact of interventions on terrestrial biodiversity were not located in freshwater ecosystems (</w:t>
      </w:r>
      <w:r w:rsidR="00B5135D">
        <w:t>f</w:t>
      </w:r>
      <w:r>
        <w:t xml:space="preserve">igure </w:t>
      </w:r>
      <w:r w:rsidR="00ED0BAF">
        <w:t>S</w:t>
      </w:r>
      <w:r>
        <w:t xml:space="preserve">2). Our terrestrial biodiversity </w:t>
      </w:r>
      <w:r w:rsidR="004A61AC">
        <w:t>experts</w:t>
      </w:r>
      <w:r>
        <w:t xml:space="preserve"> indicated that all the studies that they were aware of that assessed the impact of interventions on indigenous flora and faun</w:t>
      </w:r>
      <w:r w:rsidR="004A61AC">
        <w:t>a</w:t>
      </w:r>
      <w:r>
        <w:t xml:space="preserve"> took place in forested environments. Similarly, these experts were unsure if the impacts of ecological corridors specially along streams and rivers had been assessed in a New Zealand context.</w:t>
      </w:r>
      <w:r w:rsidR="001C5FCE">
        <w:t xml:space="preserve"> (</w:t>
      </w:r>
      <w:r w:rsidR="004A055F">
        <w:t>t</w:t>
      </w:r>
      <w:r w:rsidR="00F51582">
        <w:t>able S1</w:t>
      </w:r>
      <w:r w:rsidR="001C5FCE">
        <w:t>)</w:t>
      </w:r>
      <w:r w:rsidR="00B87D9C">
        <w:t xml:space="preserve">. </w:t>
      </w:r>
    </w:p>
    <w:p w14:paraId="61426338" w14:textId="77777777" w:rsidR="000A471A" w:rsidRDefault="000A471A" w:rsidP="000A471A">
      <w:pPr>
        <w:pStyle w:val="MfEBody"/>
      </w:pPr>
    </w:p>
    <w:p w14:paraId="245576E0" w14:textId="77777777" w:rsidR="000A471A" w:rsidRDefault="000A471A" w:rsidP="000A471A">
      <w:pPr>
        <w:pStyle w:val="MfEBody"/>
        <w:sectPr w:rsidR="000A471A" w:rsidSect="00475D30">
          <w:footerReference w:type="even" r:id="rId20"/>
          <w:footerReference w:type="default" r:id="rId21"/>
          <w:pgSz w:w="11907" w:h="16840" w:code="9"/>
          <w:pgMar w:top="1134" w:right="1418" w:bottom="1134" w:left="1418" w:header="567" w:footer="567" w:gutter="567"/>
          <w:cols w:space="720"/>
          <w:docGrid w:linePitch="299"/>
        </w:sectPr>
      </w:pPr>
    </w:p>
    <w:p w14:paraId="59A3E240" w14:textId="656387FB" w:rsidR="003665DF" w:rsidRDefault="003665DF" w:rsidP="003665DF">
      <w:pPr>
        <w:pStyle w:val="Caption"/>
        <w:ind w:left="0" w:firstLine="0"/>
      </w:pPr>
      <w:r>
        <w:lastRenderedPageBreak/>
        <w:t>Table S1. Summarised indication of availability and quality of literature to measure</w:t>
      </w:r>
      <w:r w:rsidR="001B7E71">
        <w:t xml:space="preserve"> the 72</w:t>
      </w:r>
      <w:r>
        <w:t xml:space="preserve"> intervention–domain relationships in a freshwater riparian and wetland context</w:t>
      </w:r>
    </w:p>
    <w:tbl>
      <w:tblPr>
        <w:tblStyle w:val="TableGrid"/>
        <w:tblW w:w="0" w:type="auto"/>
        <w:jc w:val="center"/>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05"/>
        <w:gridCol w:w="1351"/>
        <w:gridCol w:w="1352"/>
        <w:gridCol w:w="1352"/>
        <w:gridCol w:w="1352"/>
        <w:gridCol w:w="1352"/>
        <w:gridCol w:w="1352"/>
        <w:gridCol w:w="1352"/>
        <w:gridCol w:w="1352"/>
        <w:gridCol w:w="1352"/>
      </w:tblGrid>
      <w:tr w:rsidR="004458CE" w:rsidRPr="003665DF" w14:paraId="15B9B510" w14:textId="77777777" w:rsidTr="009F5D77">
        <w:trPr>
          <w:tblHeader/>
          <w:jc w:val="center"/>
        </w:trPr>
        <w:tc>
          <w:tcPr>
            <w:tcW w:w="0" w:type="auto"/>
            <w:shd w:val="clear" w:color="auto" w:fill="1C556C"/>
            <w:vAlign w:val="center"/>
          </w:tcPr>
          <w:p w14:paraId="6010C0CE" w14:textId="77777777" w:rsidR="004458CE" w:rsidRPr="003665DF" w:rsidRDefault="004458CE" w:rsidP="004458CE">
            <w:pPr>
              <w:pStyle w:val="MfETableHeading"/>
              <w:rPr>
                <w:szCs w:val="18"/>
              </w:rPr>
            </w:pPr>
            <w:r w:rsidRPr="003665DF">
              <w:rPr>
                <w:szCs w:val="18"/>
              </w:rPr>
              <w:t>Ecosystem service (aspect)</w:t>
            </w:r>
          </w:p>
        </w:tc>
        <w:tc>
          <w:tcPr>
            <w:tcW w:w="1351" w:type="dxa"/>
            <w:shd w:val="clear" w:color="auto" w:fill="1C556C"/>
            <w:vAlign w:val="center"/>
          </w:tcPr>
          <w:p w14:paraId="7DC18868" w14:textId="77777777" w:rsidR="004458CE" w:rsidRPr="003665DF" w:rsidRDefault="004458CE" w:rsidP="004458CE">
            <w:pPr>
              <w:pStyle w:val="MfETableHeading"/>
              <w:jc w:val="center"/>
              <w:rPr>
                <w:szCs w:val="18"/>
              </w:rPr>
            </w:pPr>
            <w:r w:rsidRPr="003665DF">
              <w:rPr>
                <w:szCs w:val="18"/>
              </w:rPr>
              <w:t>Stream fencing</w:t>
            </w:r>
          </w:p>
        </w:tc>
        <w:tc>
          <w:tcPr>
            <w:tcW w:w="1352" w:type="dxa"/>
            <w:shd w:val="clear" w:color="auto" w:fill="1C556C"/>
            <w:vAlign w:val="center"/>
          </w:tcPr>
          <w:p w14:paraId="049AFB5D" w14:textId="77777777" w:rsidR="004458CE" w:rsidRPr="003665DF" w:rsidRDefault="004458CE" w:rsidP="004458CE">
            <w:pPr>
              <w:pStyle w:val="MfETableHeading"/>
              <w:jc w:val="center"/>
              <w:rPr>
                <w:szCs w:val="18"/>
              </w:rPr>
            </w:pPr>
            <w:r w:rsidRPr="003665DF">
              <w:rPr>
                <w:szCs w:val="18"/>
              </w:rPr>
              <w:t>Actively planted riparian areas</w:t>
            </w:r>
          </w:p>
        </w:tc>
        <w:tc>
          <w:tcPr>
            <w:tcW w:w="1352" w:type="dxa"/>
            <w:shd w:val="clear" w:color="auto" w:fill="1C556C"/>
            <w:vAlign w:val="center"/>
          </w:tcPr>
          <w:p w14:paraId="48A9E2BF" w14:textId="77777777" w:rsidR="004458CE" w:rsidRPr="003665DF" w:rsidRDefault="004458CE" w:rsidP="004458CE">
            <w:pPr>
              <w:pStyle w:val="MfETableHeading"/>
              <w:jc w:val="center"/>
              <w:rPr>
                <w:szCs w:val="18"/>
              </w:rPr>
            </w:pPr>
            <w:r w:rsidRPr="003665DF">
              <w:rPr>
                <w:szCs w:val="18"/>
              </w:rPr>
              <w:t>Passively regenerating riparian areas</w:t>
            </w:r>
          </w:p>
        </w:tc>
        <w:tc>
          <w:tcPr>
            <w:tcW w:w="1352" w:type="dxa"/>
            <w:shd w:val="clear" w:color="auto" w:fill="1C556C"/>
            <w:vAlign w:val="center"/>
          </w:tcPr>
          <w:p w14:paraId="386C8990" w14:textId="77777777" w:rsidR="004458CE" w:rsidRPr="003665DF" w:rsidRDefault="004458CE" w:rsidP="004458CE">
            <w:pPr>
              <w:pStyle w:val="MfETableHeading"/>
              <w:jc w:val="center"/>
              <w:rPr>
                <w:szCs w:val="18"/>
              </w:rPr>
            </w:pPr>
            <w:r w:rsidRPr="003665DF">
              <w:rPr>
                <w:szCs w:val="18"/>
              </w:rPr>
              <w:t>Restored wetlands</w:t>
            </w:r>
          </w:p>
        </w:tc>
        <w:tc>
          <w:tcPr>
            <w:tcW w:w="1352" w:type="dxa"/>
            <w:shd w:val="clear" w:color="auto" w:fill="1C556C"/>
            <w:vAlign w:val="center"/>
          </w:tcPr>
          <w:p w14:paraId="36E61A6D" w14:textId="77777777" w:rsidR="004458CE" w:rsidRPr="003665DF" w:rsidRDefault="004458CE" w:rsidP="004458CE">
            <w:pPr>
              <w:pStyle w:val="MfETableHeading"/>
              <w:jc w:val="center"/>
              <w:rPr>
                <w:szCs w:val="18"/>
              </w:rPr>
            </w:pPr>
            <w:r w:rsidRPr="003665DF">
              <w:rPr>
                <w:szCs w:val="18"/>
              </w:rPr>
              <w:t>Constructed wetlands</w:t>
            </w:r>
          </w:p>
        </w:tc>
        <w:tc>
          <w:tcPr>
            <w:tcW w:w="1352" w:type="dxa"/>
            <w:shd w:val="clear" w:color="auto" w:fill="1C556C" w:themeFill="accent1"/>
            <w:vAlign w:val="center"/>
          </w:tcPr>
          <w:p w14:paraId="34909B85" w14:textId="09189FAD" w:rsidR="004458CE" w:rsidRPr="003665DF" w:rsidRDefault="004458CE" w:rsidP="004458CE">
            <w:pPr>
              <w:pStyle w:val="MfETableHeading"/>
              <w:jc w:val="center"/>
              <w:rPr>
                <w:szCs w:val="18"/>
              </w:rPr>
            </w:pPr>
            <w:r>
              <w:rPr>
                <w:szCs w:val="18"/>
              </w:rPr>
              <w:t>Remediation of fish barriers</w:t>
            </w:r>
          </w:p>
        </w:tc>
        <w:tc>
          <w:tcPr>
            <w:tcW w:w="1352" w:type="dxa"/>
            <w:shd w:val="clear" w:color="auto" w:fill="1C556C" w:themeFill="accent1"/>
            <w:vAlign w:val="center"/>
          </w:tcPr>
          <w:p w14:paraId="2AAB0194" w14:textId="6A9526BF" w:rsidR="004458CE" w:rsidRPr="003665DF" w:rsidRDefault="004458CE" w:rsidP="004458CE">
            <w:pPr>
              <w:pStyle w:val="MfETableHeading"/>
              <w:jc w:val="center"/>
              <w:rPr>
                <w:szCs w:val="18"/>
              </w:rPr>
            </w:pPr>
            <w:r>
              <w:rPr>
                <w:szCs w:val="18"/>
              </w:rPr>
              <w:t>Pest control</w:t>
            </w:r>
          </w:p>
        </w:tc>
        <w:tc>
          <w:tcPr>
            <w:tcW w:w="1352" w:type="dxa"/>
            <w:shd w:val="clear" w:color="auto" w:fill="1C556C" w:themeFill="accent1"/>
            <w:vAlign w:val="center"/>
          </w:tcPr>
          <w:p w14:paraId="7D685072" w14:textId="3E0AF736" w:rsidR="004458CE" w:rsidRPr="003665DF" w:rsidRDefault="004458CE" w:rsidP="004458CE">
            <w:pPr>
              <w:pStyle w:val="MfETableHeading"/>
              <w:jc w:val="center"/>
              <w:rPr>
                <w:szCs w:val="18"/>
              </w:rPr>
            </w:pPr>
            <w:r w:rsidRPr="003665DF">
              <w:rPr>
                <w:szCs w:val="18"/>
              </w:rPr>
              <w:t>Terrestrial weed control</w:t>
            </w:r>
          </w:p>
        </w:tc>
        <w:tc>
          <w:tcPr>
            <w:tcW w:w="1352" w:type="dxa"/>
            <w:shd w:val="clear" w:color="auto" w:fill="1C556C" w:themeFill="accent1"/>
            <w:vAlign w:val="center"/>
          </w:tcPr>
          <w:p w14:paraId="25E322C5" w14:textId="45BAA75C" w:rsidR="004458CE" w:rsidRPr="003665DF" w:rsidRDefault="004458CE" w:rsidP="004458CE">
            <w:pPr>
              <w:pStyle w:val="MfETableHeading"/>
              <w:jc w:val="center"/>
              <w:rPr>
                <w:szCs w:val="18"/>
              </w:rPr>
            </w:pPr>
            <w:r w:rsidRPr="003665DF">
              <w:rPr>
                <w:szCs w:val="18"/>
              </w:rPr>
              <w:t>Ecological corridors</w:t>
            </w:r>
          </w:p>
        </w:tc>
      </w:tr>
      <w:tr w:rsidR="001117BC" w:rsidRPr="003665DF" w14:paraId="5F0CE76A" w14:textId="77777777" w:rsidTr="001034A7">
        <w:trPr>
          <w:jc w:val="center"/>
        </w:trPr>
        <w:tc>
          <w:tcPr>
            <w:tcW w:w="0" w:type="auto"/>
            <w:shd w:val="clear" w:color="auto" w:fill="auto"/>
            <w:vAlign w:val="center"/>
          </w:tcPr>
          <w:p w14:paraId="1063E3F5" w14:textId="77777777" w:rsidR="001117BC" w:rsidRPr="003665DF" w:rsidRDefault="001117BC" w:rsidP="001117BC">
            <w:pPr>
              <w:pStyle w:val="MfETableText"/>
              <w:rPr>
                <w:szCs w:val="18"/>
              </w:rPr>
            </w:pPr>
            <w:r w:rsidRPr="003665DF">
              <w:rPr>
                <w:szCs w:val="18"/>
              </w:rPr>
              <w:t xml:space="preserve">Water purification </w:t>
            </w:r>
            <w:r>
              <w:rPr>
                <w:szCs w:val="18"/>
              </w:rPr>
              <w:br/>
            </w:r>
            <w:r w:rsidRPr="003665DF">
              <w:rPr>
                <w:szCs w:val="18"/>
              </w:rPr>
              <w:t>(Nutrients, E. coli)</w:t>
            </w:r>
          </w:p>
        </w:tc>
        <w:tc>
          <w:tcPr>
            <w:tcW w:w="1351" w:type="dxa"/>
            <w:shd w:val="clear" w:color="auto" w:fill="41A794"/>
            <w:vAlign w:val="center"/>
          </w:tcPr>
          <w:p w14:paraId="632CE9DF" w14:textId="428C6DDA" w:rsidR="001117BC" w:rsidRPr="001117BC" w:rsidRDefault="001117BC" w:rsidP="001117BC">
            <w:pPr>
              <w:pStyle w:val="MfETableText"/>
              <w:jc w:val="center"/>
              <w:rPr>
                <w:szCs w:val="18"/>
              </w:rPr>
            </w:pPr>
            <w:r w:rsidRPr="001117BC">
              <w:rPr>
                <w:rFonts w:asciiTheme="minorHAnsi" w:hAnsiTheme="minorHAnsi" w:cstheme="minorHAnsi"/>
                <w:color w:val="000000"/>
                <w:szCs w:val="18"/>
              </w:rPr>
              <w:t>2.97</w:t>
            </w:r>
          </w:p>
        </w:tc>
        <w:tc>
          <w:tcPr>
            <w:tcW w:w="1352" w:type="dxa"/>
            <w:shd w:val="clear" w:color="auto" w:fill="2B6F63"/>
            <w:vAlign w:val="center"/>
          </w:tcPr>
          <w:p w14:paraId="4D14EEDF" w14:textId="7BAB7577"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3.50</w:t>
            </w:r>
          </w:p>
        </w:tc>
        <w:tc>
          <w:tcPr>
            <w:tcW w:w="1352" w:type="dxa"/>
            <w:shd w:val="clear" w:color="auto" w:fill="164C42" w:themeFill="accent4" w:themeFillShade="80"/>
            <w:vAlign w:val="center"/>
          </w:tcPr>
          <w:p w14:paraId="371CB934" w14:textId="017BE2D5"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4.19</w:t>
            </w:r>
          </w:p>
        </w:tc>
        <w:tc>
          <w:tcPr>
            <w:tcW w:w="1352" w:type="dxa"/>
            <w:shd w:val="clear" w:color="auto" w:fill="2B6F63"/>
            <w:vAlign w:val="center"/>
          </w:tcPr>
          <w:p w14:paraId="63F9D1B6" w14:textId="592BED43"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3.91</w:t>
            </w:r>
          </w:p>
        </w:tc>
        <w:tc>
          <w:tcPr>
            <w:tcW w:w="1352" w:type="dxa"/>
            <w:shd w:val="clear" w:color="auto" w:fill="164C42" w:themeFill="accent4" w:themeFillShade="80"/>
            <w:vAlign w:val="center"/>
          </w:tcPr>
          <w:p w14:paraId="01EF1A73" w14:textId="20A501F7"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4.25</w:t>
            </w:r>
          </w:p>
        </w:tc>
        <w:tc>
          <w:tcPr>
            <w:tcW w:w="1352" w:type="dxa"/>
            <w:shd w:val="clear" w:color="auto" w:fill="E2F3F0" w:themeFill="accent5" w:themeFillTint="33"/>
            <w:vAlign w:val="center"/>
          </w:tcPr>
          <w:p w14:paraId="4CD64D66" w14:textId="7549207E"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auto"/>
            <w:vAlign w:val="center"/>
          </w:tcPr>
          <w:p w14:paraId="54640E8F" w14:textId="117071B8"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1D8F5FE3" w14:textId="78FC29A1"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205E5C70" w14:textId="35FC1335"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4341A60E" w14:textId="77777777" w:rsidTr="001034A7">
        <w:trPr>
          <w:jc w:val="center"/>
        </w:trPr>
        <w:tc>
          <w:tcPr>
            <w:tcW w:w="0" w:type="auto"/>
            <w:shd w:val="clear" w:color="auto" w:fill="auto"/>
            <w:vAlign w:val="center"/>
          </w:tcPr>
          <w:p w14:paraId="0D16A63A" w14:textId="77777777" w:rsidR="001117BC" w:rsidRPr="003665DF" w:rsidRDefault="001117BC" w:rsidP="001117BC">
            <w:pPr>
              <w:pStyle w:val="MfETableText"/>
              <w:rPr>
                <w:szCs w:val="18"/>
              </w:rPr>
            </w:pPr>
            <w:r w:rsidRPr="003665DF">
              <w:rPr>
                <w:szCs w:val="18"/>
              </w:rPr>
              <w:t xml:space="preserve">Water purification </w:t>
            </w:r>
            <w:r>
              <w:rPr>
                <w:szCs w:val="18"/>
              </w:rPr>
              <w:br/>
            </w:r>
            <w:r w:rsidRPr="003665DF">
              <w:rPr>
                <w:szCs w:val="18"/>
              </w:rPr>
              <w:t>(Sediments, clarity)</w:t>
            </w:r>
          </w:p>
        </w:tc>
        <w:tc>
          <w:tcPr>
            <w:tcW w:w="1351" w:type="dxa"/>
            <w:shd w:val="clear" w:color="auto" w:fill="2B6F63"/>
            <w:vAlign w:val="center"/>
          </w:tcPr>
          <w:p w14:paraId="38F3B4F2" w14:textId="32CBC7B8" w:rsidR="001117BC" w:rsidRPr="001117BC" w:rsidRDefault="001117BC" w:rsidP="001117BC">
            <w:pPr>
              <w:pStyle w:val="MfETableText"/>
              <w:jc w:val="center"/>
              <w:rPr>
                <w:szCs w:val="18"/>
              </w:rPr>
            </w:pPr>
            <w:r w:rsidRPr="00620B79">
              <w:rPr>
                <w:rFonts w:asciiTheme="minorHAnsi" w:hAnsiTheme="minorHAnsi" w:cstheme="minorHAnsi"/>
                <w:color w:val="FFFFFF" w:themeColor="background1"/>
                <w:szCs w:val="18"/>
              </w:rPr>
              <w:t>3.37</w:t>
            </w:r>
          </w:p>
        </w:tc>
        <w:tc>
          <w:tcPr>
            <w:tcW w:w="1352" w:type="dxa"/>
            <w:shd w:val="clear" w:color="auto" w:fill="164C42" w:themeFill="accent4" w:themeFillShade="80"/>
            <w:vAlign w:val="center"/>
          </w:tcPr>
          <w:p w14:paraId="78717264" w14:textId="42AF29F1"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4.06</w:t>
            </w:r>
          </w:p>
        </w:tc>
        <w:tc>
          <w:tcPr>
            <w:tcW w:w="1352" w:type="dxa"/>
            <w:shd w:val="clear" w:color="auto" w:fill="2B6F63"/>
            <w:vAlign w:val="center"/>
          </w:tcPr>
          <w:p w14:paraId="333E554C" w14:textId="0245120F"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3.94</w:t>
            </w:r>
          </w:p>
        </w:tc>
        <w:tc>
          <w:tcPr>
            <w:tcW w:w="1352" w:type="dxa"/>
            <w:shd w:val="clear" w:color="auto" w:fill="41A794" w:themeFill="accent5" w:themeFillShade="BF"/>
            <w:vAlign w:val="center"/>
          </w:tcPr>
          <w:p w14:paraId="795B1EE5" w14:textId="5BE163D7" w:rsidR="001117BC" w:rsidRPr="001117BC" w:rsidRDefault="001117BC" w:rsidP="001117BC">
            <w:pPr>
              <w:pStyle w:val="MfETableText"/>
              <w:jc w:val="center"/>
              <w:rPr>
                <w:szCs w:val="18"/>
              </w:rPr>
            </w:pPr>
            <w:r w:rsidRPr="001117BC">
              <w:rPr>
                <w:rFonts w:asciiTheme="minorHAnsi" w:hAnsiTheme="minorHAnsi" w:cstheme="minorHAnsi"/>
                <w:color w:val="000000"/>
                <w:szCs w:val="18"/>
              </w:rPr>
              <w:t>2.56</w:t>
            </w:r>
          </w:p>
        </w:tc>
        <w:tc>
          <w:tcPr>
            <w:tcW w:w="1352" w:type="dxa"/>
            <w:shd w:val="clear" w:color="auto" w:fill="164C42" w:themeFill="accent4" w:themeFillShade="80"/>
            <w:vAlign w:val="center"/>
          </w:tcPr>
          <w:p w14:paraId="37BD32AD" w14:textId="13E74949" w:rsidR="001117BC" w:rsidRPr="001117BC" w:rsidRDefault="001117BC" w:rsidP="001117BC">
            <w:pPr>
              <w:pStyle w:val="MfETableText"/>
              <w:jc w:val="center"/>
              <w:rPr>
                <w:szCs w:val="18"/>
              </w:rPr>
            </w:pPr>
            <w:r w:rsidRPr="00620B79">
              <w:rPr>
                <w:rFonts w:asciiTheme="minorHAnsi" w:hAnsiTheme="minorHAnsi" w:cstheme="minorHAnsi"/>
                <w:color w:val="FFFFFF" w:themeColor="background1"/>
                <w:szCs w:val="18"/>
              </w:rPr>
              <w:t>4.28</w:t>
            </w:r>
          </w:p>
        </w:tc>
        <w:tc>
          <w:tcPr>
            <w:tcW w:w="1352" w:type="dxa"/>
            <w:shd w:val="clear" w:color="auto" w:fill="E2F3F0" w:themeFill="accent5" w:themeFillTint="33"/>
            <w:vAlign w:val="center"/>
          </w:tcPr>
          <w:p w14:paraId="704DD782" w14:textId="2AF32DCB"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auto"/>
            <w:vAlign w:val="center"/>
          </w:tcPr>
          <w:p w14:paraId="75518D0F" w14:textId="4E308808"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549D7BF3" w14:textId="36354D8F"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38A8EABA" w14:textId="6876E717"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3F873CFA" w14:textId="77777777" w:rsidTr="001034A7">
        <w:trPr>
          <w:jc w:val="center"/>
        </w:trPr>
        <w:tc>
          <w:tcPr>
            <w:tcW w:w="0" w:type="auto"/>
            <w:shd w:val="clear" w:color="auto" w:fill="auto"/>
            <w:vAlign w:val="center"/>
          </w:tcPr>
          <w:p w14:paraId="488C41AD" w14:textId="77777777" w:rsidR="001117BC" w:rsidRPr="003665DF" w:rsidRDefault="001117BC" w:rsidP="001117BC">
            <w:pPr>
              <w:pStyle w:val="MfETableText"/>
              <w:rPr>
                <w:szCs w:val="18"/>
              </w:rPr>
            </w:pPr>
            <w:r w:rsidRPr="003665DF">
              <w:rPr>
                <w:szCs w:val="18"/>
              </w:rPr>
              <w:t xml:space="preserve">Erosion control </w:t>
            </w:r>
            <w:r>
              <w:rPr>
                <w:szCs w:val="18"/>
              </w:rPr>
              <w:br/>
            </w:r>
            <w:r w:rsidRPr="003665DF">
              <w:rPr>
                <w:szCs w:val="18"/>
              </w:rPr>
              <w:t>(Stream bank erosion)</w:t>
            </w:r>
          </w:p>
        </w:tc>
        <w:tc>
          <w:tcPr>
            <w:tcW w:w="1351" w:type="dxa"/>
            <w:shd w:val="clear" w:color="auto" w:fill="2B6F63"/>
            <w:vAlign w:val="center"/>
          </w:tcPr>
          <w:p w14:paraId="47C0547A" w14:textId="03F47668"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3.43</w:t>
            </w:r>
          </w:p>
        </w:tc>
        <w:tc>
          <w:tcPr>
            <w:tcW w:w="1352" w:type="dxa"/>
            <w:shd w:val="clear" w:color="auto" w:fill="2B6F63"/>
            <w:vAlign w:val="center"/>
          </w:tcPr>
          <w:p w14:paraId="3875A2DD" w14:textId="4758DF9D" w:rsidR="001117BC" w:rsidRPr="00620B79" w:rsidRDefault="001117BC" w:rsidP="001117BC">
            <w:pPr>
              <w:pStyle w:val="MfETableText"/>
              <w:jc w:val="center"/>
              <w:rPr>
                <w:color w:val="FFFFFF" w:themeColor="background1"/>
                <w:szCs w:val="18"/>
              </w:rPr>
            </w:pPr>
            <w:r w:rsidRPr="00620B79">
              <w:rPr>
                <w:rFonts w:asciiTheme="minorHAnsi" w:hAnsiTheme="minorHAnsi" w:cstheme="minorHAnsi"/>
                <w:color w:val="FFFFFF" w:themeColor="background1"/>
                <w:szCs w:val="18"/>
              </w:rPr>
              <w:t>3.17</w:t>
            </w:r>
          </w:p>
        </w:tc>
        <w:tc>
          <w:tcPr>
            <w:tcW w:w="1352" w:type="dxa"/>
            <w:shd w:val="clear" w:color="auto" w:fill="41A794" w:themeFill="accent5" w:themeFillShade="BF"/>
            <w:vAlign w:val="center"/>
          </w:tcPr>
          <w:p w14:paraId="13F5CA42" w14:textId="60CD1182" w:rsidR="001117BC" w:rsidRPr="001117BC" w:rsidRDefault="001117BC" w:rsidP="001117BC">
            <w:pPr>
              <w:pStyle w:val="MfETableText"/>
              <w:jc w:val="center"/>
              <w:rPr>
                <w:szCs w:val="18"/>
              </w:rPr>
            </w:pPr>
            <w:r w:rsidRPr="001117BC">
              <w:rPr>
                <w:rFonts w:asciiTheme="minorHAnsi" w:hAnsiTheme="minorHAnsi" w:cstheme="minorHAnsi"/>
                <w:color w:val="000000"/>
                <w:szCs w:val="18"/>
              </w:rPr>
              <w:t>2.91</w:t>
            </w:r>
          </w:p>
        </w:tc>
        <w:tc>
          <w:tcPr>
            <w:tcW w:w="1352" w:type="dxa"/>
            <w:vAlign w:val="center"/>
          </w:tcPr>
          <w:p w14:paraId="575D14E0" w14:textId="77777777" w:rsidR="001117BC" w:rsidRPr="001117BC" w:rsidRDefault="001117BC" w:rsidP="001117BC">
            <w:pPr>
              <w:pStyle w:val="MfETableText"/>
              <w:jc w:val="center"/>
              <w:rPr>
                <w:szCs w:val="18"/>
              </w:rPr>
            </w:pPr>
          </w:p>
        </w:tc>
        <w:tc>
          <w:tcPr>
            <w:tcW w:w="1352" w:type="dxa"/>
            <w:vAlign w:val="center"/>
          </w:tcPr>
          <w:p w14:paraId="28F6B97B" w14:textId="77777777"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1C3670F0" w14:textId="5D25DC5B"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auto"/>
            <w:vAlign w:val="center"/>
          </w:tcPr>
          <w:p w14:paraId="6F976513" w14:textId="10837EEE"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1E0D8B75" w14:textId="37EB5351"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08ABBD3B" w14:textId="3748D2F5"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4E13E596" w14:textId="77777777" w:rsidTr="006B2760">
        <w:trPr>
          <w:jc w:val="center"/>
        </w:trPr>
        <w:tc>
          <w:tcPr>
            <w:tcW w:w="0" w:type="auto"/>
            <w:shd w:val="clear" w:color="auto" w:fill="auto"/>
            <w:vAlign w:val="center"/>
          </w:tcPr>
          <w:p w14:paraId="423B13AB" w14:textId="77777777" w:rsidR="001117BC" w:rsidRPr="003665DF" w:rsidRDefault="001117BC" w:rsidP="001117BC">
            <w:pPr>
              <w:pStyle w:val="MfETableText"/>
              <w:rPr>
                <w:szCs w:val="18"/>
              </w:rPr>
            </w:pPr>
            <w:r w:rsidRPr="003665DF">
              <w:rPr>
                <w:szCs w:val="18"/>
              </w:rPr>
              <w:t>Habitat (Freshwater biodiversity)</w:t>
            </w:r>
          </w:p>
        </w:tc>
        <w:tc>
          <w:tcPr>
            <w:tcW w:w="1351" w:type="dxa"/>
            <w:shd w:val="clear" w:color="auto" w:fill="41A794"/>
            <w:vAlign w:val="center"/>
          </w:tcPr>
          <w:p w14:paraId="6F6E6095" w14:textId="2F35D41E" w:rsidR="001117BC" w:rsidRPr="001117BC" w:rsidRDefault="001117BC" w:rsidP="001117BC">
            <w:pPr>
              <w:pStyle w:val="MfETableText"/>
              <w:jc w:val="center"/>
              <w:rPr>
                <w:szCs w:val="18"/>
              </w:rPr>
            </w:pPr>
            <w:r w:rsidRPr="001117BC">
              <w:rPr>
                <w:rFonts w:asciiTheme="minorHAnsi" w:hAnsiTheme="minorHAnsi" w:cstheme="minorHAnsi"/>
                <w:color w:val="000000"/>
                <w:szCs w:val="18"/>
              </w:rPr>
              <w:t>2.94</w:t>
            </w:r>
          </w:p>
        </w:tc>
        <w:tc>
          <w:tcPr>
            <w:tcW w:w="1352" w:type="dxa"/>
            <w:shd w:val="clear" w:color="auto" w:fill="2B6F63"/>
            <w:vAlign w:val="center"/>
          </w:tcPr>
          <w:p w14:paraId="787C2FAF" w14:textId="7DDA9580" w:rsidR="001117BC" w:rsidRPr="001117BC" w:rsidRDefault="001117BC" w:rsidP="001117BC">
            <w:pPr>
              <w:pStyle w:val="MfETableText"/>
              <w:jc w:val="center"/>
              <w:rPr>
                <w:szCs w:val="18"/>
              </w:rPr>
            </w:pPr>
            <w:r w:rsidRPr="00620B79">
              <w:rPr>
                <w:rFonts w:asciiTheme="minorHAnsi" w:hAnsiTheme="minorHAnsi" w:cstheme="minorHAnsi"/>
                <w:color w:val="FFFFFF" w:themeColor="background1"/>
                <w:szCs w:val="18"/>
              </w:rPr>
              <w:t>2.97</w:t>
            </w:r>
          </w:p>
        </w:tc>
        <w:tc>
          <w:tcPr>
            <w:tcW w:w="1352" w:type="dxa"/>
            <w:shd w:val="clear" w:color="auto" w:fill="41A794" w:themeFill="accent5" w:themeFillShade="BF"/>
            <w:vAlign w:val="center"/>
          </w:tcPr>
          <w:p w14:paraId="4F3E3AA5" w14:textId="19F02B42" w:rsidR="001117BC" w:rsidRPr="001117BC" w:rsidRDefault="001117BC" w:rsidP="001117BC">
            <w:pPr>
              <w:pStyle w:val="MfETableText"/>
              <w:jc w:val="center"/>
              <w:rPr>
                <w:szCs w:val="18"/>
              </w:rPr>
            </w:pPr>
            <w:r w:rsidRPr="001117BC">
              <w:rPr>
                <w:rFonts w:asciiTheme="minorHAnsi" w:hAnsiTheme="minorHAnsi" w:cstheme="minorHAnsi"/>
                <w:color w:val="000000"/>
                <w:szCs w:val="18"/>
              </w:rPr>
              <w:t>2.90</w:t>
            </w:r>
          </w:p>
        </w:tc>
        <w:tc>
          <w:tcPr>
            <w:tcW w:w="1352" w:type="dxa"/>
            <w:shd w:val="clear" w:color="auto" w:fill="41A794" w:themeFill="accent5" w:themeFillShade="BF"/>
            <w:vAlign w:val="center"/>
          </w:tcPr>
          <w:p w14:paraId="215C9F57" w14:textId="11D9919D" w:rsidR="001117BC" w:rsidRPr="001117BC" w:rsidRDefault="001117BC" w:rsidP="001117BC">
            <w:pPr>
              <w:pStyle w:val="MfETableText"/>
              <w:jc w:val="center"/>
              <w:rPr>
                <w:szCs w:val="18"/>
              </w:rPr>
            </w:pPr>
            <w:r w:rsidRPr="001117BC">
              <w:rPr>
                <w:rFonts w:asciiTheme="minorHAnsi" w:hAnsiTheme="minorHAnsi" w:cstheme="minorHAnsi"/>
                <w:color w:val="000000"/>
                <w:szCs w:val="18"/>
              </w:rPr>
              <w:t>2.64</w:t>
            </w:r>
          </w:p>
        </w:tc>
        <w:tc>
          <w:tcPr>
            <w:tcW w:w="1352" w:type="dxa"/>
            <w:shd w:val="clear" w:color="auto" w:fill="A8DDD3"/>
            <w:vAlign w:val="center"/>
          </w:tcPr>
          <w:p w14:paraId="79598672" w14:textId="5374E67B" w:rsidR="001117BC" w:rsidRPr="001117BC" w:rsidRDefault="001117BC" w:rsidP="001117BC">
            <w:pPr>
              <w:pStyle w:val="MfETableText"/>
              <w:jc w:val="center"/>
              <w:rPr>
                <w:szCs w:val="18"/>
              </w:rPr>
            </w:pPr>
            <w:r w:rsidRPr="001117BC">
              <w:rPr>
                <w:rFonts w:asciiTheme="minorHAnsi" w:hAnsiTheme="minorHAnsi" w:cstheme="minorHAnsi"/>
                <w:color w:val="000000"/>
                <w:szCs w:val="18"/>
              </w:rPr>
              <w:t>1.9</w:t>
            </w:r>
            <w:r w:rsidR="00CC3CB0">
              <w:rPr>
                <w:rFonts w:asciiTheme="minorHAnsi" w:hAnsiTheme="minorHAnsi" w:cstheme="minorHAnsi"/>
                <w:color w:val="000000"/>
                <w:szCs w:val="18"/>
              </w:rPr>
              <w:t>0</w:t>
            </w:r>
          </w:p>
        </w:tc>
        <w:tc>
          <w:tcPr>
            <w:tcW w:w="1352" w:type="dxa"/>
            <w:shd w:val="clear" w:color="auto" w:fill="2B6F63"/>
            <w:vAlign w:val="center"/>
          </w:tcPr>
          <w:p w14:paraId="7A87CC4E" w14:textId="5B32A219" w:rsidR="001117BC" w:rsidRPr="001117BC" w:rsidRDefault="001117BC" w:rsidP="001117BC">
            <w:pPr>
              <w:pStyle w:val="MfETableText"/>
              <w:jc w:val="center"/>
              <w:rPr>
                <w:szCs w:val="18"/>
              </w:rPr>
            </w:pPr>
            <w:r w:rsidRPr="00620B79">
              <w:rPr>
                <w:rFonts w:asciiTheme="minorHAnsi" w:hAnsiTheme="minorHAnsi" w:cstheme="minorHAnsi"/>
                <w:color w:val="FFFFFF" w:themeColor="background1"/>
                <w:szCs w:val="18"/>
              </w:rPr>
              <w:t>3.96</w:t>
            </w:r>
          </w:p>
        </w:tc>
        <w:tc>
          <w:tcPr>
            <w:tcW w:w="1352" w:type="dxa"/>
            <w:shd w:val="clear" w:color="auto" w:fill="A8DDD3"/>
            <w:vAlign w:val="center"/>
          </w:tcPr>
          <w:p w14:paraId="46B5C725" w14:textId="431C82A5" w:rsidR="001117BC" w:rsidRPr="001117BC" w:rsidRDefault="001117BC" w:rsidP="001117BC">
            <w:pPr>
              <w:pStyle w:val="MfETableText"/>
              <w:jc w:val="center"/>
              <w:rPr>
                <w:szCs w:val="18"/>
              </w:rPr>
            </w:pPr>
            <w:r w:rsidRPr="001117BC">
              <w:rPr>
                <w:rFonts w:asciiTheme="minorHAnsi" w:hAnsiTheme="minorHAnsi" w:cstheme="minorHAnsi"/>
                <w:color w:val="000000"/>
                <w:szCs w:val="18"/>
              </w:rPr>
              <w:t>1.72</w:t>
            </w:r>
          </w:p>
        </w:tc>
        <w:tc>
          <w:tcPr>
            <w:tcW w:w="1352" w:type="dxa"/>
            <w:shd w:val="clear" w:color="auto" w:fill="E2F3F0" w:themeFill="accent5" w:themeFillTint="33"/>
            <w:vAlign w:val="center"/>
          </w:tcPr>
          <w:p w14:paraId="46A5A531" w14:textId="4777FDE5"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5BBF1EF8" w14:textId="744EA905"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43788391" w14:textId="77777777" w:rsidTr="001034A7">
        <w:trPr>
          <w:jc w:val="center"/>
        </w:trPr>
        <w:tc>
          <w:tcPr>
            <w:tcW w:w="0" w:type="auto"/>
            <w:shd w:val="clear" w:color="auto" w:fill="auto"/>
            <w:vAlign w:val="center"/>
          </w:tcPr>
          <w:p w14:paraId="6C5B8EFF" w14:textId="77777777" w:rsidR="001117BC" w:rsidRPr="003665DF" w:rsidRDefault="001117BC" w:rsidP="001117BC">
            <w:pPr>
              <w:pStyle w:val="MfETableText"/>
              <w:rPr>
                <w:szCs w:val="18"/>
              </w:rPr>
            </w:pPr>
            <w:r w:rsidRPr="003665DF">
              <w:rPr>
                <w:szCs w:val="18"/>
              </w:rPr>
              <w:t>Habitat (Terrestrial biodiversity)</w:t>
            </w:r>
          </w:p>
        </w:tc>
        <w:tc>
          <w:tcPr>
            <w:tcW w:w="1351" w:type="dxa"/>
            <w:shd w:val="clear" w:color="auto" w:fill="A8DDD3" w:themeFill="accent5" w:themeFillTint="99"/>
            <w:vAlign w:val="center"/>
          </w:tcPr>
          <w:p w14:paraId="0F89AEDF" w14:textId="73CC514E" w:rsidR="001117BC" w:rsidRPr="001117BC" w:rsidRDefault="001117BC" w:rsidP="001117BC">
            <w:pPr>
              <w:pStyle w:val="MfETableText"/>
              <w:jc w:val="center"/>
              <w:rPr>
                <w:szCs w:val="18"/>
              </w:rPr>
            </w:pPr>
            <w:r w:rsidRPr="001117BC">
              <w:rPr>
                <w:rFonts w:asciiTheme="minorHAnsi" w:hAnsiTheme="minorHAnsi" w:cstheme="minorHAnsi"/>
                <w:color w:val="000000"/>
                <w:szCs w:val="18"/>
              </w:rPr>
              <w:t>1.61</w:t>
            </w:r>
          </w:p>
        </w:tc>
        <w:tc>
          <w:tcPr>
            <w:tcW w:w="1352" w:type="dxa"/>
            <w:shd w:val="clear" w:color="auto" w:fill="41A794" w:themeFill="accent5" w:themeFillShade="BF"/>
            <w:vAlign w:val="center"/>
          </w:tcPr>
          <w:p w14:paraId="30065995" w14:textId="4C168F79" w:rsidR="001117BC" w:rsidRPr="001117BC" w:rsidRDefault="001117BC" w:rsidP="001117BC">
            <w:pPr>
              <w:pStyle w:val="MfETableText"/>
              <w:jc w:val="center"/>
              <w:rPr>
                <w:szCs w:val="18"/>
              </w:rPr>
            </w:pPr>
            <w:r w:rsidRPr="001117BC">
              <w:rPr>
                <w:rFonts w:asciiTheme="minorHAnsi" w:hAnsiTheme="minorHAnsi" w:cstheme="minorHAnsi"/>
                <w:color w:val="000000"/>
                <w:szCs w:val="18"/>
              </w:rPr>
              <w:t>2.27</w:t>
            </w:r>
          </w:p>
        </w:tc>
        <w:tc>
          <w:tcPr>
            <w:tcW w:w="1352" w:type="dxa"/>
            <w:shd w:val="clear" w:color="auto" w:fill="A8DDD3" w:themeFill="accent5" w:themeFillTint="99"/>
            <w:vAlign w:val="center"/>
          </w:tcPr>
          <w:p w14:paraId="7EA78849" w14:textId="2596010E" w:rsidR="001117BC" w:rsidRPr="001117BC" w:rsidRDefault="001117BC" w:rsidP="001117BC">
            <w:pPr>
              <w:pStyle w:val="MfETableText"/>
              <w:jc w:val="center"/>
              <w:rPr>
                <w:szCs w:val="18"/>
              </w:rPr>
            </w:pPr>
            <w:r w:rsidRPr="001117BC">
              <w:rPr>
                <w:rFonts w:asciiTheme="minorHAnsi" w:hAnsiTheme="minorHAnsi" w:cstheme="minorHAnsi"/>
                <w:color w:val="000000"/>
                <w:szCs w:val="18"/>
              </w:rPr>
              <w:t>1.16</w:t>
            </w:r>
          </w:p>
        </w:tc>
        <w:tc>
          <w:tcPr>
            <w:tcW w:w="1352" w:type="dxa"/>
            <w:shd w:val="clear" w:color="auto" w:fill="41A794"/>
            <w:vAlign w:val="center"/>
          </w:tcPr>
          <w:p w14:paraId="7C244C95" w14:textId="27CBEBBF" w:rsidR="001117BC" w:rsidRPr="001117BC" w:rsidRDefault="001117BC" w:rsidP="001117BC">
            <w:pPr>
              <w:pStyle w:val="MfETableText"/>
              <w:jc w:val="center"/>
              <w:rPr>
                <w:szCs w:val="18"/>
              </w:rPr>
            </w:pPr>
            <w:r w:rsidRPr="001117BC">
              <w:rPr>
                <w:rFonts w:asciiTheme="minorHAnsi" w:hAnsiTheme="minorHAnsi" w:cstheme="minorHAnsi"/>
                <w:color w:val="000000"/>
                <w:szCs w:val="18"/>
              </w:rPr>
              <w:t>2.97</w:t>
            </w:r>
          </w:p>
        </w:tc>
        <w:tc>
          <w:tcPr>
            <w:tcW w:w="1352" w:type="dxa"/>
            <w:shd w:val="clear" w:color="auto" w:fill="A8DDD3"/>
            <w:vAlign w:val="center"/>
          </w:tcPr>
          <w:p w14:paraId="179AD7E8" w14:textId="3E9ABE91" w:rsidR="001117BC" w:rsidRPr="001117BC" w:rsidRDefault="001117BC" w:rsidP="001117BC">
            <w:pPr>
              <w:pStyle w:val="MfETableText"/>
              <w:jc w:val="center"/>
              <w:rPr>
                <w:szCs w:val="18"/>
              </w:rPr>
            </w:pPr>
            <w:r w:rsidRPr="001117BC">
              <w:rPr>
                <w:rFonts w:asciiTheme="minorHAnsi" w:hAnsiTheme="minorHAnsi" w:cstheme="minorHAnsi"/>
                <w:color w:val="000000"/>
                <w:szCs w:val="18"/>
              </w:rPr>
              <w:t>1.94</w:t>
            </w:r>
          </w:p>
        </w:tc>
        <w:tc>
          <w:tcPr>
            <w:tcW w:w="1352" w:type="dxa"/>
            <w:shd w:val="clear" w:color="auto" w:fill="auto"/>
            <w:vAlign w:val="center"/>
          </w:tcPr>
          <w:p w14:paraId="2A59A8CA" w14:textId="518D90B3" w:rsidR="001117BC" w:rsidRPr="001117BC" w:rsidRDefault="001117BC" w:rsidP="001117BC">
            <w:pPr>
              <w:pStyle w:val="MfETableText"/>
              <w:jc w:val="center"/>
              <w:rPr>
                <w:szCs w:val="18"/>
              </w:rPr>
            </w:pPr>
          </w:p>
        </w:tc>
        <w:tc>
          <w:tcPr>
            <w:tcW w:w="1352" w:type="dxa"/>
            <w:shd w:val="clear" w:color="auto" w:fill="41A794"/>
            <w:vAlign w:val="center"/>
          </w:tcPr>
          <w:p w14:paraId="4CAD0820" w14:textId="578A22D6" w:rsidR="001117BC" w:rsidRPr="001117BC" w:rsidRDefault="001117BC" w:rsidP="001117BC">
            <w:pPr>
              <w:pStyle w:val="MfETableText"/>
              <w:jc w:val="center"/>
              <w:rPr>
                <w:szCs w:val="18"/>
              </w:rPr>
            </w:pPr>
            <w:r w:rsidRPr="001117BC">
              <w:rPr>
                <w:rFonts w:asciiTheme="minorHAnsi" w:hAnsiTheme="minorHAnsi" w:cstheme="minorHAnsi"/>
                <w:color w:val="000000"/>
                <w:szCs w:val="18"/>
              </w:rPr>
              <w:t>2.04</w:t>
            </w:r>
          </w:p>
        </w:tc>
        <w:tc>
          <w:tcPr>
            <w:tcW w:w="1352" w:type="dxa"/>
            <w:shd w:val="clear" w:color="auto" w:fill="41A794"/>
            <w:vAlign w:val="center"/>
          </w:tcPr>
          <w:p w14:paraId="251D9D0D" w14:textId="3C4C5B20" w:rsidR="001117BC" w:rsidRPr="001117BC" w:rsidRDefault="001117BC" w:rsidP="001117BC">
            <w:pPr>
              <w:pStyle w:val="MfETableText"/>
              <w:jc w:val="center"/>
              <w:rPr>
                <w:szCs w:val="18"/>
              </w:rPr>
            </w:pPr>
            <w:r w:rsidRPr="001117BC">
              <w:rPr>
                <w:rFonts w:asciiTheme="minorHAnsi" w:hAnsiTheme="minorHAnsi" w:cstheme="minorHAnsi"/>
                <w:color w:val="000000"/>
                <w:szCs w:val="18"/>
              </w:rPr>
              <w:t>2.49</w:t>
            </w:r>
          </w:p>
        </w:tc>
        <w:tc>
          <w:tcPr>
            <w:tcW w:w="1352" w:type="dxa"/>
            <w:shd w:val="clear" w:color="auto" w:fill="A8DDD3"/>
            <w:vAlign w:val="center"/>
          </w:tcPr>
          <w:p w14:paraId="7C1EC500" w14:textId="5850B476" w:rsidR="001117BC" w:rsidRPr="001117BC" w:rsidRDefault="001117BC" w:rsidP="001117BC">
            <w:pPr>
              <w:pStyle w:val="MfETableText"/>
              <w:jc w:val="center"/>
              <w:rPr>
                <w:szCs w:val="18"/>
              </w:rPr>
            </w:pPr>
            <w:r w:rsidRPr="001117BC">
              <w:rPr>
                <w:rFonts w:asciiTheme="minorHAnsi" w:hAnsiTheme="minorHAnsi" w:cstheme="minorHAnsi"/>
                <w:color w:val="000000"/>
                <w:szCs w:val="18"/>
              </w:rPr>
              <w:t>1.70</w:t>
            </w:r>
          </w:p>
        </w:tc>
      </w:tr>
      <w:tr w:rsidR="001117BC" w:rsidRPr="003665DF" w14:paraId="55CFCE5D" w14:textId="77777777" w:rsidTr="001034A7">
        <w:trPr>
          <w:jc w:val="center"/>
        </w:trPr>
        <w:tc>
          <w:tcPr>
            <w:tcW w:w="0" w:type="auto"/>
            <w:shd w:val="clear" w:color="auto" w:fill="auto"/>
            <w:vAlign w:val="center"/>
          </w:tcPr>
          <w:p w14:paraId="015C212E" w14:textId="77777777" w:rsidR="001117BC" w:rsidRPr="003665DF" w:rsidRDefault="001117BC" w:rsidP="001117BC">
            <w:pPr>
              <w:pStyle w:val="MfETableText"/>
              <w:rPr>
                <w:szCs w:val="18"/>
              </w:rPr>
            </w:pPr>
            <w:r w:rsidRPr="003665DF">
              <w:rPr>
                <w:szCs w:val="18"/>
              </w:rPr>
              <w:t xml:space="preserve">Climate regulation </w:t>
            </w:r>
            <w:r>
              <w:rPr>
                <w:szCs w:val="18"/>
              </w:rPr>
              <w:br/>
            </w:r>
            <w:r w:rsidRPr="003665DF">
              <w:rPr>
                <w:szCs w:val="18"/>
              </w:rPr>
              <w:t>(Carbon sequestration and mitigation of GHG emissions)</w:t>
            </w:r>
          </w:p>
        </w:tc>
        <w:tc>
          <w:tcPr>
            <w:tcW w:w="1351" w:type="dxa"/>
            <w:shd w:val="clear" w:color="auto" w:fill="auto"/>
            <w:vAlign w:val="center"/>
          </w:tcPr>
          <w:p w14:paraId="46718A79" w14:textId="77777777" w:rsidR="001117BC" w:rsidRPr="001117BC" w:rsidRDefault="001117BC" w:rsidP="001117BC">
            <w:pPr>
              <w:pStyle w:val="MfETableText"/>
              <w:jc w:val="center"/>
              <w:rPr>
                <w:szCs w:val="18"/>
              </w:rPr>
            </w:pPr>
          </w:p>
        </w:tc>
        <w:tc>
          <w:tcPr>
            <w:tcW w:w="1352" w:type="dxa"/>
            <w:shd w:val="clear" w:color="auto" w:fill="A8DDD3"/>
            <w:vAlign w:val="center"/>
          </w:tcPr>
          <w:p w14:paraId="0CDA169C" w14:textId="3A37194F" w:rsidR="001117BC" w:rsidRPr="001117BC" w:rsidRDefault="001117BC" w:rsidP="001117BC">
            <w:pPr>
              <w:pStyle w:val="MfETableText"/>
              <w:jc w:val="center"/>
              <w:rPr>
                <w:szCs w:val="18"/>
              </w:rPr>
            </w:pPr>
            <w:r w:rsidRPr="001117BC">
              <w:rPr>
                <w:rFonts w:asciiTheme="minorHAnsi" w:hAnsiTheme="minorHAnsi" w:cstheme="minorHAnsi"/>
                <w:color w:val="000000"/>
                <w:szCs w:val="18"/>
              </w:rPr>
              <w:t>1.97</w:t>
            </w:r>
          </w:p>
        </w:tc>
        <w:tc>
          <w:tcPr>
            <w:tcW w:w="1352" w:type="dxa"/>
            <w:shd w:val="clear" w:color="auto" w:fill="41A794"/>
            <w:vAlign w:val="center"/>
          </w:tcPr>
          <w:p w14:paraId="25A204AA" w14:textId="253384DA" w:rsidR="001117BC" w:rsidRPr="001117BC" w:rsidRDefault="001117BC" w:rsidP="001117BC">
            <w:pPr>
              <w:pStyle w:val="MfETableText"/>
              <w:jc w:val="center"/>
              <w:rPr>
                <w:szCs w:val="18"/>
              </w:rPr>
            </w:pPr>
            <w:r w:rsidRPr="001117BC">
              <w:rPr>
                <w:rFonts w:asciiTheme="minorHAnsi" w:hAnsiTheme="minorHAnsi" w:cstheme="minorHAnsi"/>
                <w:color w:val="000000"/>
                <w:szCs w:val="18"/>
              </w:rPr>
              <w:t>2.58</w:t>
            </w:r>
          </w:p>
        </w:tc>
        <w:tc>
          <w:tcPr>
            <w:tcW w:w="1352" w:type="dxa"/>
            <w:shd w:val="clear" w:color="auto" w:fill="41A794"/>
            <w:vAlign w:val="center"/>
          </w:tcPr>
          <w:p w14:paraId="5399A4C1" w14:textId="742B37BC" w:rsidR="001117BC" w:rsidRPr="001117BC" w:rsidRDefault="001117BC" w:rsidP="001117BC">
            <w:pPr>
              <w:pStyle w:val="MfETableText"/>
              <w:jc w:val="center"/>
              <w:rPr>
                <w:szCs w:val="18"/>
              </w:rPr>
            </w:pPr>
            <w:r w:rsidRPr="001117BC">
              <w:rPr>
                <w:rFonts w:asciiTheme="minorHAnsi" w:hAnsiTheme="minorHAnsi" w:cstheme="minorHAnsi"/>
                <w:color w:val="000000"/>
                <w:szCs w:val="18"/>
              </w:rPr>
              <w:t>2.75</w:t>
            </w:r>
          </w:p>
        </w:tc>
        <w:tc>
          <w:tcPr>
            <w:tcW w:w="1352" w:type="dxa"/>
            <w:shd w:val="clear" w:color="auto" w:fill="E2F3F0" w:themeFill="accent5" w:themeFillTint="33"/>
            <w:vAlign w:val="center"/>
          </w:tcPr>
          <w:p w14:paraId="48526664" w14:textId="3ABBFB8B"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vAlign w:val="center"/>
          </w:tcPr>
          <w:p w14:paraId="1C2EE1D9" w14:textId="77777777" w:rsidR="001117BC" w:rsidRPr="001117BC" w:rsidRDefault="001117BC" w:rsidP="001117BC">
            <w:pPr>
              <w:pStyle w:val="MfETableText"/>
              <w:jc w:val="center"/>
              <w:rPr>
                <w:szCs w:val="18"/>
              </w:rPr>
            </w:pPr>
          </w:p>
        </w:tc>
        <w:tc>
          <w:tcPr>
            <w:tcW w:w="1352" w:type="dxa"/>
            <w:shd w:val="clear" w:color="auto" w:fill="auto"/>
            <w:vAlign w:val="center"/>
          </w:tcPr>
          <w:p w14:paraId="4D9AFB4D" w14:textId="58ADD205"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4DA79F06" w14:textId="18615DE9"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328C9228" w14:textId="6A5C6FA9"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0CD59CAB" w14:textId="77777777" w:rsidTr="001034A7">
        <w:trPr>
          <w:jc w:val="center"/>
        </w:trPr>
        <w:tc>
          <w:tcPr>
            <w:tcW w:w="0" w:type="auto"/>
            <w:shd w:val="clear" w:color="auto" w:fill="auto"/>
            <w:vAlign w:val="center"/>
          </w:tcPr>
          <w:p w14:paraId="202CAAB7" w14:textId="77777777" w:rsidR="001117BC" w:rsidRPr="003665DF" w:rsidRDefault="001117BC" w:rsidP="001117BC">
            <w:pPr>
              <w:pStyle w:val="MfETableText"/>
              <w:rPr>
                <w:szCs w:val="18"/>
              </w:rPr>
            </w:pPr>
            <w:r w:rsidRPr="003665DF">
              <w:rPr>
                <w:szCs w:val="18"/>
              </w:rPr>
              <w:t xml:space="preserve">Natural hazard regulation </w:t>
            </w:r>
            <w:r>
              <w:rPr>
                <w:szCs w:val="18"/>
              </w:rPr>
              <w:br/>
            </w:r>
            <w:r w:rsidRPr="003665DF">
              <w:rPr>
                <w:szCs w:val="18"/>
              </w:rPr>
              <w:t>(Flood and drought resilience)</w:t>
            </w:r>
          </w:p>
        </w:tc>
        <w:tc>
          <w:tcPr>
            <w:tcW w:w="1351" w:type="dxa"/>
            <w:shd w:val="clear" w:color="auto" w:fill="auto"/>
            <w:vAlign w:val="center"/>
          </w:tcPr>
          <w:p w14:paraId="6C9DFBA7" w14:textId="77777777" w:rsidR="001117BC" w:rsidRPr="001117BC" w:rsidRDefault="001117BC" w:rsidP="001117BC">
            <w:pPr>
              <w:pStyle w:val="MfETableText"/>
              <w:jc w:val="center"/>
              <w:rPr>
                <w:szCs w:val="18"/>
              </w:rPr>
            </w:pPr>
          </w:p>
        </w:tc>
        <w:tc>
          <w:tcPr>
            <w:tcW w:w="1352" w:type="dxa"/>
            <w:shd w:val="clear" w:color="auto" w:fill="A8DDD3"/>
            <w:vAlign w:val="center"/>
          </w:tcPr>
          <w:p w14:paraId="03CC3952" w14:textId="36FF8EC0" w:rsidR="001117BC" w:rsidRPr="001117BC" w:rsidRDefault="001117BC" w:rsidP="001117BC">
            <w:pPr>
              <w:pStyle w:val="MfETableText"/>
              <w:jc w:val="center"/>
              <w:rPr>
                <w:szCs w:val="18"/>
              </w:rPr>
            </w:pPr>
            <w:r w:rsidRPr="001117BC">
              <w:rPr>
                <w:rFonts w:asciiTheme="minorHAnsi" w:hAnsiTheme="minorHAnsi" w:cstheme="minorHAnsi"/>
                <w:color w:val="000000"/>
                <w:szCs w:val="18"/>
              </w:rPr>
              <w:t>1.98</w:t>
            </w:r>
          </w:p>
        </w:tc>
        <w:tc>
          <w:tcPr>
            <w:tcW w:w="1352" w:type="dxa"/>
            <w:shd w:val="clear" w:color="auto" w:fill="E2F3F0" w:themeFill="accent5" w:themeFillTint="33"/>
            <w:vAlign w:val="center"/>
          </w:tcPr>
          <w:p w14:paraId="4CBFB7CF" w14:textId="7244BFF1"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41A794"/>
            <w:vAlign w:val="center"/>
          </w:tcPr>
          <w:p w14:paraId="71FB62CD" w14:textId="3C472C29" w:rsidR="001117BC" w:rsidRPr="001117BC" w:rsidRDefault="001117BC" w:rsidP="001117BC">
            <w:pPr>
              <w:pStyle w:val="MfETableText"/>
              <w:jc w:val="center"/>
              <w:rPr>
                <w:szCs w:val="18"/>
              </w:rPr>
            </w:pPr>
            <w:r w:rsidRPr="001117BC">
              <w:rPr>
                <w:rFonts w:asciiTheme="minorHAnsi" w:hAnsiTheme="minorHAnsi" w:cstheme="minorHAnsi"/>
                <w:color w:val="000000"/>
                <w:szCs w:val="18"/>
              </w:rPr>
              <w:t>2.95</w:t>
            </w:r>
          </w:p>
        </w:tc>
        <w:tc>
          <w:tcPr>
            <w:tcW w:w="1352" w:type="dxa"/>
            <w:shd w:val="clear" w:color="auto" w:fill="E2F3F0" w:themeFill="accent5" w:themeFillTint="33"/>
            <w:vAlign w:val="center"/>
          </w:tcPr>
          <w:p w14:paraId="540A542C" w14:textId="73FBC8AB"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2B4C0602" w14:textId="1D4E355E"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auto"/>
            <w:vAlign w:val="center"/>
          </w:tcPr>
          <w:p w14:paraId="1E8F5564" w14:textId="5C622AB1" w:rsidR="001117BC" w:rsidRPr="001117BC" w:rsidRDefault="001117BC" w:rsidP="001117BC">
            <w:pPr>
              <w:pStyle w:val="MfETableText"/>
              <w:jc w:val="center"/>
              <w:rPr>
                <w:szCs w:val="18"/>
              </w:rPr>
            </w:pPr>
          </w:p>
        </w:tc>
        <w:tc>
          <w:tcPr>
            <w:tcW w:w="1352" w:type="dxa"/>
            <w:shd w:val="clear" w:color="auto" w:fill="E2F3F0" w:themeFill="accent5" w:themeFillTint="33"/>
            <w:vAlign w:val="center"/>
          </w:tcPr>
          <w:p w14:paraId="7BCBAEEC" w14:textId="2BC00DB4"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50028C85" w14:textId="378D6D41"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r>
      <w:tr w:rsidR="001117BC" w:rsidRPr="003665DF" w14:paraId="40EB0713" w14:textId="77777777" w:rsidTr="00620B79">
        <w:trPr>
          <w:jc w:val="center"/>
        </w:trPr>
        <w:tc>
          <w:tcPr>
            <w:tcW w:w="0" w:type="auto"/>
            <w:shd w:val="clear" w:color="auto" w:fill="auto"/>
            <w:vAlign w:val="center"/>
          </w:tcPr>
          <w:p w14:paraId="79E7F122" w14:textId="709DA47B" w:rsidR="001117BC" w:rsidRPr="003665DF" w:rsidRDefault="001117BC" w:rsidP="001117BC">
            <w:pPr>
              <w:pStyle w:val="MfETableText"/>
              <w:rPr>
                <w:szCs w:val="18"/>
              </w:rPr>
            </w:pPr>
            <w:r w:rsidRPr="003665DF">
              <w:rPr>
                <w:szCs w:val="18"/>
              </w:rPr>
              <w:t xml:space="preserve">Ethical and spiritual values </w:t>
            </w:r>
            <w:r>
              <w:rPr>
                <w:szCs w:val="18"/>
              </w:rPr>
              <w:br/>
            </w:r>
            <w:r w:rsidRPr="003665DF">
              <w:rPr>
                <w:szCs w:val="18"/>
              </w:rPr>
              <w:t>(</w:t>
            </w:r>
            <w:r>
              <w:rPr>
                <w:szCs w:val="18"/>
              </w:rPr>
              <w:t>S</w:t>
            </w:r>
            <w:r w:rsidRPr="003665DF">
              <w:rPr>
                <w:szCs w:val="18"/>
              </w:rPr>
              <w:t>ocial connection, well-being, Kaitiakitanga)</w:t>
            </w:r>
          </w:p>
        </w:tc>
        <w:tc>
          <w:tcPr>
            <w:tcW w:w="1351" w:type="dxa"/>
            <w:shd w:val="clear" w:color="auto" w:fill="auto"/>
            <w:vAlign w:val="center"/>
          </w:tcPr>
          <w:p w14:paraId="521A9B37" w14:textId="77777777" w:rsidR="001117BC" w:rsidRPr="001117BC" w:rsidRDefault="001117BC" w:rsidP="001117BC">
            <w:pPr>
              <w:pStyle w:val="MfETableText"/>
              <w:jc w:val="center"/>
              <w:rPr>
                <w:szCs w:val="18"/>
              </w:rPr>
            </w:pPr>
          </w:p>
        </w:tc>
        <w:tc>
          <w:tcPr>
            <w:tcW w:w="1352" w:type="dxa"/>
            <w:shd w:val="clear" w:color="auto" w:fill="41A794"/>
            <w:vAlign w:val="center"/>
          </w:tcPr>
          <w:p w14:paraId="61C15C2E" w14:textId="25D96AFC" w:rsidR="001117BC" w:rsidRPr="001117BC" w:rsidRDefault="001117BC" w:rsidP="001117BC">
            <w:pPr>
              <w:pStyle w:val="MfETableText"/>
              <w:jc w:val="center"/>
              <w:rPr>
                <w:szCs w:val="18"/>
              </w:rPr>
            </w:pPr>
            <w:r w:rsidRPr="001117BC">
              <w:rPr>
                <w:rFonts w:asciiTheme="minorHAnsi" w:hAnsiTheme="minorHAnsi" w:cstheme="minorHAnsi"/>
                <w:color w:val="000000"/>
                <w:szCs w:val="18"/>
              </w:rPr>
              <w:t>2.21</w:t>
            </w:r>
          </w:p>
        </w:tc>
        <w:tc>
          <w:tcPr>
            <w:tcW w:w="1352" w:type="dxa"/>
            <w:vAlign w:val="center"/>
          </w:tcPr>
          <w:p w14:paraId="51FA2A53" w14:textId="77777777" w:rsidR="001117BC" w:rsidRPr="001117BC" w:rsidRDefault="001117BC" w:rsidP="001117BC">
            <w:pPr>
              <w:pStyle w:val="MfETableText"/>
              <w:jc w:val="center"/>
              <w:rPr>
                <w:szCs w:val="18"/>
              </w:rPr>
            </w:pPr>
          </w:p>
        </w:tc>
        <w:tc>
          <w:tcPr>
            <w:tcW w:w="1352" w:type="dxa"/>
            <w:shd w:val="clear" w:color="auto" w:fill="A8DDD3"/>
            <w:vAlign w:val="center"/>
          </w:tcPr>
          <w:p w14:paraId="05369549" w14:textId="25B54CEE" w:rsidR="001117BC" w:rsidRPr="001117BC" w:rsidRDefault="00620B79" w:rsidP="001117BC">
            <w:pPr>
              <w:pStyle w:val="MfETableText"/>
              <w:jc w:val="center"/>
              <w:rPr>
                <w:szCs w:val="18"/>
              </w:rPr>
            </w:pPr>
            <w:r>
              <w:rPr>
                <w:rFonts w:asciiTheme="minorHAnsi" w:hAnsiTheme="minorHAnsi" w:cstheme="minorHAnsi"/>
                <w:color w:val="000000"/>
                <w:szCs w:val="18"/>
              </w:rPr>
              <w:t>1.41</w:t>
            </w:r>
          </w:p>
        </w:tc>
        <w:tc>
          <w:tcPr>
            <w:tcW w:w="1352" w:type="dxa"/>
            <w:shd w:val="clear" w:color="auto" w:fill="A8DDD3"/>
            <w:vAlign w:val="center"/>
          </w:tcPr>
          <w:p w14:paraId="1A09D0E9" w14:textId="4D2CE7A4" w:rsidR="001117BC" w:rsidRPr="00CC3CB0" w:rsidRDefault="00620B79" w:rsidP="001117BC">
            <w:pPr>
              <w:pStyle w:val="MfETableText"/>
              <w:jc w:val="center"/>
              <w:rPr>
                <w:szCs w:val="18"/>
              </w:rPr>
            </w:pPr>
            <w:r>
              <w:rPr>
                <w:szCs w:val="18"/>
              </w:rPr>
              <w:t>1.41</w:t>
            </w:r>
          </w:p>
        </w:tc>
        <w:tc>
          <w:tcPr>
            <w:tcW w:w="1352" w:type="dxa"/>
            <w:shd w:val="clear" w:color="auto" w:fill="E2F3F0" w:themeFill="accent5" w:themeFillTint="33"/>
            <w:vAlign w:val="center"/>
          </w:tcPr>
          <w:p w14:paraId="05A047C0" w14:textId="38176C8B" w:rsidR="001117BC" w:rsidRPr="001117BC" w:rsidRDefault="001117BC" w:rsidP="001117BC">
            <w:pPr>
              <w:pStyle w:val="MfETableText"/>
              <w:jc w:val="center"/>
              <w:rPr>
                <w:szCs w:val="18"/>
              </w:rPr>
            </w:pPr>
            <w:r w:rsidRPr="001117BC">
              <w:rPr>
                <w:rFonts w:asciiTheme="minorHAnsi" w:hAnsiTheme="minorHAnsi" w:cstheme="minorHAnsi"/>
                <w:color w:val="000000"/>
                <w:szCs w:val="18"/>
              </w:rPr>
              <w:t>0.24</w:t>
            </w:r>
          </w:p>
        </w:tc>
        <w:tc>
          <w:tcPr>
            <w:tcW w:w="1352" w:type="dxa"/>
            <w:shd w:val="clear" w:color="auto" w:fill="41A794"/>
            <w:vAlign w:val="center"/>
          </w:tcPr>
          <w:p w14:paraId="70ED40B4" w14:textId="609727E9" w:rsidR="001117BC" w:rsidRPr="001117BC" w:rsidRDefault="001117BC" w:rsidP="001117BC">
            <w:pPr>
              <w:pStyle w:val="MfETableText"/>
              <w:jc w:val="center"/>
              <w:rPr>
                <w:szCs w:val="18"/>
              </w:rPr>
            </w:pPr>
            <w:r w:rsidRPr="001117BC">
              <w:rPr>
                <w:rFonts w:asciiTheme="minorHAnsi" w:hAnsiTheme="minorHAnsi" w:cstheme="minorHAnsi"/>
                <w:color w:val="000000"/>
                <w:szCs w:val="18"/>
              </w:rPr>
              <w:t>2.17</w:t>
            </w:r>
          </w:p>
        </w:tc>
        <w:tc>
          <w:tcPr>
            <w:tcW w:w="1352" w:type="dxa"/>
            <w:shd w:val="clear" w:color="auto" w:fill="E2F3F0" w:themeFill="accent5" w:themeFillTint="33"/>
            <w:vAlign w:val="center"/>
          </w:tcPr>
          <w:p w14:paraId="58D81CD2" w14:textId="1D18168B" w:rsidR="001117BC" w:rsidRPr="001117BC" w:rsidRDefault="001117BC" w:rsidP="001117BC">
            <w:pPr>
              <w:pStyle w:val="MfETableText"/>
              <w:jc w:val="center"/>
              <w:rPr>
                <w:szCs w:val="18"/>
              </w:rPr>
            </w:pPr>
            <w:r w:rsidRPr="001117BC">
              <w:rPr>
                <w:rFonts w:asciiTheme="minorHAnsi" w:hAnsiTheme="minorHAnsi" w:cstheme="minorHAnsi"/>
                <w:color w:val="000000"/>
                <w:szCs w:val="18"/>
              </w:rPr>
              <w:t>0.00</w:t>
            </w:r>
          </w:p>
        </w:tc>
        <w:tc>
          <w:tcPr>
            <w:tcW w:w="1352" w:type="dxa"/>
            <w:shd w:val="clear" w:color="auto" w:fill="E2F3F0" w:themeFill="accent5" w:themeFillTint="33"/>
            <w:vAlign w:val="center"/>
          </w:tcPr>
          <w:p w14:paraId="75D67FA0" w14:textId="6223C9B8" w:rsidR="001117BC" w:rsidRPr="001117BC" w:rsidRDefault="007A3461" w:rsidP="001117BC">
            <w:pPr>
              <w:pStyle w:val="MfETableText"/>
              <w:jc w:val="center"/>
              <w:rPr>
                <w:szCs w:val="18"/>
              </w:rPr>
            </w:pPr>
            <w:r>
              <w:rPr>
                <w:szCs w:val="18"/>
              </w:rPr>
              <w:t>0.00</w:t>
            </w:r>
          </w:p>
        </w:tc>
      </w:tr>
    </w:tbl>
    <w:p w14:paraId="16232C2F" w14:textId="7FD82AAE" w:rsidR="00857EB5" w:rsidRDefault="00857EB5" w:rsidP="000A471A">
      <w:pPr>
        <w:pStyle w:val="MfEBody"/>
      </w:pPr>
    </w:p>
    <w:tbl>
      <w:tblPr>
        <w:tblStyle w:val="TableGrid"/>
        <w:tblW w:w="382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2426"/>
        <w:gridCol w:w="1494"/>
        <w:gridCol w:w="1494"/>
        <w:gridCol w:w="1518"/>
        <w:gridCol w:w="1494"/>
        <w:gridCol w:w="1468"/>
      </w:tblGrid>
      <w:tr w:rsidR="003665DF" w14:paraId="443886AE" w14:textId="77777777" w:rsidTr="003665DF">
        <w:trPr>
          <w:jc w:val="center"/>
        </w:trPr>
        <w:tc>
          <w:tcPr>
            <w:tcW w:w="1251" w:type="dxa"/>
          </w:tcPr>
          <w:p w14:paraId="3C80153E" w14:textId="77777777" w:rsidR="003665DF" w:rsidRDefault="003665DF" w:rsidP="009F5D77">
            <w:pPr>
              <w:pStyle w:val="MfETableText"/>
              <w:rPr>
                <w:b/>
                <w:bCs/>
              </w:rPr>
            </w:pPr>
            <w:r>
              <w:rPr>
                <w:b/>
                <w:bCs/>
              </w:rPr>
              <w:t>Legend:</w:t>
            </w:r>
          </w:p>
        </w:tc>
        <w:tc>
          <w:tcPr>
            <w:tcW w:w="2426" w:type="dxa"/>
            <w:shd w:val="clear" w:color="auto" w:fill="auto"/>
          </w:tcPr>
          <w:p w14:paraId="18BBB209" w14:textId="77777777" w:rsidR="003665DF" w:rsidRPr="00E4129F" w:rsidRDefault="003665DF" w:rsidP="009F5D77">
            <w:pPr>
              <w:pStyle w:val="MfETableText"/>
              <w:rPr>
                <w:b/>
                <w:bCs/>
              </w:rPr>
            </w:pPr>
            <w:r w:rsidRPr="00E4129F">
              <w:rPr>
                <w:b/>
                <w:bCs/>
              </w:rPr>
              <w:t xml:space="preserve">Index value </w:t>
            </w:r>
          </w:p>
        </w:tc>
        <w:tc>
          <w:tcPr>
            <w:tcW w:w="1494" w:type="dxa"/>
            <w:tcBorders>
              <w:bottom w:val="single" w:sz="2" w:space="0" w:color="000000" w:themeColor="text1"/>
            </w:tcBorders>
            <w:shd w:val="clear" w:color="auto" w:fill="auto"/>
            <w:vAlign w:val="center"/>
          </w:tcPr>
          <w:p w14:paraId="73A9B3D2" w14:textId="77777777" w:rsidR="003665DF" w:rsidRDefault="003665DF" w:rsidP="003665DF">
            <w:pPr>
              <w:pStyle w:val="MfETableText"/>
              <w:jc w:val="center"/>
            </w:pPr>
            <w:r>
              <w:t>0 to 0.99</w:t>
            </w:r>
          </w:p>
        </w:tc>
        <w:tc>
          <w:tcPr>
            <w:tcW w:w="1494" w:type="dxa"/>
            <w:shd w:val="clear" w:color="auto" w:fill="auto"/>
            <w:vAlign w:val="center"/>
          </w:tcPr>
          <w:p w14:paraId="5064741A" w14:textId="77777777" w:rsidR="003665DF" w:rsidRDefault="003665DF" w:rsidP="003665DF">
            <w:pPr>
              <w:pStyle w:val="MfETableText"/>
              <w:jc w:val="center"/>
            </w:pPr>
            <w:r>
              <w:t>1 to 1.99</w:t>
            </w:r>
          </w:p>
        </w:tc>
        <w:tc>
          <w:tcPr>
            <w:tcW w:w="1518" w:type="dxa"/>
            <w:shd w:val="clear" w:color="auto" w:fill="auto"/>
            <w:vAlign w:val="center"/>
          </w:tcPr>
          <w:p w14:paraId="38C6EA2E" w14:textId="77777777" w:rsidR="003665DF" w:rsidRDefault="003665DF" w:rsidP="003665DF">
            <w:pPr>
              <w:pStyle w:val="MfETableText"/>
              <w:jc w:val="center"/>
            </w:pPr>
            <w:r>
              <w:t>2 to 2.99</w:t>
            </w:r>
          </w:p>
        </w:tc>
        <w:tc>
          <w:tcPr>
            <w:tcW w:w="1494" w:type="dxa"/>
            <w:shd w:val="clear" w:color="auto" w:fill="auto"/>
            <w:vAlign w:val="center"/>
          </w:tcPr>
          <w:p w14:paraId="4212AD4B" w14:textId="77777777" w:rsidR="003665DF" w:rsidRDefault="003665DF" w:rsidP="003665DF">
            <w:pPr>
              <w:pStyle w:val="MfETableText"/>
              <w:jc w:val="center"/>
            </w:pPr>
            <w:r>
              <w:t>3 to 3.99</w:t>
            </w:r>
          </w:p>
        </w:tc>
        <w:tc>
          <w:tcPr>
            <w:tcW w:w="1468" w:type="dxa"/>
            <w:shd w:val="clear" w:color="auto" w:fill="auto"/>
            <w:vAlign w:val="center"/>
          </w:tcPr>
          <w:p w14:paraId="618EF421" w14:textId="77777777" w:rsidR="003665DF" w:rsidRDefault="003665DF" w:rsidP="003665DF">
            <w:pPr>
              <w:pStyle w:val="MfETableText"/>
              <w:jc w:val="center"/>
            </w:pPr>
            <w:r>
              <w:t>4 to 5</w:t>
            </w:r>
          </w:p>
        </w:tc>
      </w:tr>
      <w:tr w:rsidR="003665DF" w14:paraId="0745C118" w14:textId="77777777" w:rsidTr="00E7050E">
        <w:trPr>
          <w:jc w:val="center"/>
        </w:trPr>
        <w:tc>
          <w:tcPr>
            <w:tcW w:w="1251" w:type="dxa"/>
          </w:tcPr>
          <w:p w14:paraId="4793A23E" w14:textId="77777777" w:rsidR="003665DF" w:rsidRPr="00341B85" w:rsidRDefault="003665DF" w:rsidP="009F5D77">
            <w:pPr>
              <w:pStyle w:val="MfETableText"/>
              <w:rPr>
                <w:b/>
                <w:bCs/>
              </w:rPr>
            </w:pPr>
          </w:p>
        </w:tc>
        <w:tc>
          <w:tcPr>
            <w:tcW w:w="2426" w:type="dxa"/>
            <w:tcBorders>
              <w:left w:val="nil"/>
              <w:right w:val="single" w:sz="4" w:space="0" w:color="auto"/>
            </w:tcBorders>
            <w:shd w:val="clear" w:color="auto" w:fill="auto"/>
          </w:tcPr>
          <w:p w14:paraId="05C406FC" w14:textId="77777777" w:rsidR="003665DF" w:rsidRPr="00E4129F" w:rsidRDefault="003665DF" w:rsidP="009F5D77">
            <w:pPr>
              <w:pStyle w:val="MfETableText"/>
              <w:rPr>
                <w:b/>
                <w:bCs/>
              </w:rPr>
            </w:pPr>
            <w:r w:rsidRPr="00E4129F">
              <w:rPr>
                <w:b/>
                <w:bCs/>
              </w:rPr>
              <w:t>Index value colour</w:t>
            </w:r>
          </w:p>
        </w:tc>
        <w:tc>
          <w:tcPr>
            <w:tcW w:w="1494" w:type="dxa"/>
            <w:tcBorders>
              <w:top w:val="single" w:sz="2" w:space="0" w:color="000000" w:themeColor="text1"/>
              <w:left w:val="single" w:sz="4" w:space="0" w:color="auto"/>
              <w:bottom w:val="single" w:sz="2" w:space="0" w:color="000000" w:themeColor="text1"/>
              <w:right w:val="single" w:sz="2" w:space="0" w:color="000000" w:themeColor="text1"/>
            </w:tcBorders>
            <w:shd w:val="clear" w:color="auto" w:fill="E2F3F0" w:themeFill="accent5" w:themeFillTint="33"/>
            <w:vAlign w:val="center"/>
          </w:tcPr>
          <w:p w14:paraId="4C4C9896" w14:textId="77777777" w:rsidR="003665DF" w:rsidRDefault="003665DF" w:rsidP="003665DF">
            <w:pPr>
              <w:pStyle w:val="MfETableText"/>
              <w:jc w:val="center"/>
            </w:pPr>
          </w:p>
        </w:tc>
        <w:tc>
          <w:tcPr>
            <w:tcW w:w="1494" w:type="dxa"/>
            <w:tcBorders>
              <w:top w:val="single" w:sz="0" w:space="0" w:color="000000" w:themeColor="text1"/>
              <w:left w:val="single" w:sz="2" w:space="0" w:color="000000" w:themeColor="text1"/>
              <w:bottom w:val="single" w:sz="0" w:space="0" w:color="000000" w:themeColor="text1"/>
              <w:right w:val="single" w:sz="0" w:space="0" w:color="000000" w:themeColor="text1"/>
            </w:tcBorders>
            <w:shd w:val="clear" w:color="auto" w:fill="A8DDD3"/>
            <w:vAlign w:val="center"/>
          </w:tcPr>
          <w:p w14:paraId="31867E52" w14:textId="77777777" w:rsidR="003665DF" w:rsidRDefault="003665DF" w:rsidP="003665DF">
            <w:pPr>
              <w:pStyle w:val="MfETableText"/>
              <w:jc w:val="center"/>
            </w:pPr>
          </w:p>
        </w:tc>
        <w:tc>
          <w:tcPr>
            <w:tcW w:w="1518"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41A794" w:themeFill="accent5" w:themeFillShade="BF"/>
            <w:vAlign w:val="center"/>
          </w:tcPr>
          <w:p w14:paraId="0FA8E2BD" w14:textId="77777777" w:rsidR="003665DF" w:rsidRDefault="003665DF" w:rsidP="003665DF">
            <w:pPr>
              <w:pStyle w:val="MfETableText"/>
              <w:jc w:val="center"/>
            </w:pPr>
          </w:p>
        </w:tc>
        <w:tc>
          <w:tcPr>
            <w:tcW w:w="149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2B6F63"/>
            <w:vAlign w:val="center"/>
          </w:tcPr>
          <w:p w14:paraId="5D0F230F" w14:textId="77777777" w:rsidR="003665DF" w:rsidRDefault="003665DF" w:rsidP="003665DF">
            <w:pPr>
              <w:pStyle w:val="MfETableText"/>
              <w:jc w:val="center"/>
            </w:pPr>
          </w:p>
        </w:tc>
        <w:tc>
          <w:tcPr>
            <w:tcW w:w="1468"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164C42"/>
            <w:vAlign w:val="center"/>
          </w:tcPr>
          <w:p w14:paraId="28C0CB58" w14:textId="77777777" w:rsidR="003665DF" w:rsidRDefault="003665DF" w:rsidP="003665DF">
            <w:pPr>
              <w:pStyle w:val="MfETableText"/>
              <w:jc w:val="center"/>
            </w:pPr>
          </w:p>
        </w:tc>
      </w:tr>
    </w:tbl>
    <w:p w14:paraId="7DBE429E" w14:textId="77777777" w:rsidR="000A471A" w:rsidRDefault="000A471A" w:rsidP="000A471A">
      <w:pPr>
        <w:pStyle w:val="MfEBody"/>
        <w:sectPr w:rsidR="000A471A" w:rsidSect="000A471A">
          <w:pgSz w:w="16840" w:h="11907" w:orient="landscape" w:code="9"/>
          <w:pgMar w:top="1418" w:right="1134" w:bottom="1418" w:left="1134" w:header="567" w:footer="567" w:gutter="567"/>
          <w:cols w:space="720"/>
          <w:docGrid w:linePitch="299"/>
        </w:sectPr>
      </w:pPr>
    </w:p>
    <w:p w14:paraId="64E44C3F" w14:textId="4CEF0537" w:rsidR="005D36E5" w:rsidRDefault="49B426CE" w:rsidP="005A43F3">
      <w:pPr>
        <w:pStyle w:val="MfEHeading3"/>
      </w:pPr>
      <w:r w:rsidRPr="49B426CE">
        <w:lastRenderedPageBreak/>
        <w:t xml:space="preserve">Recommendations </w:t>
      </w:r>
      <w:r w:rsidR="00090B0D">
        <w:t>from subject experts</w:t>
      </w:r>
      <w:r w:rsidR="00090B0D" w:rsidRPr="49B426CE">
        <w:t xml:space="preserve"> </w:t>
      </w:r>
      <w:r w:rsidRPr="49B426CE">
        <w:t xml:space="preserve">for future </w:t>
      </w:r>
      <w:r w:rsidR="00B92953">
        <w:t xml:space="preserve">impact assessments of </w:t>
      </w:r>
      <w:r w:rsidRPr="49B426CE">
        <w:t>catchment management projects</w:t>
      </w:r>
      <w:r w:rsidR="005948A3">
        <w:t xml:space="preserve"> </w:t>
      </w:r>
    </w:p>
    <w:p w14:paraId="7D2263D1" w14:textId="1936CA8C" w:rsidR="005D36E5" w:rsidRDefault="49B426CE" w:rsidP="00B87D9C">
      <w:pPr>
        <w:pStyle w:val="MfEBody"/>
      </w:pPr>
      <w:r w:rsidRPr="49B426CE">
        <w:t xml:space="preserve">Based on the literature, discussions with experts and the authors own experience, </w:t>
      </w:r>
      <w:r w:rsidR="008A03F5">
        <w:t>our</w:t>
      </w:r>
      <w:r w:rsidRPr="49B426CE">
        <w:t xml:space="preserve"> recommendations for improving the ability to assess the impacts of project activities are</w:t>
      </w:r>
      <w:r w:rsidR="00057A50">
        <w:t xml:space="preserve"> listed below.</w:t>
      </w:r>
    </w:p>
    <w:p w14:paraId="01204F35" w14:textId="42866C42" w:rsidR="005D36E5" w:rsidRDefault="49B426CE" w:rsidP="00620B79">
      <w:pPr>
        <w:pStyle w:val="MfEBody"/>
      </w:pPr>
      <w:r w:rsidRPr="00620B79">
        <w:rPr>
          <w:i/>
          <w:iCs/>
        </w:rPr>
        <w:t>Ensure the desired outcome(s) of the project are clearly defined alongside the benefits of the associated intervention(s) at the beginning of the project.</w:t>
      </w:r>
      <w:r w:rsidRPr="49B426CE">
        <w:t xml:space="preserve"> Outcomes should be aligned with community aspirations. Collaborating with the people/organisations within the community (eg</w:t>
      </w:r>
      <w:r w:rsidR="00497B9C">
        <w:t>,</w:t>
      </w:r>
      <w:r w:rsidRPr="49B426CE">
        <w:t xml:space="preserve"> general public, traditional knowledge holders, scientists, iwi, local government, etc) during the project can broaden the impact of the project (eg</w:t>
      </w:r>
      <w:r w:rsidR="003D76CF">
        <w:t>,</w:t>
      </w:r>
      <w:r w:rsidRPr="49B426CE">
        <w:t xml:space="preserve"> increase social benefits or encourage other restoration activities beyond those being undertaken through the project).</w:t>
      </w:r>
    </w:p>
    <w:p w14:paraId="021A60DF" w14:textId="3445C2F1" w:rsidR="005D36E5" w:rsidRDefault="49B426CE" w:rsidP="00620B79">
      <w:pPr>
        <w:pStyle w:val="MfEBody"/>
      </w:pPr>
      <w:r w:rsidRPr="00620B79">
        <w:rPr>
          <w:i/>
          <w:iCs/>
        </w:rPr>
        <w:t>Select metric(s) of impact, and design evaluation monitoring to measure progress toward the desired outcomes.</w:t>
      </w:r>
      <w:r w:rsidRPr="49B426CE">
        <w:t xml:space="preserve"> Metrics and design should accommodate all biophysical and social outcomes. Collect information, from a community perspective, on the project’s broader social and economic impacts on the community</w:t>
      </w:r>
      <w:r w:rsidR="008B4DDE">
        <w:t xml:space="preserve"> before, during and after the project undertaking</w:t>
      </w:r>
      <w:r w:rsidRPr="49B426CE">
        <w:t>.</w:t>
      </w:r>
    </w:p>
    <w:p w14:paraId="3D78885C" w14:textId="29A142DA" w:rsidR="00FB39B2" w:rsidRPr="00BA540D" w:rsidRDefault="00116414" w:rsidP="00FB39B2">
      <w:pPr>
        <w:pStyle w:val="MfEBody"/>
      </w:pPr>
      <w:r w:rsidRPr="00B47EA2">
        <w:rPr>
          <w:i/>
          <w:iCs/>
        </w:rPr>
        <w:t xml:space="preserve">Design the data collection and monitoring schedule to account </w:t>
      </w:r>
      <w:r>
        <w:rPr>
          <w:i/>
          <w:iCs/>
        </w:rPr>
        <w:t>for the expected and unexpected dynamic changes in the domain and surrounding ecosystem</w:t>
      </w:r>
      <w:r w:rsidRPr="00B47EA2">
        <w:t>.</w:t>
      </w:r>
      <w:r>
        <w:t xml:space="preserve"> Environmental and social </w:t>
      </w:r>
      <w:r w:rsidRPr="00604940">
        <w:rPr>
          <w:rFonts w:eastAsia="Calibri"/>
        </w:rPr>
        <w:t>domain</w:t>
      </w:r>
      <w:r>
        <w:rPr>
          <w:rFonts w:eastAsia="Calibri"/>
        </w:rPr>
        <w:t>s and their aspects do not always follow a linear change process (eg, trees ability to sequester carbon changes over its growth cycle) while natural experiments exist within a wider landscape where other interventions and land use changes may influence the expected benefits of the   project. As a result, monitoring schedules should be designed over longer time periods and at appropriate intervals to measure anticipated project impacts, capture any interactions of the project with other activities in the catchment and the dynamic changes within the project site.</w:t>
      </w:r>
      <w:r w:rsidR="00FB39B2">
        <w:rPr>
          <w:rFonts w:eastAsia="Calibri"/>
        </w:rPr>
        <w:t xml:space="preserve">  </w:t>
      </w:r>
      <w:r w:rsidR="00FB39B2" w:rsidRPr="00BA540D">
        <w:t xml:space="preserve"> </w:t>
      </w:r>
    </w:p>
    <w:p w14:paraId="0FA455A7" w14:textId="77777777" w:rsidR="00B87D9C" w:rsidRPr="00C40EB3" w:rsidRDefault="49B426CE" w:rsidP="00620B79">
      <w:pPr>
        <w:pStyle w:val="MfEBody"/>
      </w:pPr>
      <w:r w:rsidRPr="00620B79">
        <w:rPr>
          <w:i/>
          <w:iCs/>
        </w:rPr>
        <w:t>Engage the community, where possible, in the monitoring and data collection process to enhance well-being, social cohesion and spiritual connection with nature</w:t>
      </w:r>
      <w:r w:rsidRPr="49B426CE">
        <w:t>. This engagement is also an excellent opportunity to build broader skills and knowledge capacity within the community.</w:t>
      </w:r>
    </w:p>
    <w:p w14:paraId="734914BB" w14:textId="3955121B" w:rsidR="005D36E5" w:rsidRPr="00B87D9C" w:rsidRDefault="49B426CE" w:rsidP="00620B79">
      <w:pPr>
        <w:pStyle w:val="MfEBody"/>
      </w:pPr>
      <w:r w:rsidRPr="00620B79">
        <w:rPr>
          <w:i/>
          <w:iCs/>
        </w:rPr>
        <w:t>Develop targeted and sustained long-term monitoring post-project completion to understand expected and unexpected outcomes of typical management practices on the environment</w:t>
      </w:r>
      <w:r w:rsidRPr="00B87D9C">
        <w:t>. Supporting in-going research into these outcomes provides invaluable knowledge of emerging relationships that will be publicly available. Study sites can be representative across regions and landscapes for the national benefit.</w:t>
      </w:r>
      <w:r w:rsidR="005D36E5">
        <w:br w:type="page"/>
      </w:r>
    </w:p>
    <w:p w14:paraId="55AD3EAC" w14:textId="1402F083" w:rsidR="0080531E" w:rsidRDefault="00A54EBD" w:rsidP="004C6374">
      <w:pPr>
        <w:pStyle w:val="MfEHeading1"/>
      </w:pPr>
      <w:bookmarkStart w:id="25" w:name="_Toc169033551"/>
      <w:bookmarkStart w:id="26" w:name="_Toc172882480"/>
      <w:bookmarkStart w:id="27" w:name="_Toc173252327"/>
      <w:bookmarkStart w:id="28" w:name="_Toc345760336"/>
      <w:bookmarkEnd w:id="13"/>
      <w:r>
        <w:lastRenderedPageBreak/>
        <w:t>Background</w:t>
      </w:r>
      <w:bookmarkEnd w:id="25"/>
      <w:bookmarkEnd w:id="26"/>
      <w:bookmarkEnd w:id="27"/>
    </w:p>
    <w:p w14:paraId="2224F42F" w14:textId="2B856DF9" w:rsidR="003479A7" w:rsidRDefault="160D11F8" w:rsidP="00AA7A28">
      <w:pPr>
        <w:pStyle w:val="MfEBody"/>
      </w:pPr>
      <w:r>
        <w:t xml:space="preserve">The Jobs for Nature (J4N) programme was established in 2020 by the New Zealand Government in response to the economic and community impacts of the Covid-19 pandemic. The </w:t>
      </w:r>
      <w:r w:rsidR="00C17BAF">
        <w:t>five</w:t>
      </w:r>
      <w:r>
        <w:t>-year, $1.219 billion programme was designed to create 11,000 conservation jobs, enhance the country’s freshwater and biodiversity, and support sustainable land use. The programme was delivered through the Department of Conservation</w:t>
      </w:r>
      <w:r w:rsidR="00872318">
        <w:t xml:space="preserve"> (DOC)</w:t>
      </w:r>
      <w:r>
        <w:t>, the Ministry for the Environment</w:t>
      </w:r>
      <w:r w:rsidR="00872318">
        <w:t xml:space="preserve"> (MfE)</w:t>
      </w:r>
      <w:r>
        <w:t>, the Ministry for Primary Industries</w:t>
      </w:r>
      <w:r w:rsidR="00872318">
        <w:t xml:space="preserve"> (MPI)</w:t>
      </w:r>
      <w:r>
        <w:t xml:space="preserve">, the Ministry for Business Innovation and Employment </w:t>
      </w:r>
      <w:r w:rsidR="00872318">
        <w:t>(MBIE)</w:t>
      </w:r>
      <w:r>
        <w:t xml:space="preserve"> and Land Information New Zealand </w:t>
      </w:r>
      <w:r w:rsidR="00872318">
        <w:t>(LINZ)</w:t>
      </w:r>
      <w:r>
        <w:t xml:space="preserve"> with strategic oversight by the ‘Sustainable Land Use’ Ministers and supported by a Ministerial appointed Reference Group (Ministry for the Environment, 2021).</w:t>
      </w:r>
    </w:p>
    <w:p w14:paraId="4BD0C26B" w14:textId="6BCE04B6" w:rsidR="0003275B" w:rsidRDefault="160D11F8" w:rsidP="003479A7">
      <w:pPr>
        <w:pStyle w:val="MfEBody"/>
      </w:pPr>
      <w:r>
        <w:t xml:space="preserve">The Ministry for the Environment’s J4N programme sought to support the implementation of the National Policy Statement on Freshwater Management. With the J4N programme funding ceasing </w:t>
      </w:r>
      <w:r w:rsidR="00872807">
        <w:t>in</w:t>
      </w:r>
      <w:r>
        <w:t xml:space="preserve"> June 202</w:t>
      </w:r>
      <w:r w:rsidR="00ED7A7F">
        <w:t>5</w:t>
      </w:r>
      <w:r>
        <w:t>, the MfE contracted Manaaki Whenua – Landcare Research (MWLR) and the National Institute of Water and Atmospheric Research (NIWA) to conduct a literature review (Phase 1) and modelling (Phase 2) of the expected impacts of these catchment management projects on freshwater ecosystems, indigenous biodiversity, climate change mitigation and adaptation, and other environmental and community benefits</w:t>
      </w:r>
      <w:r w:rsidR="007C534C">
        <w:t xml:space="preserve"> (social and cultural, and economic impacts)</w:t>
      </w:r>
      <w:r>
        <w:t xml:space="preserve">. </w:t>
      </w:r>
      <w:r w:rsidR="00202D3A">
        <w:t xml:space="preserve">This report serves to fulfil the requirement of Phase 1. </w:t>
      </w:r>
    </w:p>
    <w:p w14:paraId="5F0544D6" w14:textId="141436B0" w:rsidR="00202D3A" w:rsidRDefault="005F3CE9" w:rsidP="003479A7">
      <w:pPr>
        <w:pStyle w:val="MfEBody"/>
      </w:pPr>
      <w:r>
        <w:t>Our</w:t>
      </w:r>
      <w:r w:rsidR="006F2D48">
        <w:t xml:space="preserve"> literature review sought to provide the best </w:t>
      </w:r>
      <w:r w:rsidR="00202D3A">
        <w:t xml:space="preserve">publicly </w:t>
      </w:r>
      <w:r w:rsidR="006F2D48">
        <w:t xml:space="preserve">available quantitative information on the relationship between the catchment management interventions and several environmental and social domains in a freshwater riparian and wetland context. In the absence of quantitative information, qualitative narratives were </w:t>
      </w:r>
      <w:r w:rsidR="00202D3A">
        <w:t xml:space="preserve">sought to understand the impacts. Absence of publicly available quantitative and qualitative studies are also noted in this report. </w:t>
      </w:r>
    </w:p>
    <w:p w14:paraId="4E05CF5C" w14:textId="1A6EC9F9" w:rsidR="006F2D48" w:rsidRDefault="006F2D48" w:rsidP="003479A7">
      <w:pPr>
        <w:pStyle w:val="MfEBody"/>
      </w:pPr>
      <w:r>
        <w:t>Following discussions between the MfE</w:t>
      </w:r>
      <w:r w:rsidR="0017403C">
        <w:t>,</w:t>
      </w:r>
      <w:r>
        <w:t xml:space="preserve"> MWLR and NIWA, it was decided to create a stop gate between Phase 1 and Phase 2 to assess the feasibility of a modelling exercise dependent on the quality and quantity of available literature.</w:t>
      </w:r>
      <w:r w:rsidR="00202D3A">
        <w:t xml:space="preserve"> </w:t>
      </w:r>
    </w:p>
    <w:p w14:paraId="56B27CEB" w14:textId="4DE16392" w:rsidR="000A4F8E" w:rsidRPr="00BF1AD1" w:rsidRDefault="00202D3A" w:rsidP="00BF1AD1">
      <w:pPr>
        <w:pStyle w:val="MfEHeading1"/>
      </w:pPr>
      <w:bookmarkStart w:id="29" w:name="_Toc169033552"/>
      <w:bookmarkStart w:id="30" w:name="_Toc172882481"/>
      <w:bookmarkStart w:id="31" w:name="_Toc173252328"/>
      <w:r w:rsidRPr="00BF1AD1">
        <w:t>Review m</w:t>
      </w:r>
      <w:r w:rsidR="07E1FC62" w:rsidRPr="00BF1AD1">
        <w:t>ethodology</w:t>
      </w:r>
      <w:bookmarkEnd w:id="29"/>
      <w:bookmarkEnd w:id="30"/>
      <w:bookmarkEnd w:id="31"/>
    </w:p>
    <w:p w14:paraId="17F40FF0" w14:textId="75560728" w:rsidR="00D66E7B" w:rsidRDefault="160D11F8" w:rsidP="000A4F8E">
      <w:pPr>
        <w:pStyle w:val="MfEBody"/>
      </w:pPr>
      <w:r>
        <w:t>Phase 1 was divided into two stages. The first stage consisted of a</w:t>
      </w:r>
      <w:r w:rsidR="008535A2">
        <w:t>n</w:t>
      </w:r>
      <w:r>
        <w:t xml:space="preserve"> information gathering exercise with subject experts to define the intervention(s)</w:t>
      </w:r>
      <w:r w:rsidR="0017403C">
        <w:t>–</w:t>
      </w:r>
      <w:r>
        <w:t xml:space="preserve">domain relationships, identify appropriate indicators for those relationships and to collate relevant peer-reviewed and grey literature. The second stage was a </w:t>
      </w:r>
      <w:r w:rsidRPr="00F95BF8">
        <w:t>quasi-systematic review</w:t>
      </w:r>
      <w:r>
        <w:t xml:space="preserve"> of the peer-reviewed and grey literature collected during and informed by the findings in </w:t>
      </w:r>
      <w:r w:rsidR="0017403C">
        <w:t>S</w:t>
      </w:r>
      <w:r>
        <w:t xml:space="preserve">tage </w:t>
      </w:r>
      <w:r w:rsidR="0017403C">
        <w:t>1</w:t>
      </w:r>
      <w:r>
        <w:t>.</w:t>
      </w:r>
    </w:p>
    <w:p w14:paraId="0F9634DC" w14:textId="17831071" w:rsidR="00447044" w:rsidRDefault="160D11F8" w:rsidP="000A4F8E">
      <w:pPr>
        <w:pStyle w:val="MfEBody"/>
      </w:pPr>
      <w:r>
        <w:t>Stage 1 sought to answer the following</w:t>
      </w:r>
      <w:r w:rsidR="0017403C">
        <w:t xml:space="preserve"> questions.</w:t>
      </w:r>
    </w:p>
    <w:p w14:paraId="5120F6B1" w14:textId="68EBF426" w:rsidR="523CC079" w:rsidRDefault="523CC079" w:rsidP="523CC079">
      <w:pPr>
        <w:pStyle w:val="MfEBody"/>
        <w:numPr>
          <w:ilvl w:val="0"/>
          <w:numId w:val="42"/>
        </w:numPr>
      </w:pPr>
      <w:r>
        <w:t>What is the relationship between the interventions and environmental domains of interest?</w:t>
      </w:r>
    </w:p>
    <w:p w14:paraId="76A20057" w14:textId="4B1F7FEC" w:rsidR="523CC079" w:rsidRDefault="523CC079" w:rsidP="523CC079">
      <w:pPr>
        <w:pStyle w:val="MfEBody"/>
        <w:numPr>
          <w:ilvl w:val="0"/>
          <w:numId w:val="42"/>
        </w:numPr>
      </w:pPr>
      <w:r>
        <w:t>How are the impacts of the interventions on the environmental domains of interest measured?</w:t>
      </w:r>
    </w:p>
    <w:p w14:paraId="3A381C5F" w14:textId="577DE3DE" w:rsidR="523CC079" w:rsidRDefault="00F0A8C0" w:rsidP="00E32C4D">
      <w:pPr>
        <w:pStyle w:val="MfEBody"/>
        <w:numPr>
          <w:ilvl w:val="0"/>
          <w:numId w:val="42"/>
        </w:numPr>
      </w:pPr>
      <w:r>
        <w:t>What are the factors that influence the success of interventions and the appropriate mitigations to those hindrances?</w:t>
      </w:r>
    </w:p>
    <w:p w14:paraId="73EBA74F" w14:textId="6BDF6DC1" w:rsidR="00EF479F" w:rsidRDefault="523CC079" w:rsidP="00EF479F">
      <w:pPr>
        <w:pStyle w:val="MfEBody"/>
      </w:pPr>
      <w:r>
        <w:t>Stage 2 sought to answer the following</w:t>
      </w:r>
      <w:r w:rsidR="001F2BF0">
        <w:t xml:space="preserve"> questions.</w:t>
      </w:r>
    </w:p>
    <w:p w14:paraId="39515CDF" w14:textId="28D4621C" w:rsidR="007D7513" w:rsidRDefault="523CC079" w:rsidP="523CC079">
      <w:pPr>
        <w:pStyle w:val="MfEBody"/>
        <w:numPr>
          <w:ilvl w:val="0"/>
          <w:numId w:val="43"/>
        </w:numPr>
      </w:pPr>
      <w:r w:rsidRPr="523CC079">
        <w:t>What literature/modelling is available to quantify the impact of the intervention on each of the domains?</w:t>
      </w:r>
    </w:p>
    <w:p w14:paraId="4FEDA98C" w14:textId="723DC35D" w:rsidR="007D7513" w:rsidRDefault="523CC079" w:rsidP="523CC079">
      <w:pPr>
        <w:pStyle w:val="MfEBody"/>
        <w:numPr>
          <w:ilvl w:val="0"/>
          <w:numId w:val="43"/>
        </w:numPr>
      </w:pPr>
      <w:r w:rsidRPr="523CC079">
        <w:lastRenderedPageBreak/>
        <w:t>If no literature exists to quantify the impact, what other forms of knowledge are available to qualify the impact?</w:t>
      </w:r>
    </w:p>
    <w:p w14:paraId="5176EBF3" w14:textId="77777777" w:rsidR="001E17DA" w:rsidRPr="00B87D9C" w:rsidRDefault="00B87D9C" w:rsidP="00A17D36">
      <w:pPr>
        <w:pStyle w:val="MfEHeading3"/>
      </w:pPr>
      <w:bookmarkStart w:id="32" w:name="_Toc169033553"/>
      <w:bookmarkStart w:id="33" w:name="_Toc172882482"/>
      <w:r w:rsidRPr="00B87D9C">
        <w:t>S</w:t>
      </w:r>
      <w:r w:rsidR="07E1FC62" w:rsidRPr="00B87D9C">
        <w:t>coping</w:t>
      </w:r>
      <w:r w:rsidR="001E17DA" w:rsidRPr="00B87D9C">
        <w:t xml:space="preserve"> and prioritisation</w:t>
      </w:r>
    </w:p>
    <w:p w14:paraId="5A46A61D" w14:textId="624035B6" w:rsidR="001E17DA" w:rsidRDefault="001E17DA" w:rsidP="001E17DA">
      <w:pPr>
        <w:rPr>
          <w:rFonts w:eastAsia="Calibri" w:cs="Calibri"/>
        </w:rPr>
      </w:pPr>
      <w:r w:rsidRPr="7BFAC500">
        <w:rPr>
          <w:rFonts w:eastAsia="Calibri" w:cs="Calibri"/>
        </w:rPr>
        <w:t>A scoping meeting between the MfE, MWLR and NIWA took place on 1 May 2024. The outcome of this meeting prioritised the interventions, domains and intervention(s)-environmental domain relationships for the purpose of this project (</w:t>
      </w:r>
      <w:r w:rsidR="00DF2A78">
        <w:rPr>
          <w:rFonts w:eastAsia="Calibri" w:cs="Calibri"/>
        </w:rPr>
        <w:t>t</w:t>
      </w:r>
      <w:r w:rsidRPr="7BFAC500">
        <w:rPr>
          <w:rFonts w:eastAsia="Calibri" w:cs="Calibri"/>
        </w:rPr>
        <w:t>able 1</w:t>
      </w:r>
      <w:r>
        <w:rPr>
          <w:rFonts w:eastAsia="Calibri" w:cs="Calibri"/>
        </w:rPr>
        <w:t xml:space="preserve">, </w:t>
      </w:r>
      <w:r w:rsidR="00DF2A78">
        <w:rPr>
          <w:rFonts w:eastAsia="Calibri" w:cs="Calibri"/>
        </w:rPr>
        <w:t>t</w:t>
      </w:r>
      <w:r>
        <w:rPr>
          <w:rFonts w:eastAsia="Calibri" w:cs="Calibri"/>
        </w:rPr>
        <w:t>able</w:t>
      </w:r>
      <w:r w:rsidRPr="7BFAC500">
        <w:rPr>
          <w:rFonts w:eastAsia="Calibri" w:cs="Calibri"/>
        </w:rPr>
        <w:t xml:space="preserve"> 2). The key environmental domains of interest to MfE were freshwater and the adjacent terrestrial ecosystems, particularly streams, riparian zones and wetlands.  </w:t>
      </w:r>
    </w:p>
    <w:p w14:paraId="635F8265" w14:textId="55469E7E" w:rsidR="001E17DA" w:rsidRDefault="001E17DA" w:rsidP="00A17D36">
      <w:pPr>
        <w:pStyle w:val="Caption"/>
      </w:pPr>
      <w:bookmarkStart w:id="34" w:name="_Toc173255066"/>
      <w:r>
        <w:t xml:space="preserve">Table </w:t>
      </w:r>
      <w:r>
        <w:fldChar w:fldCharType="begin"/>
      </w:r>
      <w:r>
        <w:instrText xml:space="preserve"> SEQ Table \* ARABIC </w:instrText>
      </w:r>
      <w:r>
        <w:fldChar w:fldCharType="separate"/>
      </w:r>
      <w:r w:rsidR="00D62936">
        <w:rPr>
          <w:noProof/>
        </w:rPr>
        <w:t>1</w:t>
      </w:r>
      <w:r>
        <w:fldChar w:fldCharType="end"/>
      </w:r>
      <w:r w:rsidRPr="7DB3E832">
        <w:rPr>
          <w:rFonts w:eastAsia="Calibri" w:cs="Calibri"/>
        </w:rPr>
        <w:t>.</w:t>
      </w:r>
      <w:r w:rsidR="00AF6E1C">
        <w:rPr>
          <w:rFonts w:eastAsia="Calibri" w:cs="Calibri"/>
        </w:rPr>
        <w:tab/>
      </w:r>
      <w:r w:rsidRPr="7DB3E832">
        <w:rPr>
          <w:rFonts w:eastAsia="Calibri" w:cs="Calibri"/>
        </w:rPr>
        <w:t>Prioritised interventions and qualifiers of those interventions</w:t>
      </w:r>
      <w:bookmarkEnd w:id="34"/>
    </w:p>
    <w:tbl>
      <w:tblPr>
        <w:tblStyle w:val="TableGrid"/>
        <w:tblW w:w="5000" w:type="pct"/>
        <w:tblLook w:val="04A0" w:firstRow="1" w:lastRow="0" w:firstColumn="1" w:lastColumn="0" w:noHBand="0" w:noVBand="1"/>
      </w:tblPr>
      <w:tblGrid>
        <w:gridCol w:w="1418"/>
        <w:gridCol w:w="7086"/>
      </w:tblGrid>
      <w:tr w:rsidR="001E17DA" w14:paraId="0B8232F4"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shd w:val="clear" w:color="auto" w:fill="1C556C" w:themeFill="accent1"/>
            <w:tcMar>
              <w:left w:w="108" w:type="dxa"/>
              <w:right w:w="108" w:type="dxa"/>
            </w:tcMar>
          </w:tcPr>
          <w:p w14:paraId="621A510E" w14:textId="77777777" w:rsidR="001E17DA" w:rsidRDefault="001E17DA" w:rsidP="00BF1AD1">
            <w:pPr>
              <w:pStyle w:val="MfETableHeading"/>
              <w:spacing w:before="40" w:after="40"/>
            </w:pPr>
            <w:r w:rsidRPr="2E0F47AE">
              <w:t>Intervention areas</w:t>
            </w:r>
          </w:p>
        </w:tc>
        <w:tc>
          <w:tcPr>
            <w:tcW w:w="4166" w:type="pct"/>
            <w:tcBorders>
              <w:top w:val="single" w:sz="8" w:space="0" w:color="1C556C" w:themeColor="accent1"/>
              <w:left w:val="single" w:sz="8" w:space="0" w:color="1C556C" w:themeColor="accent1"/>
              <w:bottom w:val="single" w:sz="8" w:space="0" w:color="1C556C" w:themeColor="accent1"/>
              <w:right w:val="nil"/>
            </w:tcBorders>
            <w:shd w:val="clear" w:color="auto" w:fill="1C556C" w:themeFill="accent1"/>
            <w:tcMar>
              <w:left w:w="108" w:type="dxa"/>
              <w:right w:w="108" w:type="dxa"/>
            </w:tcMar>
          </w:tcPr>
          <w:p w14:paraId="26A4634C" w14:textId="3FB58256" w:rsidR="001E17DA" w:rsidRDefault="001E17DA" w:rsidP="00BF1AD1">
            <w:pPr>
              <w:pStyle w:val="MfETableHeading"/>
              <w:spacing w:before="40" w:after="40"/>
            </w:pPr>
            <w:r>
              <w:t>Definition and attributes</w:t>
            </w:r>
            <w:r w:rsidR="003025D4">
              <w:t xml:space="preserve"> of interventions relevant to the review</w:t>
            </w:r>
          </w:p>
        </w:tc>
      </w:tr>
      <w:tr w:rsidR="001E17DA" w14:paraId="2584D5CB"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1CE9740A" w14:textId="77777777" w:rsidR="001E17DA" w:rsidRDefault="001E17DA" w:rsidP="00BF1AD1">
            <w:pPr>
              <w:pStyle w:val="MfETableText"/>
              <w:spacing w:before="40" w:after="40"/>
            </w:pPr>
            <w:r>
              <w:t>Stream fencing</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43155C5B" w14:textId="77777777" w:rsidR="001E17DA" w:rsidRDefault="001E17DA" w:rsidP="00BF1AD1">
            <w:pPr>
              <w:pStyle w:val="MfETableText"/>
              <w:spacing w:before="40" w:after="40"/>
            </w:pPr>
            <w:r>
              <w:t>Stream fencing that is constructed of timber, wire, post-batten, or something similar and designed to restrict access to a fluvial stream or river by cattle, sheep, goats, deer or other stock. No specified setbacks from stream bank; Fencing can be at the top of the stream bank with or without any area of passively or actively regenerating riparian buffer.</w:t>
            </w:r>
          </w:p>
        </w:tc>
      </w:tr>
      <w:tr w:rsidR="001E17DA" w14:paraId="411A351E"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740A9234" w14:textId="77777777" w:rsidR="001E17DA" w:rsidRDefault="001E17DA" w:rsidP="00BF1AD1">
            <w:pPr>
              <w:pStyle w:val="MfETableText"/>
              <w:spacing w:before="40" w:after="40"/>
            </w:pPr>
            <w:r>
              <w:t>Passively regenerating and actively planted riparian zones</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5497BD57" w14:textId="745DABFF" w:rsidR="001E17DA" w:rsidRDefault="001E17DA" w:rsidP="00BF1AD1">
            <w:pPr>
              <w:pStyle w:val="MfETableText"/>
              <w:spacing w:before="40" w:after="40"/>
            </w:pPr>
            <w:r>
              <w:t xml:space="preserve">Riparian areas that are the transitional zones extending in-land from a fluvial stream/river. No specified width for intervention but is usually between 3m and 5 m. These </w:t>
            </w:r>
            <w:r w:rsidR="003025D4">
              <w:t xml:space="preserve">zones </w:t>
            </w:r>
            <w:r>
              <w:t xml:space="preserve">are usually, but not always, protected from stock grazing by stream fencing. </w:t>
            </w:r>
          </w:p>
          <w:p w14:paraId="5C479489" w14:textId="7EF9159F" w:rsidR="001E17DA" w:rsidRDefault="001E17DA" w:rsidP="00BF1AD1">
            <w:pPr>
              <w:pStyle w:val="MfETableText"/>
              <w:spacing w:before="40" w:after="40"/>
            </w:pPr>
            <w:r>
              <w:t>Riparian areas may have been allowed to regenerate with or without intentional seeding and/or plantings. Actively planted riparian areas require intentional plantings with known vegetation types. Local seed recruitment may occur but is not assumed. Passively regenerating riparian areas reseed with seedlings from the surrounding vegetation. Active and passive revegetation may or may not involve terrestrial weed control.</w:t>
            </w:r>
          </w:p>
        </w:tc>
      </w:tr>
      <w:tr w:rsidR="001E17DA" w14:paraId="035AB1A0"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2574A893" w14:textId="77777777" w:rsidR="001E17DA" w:rsidRDefault="001E17DA" w:rsidP="00BF1AD1">
            <w:pPr>
              <w:pStyle w:val="MfETableText"/>
              <w:spacing w:before="40" w:after="40"/>
            </w:pPr>
            <w:r>
              <w:t>Pest animal control</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0773DFBB" w14:textId="77163882" w:rsidR="001E17DA" w:rsidRDefault="001E17DA" w:rsidP="00BF1AD1">
            <w:pPr>
              <w:pStyle w:val="MfETableText"/>
              <w:spacing w:before="40" w:after="40"/>
            </w:pPr>
            <w:r>
              <w:t xml:space="preserve">Animal pests that are controlled or managed in riparian zones. Method of control may or may not target specific pest species, </w:t>
            </w:r>
            <w:r w:rsidR="00AE6F3B">
              <w:t xml:space="preserve">be designed to improve specific </w:t>
            </w:r>
            <w:r>
              <w:t xml:space="preserve">indigenous biodiversity or </w:t>
            </w:r>
            <w:r w:rsidR="00AE6F3B">
              <w:t xml:space="preserve">target </w:t>
            </w:r>
            <w:r>
              <w:t xml:space="preserve">pest species that impact other interventions such as riparian plantings.  </w:t>
            </w:r>
          </w:p>
        </w:tc>
      </w:tr>
      <w:tr w:rsidR="001E17DA" w14:paraId="25C2D474"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495CEC70" w14:textId="77777777" w:rsidR="001E17DA" w:rsidRDefault="001E17DA" w:rsidP="00BF1AD1">
            <w:pPr>
              <w:pStyle w:val="MfETableText"/>
              <w:spacing w:before="40" w:after="40"/>
            </w:pPr>
            <w:r>
              <w:t>Terrestrial w</w:t>
            </w:r>
            <w:r w:rsidRPr="2E0F47AE">
              <w:t>eed control</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0CE77010" w14:textId="7BE7C5D5" w:rsidR="001E17DA" w:rsidRDefault="001E17DA" w:rsidP="00BF1AD1">
            <w:pPr>
              <w:pStyle w:val="MfETableText"/>
              <w:spacing w:before="40" w:after="40"/>
            </w:pPr>
            <w:r>
              <w:t xml:space="preserve">Invasive weeds </w:t>
            </w:r>
            <w:r w:rsidR="00F80B17">
              <w:t>in</w:t>
            </w:r>
            <w:r>
              <w:t xml:space="preserve"> the riparian areas may be controlled through physical, chemical and/or biocontrol methods. These weeds may be managed and/or supressed prior to other interventions such as riparian area plantings, and/or continuously managed or supressed to reduce competition (with plantings or revegetation through natural recruitment</w:t>
            </w:r>
            <w:r w:rsidR="00675AB6">
              <w:t>/passive revegetation</w:t>
            </w:r>
            <w:r>
              <w:t xml:space="preserve">). </w:t>
            </w:r>
          </w:p>
        </w:tc>
      </w:tr>
      <w:tr w:rsidR="001E17DA" w14:paraId="0BA5A843"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3E5D3A49" w14:textId="77777777" w:rsidR="001E17DA" w:rsidRDefault="001E17DA" w:rsidP="00BF1AD1">
            <w:pPr>
              <w:pStyle w:val="MfETableText"/>
              <w:spacing w:before="40" w:after="40"/>
            </w:pPr>
            <w:r>
              <w:t xml:space="preserve">Fish </w:t>
            </w:r>
            <w:r w:rsidRPr="001E070B">
              <w:t>passage barrier removal, replacement or remediation</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1991DBB0" w14:textId="161A78F3" w:rsidR="001E17DA" w:rsidRDefault="001E17DA" w:rsidP="00BF1AD1">
            <w:pPr>
              <w:pStyle w:val="MfETableText"/>
              <w:spacing w:before="40" w:after="40"/>
            </w:pPr>
            <w:r>
              <w:t xml:space="preserve">Fish passage barriers along fluvial streams/rivers such as culverts, weirs, dams, fords and flood gates may be removed, replaced and/or remediated to increase access to upstream/downstream habitat by various aquatic species (eg, tuna). Removed, replaced and/or remediated </w:t>
            </w:r>
            <w:r w:rsidR="00675AB6">
              <w:t xml:space="preserve">fish passages </w:t>
            </w:r>
            <w:r>
              <w:t>may i</w:t>
            </w:r>
            <w:r w:rsidRPr="69AFB6EA">
              <w:t>mpact on habitat quantity and quality</w:t>
            </w:r>
            <w:r>
              <w:t xml:space="preserve"> and</w:t>
            </w:r>
            <w:r w:rsidRPr="69AFB6EA">
              <w:t xml:space="preserve"> on </w:t>
            </w:r>
            <w:r>
              <w:t xml:space="preserve">different types of </w:t>
            </w:r>
            <w:r w:rsidRPr="69AFB6EA">
              <w:t>fish population</w:t>
            </w:r>
            <w:r>
              <w:t xml:space="preserve">s in different ways. </w:t>
            </w:r>
          </w:p>
        </w:tc>
      </w:tr>
      <w:tr w:rsidR="001E17DA" w14:paraId="4DEAA790"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6D34C417" w14:textId="0443ED96" w:rsidR="001E17DA" w:rsidRDefault="001E17DA" w:rsidP="00BF1AD1">
            <w:pPr>
              <w:pStyle w:val="MfETableText"/>
              <w:spacing w:before="40" w:after="40"/>
            </w:pPr>
            <w:r>
              <w:t>Development of e</w:t>
            </w:r>
            <w:r w:rsidRPr="2E0F47AE">
              <w:t>cological corridors</w:t>
            </w:r>
            <w:r w:rsidR="007B17DE">
              <w:t xml:space="preserve"> along stream riparian areas</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4F8D62AD" w14:textId="77777777" w:rsidR="006339C6" w:rsidRDefault="001E17DA" w:rsidP="00BF1AD1">
            <w:pPr>
              <w:pStyle w:val="MfETableText"/>
              <w:spacing w:before="40" w:after="40"/>
            </w:pPr>
            <w:r>
              <w:t xml:space="preserve">Islands of habitat along the riparian </w:t>
            </w:r>
            <w:r w:rsidR="007B17DE">
              <w:t>area</w:t>
            </w:r>
            <w:r>
              <w:t xml:space="preserve"> may be connected </w:t>
            </w:r>
            <w:r w:rsidR="00F12275">
              <w:t xml:space="preserve">to other islands of habitat along the riparian area </w:t>
            </w:r>
            <w:r>
              <w:t xml:space="preserve">through </w:t>
            </w:r>
            <w:r w:rsidR="00F12275">
              <w:t xml:space="preserve">physical </w:t>
            </w:r>
            <w:r>
              <w:t xml:space="preserve">habitat creation to support the natural dispersal of indigenous fauna. Habitat may be created through active plantings or </w:t>
            </w:r>
            <w:r w:rsidR="00F12275">
              <w:t xml:space="preserve">by </w:t>
            </w:r>
            <w:r>
              <w:t>allowing riparian areas to passively revegetate and may also involve fencing of riparian zones to support the establishment of vegetation.</w:t>
            </w:r>
          </w:p>
          <w:p w14:paraId="1C539793" w14:textId="4AC7EE7A" w:rsidR="001E17DA" w:rsidRDefault="006339C6" w:rsidP="00BF1AD1">
            <w:pPr>
              <w:pStyle w:val="MfETableText"/>
              <w:spacing w:before="40" w:after="40"/>
            </w:pPr>
            <w:r>
              <w:t xml:space="preserve">Habitat along the riparian area may be connected to habitat across the wide landscape as well, however, </w:t>
            </w:r>
            <w:r w:rsidR="00D55762">
              <w:t xml:space="preserve">for the purposes of this report </w:t>
            </w:r>
            <w:r>
              <w:t xml:space="preserve">this intervention focuses only on connecting </w:t>
            </w:r>
            <w:r w:rsidR="00D55762">
              <w:t xml:space="preserve">pockets of </w:t>
            </w:r>
            <w:r>
              <w:t xml:space="preserve">riparian habitat </w:t>
            </w:r>
            <w:r w:rsidR="00D55762">
              <w:t xml:space="preserve">to each other </w:t>
            </w:r>
            <w:r>
              <w:t xml:space="preserve">along streams and rivers.  </w:t>
            </w:r>
            <w:r w:rsidR="001E17DA">
              <w:t xml:space="preserve"> </w:t>
            </w:r>
          </w:p>
        </w:tc>
      </w:tr>
      <w:tr w:rsidR="001E17DA" w14:paraId="000CBD7A" w14:textId="77777777" w:rsidTr="00BF1AD1">
        <w:trPr>
          <w:trHeight w:val="300"/>
        </w:trPr>
        <w:tc>
          <w:tcPr>
            <w:tcW w:w="834" w:type="pct"/>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3E2B0BE4" w14:textId="77777777" w:rsidR="001E17DA" w:rsidRDefault="001E17DA" w:rsidP="00BF1AD1">
            <w:pPr>
              <w:pStyle w:val="MfETableText"/>
              <w:spacing w:before="40" w:after="40"/>
            </w:pPr>
            <w:r w:rsidRPr="2E0F47AE">
              <w:t>Constructed and restored wetlands</w:t>
            </w:r>
          </w:p>
        </w:tc>
        <w:tc>
          <w:tcPr>
            <w:tcW w:w="4166" w:type="pct"/>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tcPr>
          <w:p w14:paraId="1473F5BC" w14:textId="4BA3A0F7" w:rsidR="001E17DA" w:rsidRDefault="006339C6" w:rsidP="00BF1AD1">
            <w:pPr>
              <w:pStyle w:val="MfETableText"/>
              <w:spacing w:before="40" w:after="40"/>
            </w:pPr>
            <w:r>
              <w:t xml:space="preserve">Restored wetlands: </w:t>
            </w:r>
            <w:r w:rsidR="001E17DA">
              <w:t xml:space="preserve">Drained, dry, damaged and/or degraded historic and current freshwater wetlands may be restored to through rewetting and/or intentional or passive revegetation. Part </w:t>
            </w:r>
            <w:r>
              <w:t>or</w:t>
            </w:r>
            <w:r w:rsidR="001E17DA">
              <w:t xml:space="preserve"> all of the historic wetland may be restored.</w:t>
            </w:r>
          </w:p>
          <w:p w14:paraId="3FA6E0D9" w14:textId="117C2DEB" w:rsidR="001E17DA" w:rsidRDefault="006339C6" w:rsidP="00BF1AD1">
            <w:pPr>
              <w:pStyle w:val="MfETableText"/>
              <w:spacing w:before="40" w:after="40"/>
            </w:pPr>
            <w:r>
              <w:t xml:space="preserve">Constructed wetlands: </w:t>
            </w:r>
            <w:r w:rsidR="001E17DA">
              <w:t>Freshwater wetlands may also be constructed in areas where historic wetlands may or may not have existed but where land use and hydrology has changed to such an extent that restoration is not applicable. Constructed wetlands are usually built for the purpose of water retention, nutrient filtration and/or sediment settling in an agricultural or urban landscape.</w:t>
            </w:r>
          </w:p>
        </w:tc>
      </w:tr>
    </w:tbl>
    <w:p w14:paraId="03CDA03B" w14:textId="1CFFB5D8" w:rsidR="001E17DA" w:rsidRDefault="001E17DA" w:rsidP="00AF6E1C">
      <w:pPr>
        <w:pStyle w:val="Caption"/>
        <w:spacing w:before="240"/>
      </w:pPr>
      <w:bookmarkStart w:id="35" w:name="_Toc173255067"/>
      <w:r>
        <w:lastRenderedPageBreak/>
        <w:t xml:space="preserve">Table </w:t>
      </w:r>
      <w:r>
        <w:fldChar w:fldCharType="begin"/>
      </w:r>
      <w:r>
        <w:instrText xml:space="preserve"> SEQ Table \* ARABIC </w:instrText>
      </w:r>
      <w:r>
        <w:fldChar w:fldCharType="separate"/>
      </w:r>
      <w:r w:rsidR="00D62936">
        <w:rPr>
          <w:noProof/>
        </w:rPr>
        <w:t>2</w:t>
      </w:r>
      <w:r>
        <w:fldChar w:fldCharType="end"/>
      </w:r>
      <w:r w:rsidRPr="2E0F47AE">
        <w:rPr>
          <w:rFonts w:eastAsia="Calibri" w:cs="Calibri"/>
          <w:bCs/>
          <w:szCs w:val="20"/>
        </w:rPr>
        <w:t>.</w:t>
      </w:r>
      <w:r w:rsidR="00AF6E1C">
        <w:rPr>
          <w:rFonts w:eastAsia="Calibri" w:cs="Calibri"/>
          <w:bCs/>
          <w:szCs w:val="20"/>
        </w:rPr>
        <w:tab/>
      </w:r>
      <w:r w:rsidRPr="2E0F47AE">
        <w:rPr>
          <w:rFonts w:eastAsia="Calibri" w:cs="Calibri"/>
          <w:bCs/>
          <w:szCs w:val="20"/>
        </w:rPr>
        <w:t>Prioritised domains and qualifiers of those domains</w:t>
      </w:r>
      <w:bookmarkEnd w:id="35"/>
      <w:r w:rsidRPr="2E0F47AE">
        <w:rPr>
          <w:rFonts w:eastAsia="Calibri" w:cs="Calibri"/>
          <w:bCs/>
          <w:szCs w:val="20"/>
        </w:rPr>
        <w:t xml:space="preserve"> </w:t>
      </w:r>
    </w:p>
    <w:tbl>
      <w:tblPr>
        <w:tblStyle w:val="TableGrid"/>
        <w:tblW w:w="5000" w:type="pct"/>
        <w:tblLook w:val="04A0" w:firstRow="1" w:lastRow="0" w:firstColumn="1" w:lastColumn="0" w:noHBand="0" w:noVBand="1"/>
      </w:tblPr>
      <w:tblGrid>
        <w:gridCol w:w="1582"/>
        <w:gridCol w:w="2410"/>
        <w:gridCol w:w="4512"/>
      </w:tblGrid>
      <w:tr w:rsidR="001E17DA" w14:paraId="0553954C" w14:textId="77777777" w:rsidTr="00AF6E1C">
        <w:trPr>
          <w:trHeight w:val="300"/>
        </w:trPr>
        <w:tc>
          <w:tcPr>
            <w:tcW w:w="930" w:type="pct"/>
            <w:tcBorders>
              <w:top w:val="single" w:sz="8" w:space="0" w:color="1C556C" w:themeColor="accent1"/>
              <w:left w:val="nil"/>
              <w:bottom w:val="single" w:sz="8" w:space="0" w:color="auto"/>
              <w:right w:val="single" w:sz="8" w:space="0" w:color="1C556C" w:themeColor="accent1"/>
            </w:tcBorders>
            <w:shd w:val="clear" w:color="auto" w:fill="1C556C" w:themeFill="accent1"/>
            <w:tcMar>
              <w:left w:w="108" w:type="dxa"/>
              <w:right w:w="108" w:type="dxa"/>
            </w:tcMar>
          </w:tcPr>
          <w:p w14:paraId="02889FAD" w14:textId="77777777" w:rsidR="001E17DA" w:rsidRDefault="001E17DA" w:rsidP="00B30F75">
            <w:pPr>
              <w:pStyle w:val="MfETableHeading"/>
            </w:pPr>
            <w:r>
              <w:t>D</w:t>
            </w:r>
            <w:r w:rsidRPr="2E0F47AE">
              <w:t>omains</w:t>
            </w:r>
          </w:p>
        </w:tc>
        <w:tc>
          <w:tcPr>
            <w:tcW w:w="1417" w:type="pct"/>
            <w:tcBorders>
              <w:top w:val="single" w:sz="8" w:space="0" w:color="1C556C" w:themeColor="accent1"/>
              <w:left w:val="single" w:sz="8" w:space="0" w:color="1C556C" w:themeColor="accent1"/>
              <w:bottom w:val="single" w:sz="8" w:space="0" w:color="auto"/>
              <w:right w:val="single" w:sz="8" w:space="0" w:color="1C556C" w:themeColor="accent1"/>
            </w:tcBorders>
            <w:shd w:val="clear" w:color="auto" w:fill="1C556C" w:themeFill="accent1"/>
          </w:tcPr>
          <w:p w14:paraId="4E625F5F" w14:textId="77777777" w:rsidR="001E17DA" w:rsidRPr="69AFB6EA" w:rsidRDefault="001E17DA" w:rsidP="00B30F75">
            <w:pPr>
              <w:pStyle w:val="MfETableHeading"/>
            </w:pPr>
            <w:r>
              <w:t>Aspect(s)</w:t>
            </w:r>
          </w:p>
        </w:tc>
        <w:tc>
          <w:tcPr>
            <w:tcW w:w="2653" w:type="pct"/>
            <w:tcBorders>
              <w:top w:val="single" w:sz="8" w:space="0" w:color="1C556C" w:themeColor="accent1"/>
              <w:left w:val="single" w:sz="8" w:space="0" w:color="1C556C" w:themeColor="accent1"/>
              <w:bottom w:val="single" w:sz="8" w:space="0" w:color="auto"/>
              <w:right w:val="nil"/>
            </w:tcBorders>
            <w:shd w:val="clear" w:color="auto" w:fill="1C556C" w:themeFill="accent1"/>
            <w:tcMar>
              <w:left w:w="108" w:type="dxa"/>
              <w:right w:w="108" w:type="dxa"/>
            </w:tcMar>
          </w:tcPr>
          <w:p w14:paraId="2EF197A6" w14:textId="77777777" w:rsidR="001E17DA" w:rsidRDefault="001E17DA" w:rsidP="00B30F75">
            <w:pPr>
              <w:pStyle w:val="MfETableHeading"/>
            </w:pPr>
            <w:r w:rsidRPr="69AFB6EA">
              <w:t>Notes</w:t>
            </w:r>
          </w:p>
        </w:tc>
      </w:tr>
      <w:tr w:rsidR="00B609F5" w14:paraId="0ADA4D24" w14:textId="77777777" w:rsidTr="00AF6E1C">
        <w:trPr>
          <w:trHeight w:val="300"/>
        </w:trPr>
        <w:tc>
          <w:tcPr>
            <w:tcW w:w="5000" w:type="pct"/>
            <w:gridSpan w:val="3"/>
            <w:tcBorders>
              <w:top w:val="single" w:sz="8" w:space="0" w:color="1C556C" w:themeColor="accent1"/>
              <w:left w:val="nil"/>
              <w:right w:val="single" w:sz="8" w:space="0" w:color="1C556C" w:themeColor="accent1"/>
            </w:tcBorders>
            <w:shd w:val="clear" w:color="auto" w:fill="1C556C" w:themeFill="accent1"/>
            <w:tcMar>
              <w:left w:w="108" w:type="dxa"/>
              <w:right w:w="108" w:type="dxa"/>
            </w:tcMar>
          </w:tcPr>
          <w:p w14:paraId="150C104E" w14:textId="10EEF76B" w:rsidR="00B609F5" w:rsidRDefault="00B609F5" w:rsidP="00E4129F">
            <w:pPr>
              <w:pStyle w:val="MfETableText"/>
              <w:tabs>
                <w:tab w:val="left" w:pos="825"/>
              </w:tabs>
            </w:pPr>
            <w:r w:rsidRPr="00B609F5">
              <w:rPr>
                <w:color w:val="FFFFFF" w:themeColor="background1"/>
              </w:rPr>
              <w:t>ECOSYSTEM SERVICES FRAMING</w:t>
            </w:r>
          </w:p>
        </w:tc>
      </w:tr>
      <w:tr w:rsidR="001E17DA" w14:paraId="707D241C" w14:textId="77777777" w:rsidTr="00AF6E1C">
        <w:trPr>
          <w:trHeight w:val="300"/>
        </w:trPr>
        <w:tc>
          <w:tcPr>
            <w:tcW w:w="930" w:type="pct"/>
            <w:tcBorders>
              <w:top w:val="single" w:sz="8" w:space="0" w:color="1C556C" w:themeColor="accent1"/>
              <w:left w:val="nil"/>
              <w:right w:val="single" w:sz="8" w:space="0" w:color="1C556C" w:themeColor="accent1"/>
            </w:tcBorders>
            <w:tcMar>
              <w:left w:w="108" w:type="dxa"/>
              <w:right w:w="108" w:type="dxa"/>
            </w:tcMar>
          </w:tcPr>
          <w:p w14:paraId="72933DDA" w14:textId="778BA03C" w:rsidR="001E17DA" w:rsidRDefault="00717184" w:rsidP="00B30F75">
            <w:pPr>
              <w:pStyle w:val="MfETableText"/>
            </w:pPr>
            <w:r>
              <w:t>Habitat</w:t>
            </w:r>
          </w:p>
        </w:tc>
        <w:tc>
          <w:tcPr>
            <w:tcW w:w="1417" w:type="pct"/>
            <w:tcBorders>
              <w:top w:val="single" w:sz="8" w:space="0" w:color="1C556C" w:themeColor="accent1"/>
              <w:left w:val="single" w:sz="8" w:space="0" w:color="1C556C" w:themeColor="accent1"/>
              <w:bottom w:val="single" w:sz="8" w:space="0" w:color="auto"/>
              <w:right w:val="single" w:sz="8" w:space="0" w:color="1C556C" w:themeColor="accent1"/>
            </w:tcBorders>
          </w:tcPr>
          <w:p w14:paraId="15B8CBB5" w14:textId="7A44E326" w:rsidR="001E17DA" w:rsidRDefault="001E17DA" w:rsidP="00B30F75">
            <w:pPr>
              <w:pStyle w:val="MfETableText"/>
            </w:pPr>
            <w:r>
              <w:t>Terrestrial</w:t>
            </w:r>
            <w:r w:rsidR="00B609F5">
              <w:t xml:space="preserve"> </w:t>
            </w:r>
            <w:r w:rsidR="00717184">
              <w:t>i</w:t>
            </w:r>
            <w:r w:rsidR="00B609F5">
              <w:t>ndigenous biodiversity</w:t>
            </w:r>
          </w:p>
          <w:p w14:paraId="6D6BADCD" w14:textId="127E09F6" w:rsidR="001E17DA" w:rsidDel="004E375B" w:rsidRDefault="001E17DA" w:rsidP="00B30F75">
            <w:pPr>
              <w:pStyle w:val="MfETableText"/>
            </w:pPr>
            <w:r>
              <w:t>Freshwater</w:t>
            </w:r>
            <w:r w:rsidR="00B609F5">
              <w:t xml:space="preserve"> </w:t>
            </w:r>
            <w:r w:rsidR="00717184">
              <w:t>i</w:t>
            </w:r>
            <w:r w:rsidR="00B609F5">
              <w:t>ndigenous biodiversity</w:t>
            </w:r>
          </w:p>
        </w:tc>
        <w:tc>
          <w:tcPr>
            <w:tcW w:w="2653" w:type="pct"/>
            <w:tcBorders>
              <w:top w:val="single" w:sz="8" w:space="0" w:color="1C556C" w:themeColor="accent1"/>
              <w:left w:val="single" w:sz="8" w:space="0" w:color="1C556C" w:themeColor="accent1"/>
              <w:right w:val="nil"/>
            </w:tcBorders>
            <w:tcMar>
              <w:left w:w="108" w:type="dxa"/>
              <w:right w:w="108" w:type="dxa"/>
            </w:tcMar>
          </w:tcPr>
          <w:p w14:paraId="56F78383" w14:textId="005D785B" w:rsidR="001E17DA" w:rsidRDefault="001E17DA" w:rsidP="00B30F75">
            <w:pPr>
              <w:pStyle w:val="MfETableText"/>
            </w:pPr>
            <w:r>
              <w:t xml:space="preserve">Impacts of interventions on terrestrial and freshwater </w:t>
            </w:r>
            <w:r w:rsidR="00717184">
              <w:t xml:space="preserve">habitats that </w:t>
            </w:r>
            <w:r w:rsidR="000804E8">
              <w:t>a</w:t>
            </w:r>
            <w:r w:rsidR="00717184">
              <w:t xml:space="preserve">ffect </w:t>
            </w:r>
            <w:r>
              <w:t>indigenous flora and fauna biodiversity.</w:t>
            </w:r>
          </w:p>
        </w:tc>
      </w:tr>
      <w:tr w:rsidR="001E17DA" w14:paraId="14511B2B" w14:textId="77777777" w:rsidTr="00AF6E1C">
        <w:trPr>
          <w:trHeight w:val="300"/>
        </w:trPr>
        <w:tc>
          <w:tcPr>
            <w:tcW w:w="930" w:type="pct"/>
            <w:tcBorders>
              <w:top w:val="single" w:sz="8" w:space="0" w:color="auto"/>
              <w:left w:val="nil"/>
              <w:right w:val="single" w:sz="8" w:space="0" w:color="auto"/>
            </w:tcBorders>
            <w:tcMar>
              <w:left w:w="108" w:type="dxa"/>
              <w:right w:w="108" w:type="dxa"/>
            </w:tcMar>
          </w:tcPr>
          <w:p w14:paraId="0BDF391E" w14:textId="77777777" w:rsidR="001E17DA" w:rsidRDefault="001E17DA" w:rsidP="00B30F75">
            <w:pPr>
              <w:pStyle w:val="MfETableText"/>
            </w:pPr>
            <w:r w:rsidRPr="2E0F47AE">
              <w:t>Water purification</w:t>
            </w:r>
          </w:p>
        </w:tc>
        <w:tc>
          <w:tcPr>
            <w:tcW w:w="1417" w:type="pct"/>
            <w:tcBorders>
              <w:top w:val="single" w:sz="8" w:space="0" w:color="auto"/>
              <w:left w:val="single" w:sz="8" w:space="0" w:color="auto"/>
              <w:bottom w:val="single" w:sz="8" w:space="0" w:color="auto"/>
              <w:right w:val="single" w:sz="8" w:space="0" w:color="auto"/>
            </w:tcBorders>
          </w:tcPr>
          <w:p w14:paraId="0D9ED997" w14:textId="77777777" w:rsidR="001E17DA" w:rsidRDefault="001E17DA" w:rsidP="00B30F75">
            <w:pPr>
              <w:pStyle w:val="MfETableText"/>
            </w:pPr>
            <w:r>
              <w:t>Sediments and water clarity</w:t>
            </w:r>
          </w:p>
          <w:p w14:paraId="220E3758" w14:textId="77777777" w:rsidR="001E17DA" w:rsidRDefault="001E17DA" w:rsidP="00B30F75">
            <w:pPr>
              <w:pStyle w:val="MfETableText"/>
            </w:pPr>
            <w:r>
              <w:t xml:space="preserve">Nutrients and </w:t>
            </w:r>
            <w:r>
              <w:rPr>
                <w:i/>
                <w:iCs/>
              </w:rPr>
              <w:t>E. coli</w:t>
            </w:r>
          </w:p>
        </w:tc>
        <w:tc>
          <w:tcPr>
            <w:tcW w:w="2653" w:type="pct"/>
            <w:tcBorders>
              <w:top w:val="single" w:sz="8" w:space="0" w:color="auto"/>
              <w:left w:val="single" w:sz="8" w:space="0" w:color="auto"/>
              <w:right w:val="nil"/>
            </w:tcBorders>
            <w:tcMar>
              <w:left w:w="108" w:type="dxa"/>
              <w:right w:w="108" w:type="dxa"/>
            </w:tcMar>
          </w:tcPr>
          <w:p w14:paraId="166DFB5F" w14:textId="77777777" w:rsidR="001E17DA" w:rsidRDefault="001E17DA" w:rsidP="00B30F75">
            <w:pPr>
              <w:pStyle w:val="MfETableText"/>
            </w:pPr>
            <w:r>
              <w:t xml:space="preserve">Ability of interventions to reduce in-stream nutrients (i.e., phosphorus, nitrogen), </w:t>
            </w:r>
            <w:r w:rsidRPr="523CC079">
              <w:rPr>
                <w:i/>
                <w:iCs/>
              </w:rPr>
              <w:t>E. coli</w:t>
            </w:r>
            <w:r>
              <w:t xml:space="preserve"> and sediments.</w:t>
            </w:r>
          </w:p>
        </w:tc>
      </w:tr>
      <w:tr w:rsidR="001E17DA" w14:paraId="1E1B7E6F"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068C082E" w14:textId="77777777" w:rsidR="001E17DA" w:rsidRDefault="001E17DA" w:rsidP="00B30F75">
            <w:pPr>
              <w:pStyle w:val="MfETableText"/>
            </w:pPr>
            <w:r w:rsidRPr="2E0F47AE">
              <w:t>Erosion control</w:t>
            </w:r>
          </w:p>
        </w:tc>
        <w:tc>
          <w:tcPr>
            <w:tcW w:w="1417" w:type="pct"/>
            <w:tcBorders>
              <w:top w:val="single" w:sz="8" w:space="0" w:color="auto"/>
              <w:left w:val="single" w:sz="8" w:space="0" w:color="auto"/>
              <w:bottom w:val="single" w:sz="8" w:space="0" w:color="auto"/>
              <w:right w:val="single" w:sz="8" w:space="0" w:color="auto"/>
            </w:tcBorders>
          </w:tcPr>
          <w:p w14:paraId="45229218" w14:textId="77777777" w:rsidR="001E17DA" w:rsidRPr="2E0F47AE" w:rsidRDefault="001E17DA" w:rsidP="00B30F75">
            <w:pPr>
              <w:pStyle w:val="MfETableText"/>
            </w:pPr>
            <w:r>
              <w:t>Stream bank erosion</w:t>
            </w:r>
          </w:p>
        </w:tc>
        <w:tc>
          <w:tcPr>
            <w:tcW w:w="2653" w:type="pct"/>
            <w:tcBorders>
              <w:top w:val="single" w:sz="8" w:space="0" w:color="auto"/>
              <w:left w:val="single" w:sz="8" w:space="0" w:color="auto"/>
              <w:bottom w:val="single" w:sz="8" w:space="0" w:color="auto"/>
              <w:right w:val="nil"/>
            </w:tcBorders>
            <w:tcMar>
              <w:left w:w="108" w:type="dxa"/>
              <w:right w:w="108" w:type="dxa"/>
            </w:tcMar>
          </w:tcPr>
          <w:p w14:paraId="5A4B8433" w14:textId="77777777" w:rsidR="001E17DA" w:rsidRDefault="001E17DA" w:rsidP="00B30F75">
            <w:pPr>
              <w:pStyle w:val="MfETableText"/>
            </w:pPr>
            <w:r>
              <w:t>Ability of interventions to reduce erosion from stream banks entering the water.</w:t>
            </w:r>
          </w:p>
        </w:tc>
      </w:tr>
      <w:tr w:rsidR="001E17DA" w14:paraId="24506C4B"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1FCE1D00" w14:textId="77777777" w:rsidR="001E17DA" w:rsidRDefault="001E17DA" w:rsidP="00B30F75">
            <w:pPr>
              <w:pStyle w:val="MfETableText"/>
            </w:pPr>
            <w:r>
              <w:t>Climate regulation</w:t>
            </w:r>
          </w:p>
        </w:tc>
        <w:tc>
          <w:tcPr>
            <w:tcW w:w="1417" w:type="pct"/>
            <w:tcBorders>
              <w:top w:val="single" w:sz="8" w:space="0" w:color="auto"/>
              <w:left w:val="single" w:sz="8" w:space="0" w:color="auto"/>
              <w:bottom w:val="single" w:sz="8" w:space="0" w:color="auto"/>
              <w:right w:val="single" w:sz="8" w:space="0" w:color="auto"/>
            </w:tcBorders>
          </w:tcPr>
          <w:p w14:paraId="413B5713" w14:textId="09BE5D02" w:rsidR="001E17DA" w:rsidRDefault="001E17DA" w:rsidP="00B30F75">
            <w:pPr>
              <w:pStyle w:val="MfETableText"/>
            </w:pPr>
            <w:r>
              <w:t xml:space="preserve">Carbon sequestration and </w:t>
            </w:r>
            <w:r w:rsidR="00B609F5">
              <w:t xml:space="preserve">mitigation of </w:t>
            </w:r>
            <w:r>
              <w:t xml:space="preserve">greenhouse gas (GHG) emission </w:t>
            </w:r>
          </w:p>
        </w:tc>
        <w:tc>
          <w:tcPr>
            <w:tcW w:w="2653" w:type="pct"/>
            <w:tcBorders>
              <w:top w:val="single" w:sz="8" w:space="0" w:color="auto"/>
              <w:left w:val="single" w:sz="8" w:space="0" w:color="auto"/>
              <w:bottom w:val="single" w:sz="8" w:space="0" w:color="auto"/>
              <w:right w:val="nil"/>
            </w:tcBorders>
            <w:tcMar>
              <w:left w:w="108" w:type="dxa"/>
              <w:right w:w="108" w:type="dxa"/>
            </w:tcMar>
          </w:tcPr>
          <w:p w14:paraId="1C885815" w14:textId="77777777" w:rsidR="001E17DA" w:rsidRDefault="001E17DA" w:rsidP="00B30F75">
            <w:pPr>
              <w:pStyle w:val="MfETableText"/>
            </w:pPr>
            <w:r>
              <w:t xml:space="preserve">As it relates to freshwater ecosystems and riparian plantings. </w:t>
            </w:r>
          </w:p>
          <w:p w14:paraId="35A7F1D9" w14:textId="72F69777" w:rsidR="001E17DA" w:rsidRDefault="001E17DA" w:rsidP="00B30F75">
            <w:pPr>
              <w:pStyle w:val="MfETableText"/>
            </w:pPr>
            <w:r>
              <w:t>Ability of interventions to sequester carbon</w:t>
            </w:r>
            <w:r w:rsidR="004F4D3A">
              <w:t>, mitigate GHG emissions</w:t>
            </w:r>
            <w:r>
              <w:t xml:space="preserve"> and adapt to climate change.</w:t>
            </w:r>
          </w:p>
          <w:p w14:paraId="06F5F1F8" w14:textId="77777777" w:rsidR="001E17DA" w:rsidRDefault="001E17DA" w:rsidP="00B30F75">
            <w:pPr>
              <w:pStyle w:val="MfETableText"/>
            </w:pPr>
            <w:r>
              <w:t>Resilience of interventions to the effects of climate change.</w:t>
            </w:r>
          </w:p>
        </w:tc>
      </w:tr>
      <w:tr w:rsidR="001E17DA" w14:paraId="048F6775"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3C5751BD" w14:textId="77777777" w:rsidR="001E17DA" w:rsidRDefault="001E17DA" w:rsidP="00B30F75">
            <w:pPr>
              <w:pStyle w:val="MfETableText"/>
            </w:pPr>
            <w:r w:rsidRPr="2E0F47AE">
              <w:t>Natural hazard regulation</w:t>
            </w:r>
          </w:p>
        </w:tc>
        <w:tc>
          <w:tcPr>
            <w:tcW w:w="1417" w:type="pct"/>
            <w:tcBorders>
              <w:top w:val="single" w:sz="8" w:space="0" w:color="auto"/>
              <w:left w:val="single" w:sz="8" w:space="0" w:color="auto"/>
              <w:bottom w:val="single" w:sz="8" w:space="0" w:color="auto"/>
              <w:right w:val="single" w:sz="8" w:space="0" w:color="auto"/>
            </w:tcBorders>
          </w:tcPr>
          <w:p w14:paraId="7CE786FD" w14:textId="77777777" w:rsidR="001E17DA" w:rsidRDefault="001E17DA" w:rsidP="00B30F75">
            <w:pPr>
              <w:pStyle w:val="MfETableText"/>
            </w:pPr>
            <w:r>
              <w:t>Flood and drought resilience</w:t>
            </w:r>
          </w:p>
        </w:tc>
        <w:tc>
          <w:tcPr>
            <w:tcW w:w="2653" w:type="pct"/>
            <w:tcBorders>
              <w:top w:val="single" w:sz="8" w:space="0" w:color="auto"/>
              <w:left w:val="single" w:sz="8" w:space="0" w:color="auto"/>
              <w:bottom w:val="single" w:sz="8" w:space="0" w:color="auto"/>
              <w:right w:val="nil"/>
            </w:tcBorders>
            <w:tcMar>
              <w:left w:w="108" w:type="dxa"/>
              <w:right w:w="108" w:type="dxa"/>
            </w:tcMar>
          </w:tcPr>
          <w:p w14:paraId="5932951D" w14:textId="77777777" w:rsidR="001E17DA" w:rsidRDefault="001E17DA" w:rsidP="00B30F75">
            <w:pPr>
              <w:pStyle w:val="MfETableText"/>
            </w:pPr>
            <w:r>
              <w:t>Ability of interventions to mitigate flooding and drought.</w:t>
            </w:r>
          </w:p>
        </w:tc>
      </w:tr>
      <w:tr w:rsidR="00542CBE" w14:paraId="0E5DB1A2"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6A9155C9" w14:textId="26229666" w:rsidR="00542CBE" w:rsidRPr="2E0F47AE" w:rsidRDefault="00542CBE" w:rsidP="00542CBE">
            <w:pPr>
              <w:pStyle w:val="MfETableText"/>
            </w:pPr>
            <w:r>
              <w:t>Wild foods</w:t>
            </w:r>
          </w:p>
        </w:tc>
        <w:tc>
          <w:tcPr>
            <w:tcW w:w="1417" w:type="pct"/>
            <w:tcBorders>
              <w:top w:val="single" w:sz="8" w:space="0" w:color="auto"/>
              <w:left w:val="single" w:sz="8" w:space="0" w:color="auto"/>
              <w:bottom w:val="single" w:sz="8" w:space="0" w:color="auto"/>
              <w:right w:val="single" w:sz="8" w:space="0" w:color="auto"/>
            </w:tcBorders>
          </w:tcPr>
          <w:p w14:paraId="6494E41F" w14:textId="735EC72B" w:rsidR="00542CBE" w:rsidRDefault="00542CBE" w:rsidP="00542CBE">
            <w:pPr>
              <w:pStyle w:val="MfETableText"/>
            </w:pPr>
            <w:r>
              <w:t>Mahinga kai</w:t>
            </w:r>
          </w:p>
        </w:tc>
        <w:tc>
          <w:tcPr>
            <w:tcW w:w="2653" w:type="pct"/>
            <w:tcBorders>
              <w:top w:val="single" w:sz="8" w:space="0" w:color="auto"/>
              <w:left w:val="single" w:sz="8" w:space="0" w:color="auto"/>
              <w:bottom w:val="single" w:sz="8" w:space="0" w:color="auto"/>
              <w:right w:val="nil"/>
            </w:tcBorders>
            <w:tcMar>
              <w:left w:w="108" w:type="dxa"/>
              <w:right w:w="108" w:type="dxa"/>
            </w:tcMar>
          </w:tcPr>
          <w:p w14:paraId="3F006CE0" w14:textId="4E9217FF" w:rsidR="00542CBE" w:rsidRDefault="00542CBE" w:rsidP="00542CBE">
            <w:pPr>
              <w:pStyle w:val="MfETableText"/>
            </w:pPr>
            <w:r>
              <w:t>Enhancement of traditional foods sourced from freshwater systems.</w:t>
            </w:r>
          </w:p>
        </w:tc>
      </w:tr>
      <w:tr w:rsidR="00542CBE" w14:paraId="28E653E6"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145B7437" w14:textId="2E12A64E" w:rsidR="00542CBE" w:rsidRDefault="00542CBE" w:rsidP="00542CBE">
            <w:pPr>
              <w:pStyle w:val="MfETableText"/>
            </w:pPr>
            <w:r w:rsidRPr="2E0F47AE">
              <w:t>Ethics and spiritual values</w:t>
            </w:r>
            <w:r w:rsidR="00B04893">
              <w:t xml:space="preserve"> / Social connections</w:t>
            </w:r>
          </w:p>
        </w:tc>
        <w:tc>
          <w:tcPr>
            <w:tcW w:w="1417" w:type="pct"/>
            <w:tcBorders>
              <w:top w:val="single" w:sz="8" w:space="0" w:color="auto"/>
              <w:left w:val="single" w:sz="8" w:space="0" w:color="auto"/>
              <w:bottom w:val="single" w:sz="8" w:space="0" w:color="auto"/>
              <w:right w:val="single" w:sz="8" w:space="0" w:color="auto"/>
            </w:tcBorders>
          </w:tcPr>
          <w:p w14:paraId="138614C9" w14:textId="77777777" w:rsidR="00542CBE" w:rsidRDefault="00542CBE" w:rsidP="00542CBE">
            <w:pPr>
              <w:pStyle w:val="MfETableText"/>
            </w:pPr>
            <w:r>
              <w:t xml:space="preserve">Well-being </w:t>
            </w:r>
          </w:p>
          <w:p w14:paraId="79F5AFE8" w14:textId="77777777" w:rsidR="00542CBE" w:rsidRDefault="00542CBE" w:rsidP="00542CBE">
            <w:pPr>
              <w:pStyle w:val="MfETableText"/>
            </w:pPr>
            <w:r>
              <w:t>Kaitiakitanga/Stewardship</w:t>
            </w:r>
          </w:p>
          <w:p w14:paraId="12C40DB9" w14:textId="5FD7D7CF" w:rsidR="00B04893" w:rsidRDefault="00B04893" w:rsidP="00542CBE">
            <w:pPr>
              <w:pStyle w:val="MfETableText"/>
            </w:pPr>
            <w:r>
              <w:t>Community relationships</w:t>
            </w:r>
          </w:p>
        </w:tc>
        <w:tc>
          <w:tcPr>
            <w:tcW w:w="2653" w:type="pct"/>
            <w:tcBorders>
              <w:top w:val="single" w:sz="8" w:space="0" w:color="auto"/>
              <w:left w:val="single" w:sz="8" w:space="0" w:color="auto"/>
              <w:bottom w:val="single" w:sz="8" w:space="0" w:color="auto"/>
              <w:right w:val="nil"/>
            </w:tcBorders>
            <w:tcMar>
              <w:left w:w="108" w:type="dxa"/>
              <w:right w:w="108" w:type="dxa"/>
            </w:tcMar>
          </w:tcPr>
          <w:p w14:paraId="064F3D10" w14:textId="2D6C66B9" w:rsidR="00B04893" w:rsidRDefault="00B04893" w:rsidP="00542CBE">
            <w:pPr>
              <w:pStyle w:val="MfETableText"/>
            </w:pPr>
            <w:r>
              <w:t xml:space="preserve">Impact of the </w:t>
            </w:r>
            <w:r w:rsidR="0032635A">
              <w:t xml:space="preserve">intervention and/or </w:t>
            </w:r>
            <w:r>
              <w:t xml:space="preserve">programme on participants’ sense of place, </w:t>
            </w:r>
            <w:r w:rsidR="0032635A">
              <w:t xml:space="preserve">aesthetic, spiritual, religious, and cultural heritage values, </w:t>
            </w:r>
            <w:r>
              <w:t>social cohesion</w:t>
            </w:r>
            <w:r w:rsidR="00450D9A">
              <w:t xml:space="preserve"> and relations</w:t>
            </w:r>
            <w:r>
              <w:t xml:space="preserve">, </w:t>
            </w:r>
            <w:r w:rsidR="00450D9A">
              <w:t xml:space="preserve">cultural diversity that people attach to ecosystems, landscapes or species, and </w:t>
            </w:r>
            <w:r>
              <w:t>connection within the community and community resilience.</w:t>
            </w:r>
          </w:p>
        </w:tc>
      </w:tr>
      <w:tr w:rsidR="00B609F5" w14:paraId="11708017" w14:textId="77777777" w:rsidTr="00AF6E1C">
        <w:trPr>
          <w:trHeight w:val="300"/>
        </w:trPr>
        <w:tc>
          <w:tcPr>
            <w:tcW w:w="5000" w:type="pct"/>
            <w:gridSpan w:val="3"/>
            <w:tcBorders>
              <w:top w:val="single" w:sz="8" w:space="0" w:color="auto"/>
              <w:left w:val="nil"/>
              <w:bottom w:val="single" w:sz="8" w:space="0" w:color="auto"/>
              <w:right w:val="single" w:sz="8" w:space="0" w:color="auto"/>
            </w:tcBorders>
            <w:shd w:val="clear" w:color="auto" w:fill="1C556C" w:themeFill="accent1"/>
            <w:tcMar>
              <w:left w:w="108" w:type="dxa"/>
              <w:right w:w="108" w:type="dxa"/>
            </w:tcMar>
          </w:tcPr>
          <w:p w14:paraId="02DDC8E4" w14:textId="37BA0F00" w:rsidR="00B609F5" w:rsidRPr="00E4129F" w:rsidRDefault="00B609F5" w:rsidP="00B30F75">
            <w:pPr>
              <w:pStyle w:val="MfETableText"/>
              <w:rPr>
                <w:color w:val="FFFFFF" w:themeColor="background1"/>
              </w:rPr>
            </w:pPr>
            <w:r>
              <w:rPr>
                <w:color w:val="FFFFFF" w:themeColor="background1"/>
              </w:rPr>
              <w:t>KAUPAPA MĀORI FRAMING</w:t>
            </w:r>
          </w:p>
        </w:tc>
      </w:tr>
      <w:tr w:rsidR="001E17DA" w14:paraId="5827C59E" w14:textId="77777777" w:rsidTr="00AF6E1C">
        <w:trPr>
          <w:trHeight w:val="300"/>
        </w:trPr>
        <w:tc>
          <w:tcPr>
            <w:tcW w:w="930" w:type="pct"/>
            <w:tcBorders>
              <w:top w:val="single" w:sz="8" w:space="0" w:color="auto"/>
              <w:left w:val="nil"/>
              <w:bottom w:val="single" w:sz="8" w:space="0" w:color="auto"/>
              <w:right w:val="single" w:sz="8" w:space="0" w:color="auto"/>
            </w:tcBorders>
            <w:tcMar>
              <w:left w:w="108" w:type="dxa"/>
              <w:right w:w="108" w:type="dxa"/>
            </w:tcMar>
          </w:tcPr>
          <w:p w14:paraId="2D94AFCF" w14:textId="77777777" w:rsidR="001E17DA" w:rsidRDefault="001E17DA" w:rsidP="00B30F75">
            <w:pPr>
              <w:pStyle w:val="MfETableText"/>
            </w:pPr>
            <w:r w:rsidRPr="2E0F47AE">
              <w:t>Mātauranga Māori</w:t>
            </w:r>
          </w:p>
        </w:tc>
        <w:tc>
          <w:tcPr>
            <w:tcW w:w="1417" w:type="pct"/>
            <w:tcBorders>
              <w:top w:val="single" w:sz="8" w:space="0" w:color="auto"/>
              <w:left w:val="single" w:sz="8" w:space="0" w:color="auto"/>
              <w:bottom w:val="single" w:sz="8" w:space="0" w:color="auto"/>
              <w:right w:val="single" w:sz="8" w:space="0" w:color="auto"/>
            </w:tcBorders>
          </w:tcPr>
          <w:p w14:paraId="3C295604" w14:textId="77777777" w:rsidR="001E17DA" w:rsidRPr="2E0F47AE" w:rsidRDefault="001E17DA" w:rsidP="00B30F75">
            <w:pPr>
              <w:pStyle w:val="MfETableText"/>
            </w:pPr>
          </w:p>
        </w:tc>
        <w:tc>
          <w:tcPr>
            <w:tcW w:w="2653" w:type="pct"/>
            <w:tcBorders>
              <w:top w:val="single" w:sz="8" w:space="0" w:color="auto"/>
              <w:left w:val="single" w:sz="8" w:space="0" w:color="auto"/>
              <w:bottom w:val="single" w:sz="8" w:space="0" w:color="auto"/>
              <w:right w:val="nil"/>
            </w:tcBorders>
            <w:tcMar>
              <w:left w:w="108" w:type="dxa"/>
              <w:right w:w="108" w:type="dxa"/>
            </w:tcMar>
          </w:tcPr>
          <w:p w14:paraId="18D5ABAD" w14:textId="77777777" w:rsidR="001E17DA" w:rsidRDefault="001E17DA" w:rsidP="00B30F75">
            <w:pPr>
              <w:pStyle w:val="MfETableText"/>
            </w:pPr>
            <w:r>
              <w:t xml:space="preserve">Impact of the interventions and/or whole programme on development of and support for Mātauranga Māori (Māori knowledge). </w:t>
            </w:r>
          </w:p>
        </w:tc>
      </w:tr>
    </w:tbl>
    <w:p w14:paraId="7FD4C040" w14:textId="22D15098" w:rsidR="00B0132A" w:rsidRDefault="00F06EE4" w:rsidP="00E81C4D">
      <w:pPr>
        <w:pStyle w:val="MfEHeading2"/>
      </w:pPr>
      <w:bookmarkStart w:id="36" w:name="_Toc173252329"/>
      <w:r>
        <w:t>I</w:t>
      </w:r>
      <w:r w:rsidR="07E1FC62">
        <w:t>nformation gathering and prioritisation exercise</w:t>
      </w:r>
      <w:bookmarkEnd w:id="32"/>
      <w:bookmarkEnd w:id="33"/>
      <w:bookmarkEnd w:id="36"/>
    </w:p>
    <w:p w14:paraId="1B58A29B" w14:textId="577EAEED" w:rsidR="2E0F47AE" w:rsidRDefault="160D11F8" w:rsidP="2E0F47AE">
      <w:r w:rsidRPr="160D11F8">
        <w:rPr>
          <w:rFonts w:eastAsia="Calibri" w:cs="Calibri"/>
        </w:rPr>
        <w:t>The MfE’s J4N programme supported various interventions with the intention of enhancing freshwater</w:t>
      </w:r>
      <w:r w:rsidR="00F06EE4">
        <w:rPr>
          <w:rFonts w:eastAsia="Calibri" w:cs="Calibri"/>
        </w:rPr>
        <w:t xml:space="preserve"> quality</w:t>
      </w:r>
      <w:r w:rsidRPr="160D11F8">
        <w:rPr>
          <w:rFonts w:eastAsia="Calibri" w:cs="Calibri"/>
        </w:rPr>
        <w:t xml:space="preserve">. However, these interventions and investments in the community may have enriched, supported and improved other environmental, economic and social domains. To ensure </w:t>
      </w:r>
      <w:r w:rsidR="001F2BF0">
        <w:rPr>
          <w:rFonts w:eastAsia="Calibri" w:cs="Calibri"/>
        </w:rPr>
        <w:t>our</w:t>
      </w:r>
      <w:r w:rsidRPr="160D11F8">
        <w:rPr>
          <w:rFonts w:eastAsia="Calibri" w:cs="Calibri"/>
        </w:rPr>
        <w:t xml:space="preserve"> list of </w:t>
      </w:r>
      <w:r w:rsidR="001F2BF0">
        <w:rPr>
          <w:rFonts w:eastAsia="Calibri" w:cs="Calibri"/>
        </w:rPr>
        <w:t>affe</w:t>
      </w:r>
      <w:r w:rsidRPr="160D11F8">
        <w:rPr>
          <w:rFonts w:eastAsia="Calibri" w:cs="Calibri"/>
        </w:rPr>
        <w:t xml:space="preserve">cted domains </w:t>
      </w:r>
      <w:r w:rsidR="001F2BF0">
        <w:rPr>
          <w:rFonts w:eastAsia="Calibri" w:cs="Calibri"/>
        </w:rPr>
        <w:t>wa</w:t>
      </w:r>
      <w:r w:rsidRPr="160D11F8">
        <w:rPr>
          <w:rFonts w:eastAsia="Calibri" w:cs="Calibri"/>
        </w:rPr>
        <w:t xml:space="preserve">s comprehensive, appropriate and, importantly, quantifiable we used an Ecosystem Services Framework and Kaupapa Māori-based framing to identify and consider additional domains, and/or identify suitable aspects of each domain to consider in the assessment. Using an Ecosystem Services Framework allowed us to determine systematically which ecosystem services to include </w:t>
      </w:r>
      <w:r w:rsidR="009A4FAC">
        <w:rPr>
          <w:rFonts w:eastAsia="Calibri" w:cs="Calibri"/>
        </w:rPr>
        <w:t>and</w:t>
      </w:r>
      <w:r w:rsidRPr="160D11F8">
        <w:rPr>
          <w:rFonts w:eastAsia="Calibri" w:cs="Calibri"/>
        </w:rPr>
        <w:t xml:space="preserve"> the complementary Kaupapa Māori-based framing allowing us to identify the key metrics/indicators within the cultural domains to reflect the Māori worldview.</w:t>
      </w:r>
    </w:p>
    <w:p w14:paraId="642BB9C7" w14:textId="3840A52E" w:rsidR="2E0F47AE" w:rsidRDefault="7BFAC500" w:rsidP="2E0F47AE">
      <w:r w:rsidRPr="7BFAC500">
        <w:rPr>
          <w:rFonts w:eastAsia="Calibri" w:cs="Calibri"/>
        </w:rPr>
        <w:t>Information on the intervention</w:t>
      </w:r>
      <w:r w:rsidR="00FE5119">
        <w:rPr>
          <w:rFonts w:eastAsia="Calibri" w:cs="Calibri"/>
        </w:rPr>
        <w:t>–</w:t>
      </w:r>
      <w:r w:rsidRPr="7BFAC500">
        <w:rPr>
          <w:rFonts w:eastAsia="Calibri" w:cs="Calibri"/>
        </w:rPr>
        <w:t xml:space="preserve">domain relationships was gathered from facilitated discussions with, and written responses from, subject experts. The findings of this stage directed the Stage 2 </w:t>
      </w:r>
      <w:r w:rsidRPr="00F95BF8">
        <w:rPr>
          <w:rFonts w:eastAsia="Calibri" w:cs="Calibri"/>
        </w:rPr>
        <w:t>quasi-systematic literature review</w:t>
      </w:r>
      <w:r w:rsidRPr="7BFAC500">
        <w:rPr>
          <w:rFonts w:eastAsia="Calibri" w:cs="Calibri"/>
        </w:rPr>
        <w:t xml:space="preserve"> and was intended to directly feed into the proposed Phase 2 modelling assessment (not done in this report). </w:t>
      </w:r>
      <w:r w:rsidR="00A7797F">
        <w:rPr>
          <w:rFonts w:eastAsia="Calibri" w:cs="Calibri"/>
        </w:rPr>
        <w:t>We undertook t</w:t>
      </w:r>
      <w:r w:rsidRPr="7BFAC500">
        <w:rPr>
          <w:rFonts w:eastAsia="Calibri" w:cs="Calibri"/>
        </w:rPr>
        <w:t xml:space="preserve">his process to ensure that the </w:t>
      </w:r>
      <w:r w:rsidRPr="7BFAC500">
        <w:rPr>
          <w:rFonts w:eastAsia="Calibri" w:cs="Calibri"/>
        </w:rPr>
        <w:lastRenderedPageBreak/>
        <w:t>Phase 2 modelling assessment focuse</w:t>
      </w:r>
      <w:r w:rsidR="00A7797F">
        <w:rPr>
          <w:rFonts w:eastAsia="Calibri" w:cs="Calibri"/>
        </w:rPr>
        <w:t>d</w:t>
      </w:r>
      <w:r w:rsidRPr="7BFAC500">
        <w:rPr>
          <w:rFonts w:eastAsia="Calibri" w:cs="Calibri"/>
        </w:rPr>
        <w:t xml:space="preserve"> on those intervention–domain relationships that can be supported by robust evidence, while also highlighting those potentially important relationships where less (or no) information exists.</w:t>
      </w:r>
    </w:p>
    <w:p w14:paraId="7EBC19E0" w14:textId="45B3AB98" w:rsidR="2E0F47AE" w:rsidRDefault="2E0F47AE" w:rsidP="00AF6E1C">
      <w:pPr>
        <w:pStyle w:val="MfEHeading3"/>
      </w:pPr>
      <w:r w:rsidRPr="2E0F47AE">
        <w:t>Subject experts</w:t>
      </w:r>
    </w:p>
    <w:p w14:paraId="35C0120F" w14:textId="300A2D9C" w:rsidR="2E0F47AE" w:rsidRDefault="160D11F8" w:rsidP="2E0F47AE">
      <w:r w:rsidRPr="160D11F8">
        <w:rPr>
          <w:rFonts w:eastAsia="Calibri" w:cs="Calibri"/>
        </w:rPr>
        <w:t xml:space="preserve">From the scoping and prioritisation exercise, subject groupings were created to </w:t>
      </w:r>
      <w:r w:rsidR="00921D3E">
        <w:rPr>
          <w:rFonts w:eastAsia="Calibri" w:cs="Calibri"/>
        </w:rPr>
        <w:t>extract</w:t>
      </w:r>
      <w:r w:rsidRPr="160D11F8">
        <w:rPr>
          <w:rFonts w:eastAsia="Calibri" w:cs="Calibri"/>
        </w:rPr>
        <w:t xml:space="preserve"> relevant literature and knowledge from subject experts (</w:t>
      </w:r>
      <w:r w:rsidR="009076B2">
        <w:rPr>
          <w:rFonts w:eastAsia="Calibri" w:cs="Calibri"/>
        </w:rPr>
        <w:t>t</w:t>
      </w:r>
      <w:r w:rsidRPr="160D11F8">
        <w:rPr>
          <w:rFonts w:eastAsia="Calibri" w:cs="Calibri"/>
        </w:rPr>
        <w:t xml:space="preserve">able </w:t>
      </w:r>
      <w:r w:rsidR="00731081">
        <w:rPr>
          <w:rFonts w:eastAsia="Calibri" w:cs="Calibri"/>
        </w:rPr>
        <w:t>3</w:t>
      </w:r>
      <w:r w:rsidRPr="160D11F8">
        <w:rPr>
          <w:rFonts w:eastAsia="Calibri" w:cs="Calibri"/>
        </w:rPr>
        <w:t xml:space="preserve">). </w:t>
      </w:r>
      <w:r w:rsidR="002E7CA2">
        <w:rPr>
          <w:rFonts w:eastAsia="Calibri" w:cs="Calibri"/>
        </w:rPr>
        <w:t>T</w:t>
      </w:r>
      <w:r w:rsidRPr="160D11F8">
        <w:rPr>
          <w:rFonts w:eastAsia="Calibri" w:cs="Calibri"/>
        </w:rPr>
        <w:t>he subject expert discussions and written responses were used to:</w:t>
      </w:r>
    </w:p>
    <w:p w14:paraId="7330787A" w14:textId="6F984677" w:rsidR="2E0F47AE" w:rsidRDefault="160D11F8" w:rsidP="00AF6E1C">
      <w:pPr>
        <w:pStyle w:val="MfEList1"/>
        <w:rPr>
          <w:rFonts w:eastAsia="Calibri"/>
        </w:rPr>
      </w:pPr>
      <w:r w:rsidRPr="160D11F8">
        <w:rPr>
          <w:rFonts w:eastAsia="Calibri"/>
        </w:rPr>
        <w:t xml:space="preserve">identify the appropriate and measurable aspects of the impact of the interventions on each domain, and where possible identify suitable metrics to systematically assess the impact of interventions on the different aspects of each domain </w:t>
      </w:r>
    </w:p>
    <w:p w14:paraId="7544530D" w14:textId="3FD43BF1" w:rsidR="2E0F47AE" w:rsidRDefault="43BD955E" w:rsidP="00AF6E1C">
      <w:pPr>
        <w:pStyle w:val="MfEList1"/>
        <w:rPr>
          <w:rFonts w:eastAsia="Calibri"/>
          <w:szCs w:val="22"/>
        </w:rPr>
      </w:pPr>
      <w:r w:rsidRPr="43BD955E">
        <w:rPr>
          <w:rFonts w:eastAsia="Calibri"/>
        </w:rPr>
        <w:t xml:space="preserve">identify factors that influence the effectiveness of each intervention on each domain and/or aspect of a domain </w:t>
      </w:r>
    </w:p>
    <w:p w14:paraId="63147031" w14:textId="4C0C5801" w:rsidR="2E0F47AE" w:rsidRDefault="43BD955E" w:rsidP="00AF6E1C">
      <w:pPr>
        <w:pStyle w:val="MfEList1"/>
        <w:rPr>
          <w:rFonts w:eastAsia="Calibri"/>
          <w:szCs w:val="22"/>
        </w:rPr>
      </w:pPr>
      <w:r w:rsidRPr="43BD955E">
        <w:rPr>
          <w:rFonts w:eastAsia="Calibri"/>
        </w:rPr>
        <w:t xml:space="preserve">collate relevant literature to underpin the intervention impact assessment </w:t>
      </w:r>
    </w:p>
    <w:p w14:paraId="432981C4" w14:textId="6AD147AC" w:rsidR="2E0F47AE" w:rsidRDefault="43BD955E" w:rsidP="00AF6E1C">
      <w:pPr>
        <w:pStyle w:val="MfEList1"/>
        <w:rPr>
          <w:rFonts w:eastAsia="Calibri"/>
          <w:szCs w:val="22"/>
        </w:rPr>
      </w:pPr>
      <w:r w:rsidRPr="43BD955E">
        <w:rPr>
          <w:rFonts w:eastAsia="Calibri"/>
        </w:rPr>
        <w:t xml:space="preserve">identify key knowledge gaps in the relationship between interventions and domains to highlight where it will not be possible to quantify an impact, but where an impact </w:t>
      </w:r>
      <w:r w:rsidR="00106F20" w:rsidRPr="43BD955E">
        <w:rPr>
          <w:rFonts w:eastAsia="Calibri"/>
        </w:rPr>
        <w:t>exists,</w:t>
      </w:r>
      <w:r w:rsidRPr="43BD955E">
        <w:rPr>
          <w:rFonts w:eastAsia="Calibri"/>
        </w:rPr>
        <w:t xml:space="preserve"> and more research is needed.</w:t>
      </w:r>
    </w:p>
    <w:p w14:paraId="1AD1C0DC" w14:textId="56F55A62" w:rsidR="00BA540D" w:rsidRPr="008977AD" w:rsidRDefault="43BD955E" w:rsidP="008977AD">
      <w:pPr>
        <w:pStyle w:val="MfEBody"/>
        <w:rPr>
          <w:b/>
          <w:bCs/>
        </w:rPr>
      </w:pPr>
      <w:r w:rsidRPr="43BD955E">
        <w:rPr>
          <w:rFonts w:eastAsia="Calibri" w:cs="Calibri"/>
        </w:rPr>
        <w:t xml:space="preserve">We draw on the extensive knowledge derived from research that MWLR and NIWA have undertaken on freshwater ecosystems, indigenous biodiversity, climate change mitigation and/or adaptation, other ecosystem service benefits, and Māori values to refine the domains, aspects of domains and metrics/interventions for the literature review and impact assessment. </w:t>
      </w:r>
      <w:r w:rsidR="002E7CA2">
        <w:rPr>
          <w:rFonts w:eastAsia="Calibri" w:cs="Calibri"/>
        </w:rPr>
        <w:t>Expert g</w:t>
      </w:r>
      <w:r w:rsidRPr="43BD955E">
        <w:rPr>
          <w:rFonts w:eastAsia="Calibri" w:cs="Calibri"/>
        </w:rPr>
        <w:t xml:space="preserve">roups were created from the breadth of knowledge across MWLR and NIWA with four </w:t>
      </w:r>
      <w:r w:rsidR="002E7CA2">
        <w:rPr>
          <w:rFonts w:eastAsia="Calibri" w:cs="Calibri"/>
        </w:rPr>
        <w:t>cross</w:t>
      </w:r>
      <w:r w:rsidRPr="43BD955E">
        <w:rPr>
          <w:rFonts w:eastAsia="Calibri" w:cs="Calibri"/>
        </w:rPr>
        <w:t>-organisation groups, three MWLR groups</w:t>
      </w:r>
      <w:r w:rsidR="0050700F">
        <w:rPr>
          <w:rFonts w:eastAsia="Calibri" w:cs="Calibri"/>
        </w:rPr>
        <w:t>,</w:t>
      </w:r>
      <w:r w:rsidRPr="43BD955E">
        <w:rPr>
          <w:rFonts w:eastAsia="Calibri" w:cs="Calibri"/>
        </w:rPr>
        <w:t xml:space="preserve"> and three NIWA groups. Given availability, experts were given the option to contribute through facilitated online discussion or through written responses to specific questions. Online discussions took place between 27</w:t>
      </w:r>
      <w:r w:rsidRPr="43BD955E">
        <w:rPr>
          <w:rFonts w:eastAsia="Calibri" w:cs="Calibri"/>
          <w:vertAlign w:val="superscript"/>
        </w:rPr>
        <w:t>th</w:t>
      </w:r>
      <w:r w:rsidRPr="43BD955E">
        <w:rPr>
          <w:rFonts w:eastAsia="Calibri" w:cs="Calibri"/>
        </w:rPr>
        <w:t xml:space="preserve"> May and 7</w:t>
      </w:r>
      <w:r w:rsidRPr="43BD955E">
        <w:rPr>
          <w:rFonts w:eastAsia="Calibri" w:cs="Calibri"/>
          <w:vertAlign w:val="superscript"/>
        </w:rPr>
        <w:t>th</w:t>
      </w:r>
      <w:r w:rsidRPr="43BD955E">
        <w:rPr>
          <w:rFonts w:eastAsia="Calibri" w:cs="Calibri"/>
        </w:rPr>
        <w:t xml:space="preserve"> June 2024. Written responses were gathered through May and June</w:t>
      </w:r>
      <w:r w:rsidR="00E32C4D" w:rsidRPr="43BD955E">
        <w:rPr>
          <w:rFonts w:eastAsia="Calibri" w:cs="Calibri"/>
        </w:rPr>
        <w:t xml:space="preserve">. </w:t>
      </w:r>
      <w:r w:rsidRPr="43BD955E">
        <w:rPr>
          <w:rFonts w:eastAsia="Calibri" w:cs="Calibri"/>
        </w:rPr>
        <w:t xml:space="preserve">    </w:t>
      </w:r>
    </w:p>
    <w:p w14:paraId="4A43D149" w14:textId="7365E24A" w:rsidR="2E0F47AE" w:rsidRDefault="00D76000" w:rsidP="00D76000">
      <w:pPr>
        <w:pStyle w:val="Caption"/>
      </w:pPr>
      <w:bookmarkStart w:id="37" w:name="_Toc173255068"/>
      <w:r>
        <w:t xml:space="preserve">Table </w:t>
      </w:r>
      <w:r>
        <w:fldChar w:fldCharType="begin"/>
      </w:r>
      <w:r>
        <w:instrText xml:space="preserve"> SEQ Table \* ARABIC </w:instrText>
      </w:r>
      <w:r>
        <w:fldChar w:fldCharType="separate"/>
      </w:r>
      <w:r w:rsidR="00D62936">
        <w:rPr>
          <w:noProof/>
        </w:rPr>
        <w:t>3</w:t>
      </w:r>
      <w:r>
        <w:fldChar w:fldCharType="end"/>
      </w:r>
      <w:r w:rsidR="0050700F">
        <w:rPr>
          <w:rFonts w:eastAsia="Calibri" w:cs="Calibri"/>
          <w:bCs/>
          <w:szCs w:val="20"/>
        </w:rPr>
        <w:t>.</w:t>
      </w:r>
      <w:r w:rsidR="00AF6E1C">
        <w:rPr>
          <w:rFonts w:eastAsia="Calibri" w:cs="Calibri"/>
          <w:bCs/>
          <w:szCs w:val="20"/>
        </w:rPr>
        <w:tab/>
      </w:r>
      <w:r w:rsidR="2E0F47AE" w:rsidRPr="2E0F47AE">
        <w:rPr>
          <w:rFonts w:eastAsia="Calibri" w:cs="Calibri"/>
          <w:bCs/>
          <w:szCs w:val="20"/>
        </w:rPr>
        <w:t>Subject expert groupings, number of researchers involved in each grouping and method of engagement</w:t>
      </w:r>
      <w:bookmarkEnd w:id="37"/>
    </w:p>
    <w:tbl>
      <w:tblPr>
        <w:tblStyle w:val="TableGrid"/>
        <w:tblW w:w="0" w:type="auto"/>
        <w:tblLayout w:type="fixed"/>
        <w:tblLook w:val="04A0" w:firstRow="1" w:lastRow="0" w:firstColumn="1" w:lastColumn="0" w:noHBand="0" w:noVBand="1"/>
      </w:tblPr>
      <w:tblGrid>
        <w:gridCol w:w="2626"/>
        <w:gridCol w:w="1222"/>
        <w:gridCol w:w="1957"/>
        <w:gridCol w:w="3255"/>
      </w:tblGrid>
      <w:tr w:rsidR="2E0F47AE" w14:paraId="595EB60F"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shd w:val="clear" w:color="auto" w:fill="1C556C" w:themeFill="accent1"/>
            <w:tcMar>
              <w:left w:w="108" w:type="dxa"/>
              <w:right w:w="108" w:type="dxa"/>
            </w:tcMar>
          </w:tcPr>
          <w:p w14:paraId="46E6802E" w14:textId="7D350439" w:rsidR="2E0F47AE" w:rsidRDefault="0D4EBEA5" w:rsidP="0D4EBEA5">
            <w:pPr>
              <w:pStyle w:val="MfETableHeading"/>
            </w:pPr>
            <w:r>
              <w:t xml:space="preserve">Subject groupings </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1C556C" w:themeFill="accent1"/>
            <w:tcMar>
              <w:left w:w="108" w:type="dxa"/>
              <w:right w:w="108" w:type="dxa"/>
            </w:tcMar>
            <w:vAlign w:val="center"/>
          </w:tcPr>
          <w:p w14:paraId="5C11BB6B" w14:textId="17CB536D" w:rsidR="2E0F47AE" w:rsidRDefault="0D4EBEA5" w:rsidP="002342F0">
            <w:pPr>
              <w:pStyle w:val="MfETableHeading"/>
              <w:jc w:val="center"/>
            </w:pPr>
            <w:r>
              <w:t>No. of researchers</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1C556C" w:themeFill="accent1"/>
            <w:tcMar>
              <w:left w:w="108" w:type="dxa"/>
              <w:right w:w="108" w:type="dxa"/>
            </w:tcMar>
            <w:vAlign w:val="center"/>
          </w:tcPr>
          <w:p w14:paraId="2E8B1280" w14:textId="713C88FF" w:rsidR="2E0F47AE" w:rsidRDefault="0D4EBEA5" w:rsidP="002342F0">
            <w:pPr>
              <w:pStyle w:val="MfETableHeading"/>
            </w:pPr>
            <w:r>
              <w:t>Organisation(s)</w:t>
            </w:r>
          </w:p>
        </w:tc>
        <w:tc>
          <w:tcPr>
            <w:tcW w:w="3255" w:type="dxa"/>
            <w:tcBorders>
              <w:top w:val="single" w:sz="8" w:space="0" w:color="1C556C" w:themeColor="accent1"/>
              <w:left w:val="single" w:sz="8" w:space="0" w:color="1C556C" w:themeColor="accent1"/>
              <w:bottom w:val="single" w:sz="8" w:space="0" w:color="1C556C" w:themeColor="accent1"/>
              <w:right w:val="nil"/>
            </w:tcBorders>
            <w:shd w:val="clear" w:color="auto" w:fill="1C556C" w:themeFill="accent1"/>
            <w:tcMar>
              <w:left w:w="108" w:type="dxa"/>
              <w:right w:w="108" w:type="dxa"/>
            </w:tcMar>
            <w:vAlign w:val="center"/>
          </w:tcPr>
          <w:p w14:paraId="4E544665" w14:textId="06214095" w:rsidR="2E0F47AE" w:rsidRDefault="0D4EBEA5" w:rsidP="002342F0">
            <w:pPr>
              <w:pStyle w:val="MfETableHeading"/>
            </w:pPr>
            <w:r>
              <w:t>Method of engagement</w:t>
            </w:r>
          </w:p>
        </w:tc>
      </w:tr>
      <w:tr w:rsidR="2E0F47AE" w14:paraId="09E49D4D"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1382067A" w14:textId="0E999539" w:rsidR="2E0F47AE" w:rsidRDefault="0D4EBEA5" w:rsidP="0D4EBEA5">
            <w:pPr>
              <w:pStyle w:val="MfETableText"/>
              <w:tabs>
                <w:tab w:val="left" w:pos="720"/>
              </w:tabs>
            </w:pPr>
            <w:r>
              <w:t>Wetlands</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74DD2C4B" w14:textId="4EE2F966" w:rsidR="2E0F47AE" w:rsidRDefault="0D4EBEA5" w:rsidP="002342F0">
            <w:pPr>
              <w:pStyle w:val="MfETableText"/>
              <w:jc w:val="center"/>
            </w:pPr>
            <w:r>
              <w:t>3</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41F907C5" w14:textId="01712209" w:rsidR="2E0F47AE" w:rsidRDefault="0D4EBEA5" w:rsidP="002342F0">
            <w:pPr>
              <w:pStyle w:val="MfETableText"/>
            </w:pPr>
            <w:r>
              <w:t>MWLR; 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06077629" w14:textId="6313440C" w:rsidR="2E0F47AE" w:rsidRDefault="0D4EBEA5" w:rsidP="002342F0">
            <w:pPr>
              <w:pStyle w:val="MfETableText"/>
            </w:pPr>
            <w:r>
              <w:t>Discussion</w:t>
            </w:r>
          </w:p>
        </w:tc>
      </w:tr>
      <w:tr w:rsidR="2E0F47AE" w14:paraId="090116B4"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767687BE" w14:textId="1EB2F43C" w:rsidR="2E0F47AE" w:rsidRDefault="160D11F8" w:rsidP="0D4EBEA5">
            <w:pPr>
              <w:pStyle w:val="MfETableText"/>
            </w:pPr>
            <w:r>
              <w:t>Erosion/sediment interventions</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1B254B23" w14:textId="654493D5" w:rsidR="2E0F47AE" w:rsidRDefault="160D11F8" w:rsidP="002342F0">
            <w:pPr>
              <w:pStyle w:val="MfETableText"/>
              <w:jc w:val="center"/>
            </w:pPr>
            <w:r>
              <w:t>6</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3A322300" w14:textId="4DBD9616" w:rsidR="2E0F47AE" w:rsidRDefault="0D4EBEA5" w:rsidP="002342F0">
            <w:pPr>
              <w:pStyle w:val="MfETableText"/>
            </w:pPr>
            <w:r>
              <w:t>MWLR; 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01C78F11" w14:textId="0AB5A0DD" w:rsidR="2E0F47AE" w:rsidRDefault="0D4EBEA5" w:rsidP="002342F0">
            <w:pPr>
              <w:pStyle w:val="MfETableText"/>
            </w:pPr>
            <w:r>
              <w:t>Discussion</w:t>
            </w:r>
          </w:p>
        </w:tc>
      </w:tr>
      <w:tr w:rsidR="2E0F47AE" w14:paraId="1F4BB440"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0A97F712" w14:textId="514BC86B" w:rsidR="2E0F47AE" w:rsidRDefault="0D4EBEA5" w:rsidP="0D4EBEA5">
            <w:pPr>
              <w:pStyle w:val="MfETableText"/>
            </w:pPr>
            <w:r>
              <w:t>Weed management / biological control</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143A36DD" w14:textId="477E2292" w:rsidR="2E0F47AE" w:rsidRDefault="0D4EBEA5" w:rsidP="002342F0">
            <w:pPr>
              <w:pStyle w:val="MfETableText"/>
              <w:jc w:val="center"/>
            </w:pPr>
            <w:r>
              <w:t>1</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0488785E" w14:textId="10750EB3" w:rsidR="2E0F47AE" w:rsidRDefault="0D4EBEA5" w:rsidP="002342F0">
            <w:pPr>
              <w:pStyle w:val="MfETableText"/>
            </w:pPr>
            <w:r>
              <w:t>MWLR</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1FB65D54" w14:textId="2E913538" w:rsidR="2E0F47AE" w:rsidRDefault="0D4EBEA5" w:rsidP="002342F0">
            <w:pPr>
              <w:pStyle w:val="MfETableText"/>
            </w:pPr>
            <w:r>
              <w:t>Discussion</w:t>
            </w:r>
          </w:p>
        </w:tc>
      </w:tr>
      <w:tr w:rsidR="2E0F47AE" w14:paraId="58A61E9E"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429F9777" w14:textId="7F1A1476" w:rsidR="2E0F47AE" w:rsidRDefault="0D4EBEA5" w:rsidP="0D4EBEA5">
            <w:pPr>
              <w:pStyle w:val="MfETableText"/>
            </w:pPr>
            <w:r>
              <w:t>Animal pest management</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530C28FD" w14:textId="25AF5FB2" w:rsidR="2E0F47AE" w:rsidRDefault="0D4EBEA5" w:rsidP="002342F0">
            <w:pPr>
              <w:pStyle w:val="MfETableText"/>
              <w:jc w:val="center"/>
            </w:pPr>
            <w:r>
              <w:t>1</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18E7ED08" w14:textId="591D1322" w:rsidR="2E0F47AE" w:rsidRDefault="0D4EBEA5" w:rsidP="002342F0">
            <w:pPr>
              <w:pStyle w:val="MfETableText"/>
            </w:pPr>
            <w:r>
              <w:t>MWLR</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22EDC863" w14:textId="33122BA9" w:rsidR="2E0F47AE" w:rsidRDefault="0D4EBEA5" w:rsidP="002342F0">
            <w:pPr>
              <w:pStyle w:val="MfETableText"/>
            </w:pPr>
            <w:r>
              <w:t xml:space="preserve">Discussion </w:t>
            </w:r>
            <w:r w:rsidR="002342F0">
              <w:br/>
            </w:r>
            <w:r>
              <w:t>(w/ Terrestrial biodiversity group)</w:t>
            </w:r>
          </w:p>
        </w:tc>
      </w:tr>
      <w:tr w:rsidR="2E0F47AE" w14:paraId="03941289"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1CA6ABCB" w14:textId="4E6955F7" w:rsidR="2E0F47AE" w:rsidRDefault="0D4EBEA5" w:rsidP="0D4EBEA5">
            <w:pPr>
              <w:pStyle w:val="MfETableText"/>
            </w:pPr>
            <w:r>
              <w:t xml:space="preserve">Greenhouse gas mitigation / Carbon sequestration </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3E20996B" w14:textId="4B39682B" w:rsidR="2E0F47AE" w:rsidRDefault="160D11F8" w:rsidP="002342F0">
            <w:pPr>
              <w:pStyle w:val="MfETableText"/>
              <w:jc w:val="center"/>
            </w:pPr>
            <w:r>
              <w:t>3</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533223E5" w14:textId="2E2156C7" w:rsidR="2E0F47AE" w:rsidRDefault="0D4EBEA5" w:rsidP="002342F0">
            <w:pPr>
              <w:pStyle w:val="MfETableText"/>
            </w:pPr>
            <w:r>
              <w:t>MWLR; 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73B05215" w14:textId="11A3BEA8" w:rsidR="2E0F47AE" w:rsidRDefault="0D4EBEA5" w:rsidP="002342F0">
            <w:pPr>
              <w:pStyle w:val="MfETableText"/>
            </w:pPr>
            <w:r>
              <w:t>Written response</w:t>
            </w:r>
          </w:p>
        </w:tc>
      </w:tr>
      <w:tr w:rsidR="2E0F47AE" w14:paraId="52D6AC14"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001A001B" w14:textId="3EBECFC9" w:rsidR="2E0F47AE" w:rsidRDefault="0D4EBEA5" w:rsidP="0D4EBEA5">
            <w:pPr>
              <w:pStyle w:val="MfETableText"/>
            </w:pPr>
            <w:r>
              <w:t>Terrestrial biodiversity</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3A86C70A" w14:textId="0C35A171" w:rsidR="2E0F47AE" w:rsidRDefault="0D4EBEA5" w:rsidP="002342F0">
            <w:pPr>
              <w:pStyle w:val="MfETableText"/>
              <w:jc w:val="center"/>
            </w:pPr>
            <w:r>
              <w:t>2</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1F5A5751" w14:textId="3F2D74F7" w:rsidR="2E0F47AE" w:rsidRDefault="0D4EBEA5" w:rsidP="002342F0">
            <w:pPr>
              <w:pStyle w:val="MfETableText"/>
            </w:pPr>
            <w:r>
              <w:t>MWLR</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0B0F114C" w14:textId="69191689" w:rsidR="2E0F47AE" w:rsidRDefault="0D4EBEA5" w:rsidP="002342F0">
            <w:pPr>
              <w:pStyle w:val="MfETableText"/>
            </w:pPr>
            <w:r>
              <w:t>Discussion</w:t>
            </w:r>
          </w:p>
        </w:tc>
      </w:tr>
      <w:tr w:rsidR="2E0F47AE" w14:paraId="75489E48"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526492E2" w14:textId="304AF23F" w:rsidR="2E0F47AE" w:rsidRDefault="7D645EC3" w:rsidP="0D4EBEA5">
            <w:pPr>
              <w:pStyle w:val="MfETableText"/>
            </w:pPr>
            <w:r>
              <w:t xml:space="preserve">Nutrients and </w:t>
            </w:r>
            <w:r w:rsidRPr="00E32C4D">
              <w:rPr>
                <w:i/>
                <w:iCs/>
              </w:rPr>
              <w:t>E. coli</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611D6174" w14:textId="20286819" w:rsidR="2E0F47AE" w:rsidRDefault="160D11F8" w:rsidP="002342F0">
            <w:pPr>
              <w:pStyle w:val="MfETableText"/>
              <w:jc w:val="center"/>
            </w:pPr>
            <w:r>
              <w:t>3</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5EF6E83C" w14:textId="275ECD74" w:rsidR="2E0F47AE" w:rsidRDefault="0D4EBEA5" w:rsidP="002342F0">
            <w:pPr>
              <w:pStyle w:val="MfETableText"/>
            </w:pPr>
            <w:r>
              <w:t>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603E866C" w14:textId="5712B16B" w:rsidR="2E0F47AE" w:rsidRDefault="0D4EBEA5" w:rsidP="002342F0">
            <w:pPr>
              <w:pStyle w:val="MfETableText"/>
            </w:pPr>
            <w:r>
              <w:t>Discussion</w:t>
            </w:r>
          </w:p>
        </w:tc>
      </w:tr>
      <w:tr w:rsidR="2E0F47AE" w14:paraId="48CE95DF"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01D11912" w14:textId="3D413B49" w:rsidR="2E0F47AE" w:rsidRDefault="0D4EBEA5" w:rsidP="0D4EBEA5">
            <w:pPr>
              <w:pStyle w:val="MfETableText"/>
            </w:pPr>
            <w:r>
              <w:t>Freshwater biodiversity</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47EAE9BA" w14:textId="6DBC31D7" w:rsidR="2E0F47AE" w:rsidRDefault="0D4EBEA5" w:rsidP="002342F0">
            <w:pPr>
              <w:pStyle w:val="MfETableText"/>
              <w:jc w:val="center"/>
            </w:pPr>
            <w:r>
              <w:t>4</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0CE18028" w14:textId="6E12C20D" w:rsidR="2E0F47AE" w:rsidRDefault="0D4EBEA5" w:rsidP="002342F0">
            <w:pPr>
              <w:pStyle w:val="MfETableText"/>
            </w:pPr>
            <w:r>
              <w:t>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43FD236B" w14:textId="7BC8630D" w:rsidR="2E0F47AE" w:rsidRDefault="0D4EBEA5" w:rsidP="002342F0">
            <w:pPr>
              <w:pStyle w:val="MfETableText"/>
            </w:pPr>
            <w:r>
              <w:t>Written response</w:t>
            </w:r>
          </w:p>
        </w:tc>
      </w:tr>
      <w:tr w:rsidR="2E0F47AE" w14:paraId="2AD2EA2F"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6F11CA08" w14:textId="3D509155" w:rsidR="2E0F47AE" w:rsidRDefault="160D11F8" w:rsidP="0D4EBEA5">
            <w:pPr>
              <w:pStyle w:val="MfETableText"/>
            </w:pPr>
            <w:r>
              <w:t>Flooding/drought resilience</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4F066B90" w14:textId="46370CA2" w:rsidR="2E0F47AE" w:rsidRDefault="0D4EBEA5" w:rsidP="002342F0">
            <w:pPr>
              <w:pStyle w:val="MfETableText"/>
              <w:jc w:val="center"/>
            </w:pPr>
            <w:r>
              <w:t>2</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3F5EBAB4" w14:textId="63A0A09C" w:rsidR="2E0F47AE" w:rsidRDefault="0D4EBEA5" w:rsidP="002342F0">
            <w:pPr>
              <w:pStyle w:val="MfETableText"/>
            </w:pPr>
            <w:r>
              <w:t>NIWA</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21C2988C" w14:textId="17546185" w:rsidR="2E0F47AE" w:rsidRDefault="0D4EBEA5" w:rsidP="002342F0">
            <w:pPr>
              <w:pStyle w:val="MfETableText"/>
            </w:pPr>
            <w:r>
              <w:t>Written response</w:t>
            </w:r>
          </w:p>
        </w:tc>
      </w:tr>
      <w:tr w:rsidR="2E0F47AE" w14:paraId="36DC25AA" w14:textId="77777777" w:rsidTr="002342F0">
        <w:trPr>
          <w:trHeight w:val="300"/>
        </w:trPr>
        <w:tc>
          <w:tcPr>
            <w:tcW w:w="2626" w:type="dxa"/>
            <w:tcBorders>
              <w:top w:val="single" w:sz="8" w:space="0" w:color="1C556C" w:themeColor="accent1"/>
              <w:left w:val="nil"/>
              <w:bottom w:val="single" w:sz="8" w:space="0" w:color="1C556C" w:themeColor="accent1"/>
              <w:right w:val="single" w:sz="8" w:space="0" w:color="1C556C" w:themeColor="accent1"/>
            </w:tcBorders>
            <w:tcMar>
              <w:left w:w="108" w:type="dxa"/>
              <w:right w:w="108" w:type="dxa"/>
            </w:tcMar>
          </w:tcPr>
          <w:p w14:paraId="7334B283" w14:textId="2E6297EE" w:rsidR="2E0F47AE" w:rsidRDefault="0D4EBEA5" w:rsidP="0D4EBEA5">
            <w:pPr>
              <w:pStyle w:val="MfETableText"/>
            </w:pPr>
            <w:r>
              <w:t>Mātauranga Māori</w:t>
            </w:r>
          </w:p>
        </w:tc>
        <w:tc>
          <w:tcPr>
            <w:tcW w:w="1222"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14F36A83" w14:textId="1C5E5C11" w:rsidR="2E0F47AE" w:rsidRDefault="0D4EBEA5" w:rsidP="002342F0">
            <w:pPr>
              <w:pStyle w:val="MfETableText"/>
              <w:jc w:val="center"/>
            </w:pPr>
            <w:r>
              <w:t>2</w:t>
            </w:r>
          </w:p>
        </w:tc>
        <w:tc>
          <w:tcPr>
            <w:tcW w:w="1957" w:type="dxa"/>
            <w:tcBorders>
              <w:top w:val="single" w:sz="8" w:space="0" w:color="1C556C" w:themeColor="accent1"/>
              <w:left w:val="single" w:sz="8" w:space="0" w:color="1C556C" w:themeColor="accent1"/>
              <w:bottom w:val="single" w:sz="8" w:space="0" w:color="1C556C" w:themeColor="accent1"/>
              <w:right w:val="single" w:sz="8" w:space="0" w:color="1C556C" w:themeColor="accent1"/>
            </w:tcBorders>
            <w:tcMar>
              <w:left w:w="108" w:type="dxa"/>
              <w:right w:w="108" w:type="dxa"/>
            </w:tcMar>
            <w:vAlign w:val="center"/>
          </w:tcPr>
          <w:p w14:paraId="70832FD5" w14:textId="4CE93DBB" w:rsidR="2E0F47AE" w:rsidRDefault="07F7EE51" w:rsidP="002342F0">
            <w:pPr>
              <w:pStyle w:val="MfETableText"/>
            </w:pPr>
            <w:r>
              <w:t>MWLR; NIWA (review</w:t>
            </w:r>
            <w:r w:rsidR="009076B2">
              <w:t xml:space="preserve"> only</w:t>
            </w:r>
            <w:r>
              <w:t>)</w:t>
            </w:r>
          </w:p>
        </w:tc>
        <w:tc>
          <w:tcPr>
            <w:tcW w:w="3255" w:type="dxa"/>
            <w:tcBorders>
              <w:top w:val="single" w:sz="8" w:space="0" w:color="1C556C" w:themeColor="accent1"/>
              <w:left w:val="single" w:sz="8" w:space="0" w:color="1C556C" w:themeColor="accent1"/>
              <w:bottom w:val="single" w:sz="8" w:space="0" w:color="1C556C" w:themeColor="accent1"/>
              <w:right w:val="nil"/>
            </w:tcBorders>
            <w:tcMar>
              <w:left w:w="108" w:type="dxa"/>
              <w:right w:w="108" w:type="dxa"/>
            </w:tcMar>
            <w:vAlign w:val="center"/>
          </w:tcPr>
          <w:p w14:paraId="46228C60" w14:textId="710A6FB6" w:rsidR="2E0F47AE" w:rsidRDefault="160D11F8" w:rsidP="002342F0">
            <w:pPr>
              <w:pStyle w:val="MfETableText"/>
            </w:pPr>
            <w:r>
              <w:t>Discussion and review of report section</w:t>
            </w:r>
          </w:p>
        </w:tc>
      </w:tr>
    </w:tbl>
    <w:p w14:paraId="58B73C5B" w14:textId="491B5D59" w:rsidR="2E0F47AE" w:rsidRDefault="43BD955E" w:rsidP="2E0F47AE">
      <w:r w:rsidRPr="43BD955E">
        <w:rPr>
          <w:rFonts w:eastAsia="Calibri" w:cs="Calibri"/>
        </w:rPr>
        <w:lastRenderedPageBreak/>
        <w:t>This knowledge</w:t>
      </w:r>
      <w:r w:rsidR="004143B6">
        <w:rPr>
          <w:rFonts w:eastAsia="Calibri" w:cs="Calibri"/>
        </w:rPr>
        <w:t>-</w:t>
      </w:r>
      <w:r w:rsidRPr="43BD955E">
        <w:rPr>
          <w:rFonts w:eastAsia="Calibri" w:cs="Calibri"/>
        </w:rPr>
        <w:t>gathering process (based on Ausseil et al</w:t>
      </w:r>
      <w:r w:rsidR="00B51DFD">
        <w:rPr>
          <w:rFonts w:eastAsia="Calibri" w:cs="Calibri"/>
        </w:rPr>
        <w:t>,</w:t>
      </w:r>
      <w:r w:rsidRPr="43BD955E">
        <w:rPr>
          <w:rFonts w:eastAsia="Calibri" w:cs="Calibri"/>
        </w:rPr>
        <w:t xml:space="preserve"> 2022, 2023) asked our subject experts to consider the nature of any impacts of an intervention on each aspect of the domains included in the scope. To do this we used </w:t>
      </w:r>
      <w:r w:rsidR="009A4961">
        <w:rPr>
          <w:rFonts w:eastAsia="Calibri" w:cs="Calibri"/>
        </w:rPr>
        <w:t>the following</w:t>
      </w:r>
      <w:r w:rsidRPr="43BD955E">
        <w:rPr>
          <w:rFonts w:eastAsia="Calibri" w:cs="Calibri"/>
        </w:rPr>
        <w:t xml:space="preserve"> series of targeted questions</w:t>
      </w:r>
      <w:r w:rsidR="009A4961">
        <w:rPr>
          <w:rFonts w:eastAsia="Calibri" w:cs="Calibri"/>
        </w:rPr>
        <w:t>.</w:t>
      </w:r>
    </w:p>
    <w:p w14:paraId="5C77E869" w14:textId="3507B7F0" w:rsidR="2E0F47AE" w:rsidRDefault="43BD955E" w:rsidP="00381B21">
      <w:pPr>
        <w:pStyle w:val="MfEList1"/>
        <w:rPr>
          <w:rFonts w:eastAsia="Calibri"/>
        </w:rPr>
      </w:pPr>
      <w:r w:rsidRPr="43BD955E">
        <w:rPr>
          <w:rFonts w:eastAsia="Calibri"/>
        </w:rPr>
        <w:t>Is there a relationship between the intervention and a domain (or more broadly ecosystem service(s))?</w:t>
      </w:r>
    </w:p>
    <w:p w14:paraId="293B856F" w14:textId="1E1DF938" w:rsidR="2E0F47AE" w:rsidRDefault="2E0F47AE" w:rsidP="00381B21">
      <w:pPr>
        <w:pStyle w:val="MfEList1"/>
        <w:rPr>
          <w:rFonts w:eastAsia="Calibri"/>
          <w:szCs w:val="22"/>
        </w:rPr>
      </w:pPr>
      <w:r w:rsidRPr="2E0F47AE">
        <w:rPr>
          <w:rFonts w:eastAsia="Calibri"/>
          <w:szCs w:val="22"/>
        </w:rPr>
        <w:t>If there is a relationship, what would be an appropriate indicator(s) for that relationship?</w:t>
      </w:r>
    </w:p>
    <w:p w14:paraId="2C744BAF" w14:textId="5185CF83" w:rsidR="2E0F47AE" w:rsidRDefault="2E0F47AE" w:rsidP="00381B21">
      <w:pPr>
        <w:pStyle w:val="MfEList1"/>
        <w:rPr>
          <w:rFonts w:eastAsia="Calibri"/>
          <w:szCs w:val="22"/>
        </w:rPr>
      </w:pPr>
      <w:r w:rsidRPr="2E0F47AE">
        <w:rPr>
          <w:rFonts w:eastAsia="Calibri"/>
          <w:szCs w:val="22"/>
        </w:rPr>
        <w:t xml:space="preserve">For each of these indicator(s)-interventions, is </w:t>
      </w:r>
      <w:r w:rsidR="00ED7A7F" w:rsidRPr="00ED7A7F">
        <w:rPr>
          <w:rFonts w:eastAsia="Calibri"/>
          <w:szCs w:val="22"/>
        </w:rPr>
        <w:t xml:space="preserve">there </w:t>
      </w:r>
      <w:r w:rsidRPr="2E0F47AE">
        <w:rPr>
          <w:rFonts w:eastAsia="Calibri"/>
          <w:szCs w:val="22"/>
        </w:rPr>
        <w:t>sufficient evidence to measure that relationship (and how reliably)?</w:t>
      </w:r>
    </w:p>
    <w:p w14:paraId="0602B5BF" w14:textId="49A52816" w:rsidR="2E0F47AE" w:rsidRDefault="43BD955E" w:rsidP="00381B21">
      <w:pPr>
        <w:pStyle w:val="MfEList1"/>
        <w:rPr>
          <w:rFonts w:eastAsia="Calibri"/>
        </w:rPr>
      </w:pPr>
      <w:r w:rsidRPr="43BD955E">
        <w:rPr>
          <w:rFonts w:eastAsia="Calibri"/>
        </w:rPr>
        <w:t>If so, what evidence exists for each indicator to quantify the impact/effectiveness of the interventions?</w:t>
      </w:r>
    </w:p>
    <w:p w14:paraId="279DE32E" w14:textId="46BA4A42" w:rsidR="2E0F47AE" w:rsidRDefault="43BD955E" w:rsidP="00381B21">
      <w:pPr>
        <w:pStyle w:val="MfEList1"/>
        <w:rPr>
          <w:rFonts w:eastAsia="Calibri"/>
        </w:rPr>
      </w:pPr>
      <w:r w:rsidRPr="43BD955E">
        <w:rPr>
          <w:rFonts w:eastAsia="Calibri"/>
        </w:rPr>
        <w:t>What papers exist that measure the impact/effectiveness of the interventions using the identified indicators?</w:t>
      </w:r>
    </w:p>
    <w:p w14:paraId="7E5534E5" w14:textId="14888149" w:rsidR="2E0F47AE" w:rsidRDefault="43BD955E" w:rsidP="00C37A7D">
      <w:r w:rsidRPr="43BD955E">
        <w:rPr>
          <w:rFonts w:eastAsia="Calibri" w:cs="Calibri"/>
        </w:rPr>
        <w:t xml:space="preserve">Experts who responded </w:t>
      </w:r>
      <w:r w:rsidR="0094560B">
        <w:rPr>
          <w:rFonts w:eastAsia="Calibri" w:cs="Calibri"/>
        </w:rPr>
        <w:t>in</w:t>
      </w:r>
      <w:r w:rsidRPr="43BD955E">
        <w:rPr>
          <w:rFonts w:eastAsia="Calibri" w:cs="Calibri"/>
        </w:rPr>
        <w:t xml:space="preserve"> </w:t>
      </w:r>
      <w:r w:rsidR="0094560B" w:rsidRPr="43BD955E">
        <w:rPr>
          <w:rFonts w:eastAsia="Calibri" w:cs="Calibri"/>
        </w:rPr>
        <w:t>writi</w:t>
      </w:r>
      <w:r w:rsidR="0094560B">
        <w:rPr>
          <w:rFonts w:eastAsia="Calibri" w:cs="Calibri"/>
        </w:rPr>
        <w:t>ng</w:t>
      </w:r>
      <w:r w:rsidRPr="43BD955E">
        <w:rPr>
          <w:rFonts w:eastAsia="Calibri" w:cs="Calibri"/>
        </w:rPr>
        <w:t xml:space="preserve"> were provided with the above questions and list of interventions of interest. These groups were also told which domain(s) of interest to consider, informed of the premise of the project</w:t>
      </w:r>
      <w:r w:rsidR="00514B93">
        <w:rPr>
          <w:rFonts w:eastAsia="Calibri" w:cs="Calibri"/>
        </w:rPr>
        <w:t>,</w:t>
      </w:r>
      <w:r w:rsidRPr="43BD955E">
        <w:rPr>
          <w:rFonts w:eastAsia="Calibri" w:cs="Calibri"/>
        </w:rPr>
        <w:t xml:space="preserve"> and encouraged to consider the impact of the interventions through their unique research</w:t>
      </w:r>
      <w:r w:rsidR="002E7CA2">
        <w:rPr>
          <w:rFonts w:eastAsia="Calibri" w:cs="Calibri"/>
        </w:rPr>
        <w:t xml:space="preserve"> </w:t>
      </w:r>
      <w:r w:rsidRPr="43BD955E">
        <w:rPr>
          <w:rFonts w:eastAsia="Calibri" w:cs="Calibri"/>
        </w:rPr>
        <w:t xml:space="preserve">lens. Experts who participated in the discussions were provided with the list of interventions and a brief on the purpose of the project. They were guided through the above questions with discussion-specific follow-up questions but were also encouraged to voice their expert opinions on the known knowledge gaps, barriers to knowledge improvement, and assumptions </w:t>
      </w:r>
      <w:r w:rsidR="00DB0548">
        <w:rPr>
          <w:rFonts w:eastAsia="Calibri" w:cs="Calibri"/>
        </w:rPr>
        <w:t>associated with any quantitative measures/studies on an intervention</w:t>
      </w:r>
      <w:r w:rsidR="003A69F9" w:rsidRPr="00935AAA">
        <w:rPr>
          <w:bCs/>
        </w:rPr>
        <w:t>–</w:t>
      </w:r>
      <w:r w:rsidR="00DB0548">
        <w:rPr>
          <w:rFonts w:eastAsia="Calibri" w:cs="Calibri"/>
        </w:rPr>
        <w:t>domain relationship</w:t>
      </w:r>
      <w:r w:rsidRPr="43BD955E">
        <w:rPr>
          <w:rFonts w:eastAsia="Calibri" w:cs="Calibri"/>
        </w:rPr>
        <w:t>.</w:t>
      </w:r>
    </w:p>
    <w:p w14:paraId="038B7228" w14:textId="52D01652" w:rsidR="000A4F8E" w:rsidRDefault="00AC4BE5" w:rsidP="00B0132A">
      <w:pPr>
        <w:pStyle w:val="MfEHeading2"/>
      </w:pPr>
      <w:bookmarkStart w:id="38" w:name="_Toc169033554"/>
      <w:bookmarkStart w:id="39" w:name="_Toc172882483"/>
      <w:bookmarkStart w:id="40" w:name="_Toc173252330"/>
      <w:r>
        <w:t>L</w:t>
      </w:r>
      <w:r w:rsidR="07E1FC62" w:rsidRPr="00F95BF8">
        <w:t>iterature review</w:t>
      </w:r>
      <w:bookmarkEnd w:id="38"/>
      <w:bookmarkEnd w:id="39"/>
      <w:bookmarkEnd w:id="40"/>
    </w:p>
    <w:p w14:paraId="24749D69" w14:textId="4084D33A" w:rsidR="0085575A" w:rsidRDefault="523CC079" w:rsidP="160D11F8">
      <w:pPr>
        <w:rPr>
          <w:rFonts w:eastAsia="Calibri" w:cs="Calibri"/>
          <w:color w:val="000000" w:themeColor="text1"/>
        </w:rPr>
      </w:pPr>
      <w:r w:rsidRPr="523CC079">
        <w:rPr>
          <w:rFonts w:eastAsia="Calibri" w:cs="Calibri"/>
          <w:color w:val="000000" w:themeColor="text1"/>
        </w:rPr>
        <w:t xml:space="preserve">We conducted a </w:t>
      </w:r>
      <w:r w:rsidRPr="00F95BF8">
        <w:rPr>
          <w:rFonts w:eastAsia="Calibri" w:cs="Calibri"/>
          <w:color w:val="000000" w:themeColor="text1"/>
        </w:rPr>
        <w:t>review</w:t>
      </w:r>
      <w:r w:rsidRPr="523CC079">
        <w:rPr>
          <w:rFonts w:eastAsia="Calibri" w:cs="Calibri"/>
          <w:color w:val="000000" w:themeColor="text1"/>
        </w:rPr>
        <w:t xml:space="preserve"> of the New Zealand</w:t>
      </w:r>
      <w:r w:rsidR="00514B93">
        <w:rPr>
          <w:rFonts w:eastAsia="Calibri" w:cs="Calibri"/>
          <w:color w:val="000000" w:themeColor="text1"/>
        </w:rPr>
        <w:t xml:space="preserve"> –</w:t>
      </w:r>
      <w:r w:rsidRPr="523CC079">
        <w:rPr>
          <w:rFonts w:eastAsia="Calibri" w:cs="Calibri"/>
          <w:color w:val="000000" w:themeColor="text1"/>
        </w:rPr>
        <w:t xml:space="preserve">based peer-reviewed and grey literature to directly inform and support the development of the modelling assessment planned for Phase 2. For some interventions and </w:t>
      </w:r>
      <w:r w:rsidR="00E32C4D" w:rsidRPr="523CC079">
        <w:rPr>
          <w:rFonts w:eastAsia="Calibri" w:cs="Calibri"/>
          <w:color w:val="000000" w:themeColor="text1"/>
        </w:rPr>
        <w:t>domains,</w:t>
      </w:r>
      <w:r w:rsidRPr="523CC079">
        <w:rPr>
          <w:rFonts w:eastAsia="Calibri" w:cs="Calibri"/>
          <w:color w:val="000000" w:themeColor="text1"/>
        </w:rPr>
        <w:t xml:space="preserve"> we extended our review to international literature for relationships that were not expected to be spatially/context dependent</w:t>
      </w:r>
      <w:r w:rsidR="00E32C4D" w:rsidRPr="523CC079">
        <w:rPr>
          <w:rFonts w:eastAsia="Calibri" w:cs="Calibri"/>
          <w:color w:val="000000" w:themeColor="text1"/>
        </w:rPr>
        <w:t xml:space="preserve">. </w:t>
      </w:r>
      <w:r w:rsidR="00AC4BE5">
        <w:rPr>
          <w:rFonts w:eastAsia="Calibri" w:cs="Calibri"/>
          <w:color w:val="000000" w:themeColor="text1"/>
        </w:rPr>
        <w:t xml:space="preserve">The decision to </w:t>
      </w:r>
      <w:r w:rsidR="007023EF">
        <w:rPr>
          <w:rFonts w:eastAsia="Calibri" w:cs="Calibri"/>
          <w:color w:val="000000" w:themeColor="text1"/>
        </w:rPr>
        <w:t xml:space="preserve">include international literature was informed by our subject experts. </w:t>
      </w:r>
      <w:r w:rsidR="00F90579">
        <w:rPr>
          <w:rFonts w:eastAsia="Calibri" w:cs="Calibri"/>
          <w:color w:val="000000" w:themeColor="text1"/>
        </w:rPr>
        <w:t>Th</w:t>
      </w:r>
      <w:r w:rsidR="00F90579">
        <w:rPr>
          <w:rFonts w:eastAsia="Calibri" w:cs="Calibri"/>
        </w:rPr>
        <w:t xml:space="preserve">e </w:t>
      </w:r>
      <w:r w:rsidR="007023EF">
        <w:rPr>
          <w:rFonts w:eastAsia="Calibri" w:cs="Calibri"/>
        </w:rPr>
        <w:t>review</w:t>
      </w:r>
      <w:r w:rsidR="00F90579" w:rsidRPr="00F95BF8">
        <w:rPr>
          <w:rFonts w:eastAsia="Calibri" w:cs="Calibri"/>
        </w:rPr>
        <w:t xml:space="preserve"> approach</w:t>
      </w:r>
      <w:r w:rsidR="00F90579">
        <w:rPr>
          <w:rFonts w:eastAsia="Calibri" w:cs="Calibri"/>
        </w:rPr>
        <w:t xml:space="preserve"> is directly informed by our subject experts to efficiently identify and appropriately narrow the literature review search across the 72 intervention</w:t>
      </w:r>
      <w:r w:rsidR="00865561">
        <w:rPr>
          <w:rFonts w:eastAsia="Calibri" w:cs="Calibri"/>
        </w:rPr>
        <w:t>–</w:t>
      </w:r>
      <w:r w:rsidR="00F90579">
        <w:rPr>
          <w:rFonts w:eastAsia="Calibri" w:cs="Calibri"/>
        </w:rPr>
        <w:t>domain relationships. The high reliance on subject expert knowledge of limitations, best practices, typical methodological, and current state of knowledge guid</w:t>
      </w:r>
      <w:r w:rsidR="00865561">
        <w:rPr>
          <w:rFonts w:eastAsia="Calibri" w:cs="Calibri"/>
        </w:rPr>
        <w:t>ed</w:t>
      </w:r>
      <w:r w:rsidR="00F90579">
        <w:rPr>
          <w:rFonts w:eastAsia="Calibri" w:cs="Calibri"/>
        </w:rPr>
        <w:t xml:space="preserve"> our literature review and search process towards the best available literature to model the intervention</w:t>
      </w:r>
      <w:r w:rsidR="003A69F9" w:rsidRPr="00935AAA">
        <w:rPr>
          <w:bCs/>
        </w:rPr>
        <w:t>–</w:t>
      </w:r>
      <w:r w:rsidR="00F90579">
        <w:rPr>
          <w:rFonts w:eastAsia="Calibri" w:cs="Calibri"/>
        </w:rPr>
        <w:t xml:space="preserve">domain relationships. </w:t>
      </w:r>
    </w:p>
    <w:p w14:paraId="23A49897" w14:textId="29189EED" w:rsidR="00A424B8" w:rsidRDefault="49AC25AB" w:rsidP="64ECEF42">
      <w:pPr>
        <w:pStyle w:val="MfEBody"/>
        <w:rPr>
          <w:rFonts w:eastAsia="Calibri" w:cs="Calibri"/>
        </w:rPr>
      </w:pPr>
      <w:r w:rsidRPr="49AC25AB">
        <w:rPr>
          <w:rFonts w:eastAsia="Calibri" w:cs="Calibri"/>
        </w:rPr>
        <w:t xml:space="preserve">The literature review used a </w:t>
      </w:r>
      <w:r w:rsidRPr="00F95BF8">
        <w:rPr>
          <w:rFonts w:eastAsia="Calibri" w:cs="Calibri"/>
        </w:rPr>
        <w:t>quasi-systematic process</w:t>
      </w:r>
      <w:r w:rsidRPr="49AC25AB">
        <w:rPr>
          <w:rFonts w:eastAsia="Calibri" w:cs="Calibri"/>
        </w:rPr>
        <w:t xml:space="preserve"> where key peer-reviewed literature </w:t>
      </w:r>
      <w:r w:rsidR="00050993">
        <w:rPr>
          <w:rFonts w:eastAsia="Calibri" w:cs="Calibri"/>
        </w:rPr>
        <w:t>and search terms were</w:t>
      </w:r>
      <w:r w:rsidR="00050993" w:rsidRPr="49AC25AB">
        <w:rPr>
          <w:rFonts w:eastAsia="Calibri" w:cs="Calibri"/>
        </w:rPr>
        <w:t xml:space="preserve"> </w:t>
      </w:r>
      <w:r w:rsidR="00050993">
        <w:rPr>
          <w:rFonts w:eastAsia="Calibri" w:cs="Calibri"/>
        </w:rPr>
        <w:t>first</w:t>
      </w:r>
      <w:r w:rsidRPr="49AC25AB">
        <w:rPr>
          <w:rFonts w:eastAsia="Calibri" w:cs="Calibri"/>
        </w:rPr>
        <w:t xml:space="preserve"> identified by subject experts. Documents, articles, papers, and reports sourced from experts were the primary source of literature followed by </w:t>
      </w:r>
      <w:r w:rsidR="0094560B">
        <w:rPr>
          <w:rFonts w:eastAsia="Calibri" w:cs="Calibri"/>
        </w:rPr>
        <w:t>review of</w:t>
      </w:r>
      <w:r w:rsidRPr="49AC25AB">
        <w:rPr>
          <w:rFonts w:eastAsia="Calibri" w:cs="Calibri"/>
        </w:rPr>
        <w:t xml:space="preserve"> </w:t>
      </w:r>
      <w:r w:rsidR="00050993">
        <w:rPr>
          <w:rFonts w:eastAsia="Calibri" w:cs="Calibri"/>
        </w:rPr>
        <w:t xml:space="preserve">relevant </w:t>
      </w:r>
      <w:r w:rsidRPr="49AC25AB">
        <w:rPr>
          <w:rFonts w:eastAsia="Calibri" w:cs="Calibri"/>
        </w:rPr>
        <w:t xml:space="preserve">articles from the reference </w:t>
      </w:r>
      <w:r w:rsidR="008E3358">
        <w:rPr>
          <w:rFonts w:eastAsia="Calibri" w:cs="Calibri"/>
        </w:rPr>
        <w:t>of the literature identified by the subject experts</w:t>
      </w:r>
      <w:r w:rsidRPr="49AC25AB">
        <w:rPr>
          <w:rFonts w:eastAsia="Calibri" w:cs="Calibri"/>
        </w:rPr>
        <w:t>. For some domains</w:t>
      </w:r>
      <w:r w:rsidR="000764DD">
        <w:rPr>
          <w:rFonts w:eastAsia="Calibri" w:cs="Calibri"/>
        </w:rPr>
        <w:t>,</w:t>
      </w:r>
      <w:r w:rsidRPr="49AC25AB">
        <w:rPr>
          <w:rFonts w:eastAsia="Calibri" w:cs="Calibri"/>
        </w:rPr>
        <w:t xml:space="preserve"> on-line databases such as Google, Google Scholar and Web of Science were searched using identified search terms (</w:t>
      </w:r>
      <w:r w:rsidR="00F94CA5">
        <w:rPr>
          <w:rFonts w:eastAsia="Calibri" w:cs="Calibri"/>
        </w:rPr>
        <w:fldChar w:fldCharType="begin"/>
      </w:r>
      <w:r w:rsidR="00F94CA5">
        <w:rPr>
          <w:rFonts w:eastAsia="Calibri" w:cs="Calibri"/>
        </w:rPr>
        <w:instrText xml:space="preserve"> REF _Ref169681109 \h </w:instrText>
      </w:r>
      <w:r w:rsidR="00F94CA5">
        <w:rPr>
          <w:rFonts w:eastAsia="Calibri" w:cs="Calibri"/>
        </w:rPr>
      </w:r>
      <w:r w:rsidR="00F94CA5">
        <w:rPr>
          <w:rFonts w:eastAsia="Calibri" w:cs="Calibri"/>
        </w:rPr>
        <w:fldChar w:fldCharType="separate"/>
      </w:r>
      <w:r w:rsidR="00D62936">
        <w:t xml:space="preserve">Table </w:t>
      </w:r>
      <w:r w:rsidR="00D62936">
        <w:rPr>
          <w:noProof/>
        </w:rPr>
        <w:t>4</w:t>
      </w:r>
      <w:r w:rsidR="00F94CA5">
        <w:rPr>
          <w:rFonts w:eastAsia="Calibri" w:cs="Calibri"/>
        </w:rPr>
        <w:fldChar w:fldCharType="end"/>
      </w:r>
      <w:r w:rsidRPr="49AC25AB">
        <w:rPr>
          <w:rFonts w:eastAsia="Calibri" w:cs="Calibri"/>
        </w:rPr>
        <w:t xml:space="preserve">) to </w:t>
      </w:r>
      <w:r w:rsidR="007E20EA">
        <w:rPr>
          <w:rFonts w:eastAsia="Calibri" w:cs="Calibri"/>
        </w:rPr>
        <w:t xml:space="preserve">corroborate the literature provided and to </w:t>
      </w:r>
      <w:r w:rsidRPr="49AC25AB">
        <w:rPr>
          <w:rFonts w:eastAsia="Calibri" w:cs="Calibri"/>
        </w:rPr>
        <w:t xml:space="preserve">supplement literature not provided or identified through the reference lists in the provided literature. </w:t>
      </w:r>
      <w:r w:rsidR="00A96C96">
        <w:rPr>
          <w:rFonts w:eastAsia="Calibri" w:cs="Calibri"/>
        </w:rPr>
        <w:t>These search terms were informed by our subject expert workshops and literature provided by our subject experts.</w:t>
      </w:r>
      <w:r w:rsidR="00A424B8">
        <w:rPr>
          <w:rFonts w:eastAsia="Calibri" w:cs="Calibri"/>
        </w:rPr>
        <w:br w:type="page"/>
      </w:r>
    </w:p>
    <w:p w14:paraId="10052388" w14:textId="7DE20212" w:rsidR="0085575A" w:rsidRDefault="00F94CA5" w:rsidP="00381B21">
      <w:pPr>
        <w:pStyle w:val="Caption"/>
        <w:rPr>
          <w:rFonts w:eastAsia="Calibri" w:cs="Calibri"/>
        </w:rPr>
      </w:pPr>
      <w:bookmarkStart w:id="41" w:name="_Ref169681109"/>
      <w:bookmarkStart w:id="42" w:name="_Toc173255069"/>
      <w:r>
        <w:lastRenderedPageBreak/>
        <w:t xml:space="preserve">Table </w:t>
      </w:r>
      <w:r>
        <w:fldChar w:fldCharType="begin"/>
      </w:r>
      <w:r>
        <w:instrText xml:space="preserve"> SEQ Table \* ARABIC </w:instrText>
      </w:r>
      <w:r>
        <w:fldChar w:fldCharType="separate"/>
      </w:r>
      <w:r w:rsidR="00D62936">
        <w:rPr>
          <w:noProof/>
        </w:rPr>
        <w:t>4</w:t>
      </w:r>
      <w:r>
        <w:fldChar w:fldCharType="end"/>
      </w:r>
      <w:bookmarkEnd w:id="41"/>
      <w:r w:rsidR="49AC25AB" w:rsidRPr="49AC25AB">
        <w:rPr>
          <w:rFonts w:eastAsia="Calibri" w:cs="Calibri"/>
        </w:rPr>
        <w:t xml:space="preserve">. </w:t>
      </w:r>
      <w:r w:rsidR="00A424B8">
        <w:rPr>
          <w:rFonts w:eastAsia="Calibri" w:cs="Calibri"/>
        </w:rPr>
        <w:tab/>
      </w:r>
      <w:r w:rsidR="49AC25AB" w:rsidRPr="49AC25AB">
        <w:rPr>
          <w:rFonts w:eastAsia="Calibri" w:cs="Calibri"/>
        </w:rPr>
        <w:t xml:space="preserve">Search terms used to identify supplementary literature for the </w:t>
      </w:r>
      <w:r w:rsidR="49AC25AB" w:rsidRPr="00F95BF8">
        <w:rPr>
          <w:rFonts w:eastAsia="Calibri" w:cs="Calibri"/>
        </w:rPr>
        <w:t>literature review</w:t>
      </w:r>
      <w:bookmarkEnd w:id="42"/>
    </w:p>
    <w:tbl>
      <w:tblPr>
        <w:tblStyle w:val="TableGrid"/>
        <w:tblW w:w="5000" w:type="pct"/>
        <w:tblLook w:val="06A0" w:firstRow="1" w:lastRow="0" w:firstColumn="1" w:lastColumn="0" w:noHBand="1" w:noVBand="1"/>
      </w:tblPr>
      <w:tblGrid>
        <w:gridCol w:w="1844"/>
        <w:gridCol w:w="6660"/>
      </w:tblGrid>
      <w:tr w:rsidR="49AC25AB" w:rsidRPr="00F94CA5" w14:paraId="01371B44" w14:textId="77777777" w:rsidTr="00A424B8">
        <w:trPr>
          <w:trHeight w:val="300"/>
        </w:trPr>
        <w:tc>
          <w:tcPr>
            <w:tcW w:w="1084" w:type="pct"/>
            <w:tcBorders>
              <w:left w:val="nil"/>
            </w:tcBorders>
            <w:shd w:val="clear" w:color="auto" w:fill="1C556C" w:themeFill="accent1"/>
          </w:tcPr>
          <w:p w14:paraId="7A2EF1AF" w14:textId="601FDDC4" w:rsidR="49AC25AB" w:rsidRPr="00F94CA5" w:rsidRDefault="49AC25AB" w:rsidP="00F94CA5">
            <w:pPr>
              <w:pStyle w:val="MfETableHeading"/>
            </w:pPr>
            <w:r w:rsidRPr="00F94CA5">
              <w:t>Domain / intervention area</w:t>
            </w:r>
          </w:p>
        </w:tc>
        <w:tc>
          <w:tcPr>
            <w:tcW w:w="3916" w:type="pct"/>
            <w:tcBorders>
              <w:right w:val="nil"/>
            </w:tcBorders>
            <w:shd w:val="clear" w:color="auto" w:fill="1C556C" w:themeFill="accent1"/>
          </w:tcPr>
          <w:p w14:paraId="302E38FD" w14:textId="5A5E6C1C" w:rsidR="49AC25AB" w:rsidRPr="00F94CA5" w:rsidRDefault="49AC25AB" w:rsidP="00F94CA5">
            <w:pPr>
              <w:pStyle w:val="MfETableHeading"/>
            </w:pPr>
            <w:r w:rsidRPr="00F94CA5">
              <w:t>Search terms</w:t>
            </w:r>
          </w:p>
        </w:tc>
      </w:tr>
      <w:tr w:rsidR="49AC25AB" w:rsidRPr="00F94CA5" w14:paraId="6412B5BD" w14:textId="77777777" w:rsidTr="00A424B8">
        <w:trPr>
          <w:trHeight w:val="300"/>
        </w:trPr>
        <w:tc>
          <w:tcPr>
            <w:tcW w:w="1084" w:type="pct"/>
            <w:tcBorders>
              <w:left w:val="nil"/>
            </w:tcBorders>
          </w:tcPr>
          <w:p w14:paraId="36EB6BCD" w14:textId="161D79EF" w:rsidR="49AC25AB" w:rsidRPr="00F94CA5" w:rsidRDefault="49AC25AB" w:rsidP="00F94CA5">
            <w:pPr>
              <w:pStyle w:val="MfETableText"/>
            </w:pPr>
            <w:r w:rsidRPr="00F94CA5">
              <w:t xml:space="preserve">Weed management / biological control: </w:t>
            </w:r>
          </w:p>
        </w:tc>
        <w:tc>
          <w:tcPr>
            <w:tcW w:w="3916" w:type="pct"/>
            <w:tcBorders>
              <w:right w:val="nil"/>
            </w:tcBorders>
          </w:tcPr>
          <w:p w14:paraId="56B07588" w14:textId="3E920DC3" w:rsidR="49AC25AB" w:rsidRPr="00F94CA5" w:rsidRDefault="160D11F8" w:rsidP="00F94CA5">
            <w:pPr>
              <w:pStyle w:val="MfETableText"/>
            </w:pPr>
            <w:r>
              <w:t>‘Himalayan balsam’, ‘Impatiens glandulifera’, ‘Lagarosiphon major’, ‘Alligator weed’, ‘Purple loosestrife’</w:t>
            </w:r>
            <w:r w:rsidR="00147D55">
              <w:t>, , ‘willow aphids’, ‘terrestrial weed management and freshwater’, ‘bio-control of aquatic weeds’, ‘weed management impact on freshwater quality’, ’impact of weed control on native plants’</w:t>
            </w:r>
          </w:p>
        </w:tc>
      </w:tr>
      <w:tr w:rsidR="49AC25AB" w:rsidRPr="00F94CA5" w14:paraId="6A0FAAB3" w14:textId="77777777" w:rsidTr="00A424B8">
        <w:trPr>
          <w:trHeight w:val="300"/>
        </w:trPr>
        <w:tc>
          <w:tcPr>
            <w:tcW w:w="1084" w:type="pct"/>
            <w:tcBorders>
              <w:left w:val="nil"/>
            </w:tcBorders>
          </w:tcPr>
          <w:p w14:paraId="62F68F9A" w14:textId="7A895EA1" w:rsidR="49AC25AB" w:rsidRPr="00F94CA5" w:rsidRDefault="49AC25AB" w:rsidP="00F94CA5">
            <w:pPr>
              <w:pStyle w:val="MfETableText"/>
            </w:pPr>
            <w:r w:rsidRPr="00F94CA5">
              <w:t>Social connection</w:t>
            </w:r>
          </w:p>
        </w:tc>
        <w:tc>
          <w:tcPr>
            <w:tcW w:w="3916" w:type="pct"/>
            <w:tcBorders>
              <w:right w:val="nil"/>
            </w:tcBorders>
          </w:tcPr>
          <w:p w14:paraId="00453517" w14:textId="40BFF2FA" w:rsidR="49AC25AB" w:rsidRPr="00F94CA5" w:rsidRDefault="49AC25AB" w:rsidP="00F94CA5">
            <w:pPr>
              <w:pStyle w:val="MfETableText"/>
            </w:pPr>
            <w:r w:rsidRPr="00F94CA5">
              <w:t>‘Urban eel project’, ‘Well-being and ecological restoration’</w:t>
            </w:r>
          </w:p>
        </w:tc>
      </w:tr>
      <w:tr w:rsidR="49AC25AB" w:rsidRPr="00F94CA5" w14:paraId="6E320406" w14:textId="77777777" w:rsidTr="00A424B8">
        <w:trPr>
          <w:trHeight w:val="300"/>
        </w:trPr>
        <w:tc>
          <w:tcPr>
            <w:tcW w:w="1084" w:type="pct"/>
            <w:tcBorders>
              <w:left w:val="nil"/>
            </w:tcBorders>
          </w:tcPr>
          <w:p w14:paraId="3255F733" w14:textId="76400E15" w:rsidR="49AC25AB" w:rsidRPr="00F94CA5" w:rsidRDefault="49AC25AB" w:rsidP="00F94CA5">
            <w:pPr>
              <w:pStyle w:val="MfETableText"/>
            </w:pPr>
            <w:r w:rsidRPr="00F94CA5">
              <w:t>Pest control</w:t>
            </w:r>
          </w:p>
        </w:tc>
        <w:tc>
          <w:tcPr>
            <w:tcW w:w="3916" w:type="pct"/>
            <w:tcBorders>
              <w:right w:val="nil"/>
            </w:tcBorders>
          </w:tcPr>
          <w:p w14:paraId="263E31BA" w14:textId="291C37E2" w:rsidR="49AC25AB" w:rsidRPr="00F94CA5" w:rsidRDefault="49AC25AB" w:rsidP="00F94CA5">
            <w:pPr>
              <w:pStyle w:val="MfETableText"/>
            </w:pPr>
            <w:r w:rsidRPr="00F94CA5">
              <w:t>‘</w:t>
            </w:r>
            <w:r w:rsidR="00106F20" w:rsidRPr="00F94CA5">
              <w:t>Palatability</w:t>
            </w:r>
            <w:r w:rsidRPr="00F94CA5">
              <w:t xml:space="preserve"> of weeds’</w:t>
            </w:r>
            <w:r w:rsidR="00DC1A33">
              <w:t>, ‘eco-sanctuary’, ‘deer fencing’, ‘animal pest management’, ‘biophysical benefits from animal pest control’, ‘terrestrial pest control and water quality’</w:t>
            </w:r>
          </w:p>
        </w:tc>
      </w:tr>
      <w:tr w:rsidR="007C257F" w:rsidRPr="00F94CA5" w14:paraId="64F92D50" w14:textId="77777777" w:rsidTr="00A424B8">
        <w:trPr>
          <w:trHeight w:val="300"/>
        </w:trPr>
        <w:tc>
          <w:tcPr>
            <w:tcW w:w="1084" w:type="pct"/>
            <w:tcBorders>
              <w:left w:val="nil"/>
            </w:tcBorders>
          </w:tcPr>
          <w:p w14:paraId="345C4326" w14:textId="0E4A5AB5" w:rsidR="007C257F" w:rsidRPr="00F94CA5" w:rsidRDefault="007C257F" w:rsidP="007C257F">
            <w:pPr>
              <w:pStyle w:val="MfETableText"/>
            </w:pPr>
            <w:r>
              <w:t xml:space="preserve">Wetlands </w:t>
            </w:r>
          </w:p>
        </w:tc>
        <w:tc>
          <w:tcPr>
            <w:tcW w:w="3916" w:type="pct"/>
            <w:tcBorders>
              <w:right w:val="nil"/>
            </w:tcBorders>
          </w:tcPr>
          <w:p w14:paraId="5288CBA4" w14:textId="55867E09" w:rsidR="007C257F" w:rsidRPr="00F94CA5" w:rsidRDefault="007C257F" w:rsidP="007C257F">
            <w:pPr>
              <w:pStyle w:val="MfETableText"/>
            </w:pPr>
            <w:r>
              <w:t>‘Wetland restoration’, ‘restored wetlands and biodiversity’, ‘wetlands and nutrients’, ‘carbon sequestration and wetlands’, ‘constructed wetlands and nutrients’, ‘Whangamarino wetland’</w:t>
            </w:r>
          </w:p>
        </w:tc>
      </w:tr>
      <w:tr w:rsidR="007C257F" w:rsidRPr="00F94CA5" w14:paraId="2D044D4B" w14:textId="77777777" w:rsidTr="00A424B8">
        <w:trPr>
          <w:trHeight w:val="300"/>
        </w:trPr>
        <w:tc>
          <w:tcPr>
            <w:tcW w:w="1084" w:type="pct"/>
            <w:tcBorders>
              <w:left w:val="nil"/>
            </w:tcBorders>
          </w:tcPr>
          <w:p w14:paraId="5EFDD582" w14:textId="239E0686" w:rsidR="007C257F" w:rsidRPr="00F94CA5" w:rsidRDefault="007C257F" w:rsidP="007C257F">
            <w:pPr>
              <w:pStyle w:val="MfETableText"/>
            </w:pPr>
            <w:r>
              <w:t>Terrestrial biodiversity</w:t>
            </w:r>
          </w:p>
        </w:tc>
        <w:tc>
          <w:tcPr>
            <w:tcW w:w="3916" w:type="pct"/>
            <w:tcBorders>
              <w:right w:val="nil"/>
            </w:tcBorders>
          </w:tcPr>
          <w:p w14:paraId="4AF4D10A" w14:textId="006D01B3" w:rsidR="007C257F" w:rsidRPr="00F94CA5" w:rsidRDefault="007C257F" w:rsidP="007C257F">
            <w:pPr>
              <w:pStyle w:val="MfETableText"/>
            </w:pPr>
            <w:r>
              <w:t>‘habitat fragmentation’, ‘habitat and microclimate’, ‘habitat edge effects’, ‘scattered trees’, ‘bird gap crossing’, ‘habitat preferences of birds’</w:t>
            </w:r>
          </w:p>
        </w:tc>
      </w:tr>
      <w:tr w:rsidR="007C257F" w:rsidRPr="00F94CA5" w14:paraId="5D0885CA" w14:textId="77777777" w:rsidTr="00A424B8">
        <w:trPr>
          <w:trHeight w:val="300"/>
        </w:trPr>
        <w:tc>
          <w:tcPr>
            <w:tcW w:w="1084" w:type="pct"/>
            <w:tcBorders>
              <w:left w:val="nil"/>
            </w:tcBorders>
          </w:tcPr>
          <w:p w14:paraId="7F3E33CE" w14:textId="70E6DA49" w:rsidR="007C257F" w:rsidRPr="00F94CA5" w:rsidRDefault="007C257F" w:rsidP="007C257F">
            <w:pPr>
              <w:pStyle w:val="MfETableText"/>
            </w:pPr>
            <w:r>
              <w:t>Riparian plantings</w:t>
            </w:r>
          </w:p>
        </w:tc>
        <w:tc>
          <w:tcPr>
            <w:tcW w:w="3916" w:type="pct"/>
            <w:tcBorders>
              <w:right w:val="nil"/>
            </w:tcBorders>
          </w:tcPr>
          <w:p w14:paraId="1056625F" w14:textId="63510D71" w:rsidR="007C257F" w:rsidRPr="00F94CA5" w:rsidRDefault="007C257F" w:rsidP="007C257F">
            <w:pPr>
              <w:pStyle w:val="MfETableText"/>
            </w:pPr>
            <w:r>
              <w:t xml:space="preserve">‘impact of riparian planting on indigenous biodiversity’, ‘indigenous biodiversity and riparian areas’, ‘passively regenerating riparian areas and biodiversity’, </w:t>
            </w:r>
          </w:p>
        </w:tc>
      </w:tr>
      <w:tr w:rsidR="007C257F" w:rsidRPr="00F94CA5" w14:paraId="633C489E" w14:textId="77777777" w:rsidTr="00A424B8">
        <w:trPr>
          <w:trHeight w:val="300"/>
        </w:trPr>
        <w:tc>
          <w:tcPr>
            <w:tcW w:w="1084" w:type="pct"/>
            <w:tcBorders>
              <w:left w:val="nil"/>
            </w:tcBorders>
          </w:tcPr>
          <w:p w14:paraId="0291ED00" w14:textId="377D9539" w:rsidR="007C257F" w:rsidRPr="00F94CA5" w:rsidRDefault="007C257F" w:rsidP="007C257F">
            <w:pPr>
              <w:pStyle w:val="MfETableText"/>
            </w:pPr>
            <w:r>
              <w:t xml:space="preserve">Nutrients, </w:t>
            </w:r>
            <w:r>
              <w:rPr>
                <w:i/>
                <w:iCs/>
              </w:rPr>
              <w:t>C. coli</w:t>
            </w:r>
          </w:p>
        </w:tc>
        <w:tc>
          <w:tcPr>
            <w:tcW w:w="3916" w:type="pct"/>
            <w:tcBorders>
              <w:right w:val="nil"/>
            </w:tcBorders>
          </w:tcPr>
          <w:p w14:paraId="333DC1B0" w14:textId="67D27822" w:rsidR="007C257F" w:rsidRPr="00F94CA5" w:rsidRDefault="007C257F" w:rsidP="007C257F">
            <w:pPr>
              <w:pStyle w:val="MfETableText"/>
            </w:pPr>
            <w:r>
              <w:t>‘Dairy best practice catchments’, ‘plant response to nutrient additions’</w:t>
            </w:r>
          </w:p>
        </w:tc>
      </w:tr>
      <w:tr w:rsidR="007C257F" w:rsidRPr="00F94CA5" w14:paraId="5CD07452" w14:textId="77777777" w:rsidTr="00A424B8">
        <w:trPr>
          <w:trHeight w:val="300"/>
        </w:trPr>
        <w:tc>
          <w:tcPr>
            <w:tcW w:w="1084" w:type="pct"/>
            <w:tcBorders>
              <w:left w:val="nil"/>
            </w:tcBorders>
          </w:tcPr>
          <w:p w14:paraId="3CFFB93A" w14:textId="105794AF" w:rsidR="007C257F" w:rsidRPr="00F94CA5" w:rsidRDefault="007C257F" w:rsidP="007C257F">
            <w:pPr>
              <w:pStyle w:val="MfETableText"/>
            </w:pPr>
            <w:r>
              <w:t>Stream fencing</w:t>
            </w:r>
          </w:p>
        </w:tc>
        <w:tc>
          <w:tcPr>
            <w:tcW w:w="3916" w:type="pct"/>
            <w:tcBorders>
              <w:right w:val="nil"/>
            </w:tcBorders>
          </w:tcPr>
          <w:p w14:paraId="3971C647" w14:textId="0AEFB95F" w:rsidR="007C257F" w:rsidRPr="00F94CA5" w:rsidRDefault="007C257F" w:rsidP="007C257F">
            <w:pPr>
              <w:pStyle w:val="MfETableText"/>
            </w:pPr>
            <w:r>
              <w:t>‘fencing riparian areas and pest control’, ‘fencing and biodiversity’</w:t>
            </w:r>
          </w:p>
        </w:tc>
      </w:tr>
    </w:tbl>
    <w:p w14:paraId="098660E0" w14:textId="3A917A21" w:rsidR="0085575A" w:rsidRDefault="0085575A" w:rsidP="0085575A">
      <w:pPr>
        <w:pStyle w:val="MfEBody"/>
      </w:pPr>
    </w:p>
    <w:p w14:paraId="0DB2AFC5" w14:textId="1CE64F98" w:rsidR="007B0AD0" w:rsidRPr="00A424B8" w:rsidRDefault="07E1FC62" w:rsidP="00A424B8">
      <w:pPr>
        <w:pStyle w:val="MfEHeading1"/>
      </w:pPr>
      <w:bookmarkStart w:id="43" w:name="_Toc172882484"/>
      <w:bookmarkStart w:id="44" w:name="_Toc173252331"/>
      <w:bookmarkStart w:id="45" w:name="_Toc169033555"/>
      <w:r w:rsidRPr="00A424B8">
        <w:t>F</w:t>
      </w:r>
      <w:r w:rsidR="00202D3A" w:rsidRPr="00A424B8">
        <w:t>rameworks</w:t>
      </w:r>
      <w:bookmarkEnd w:id="43"/>
      <w:bookmarkEnd w:id="44"/>
      <w:r w:rsidR="00202D3A" w:rsidRPr="00A424B8">
        <w:t xml:space="preserve"> </w:t>
      </w:r>
      <w:bookmarkEnd w:id="45"/>
    </w:p>
    <w:p w14:paraId="2593F1CA" w14:textId="7A1EE8BE" w:rsidR="2E0F47AE" w:rsidRDefault="07E1FC62" w:rsidP="00D76000">
      <w:pPr>
        <w:pStyle w:val="MfEHeading2"/>
      </w:pPr>
      <w:bookmarkStart w:id="46" w:name="_Toc172882485"/>
      <w:bookmarkStart w:id="47" w:name="_Toc173252332"/>
      <w:r>
        <w:t>Kaupapa Māori framing for evaluation of environmental projects</w:t>
      </w:r>
      <w:bookmarkEnd w:id="46"/>
      <w:bookmarkEnd w:id="47"/>
    </w:p>
    <w:p w14:paraId="1F6282DE" w14:textId="7898032B" w:rsidR="7BFAC500" w:rsidRDefault="64ECEF42" w:rsidP="00BA540D">
      <w:pPr>
        <w:pStyle w:val="MfEBody"/>
      </w:pPr>
      <w:r w:rsidRPr="64ECEF42">
        <w:t xml:space="preserve">No attempt was made to identify quantifiable relationships between interventions and domains from a Kaupapa Māori perspective. Instead, </w:t>
      </w:r>
      <w:r w:rsidR="00CF4596">
        <w:t>we have provided</w:t>
      </w:r>
      <w:r w:rsidRPr="64ECEF42">
        <w:t xml:space="preserve"> a Kaupapa Māori framework to facilitate the evaluation of J4N projects or future nature-focused projects. </w:t>
      </w:r>
      <w:r w:rsidR="00FD6CAA">
        <w:t>We provide a</w:t>
      </w:r>
      <w:r w:rsidR="00E33E56">
        <w:t xml:space="preserve"> </w:t>
      </w:r>
      <w:r w:rsidR="00E33E56" w:rsidRPr="64ECEF42">
        <w:t>series of potential metrics</w:t>
      </w:r>
      <w:r w:rsidR="00FD6CAA">
        <w:t xml:space="preserve"> </w:t>
      </w:r>
      <w:r w:rsidR="00E33E56" w:rsidRPr="64ECEF42">
        <w:t xml:space="preserve">in </w:t>
      </w:r>
      <w:r w:rsidR="009076B2">
        <w:t>t</w:t>
      </w:r>
      <w:r w:rsidR="00E33E56" w:rsidRPr="64ECEF42">
        <w:t>able 5</w:t>
      </w:r>
      <w:r w:rsidR="00E33E56">
        <w:t xml:space="preserve">, </w:t>
      </w:r>
      <w:r w:rsidR="00FD6CAA">
        <w:t>but which to apply would d</w:t>
      </w:r>
      <w:r w:rsidRPr="64ECEF42">
        <w:t xml:space="preserve">epend on the outcomes being sought from a </w:t>
      </w:r>
      <w:r w:rsidR="00FD6CAA">
        <w:t>specific</w:t>
      </w:r>
      <w:r w:rsidRPr="64ECEF42">
        <w:t xml:space="preserve"> project.</w:t>
      </w:r>
    </w:p>
    <w:p w14:paraId="09D1B714" w14:textId="58ED3950" w:rsidR="2E0F47AE" w:rsidRDefault="3254E384" w:rsidP="00BA540D">
      <w:pPr>
        <w:pStyle w:val="MfEBody"/>
      </w:pPr>
      <w:r w:rsidRPr="3254E384">
        <w:t>A Kaupapa Māori framing for project evaluation considers the impact of a project from a holistic–nature, people, and community</w:t>
      </w:r>
      <w:r w:rsidR="0056499E">
        <w:t xml:space="preserve"> </w:t>
      </w:r>
      <w:r w:rsidRPr="3254E384">
        <w:t>perspective and is driven by five broad themes (</w:t>
      </w:r>
      <w:r w:rsidR="00F94CA5">
        <w:fldChar w:fldCharType="begin"/>
      </w:r>
      <w:r w:rsidR="00F94CA5">
        <w:instrText xml:space="preserve"> REF _Ref169681083 \h </w:instrText>
      </w:r>
      <w:r w:rsidR="00BA540D">
        <w:instrText xml:space="preserve"> \* MERGEFORMAT </w:instrText>
      </w:r>
      <w:r w:rsidR="00F94CA5">
        <w:fldChar w:fldCharType="separate"/>
      </w:r>
      <w:r w:rsidR="00D62936">
        <w:t xml:space="preserve">Table </w:t>
      </w:r>
      <w:r w:rsidR="00D62936">
        <w:rPr>
          <w:noProof/>
        </w:rPr>
        <w:t>5</w:t>
      </w:r>
      <w:r w:rsidR="00F94CA5">
        <w:fldChar w:fldCharType="end"/>
      </w:r>
      <w:r w:rsidRPr="3254E384">
        <w:t xml:space="preserve">). This framework was developed by Garth Harmsworth (Te Arawa, Waikato-Tainui, Ngāti Tūwharetoa, Tūhourangi, Ngāti Raukawa) based on his decades of knowledge and experience of cultural monitoring as it relates to freshwater systems and </w:t>
      </w:r>
      <w:r w:rsidR="00994496">
        <w:t xml:space="preserve">was </w:t>
      </w:r>
      <w:r w:rsidRPr="3254E384">
        <w:t>supported by similar work in Kaupapa Māori programme evaluation (eg, Barnes</w:t>
      </w:r>
      <w:r w:rsidR="003421C2">
        <w:t>,</w:t>
      </w:r>
      <w:r w:rsidRPr="3254E384">
        <w:t xml:space="preserve"> 2009</w:t>
      </w:r>
      <w:r w:rsidR="0056499E">
        <w:t>;</w:t>
      </w:r>
      <w:r w:rsidRPr="3254E384">
        <w:t xml:space="preserve"> McKegg et al</w:t>
      </w:r>
      <w:r w:rsidR="00594AB2">
        <w:t>,</w:t>
      </w:r>
      <w:r w:rsidRPr="3254E384">
        <w:t xml:space="preserve"> 2017)</w:t>
      </w:r>
      <w:r w:rsidR="00BD10CB">
        <w:rPr>
          <w:rStyle w:val="FootnoteReference"/>
        </w:rPr>
        <w:footnoteReference w:id="2"/>
      </w:r>
      <w:r w:rsidRPr="3254E384">
        <w:t xml:space="preserve">. </w:t>
      </w:r>
      <w:r w:rsidR="07F7EE51" w:rsidRPr="07F7EE51">
        <w:t xml:space="preserve"> In recognition of the need to accommodate a range of Māori aspirations, objectives and approaches, s</w:t>
      </w:r>
      <w:r w:rsidRPr="3254E384">
        <w:t xml:space="preserve">ome key components to evaluate </w:t>
      </w:r>
      <w:r w:rsidR="00133B9A">
        <w:t xml:space="preserve">are listed below. A glossary of te reo Māori </w:t>
      </w:r>
      <w:r w:rsidR="00262E5D">
        <w:t>kupu/terms</w:t>
      </w:r>
      <w:r w:rsidR="00B10E4B">
        <w:t xml:space="preserve"> and of biophysical terms </w:t>
      </w:r>
      <w:r w:rsidR="00133B9A">
        <w:t>is provided at the end of this report.</w:t>
      </w:r>
    </w:p>
    <w:p w14:paraId="1CEA23CB" w14:textId="664EA03C" w:rsidR="2E0F47AE" w:rsidRDefault="43BD955E" w:rsidP="00A424B8">
      <w:pPr>
        <w:pStyle w:val="MfEHeading3"/>
      </w:pPr>
      <w:r w:rsidRPr="43BD955E">
        <w:lastRenderedPageBreak/>
        <w:t>Kawatau tukunga iho (outcome)</w:t>
      </w:r>
    </w:p>
    <w:p w14:paraId="612B1BB7" w14:textId="441B1F0B" w:rsidR="2E0F47AE" w:rsidRDefault="07F7EE51" w:rsidP="00BA540D">
      <w:pPr>
        <w:pStyle w:val="MfEBody"/>
      </w:pPr>
      <w:r w:rsidRPr="07F7EE51">
        <w:t xml:space="preserve">The community aspirations and goals decided and defined at the beginning of a project guide the evaluative criteria for the biophysical outcomes. Being outcome driven as opposed to input driven for metrics and measures of success means that </w:t>
      </w:r>
      <w:r w:rsidR="00054014">
        <w:t>a</w:t>
      </w:r>
      <w:r w:rsidRPr="07F7EE51">
        <w:t xml:space="preserve"> project has a clear path connecting activities to meaningful improvements for the environment, as determined by Māori. </w:t>
      </w:r>
    </w:p>
    <w:p w14:paraId="0CC0ADA7" w14:textId="0F6ABF8E" w:rsidR="2E0F47AE" w:rsidRDefault="07F7EE51" w:rsidP="00BA540D">
      <w:pPr>
        <w:pStyle w:val="MfEBody"/>
      </w:pPr>
      <w:r w:rsidRPr="07F7EE51">
        <w:t xml:space="preserve">For example, a specific te ao Māori objective for a project could be to restore or enhance the mauri of the river/awa/whenua. Criteria by which outcomes may be evaluated could include fence lines constructed (m/km), eroded areas planted/reduced (extent/area), taonga fish identified (abundance), and/or cultural monitoring programmes in place (Y/N). By meeting these criteria, the project would be expected to lead to sustained/strengthened mauri (an outcome which can only be assessed/determined by Māori), halt the decline of habitat/biodiversity, reduce in-stream nutrient levels and/or improve cultural/environmental flows. </w:t>
      </w:r>
    </w:p>
    <w:p w14:paraId="63BCC9E5" w14:textId="688B4996" w:rsidR="2E0F47AE" w:rsidRDefault="43BD955E" w:rsidP="00A424B8">
      <w:pPr>
        <w:pStyle w:val="MfEHeading3"/>
      </w:pPr>
      <w:r w:rsidRPr="43BD955E">
        <w:t>Te Anga Pūkenga (skills/capacity)</w:t>
      </w:r>
    </w:p>
    <w:p w14:paraId="554653AE" w14:textId="1C0928F3" w:rsidR="2E0F47AE" w:rsidRDefault="07F7EE51" w:rsidP="00BA540D">
      <w:pPr>
        <w:pStyle w:val="MfEBody"/>
      </w:pPr>
      <w:r w:rsidRPr="07F7EE51">
        <w:t xml:space="preserve">Through a project, there is an opportunity to build resilience, capacity and empower the community. This is through capacity and skills building such as training, education, job creation and courses integrated into a project. If community capacity building </w:t>
      </w:r>
      <w:r w:rsidR="00771AA9">
        <w:t>i</w:t>
      </w:r>
      <w:r w:rsidRPr="07F7EE51">
        <w:t>s a specified outcome of the project, then capturing people/community impacts is a necessary component for the evaluation of the whole project. Criteria by which te anga pūkenga could be evaluated include</w:t>
      </w:r>
      <w:r w:rsidR="00826C53">
        <w:t>s</w:t>
      </w:r>
      <w:r w:rsidRPr="07F7EE51">
        <w:t xml:space="preserve"> number of field days/hui/wānanga, number and type of training days, or number of people trained/employed. </w:t>
      </w:r>
    </w:p>
    <w:p w14:paraId="18BA6EDF" w14:textId="4556940D" w:rsidR="2E0F47AE" w:rsidRDefault="43BD955E" w:rsidP="00A424B8">
      <w:pPr>
        <w:pStyle w:val="MfEHeading3"/>
      </w:pPr>
      <w:r w:rsidRPr="43BD955E">
        <w:t>Mātauranga Māori (Māori knowledge)</w:t>
      </w:r>
    </w:p>
    <w:p w14:paraId="7C711C95" w14:textId="17B39C2E" w:rsidR="2E0F47AE" w:rsidRDefault="07F7EE51" w:rsidP="00BA540D">
      <w:pPr>
        <w:pStyle w:val="MfEBody"/>
      </w:pPr>
      <w:r w:rsidRPr="07F7EE51">
        <w:t xml:space="preserve">During a project knowledge </w:t>
      </w:r>
      <w:r w:rsidR="009762D7">
        <w:t>can</w:t>
      </w:r>
      <w:r w:rsidRPr="07F7EE51">
        <w:t xml:space="preserve"> be created, generated, and enhanced. However, what type of knowledge and to whom that knowledge accrued has the potential to </w:t>
      </w:r>
      <w:r w:rsidR="00C95068">
        <w:t>affe</w:t>
      </w:r>
      <w:r w:rsidRPr="07F7EE51">
        <w:t>ct relationships across the broader community and the sustainability of the project beyond its completion</w:t>
      </w:r>
      <w:r w:rsidR="009762D7">
        <w:t>.</w:t>
      </w:r>
      <w:r w:rsidRPr="07F7EE51">
        <w:t xml:space="preserve"> </w:t>
      </w:r>
      <w:r w:rsidR="009762D7">
        <w:t>T</w:t>
      </w:r>
      <w:r w:rsidRPr="07F7EE51">
        <w:t xml:space="preserve">he community may neither have the capacity nor the interest to maintain </w:t>
      </w:r>
      <w:r w:rsidR="009762D7">
        <w:t>a project’s activities</w:t>
      </w:r>
      <w:r w:rsidRPr="07F7EE51">
        <w:t xml:space="preserve"> if </w:t>
      </w:r>
      <w:r w:rsidR="009762D7">
        <w:t xml:space="preserve">they have </w:t>
      </w:r>
      <w:r w:rsidRPr="07F7EE51">
        <w:t xml:space="preserve">not </w:t>
      </w:r>
      <w:r w:rsidR="009762D7">
        <w:t xml:space="preserve">been </w:t>
      </w:r>
      <w:r w:rsidRPr="07F7EE51">
        <w:t>fairly engaged. In evaluating the generation of knowledge, it is important to understand how well the project embraced and strengthened mātauranga Māori, where relevant, alongside western science, to strengthen the Māori intergenerational capability and capacity, education outcomes and cultural continuity, as well as bringing the community along the project journey. Criteria by which this domain could be evaluated include</w:t>
      </w:r>
      <w:r w:rsidR="00826C53">
        <w:t>s</w:t>
      </w:r>
      <w:r w:rsidRPr="07F7EE51">
        <w:t xml:space="preserve"> evidence of mātauranga Māori being presented and used, number of wānanga and hui at which mātauranga Māori was shared, or mātauranga Māori-based monitoring and indicators developed. </w:t>
      </w:r>
    </w:p>
    <w:p w14:paraId="12926507" w14:textId="75137168" w:rsidR="2E0F47AE" w:rsidRDefault="43BD955E" w:rsidP="00A424B8">
      <w:pPr>
        <w:pStyle w:val="MfEHeading3"/>
      </w:pPr>
      <w:r w:rsidRPr="43BD955E">
        <w:t>Whakapapa/tūhononga (relationships/connections)</w:t>
      </w:r>
    </w:p>
    <w:p w14:paraId="0431C585" w14:textId="3300EBB4" w:rsidR="002342F0" w:rsidRDefault="07F7EE51" w:rsidP="00BA540D">
      <w:pPr>
        <w:pStyle w:val="MfEBody"/>
      </w:pPr>
      <w:r w:rsidRPr="07F7EE51">
        <w:t xml:space="preserve">Environmental </w:t>
      </w:r>
      <w:r w:rsidRPr="00BA540D">
        <w:t>activities are an active representation of the connection that people have with the land (Papatūānuku), nature (taiao) and wider community networks. Project activities have the capability to create, strengthen and enhance these relationships for a more resilient community and environment. Criteria by which this domain may be evaluated include</w:t>
      </w:r>
      <w:r w:rsidR="00826C53">
        <w:t>s</w:t>
      </w:r>
      <w:r w:rsidRPr="00BA540D">
        <w:t xml:space="preserve"> mapping of wāhi tapu (sacred areas), protection strategies for wāhi tapu, networks/connections established/strengthen</w:t>
      </w:r>
      <w:r w:rsidR="00F72471">
        <w:t>ed</w:t>
      </w:r>
      <w:r w:rsidRPr="00BA540D">
        <w:t>, eg, through hui/wānanga, and/or co-developed resources/</w:t>
      </w:r>
      <w:r w:rsidR="00BD5D18">
        <w:t xml:space="preserve"> </w:t>
      </w:r>
      <w:r w:rsidRPr="00BA540D">
        <w:t>documents disseminated via hui/wānanga/field activities</w:t>
      </w:r>
      <w:r w:rsidRPr="07F7EE51">
        <w:t xml:space="preserve">. </w:t>
      </w:r>
      <w:r w:rsidR="002342F0">
        <w:br w:type="page"/>
      </w:r>
    </w:p>
    <w:p w14:paraId="3135D919" w14:textId="0B927E50" w:rsidR="2E0F47AE" w:rsidRDefault="43BD955E" w:rsidP="00BD5D18">
      <w:pPr>
        <w:pStyle w:val="MfEHeading3"/>
      </w:pPr>
      <w:r w:rsidRPr="43BD955E">
        <w:lastRenderedPageBreak/>
        <w:t>Tūhononga te hapori (connections with community)</w:t>
      </w:r>
    </w:p>
    <w:p w14:paraId="345D6607" w14:textId="29AF0464" w:rsidR="2E0F47AE" w:rsidRDefault="523CC079" w:rsidP="00D0387E">
      <w:pPr>
        <w:pStyle w:val="MfEBody"/>
      </w:pPr>
      <w:r w:rsidRPr="523CC079">
        <w:t xml:space="preserve">Projects have the capability to bring together different people, organisations and groups </w:t>
      </w:r>
      <w:r w:rsidR="00F72471">
        <w:t>to</w:t>
      </w:r>
      <w:r w:rsidR="00B1374C">
        <w:t xml:space="preserve"> undertake</w:t>
      </w:r>
      <w:r w:rsidRPr="523CC079">
        <w:t xml:space="preserve"> the project. This bringing together of the entire community (starting with Māori and then extending to farmers, other land holders, urban residents, scientists, council staff, government organisations, etc) has the capability to develop and strengthen the network of whanaungatanga (relationships). The building and strengthening of these networks enhance resilience and generates trusting relationships with the community. Criteria by which this domain could be evaluated include</w:t>
      </w:r>
      <w:r w:rsidR="00920091">
        <w:t>s</w:t>
      </w:r>
      <w:r w:rsidRPr="523CC079">
        <w:t xml:space="preserve"> evidence of partnerships to work</w:t>
      </w:r>
      <w:r w:rsidR="00920091">
        <w:t>ing</w:t>
      </w:r>
      <w:r w:rsidRPr="523CC079">
        <w:t xml:space="preserve"> towards common or shared goal</w:t>
      </w:r>
      <w:r w:rsidR="00B1374C">
        <w:t>(s)</w:t>
      </w:r>
      <w:r w:rsidRPr="523CC079">
        <w:t xml:space="preserve">, </w:t>
      </w:r>
      <w:r w:rsidR="00B1374C">
        <w:t xml:space="preserve">and/or </w:t>
      </w:r>
      <w:r w:rsidRPr="523CC079">
        <w:t xml:space="preserve">map </w:t>
      </w:r>
      <w:r w:rsidR="00920091">
        <w:t>of</w:t>
      </w:r>
      <w:r w:rsidRPr="523CC079">
        <w:t xml:space="preserve"> the number of partner connections or relationships formed (number, strength).</w:t>
      </w:r>
      <w:r w:rsidR="6927D897" w:rsidRPr="6927D897">
        <w:rPr>
          <w:rFonts w:eastAsia="Calibri" w:cs="Calibri"/>
        </w:rPr>
        <w:t xml:space="preserve"> </w:t>
      </w:r>
    </w:p>
    <w:p w14:paraId="699FC736" w14:textId="5C82AC9F" w:rsidR="2E0F47AE" w:rsidRPr="00381B21" w:rsidRDefault="2E0F47AE" w:rsidP="00381B21">
      <w:pPr>
        <w:pStyle w:val="MfEBody"/>
      </w:pPr>
    </w:p>
    <w:p w14:paraId="2C96438D" w14:textId="77777777" w:rsidR="003A3BAF" w:rsidRDefault="003A3BAF" w:rsidP="00381B21">
      <w:pPr>
        <w:pStyle w:val="MfEBody"/>
        <w:sectPr w:rsidR="003A3BAF" w:rsidSect="00475D30">
          <w:pgSz w:w="11907" w:h="16840" w:code="9"/>
          <w:pgMar w:top="1134" w:right="1418" w:bottom="1134" w:left="1418" w:header="567" w:footer="567" w:gutter="567"/>
          <w:cols w:space="720"/>
          <w:docGrid w:linePitch="299"/>
        </w:sectPr>
      </w:pPr>
    </w:p>
    <w:p w14:paraId="1D5C02C1" w14:textId="4F0B9431" w:rsidR="2E0F47AE" w:rsidRDefault="00D76000" w:rsidP="00D76000">
      <w:pPr>
        <w:pStyle w:val="Caption"/>
      </w:pPr>
      <w:bookmarkStart w:id="48" w:name="_Ref169681083"/>
      <w:bookmarkStart w:id="49" w:name="_Toc173255070"/>
      <w:r>
        <w:lastRenderedPageBreak/>
        <w:t xml:space="preserve">Table </w:t>
      </w:r>
      <w:r>
        <w:fldChar w:fldCharType="begin"/>
      </w:r>
      <w:r>
        <w:instrText xml:space="preserve"> SEQ Table \* ARABIC </w:instrText>
      </w:r>
      <w:r>
        <w:fldChar w:fldCharType="separate"/>
      </w:r>
      <w:r w:rsidR="00D62936">
        <w:rPr>
          <w:noProof/>
        </w:rPr>
        <w:t>5</w:t>
      </w:r>
      <w:r>
        <w:fldChar w:fldCharType="end"/>
      </w:r>
      <w:bookmarkEnd w:id="48"/>
      <w:r w:rsidR="6927D897" w:rsidRPr="6927D897">
        <w:rPr>
          <w:rFonts w:eastAsia="Calibri" w:cs="Calibri"/>
          <w:bCs/>
          <w:szCs w:val="20"/>
        </w:rPr>
        <w:t>.</w:t>
      </w:r>
      <w:r w:rsidR="00C628D1">
        <w:rPr>
          <w:rFonts w:eastAsia="Calibri" w:cs="Calibri"/>
          <w:bCs/>
          <w:szCs w:val="20"/>
        </w:rPr>
        <w:tab/>
      </w:r>
      <w:r w:rsidR="6927D897" w:rsidRPr="6927D897">
        <w:rPr>
          <w:rFonts w:eastAsia="Calibri" w:cs="Calibri"/>
          <w:bCs/>
          <w:szCs w:val="20"/>
        </w:rPr>
        <w:t>Te ao Māori worldview assessment framework</w:t>
      </w:r>
      <w:bookmarkEnd w:id="49"/>
      <w:r w:rsidR="6927D897" w:rsidRPr="6927D897">
        <w:rPr>
          <w:rFonts w:eastAsia="Calibri" w:cs="Calibri"/>
          <w:bCs/>
          <w:szCs w:val="20"/>
        </w:rPr>
        <w:t xml:space="preserve">  </w:t>
      </w:r>
    </w:p>
    <w:tbl>
      <w:tblPr>
        <w:tblStyle w:val="TableGrid"/>
        <w:tblW w:w="5000" w:type="pct"/>
        <w:tblLayout w:type="fixed"/>
        <w:tblLook w:val="04A0" w:firstRow="1" w:lastRow="0" w:firstColumn="1" w:lastColumn="0" w:noHBand="0" w:noVBand="1"/>
      </w:tblPr>
      <w:tblGrid>
        <w:gridCol w:w="1843"/>
        <w:gridCol w:w="4144"/>
        <w:gridCol w:w="4182"/>
        <w:gridCol w:w="4403"/>
      </w:tblGrid>
      <w:tr w:rsidR="6927D897" w14:paraId="3B23DA6E" w14:textId="77777777" w:rsidTr="00BD5D18">
        <w:trPr>
          <w:trHeight w:val="300"/>
          <w:tblHeader/>
        </w:trPr>
        <w:tc>
          <w:tcPr>
            <w:tcW w:w="1146" w:type="dxa"/>
            <w:tcBorders>
              <w:top w:val="single" w:sz="8" w:space="0" w:color="auto"/>
              <w:left w:val="nil"/>
              <w:bottom w:val="single" w:sz="8" w:space="0" w:color="auto"/>
              <w:right w:val="single" w:sz="8" w:space="0" w:color="auto"/>
            </w:tcBorders>
            <w:shd w:val="clear" w:color="auto" w:fill="1C556C" w:themeFill="accent1"/>
            <w:tcMar>
              <w:left w:w="108" w:type="dxa"/>
              <w:right w:w="108" w:type="dxa"/>
            </w:tcMar>
          </w:tcPr>
          <w:p w14:paraId="107FFE57" w14:textId="3F2D75A1" w:rsidR="6927D897" w:rsidRDefault="6927D897" w:rsidP="003A3BAF">
            <w:pPr>
              <w:pStyle w:val="MfETableHeading"/>
            </w:pPr>
            <w:r w:rsidRPr="6927D897">
              <w:t>Te Ao Māori Domain</w:t>
            </w:r>
          </w:p>
        </w:tc>
        <w:tc>
          <w:tcPr>
            <w:tcW w:w="2576" w:type="dxa"/>
            <w:tcBorders>
              <w:top w:val="single" w:sz="8" w:space="0" w:color="auto"/>
              <w:left w:val="single" w:sz="8" w:space="0" w:color="auto"/>
              <w:bottom w:val="single" w:sz="8" w:space="0" w:color="auto"/>
              <w:right w:val="single" w:sz="8" w:space="0" w:color="auto"/>
            </w:tcBorders>
            <w:shd w:val="clear" w:color="auto" w:fill="1C556C" w:themeFill="accent1"/>
            <w:tcMar>
              <w:left w:w="108" w:type="dxa"/>
              <w:right w:w="108" w:type="dxa"/>
            </w:tcMar>
          </w:tcPr>
          <w:p w14:paraId="1784FC9F" w14:textId="7270F3BE" w:rsidR="6927D897" w:rsidRDefault="6927D897" w:rsidP="003A3BAF">
            <w:pPr>
              <w:pStyle w:val="MfETableHeading"/>
            </w:pPr>
            <w:r w:rsidRPr="6927D897">
              <w:t>Description</w:t>
            </w:r>
          </w:p>
        </w:tc>
        <w:tc>
          <w:tcPr>
            <w:tcW w:w="2600" w:type="dxa"/>
            <w:tcBorders>
              <w:top w:val="single" w:sz="8" w:space="0" w:color="auto"/>
              <w:left w:val="single" w:sz="8" w:space="0" w:color="auto"/>
              <w:bottom w:val="single" w:sz="8" w:space="0" w:color="auto"/>
              <w:right w:val="single" w:sz="8" w:space="0" w:color="auto"/>
            </w:tcBorders>
            <w:shd w:val="clear" w:color="auto" w:fill="1C556C" w:themeFill="accent1"/>
            <w:tcMar>
              <w:left w:w="108" w:type="dxa"/>
              <w:right w:w="108" w:type="dxa"/>
            </w:tcMar>
          </w:tcPr>
          <w:p w14:paraId="3E4F8A49" w14:textId="3142B963" w:rsidR="6927D897" w:rsidRDefault="6927D897" w:rsidP="003A3BAF">
            <w:pPr>
              <w:pStyle w:val="MfETableHeading"/>
            </w:pPr>
            <w:r w:rsidRPr="6927D897">
              <w:t>Outcome dependent metrics / indicators examples</w:t>
            </w:r>
          </w:p>
        </w:tc>
        <w:tc>
          <w:tcPr>
            <w:tcW w:w="2737" w:type="dxa"/>
            <w:tcBorders>
              <w:top w:val="single" w:sz="8" w:space="0" w:color="auto"/>
              <w:left w:val="single" w:sz="8" w:space="0" w:color="auto"/>
              <w:bottom w:val="single" w:sz="8" w:space="0" w:color="auto"/>
              <w:right w:val="nil"/>
            </w:tcBorders>
            <w:shd w:val="clear" w:color="auto" w:fill="1C556C" w:themeFill="accent1"/>
            <w:tcMar>
              <w:left w:w="108" w:type="dxa"/>
              <w:right w:w="108" w:type="dxa"/>
            </w:tcMar>
          </w:tcPr>
          <w:p w14:paraId="4684B55E" w14:textId="4821D361" w:rsidR="6927D897" w:rsidRDefault="6927D897" w:rsidP="003A3BAF">
            <w:pPr>
              <w:pStyle w:val="MfETableHeading"/>
            </w:pPr>
            <w:r w:rsidRPr="6927D897">
              <w:t>Expected impact(s)</w:t>
            </w:r>
          </w:p>
        </w:tc>
      </w:tr>
      <w:tr w:rsidR="6927D897" w14:paraId="32940629" w14:textId="77777777" w:rsidTr="07F7EE51">
        <w:trPr>
          <w:trHeight w:val="300"/>
        </w:trPr>
        <w:tc>
          <w:tcPr>
            <w:tcW w:w="1146" w:type="dxa"/>
            <w:tcBorders>
              <w:top w:val="single" w:sz="8" w:space="0" w:color="auto"/>
              <w:left w:val="nil"/>
              <w:bottom w:val="single" w:sz="8" w:space="0" w:color="auto"/>
              <w:right w:val="single" w:sz="8" w:space="0" w:color="auto"/>
            </w:tcBorders>
            <w:tcMar>
              <w:left w:w="108" w:type="dxa"/>
              <w:right w:w="108" w:type="dxa"/>
            </w:tcMar>
          </w:tcPr>
          <w:p w14:paraId="2C28C491" w14:textId="42D66271" w:rsidR="6927D897" w:rsidRDefault="6927D897" w:rsidP="00A6153B">
            <w:pPr>
              <w:pStyle w:val="MfETableText"/>
            </w:pPr>
            <w:r w:rsidRPr="6927D897">
              <w:t>Kawatau tukunga iho (outcome)</w:t>
            </w:r>
          </w:p>
          <w:p w14:paraId="7353D478" w14:textId="2B2FE2DD" w:rsidR="6927D897" w:rsidRDefault="6927D897" w:rsidP="00A6153B">
            <w:pPr>
              <w:pStyle w:val="MfETableText"/>
            </w:pPr>
            <w:r w:rsidRPr="6927D897">
              <w:t xml:space="preserve"> </w:t>
            </w:r>
          </w:p>
          <w:p w14:paraId="225D3E07" w14:textId="49E56095" w:rsidR="6927D897" w:rsidRDefault="6927D897" w:rsidP="00A6153B">
            <w:pPr>
              <w:pStyle w:val="MfETableText"/>
            </w:pPr>
            <w:r w:rsidRPr="6927D897">
              <w:t>Did the project achieve Māori aspirations and goals?</w:t>
            </w:r>
          </w:p>
        </w:tc>
        <w:tc>
          <w:tcPr>
            <w:tcW w:w="2576" w:type="dxa"/>
            <w:tcBorders>
              <w:top w:val="single" w:sz="8" w:space="0" w:color="auto"/>
              <w:left w:val="single" w:sz="8" w:space="0" w:color="auto"/>
              <w:bottom w:val="single" w:sz="8" w:space="0" w:color="auto"/>
              <w:right w:val="single" w:sz="8" w:space="0" w:color="auto"/>
            </w:tcBorders>
            <w:tcMar>
              <w:left w:w="108" w:type="dxa"/>
              <w:right w:w="108" w:type="dxa"/>
            </w:tcMar>
          </w:tcPr>
          <w:p w14:paraId="52BCF618" w14:textId="33028973" w:rsidR="6927D897" w:rsidRDefault="6927D897" w:rsidP="00A6153B">
            <w:pPr>
              <w:pStyle w:val="MfETableText"/>
            </w:pPr>
            <w:r w:rsidRPr="6927D897">
              <w:t>Project outcomes are defined and described at the beginning of the project to reflect the aspirations, goals, and broad vision of the community with the aim for te puāwaitanga o te taiao/whenua (flourishing of nature/land).</w:t>
            </w:r>
          </w:p>
          <w:p w14:paraId="781F1DC2" w14:textId="0D85933E" w:rsidR="6927D897" w:rsidRDefault="6927D897" w:rsidP="00A6153B">
            <w:pPr>
              <w:pStyle w:val="MfETableText"/>
            </w:pPr>
            <w:r w:rsidRPr="6927D897">
              <w:t>Project activities and evaluative criteria reflect those outcomes for the community.</w:t>
            </w:r>
          </w:p>
          <w:p w14:paraId="761393D4" w14:textId="13BACB2E" w:rsidR="6927D897" w:rsidRDefault="6927D897" w:rsidP="00A6153B">
            <w:pPr>
              <w:pStyle w:val="MfETableText"/>
            </w:pPr>
            <w:r w:rsidRPr="6927D897">
              <w:t>Central themes:</w:t>
            </w:r>
          </w:p>
          <w:p w14:paraId="3E4850CF" w14:textId="638A27CA" w:rsidR="6927D897" w:rsidRDefault="43BD955E" w:rsidP="43BD955E">
            <w:pPr>
              <w:pStyle w:val="MfETableText"/>
              <w:numPr>
                <w:ilvl w:val="0"/>
                <w:numId w:val="19"/>
              </w:numPr>
            </w:pPr>
            <w:r>
              <w:t>Ngā wawata Māori (aspirations)</w:t>
            </w:r>
          </w:p>
          <w:p w14:paraId="4ED541E0" w14:textId="42A265EE" w:rsidR="6927D897" w:rsidRDefault="43BD955E" w:rsidP="43BD955E">
            <w:pPr>
              <w:pStyle w:val="MfETableText"/>
              <w:numPr>
                <w:ilvl w:val="0"/>
                <w:numId w:val="19"/>
              </w:numPr>
            </w:pPr>
            <w:r>
              <w:t>Matawhānui Māori (broad vision)</w:t>
            </w:r>
          </w:p>
          <w:p w14:paraId="7436E5F3" w14:textId="356035F8" w:rsidR="6927D897" w:rsidRDefault="43BD955E" w:rsidP="43BD955E">
            <w:pPr>
              <w:pStyle w:val="MfETableText"/>
              <w:numPr>
                <w:ilvl w:val="0"/>
                <w:numId w:val="19"/>
              </w:numPr>
            </w:pPr>
            <w:r>
              <w:t>Moemoeā (dream, vision)</w:t>
            </w:r>
          </w:p>
          <w:p w14:paraId="048C7297" w14:textId="04F5AA17" w:rsidR="6927D897" w:rsidRDefault="43BD955E" w:rsidP="43BD955E">
            <w:pPr>
              <w:pStyle w:val="MfETableText"/>
              <w:numPr>
                <w:ilvl w:val="0"/>
                <w:numId w:val="19"/>
              </w:numPr>
            </w:pPr>
            <w:r>
              <w:t xml:space="preserve">Uara (desire, value) </w:t>
            </w:r>
          </w:p>
          <w:p w14:paraId="33565688" w14:textId="6CDE33F0" w:rsidR="6927D897" w:rsidRDefault="43BD955E" w:rsidP="43BD955E">
            <w:pPr>
              <w:pStyle w:val="MfETableText"/>
              <w:numPr>
                <w:ilvl w:val="0"/>
                <w:numId w:val="19"/>
              </w:numPr>
            </w:pPr>
            <w:r>
              <w:t>Rangatiratanga and tino rangatiratanga</w:t>
            </w:r>
          </w:p>
          <w:p w14:paraId="6E788BCB" w14:textId="62A6AD31" w:rsidR="6927D897" w:rsidRDefault="43BD955E" w:rsidP="00A6153B">
            <w:pPr>
              <w:pStyle w:val="MfETableText"/>
            </w:pPr>
            <w:r>
              <w:t xml:space="preserve"> Example - </w:t>
            </w:r>
          </w:p>
          <w:p w14:paraId="1484A21A" w14:textId="00D9963D" w:rsidR="6927D897" w:rsidRDefault="6927D897" w:rsidP="00A6153B">
            <w:pPr>
              <w:pStyle w:val="MfETableText"/>
            </w:pPr>
            <w:r w:rsidRPr="6927D897">
              <w:t>Specific te ao Māori objectives and goals are developed and described at the beginning of the project. eg, to restore or enhance the mauri of the river/awa/whenua</w:t>
            </w:r>
          </w:p>
        </w:tc>
        <w:tc>
          <w:tcPr>
            <w:tcW w:w="2600" w:type="dxa"/>
            <w:tcBorders>
              <w:top w:val="single" w:sz="8" w:space="0" w:color="auto"/>
              <w:left w:val="single" w:sz="8" w:space="0" w:color="auto"/>
              <w:bottom w:val="single" w:sz="8" w:space="0" w:color="auto"/>
              <w:right w:val="single" w:sz="8" w:space="0" w:color="auto"/>
            </w:tcBorders>
            <w:tcMar>
              <w:left w:w="108" w:type="dxa"/>
              <w:right w:w="108" w:type="dxa"/>
            </w:tcMar>
          </w:tcPr>
          <w:p w14:paraId="4A8BA58D" w14:textId="6F925AE6" w:rsidR="6927D897" w:rsidRDefault="6927D897" w:rsidP="00A6153B">
            <w:pPr>
              <w:pStyle w:val="MfETableText"/>
            </w:pPr>
            <w:r w:rsidRPr="6927D897">
              <w:t>Criteria by which outcome could be evaluated:</w:t>
            </w:r>
          </w:p>
          <w:p w14:paraId="5AA64D76" w14:textId="4141738D" w:rsidR="6927D897" w:rsidRDefault="43BD955E" w:rsidP="43BD955E">
            <w:pPr>
              <w:pStyle w:val="MfETableText"/>
              <w:numPr>
                <w:ilvl w:val="0"/>
                <w:numId w:val="20"/>
              </w:numPr>
            </w:pPr>
            <w:r>
              <w:t>Māori values (uara) described and presented</w:t>
            </w:r>
          </w:p>
          <w:p w14:paraId="6FB37D2F" w14:textId="5A54BB66" w:rsidR="6927D897" w:rsidRDefault="43BD955E" w:rsidP="43BD955E">
            <w:pPr>
              <w:pStyle w:val="MfETableText"/>
              <w:numPr>
                <w:ilvl w:val="0"/>
                <w:numId w:val="20"/>
              </w:numPr>
            </w:pPr>
            <w:r>
              <w:t xml:space="preserve">Plan consistent with kaitiaki/iwi/hapū management plans </w:t>
            </w:r>
          </w:p>
          <w:p w14:paraId="2E66614D" w14:textId="366557F6" w:rsidR="6927D897" w:rsidRDefault="43BD955E" w:rsidP="43BD955E">
            <w:pPr>
              <w:pStyle w:val="MfETableText"/>
              <w:numPr>
                <w:ilvl w:val="0"/>
                <w:numId w:val="20"/>
              </w:numPr>
            </w:pPr>
            <w:r>
              <w:t>Trees/plants planted (number, % area planted, hectares, etc)</w:t>
            </w:r>
          </w:p>
          <w:p w14:paraId="076D9CF7" w14:textId="68EC3BE0" w:rsidR="6927D897" w:rsidRDefault="43BD955E" w:rsidP="43BD955E">
            <w:pPr>
              <w:pStyle w:val="MfETableText"/>
              <w:numPr>
                <w:ilvl w:val="0"/>
                <w:numId w:val="20"/>
              </w:numPr>
            </w:pPr>
            <w:r>
              <w:t>Taonga plants/trees (number, % area planted, hectares, etc)</w:t>
            </w:r>
          </w:p>
          <w:p w14:paraId="0E46C303" w14:textId="6331BDE3" w:rsidR="6927D897" w:rsidRDefault="43BD955E" w:rsidP="43BD955E">
            <w:pPr>
              <w:pStyle w:val="MfETableText"/>
              <w:numPr>
                <w:ilvl w:val="0"/>
                <w:numId w:val="20"/>
              </w:numPr>
            </w:pPr>
            <w:r>
              <w:t>Fencelines (m/km)</w:t>
            </w:r>
          </w:p>
          <w:p w14:paraId="79702B11" w14:textId="3CAB7433" w:rsidR="6927D897" w:rsidRDefault="43BD955E" w:rsidP="43BD955E">
            <w:pPr>
              <w:pStyle w:val="MfETableText"/>
              <w:numPr>
                <w:ilvl w:val="0"/>
                <w:numId w:val="20"/>
              </w:numPr>
            </w:pPr>
            <w:r>
              <w:t>Eroded areas planted/reduced (extent/area)</w:t>
            </w:r>
          </w:p>
          <w:p w14:paraId="1C2CF11C" w14:textId="1EFD420B" w:rsidR="6927D897" w:rsidRDefault="43BD955E" w:rsidP="43BD955E">
            <w:pPr>
              <w:pStyle w:val="MfETableText"/>
              <w:numPr>
                <w:ilvl w:val="0"/>
                <w:numId w:val="20"/>
              </w:numPr>
            </w:pPr>
            <w:r>
              <w:t>Sediment reduced/mitigated (% erosion reduction)</w:t>
            </w:r>
          </w:p>
          <w:p w14:paraId="2DF015ED" w14:textId="1FF8D40F" w:rsidR="6927D897" w:rsidRDefault="07F7EE51" w:rsidP="43BD955E">
            <w:pPr>
              <w:pStyle w:val="MfETableText"/>
              <w:numPr>
                <w:ilvl w:val="0"/>
                <w:numId w:val="20"/>
              </w:numPr>
            </w:pPr>
            <w:r>
              <w:t>Taonga fish and biota identified (presence, abundance, distribution)</w:t>
            </w:r>
          </w:p>
          <w:p w14:paraId="4267A321" w14:textId="32CB41C1" w:rsidR="6927D897" w:rsidRDefault="43BD955E" w:rsidP="43BD955E">
            <w:pPr>
              <w:pStyle w:val="MfETableText"/>
              <w:numPr>
                <w:ilvl w:val="0"/>
                <w:numId w:val="20"/>
              </w:numPr>
            </w:pPr>
            <w:r>
              <w:t>Monitoring programmes in place</w:t>
            </w:r>
          </w:p>
          <w:p w14:paraId="66032A7E" w14:textId="07FCD3FD" w:rsidR="6927D897" w:rsidRDefault="43BD955E" w:rsidP="43BD955E">
            <w:pPr>
              <w:pStyle w:val="MfETableText"/>
              <w:numPr>
                <w:ilvl w:val="0"/>
                <w:numId w:val="20"/>
              </w:numPr>
            </w:pPr>
            <w:r>
              <w:t>Active and capable governance and management established</w:t>
            </w:r>
          </w:p>
          <w:p w14:paraId="60E3353A" w14:textId="3AE6D725" w:rsidR="6927D897" w:rsidRDefault="43BD955E" w:rsidP="43BD955E">
            <w:pPr>
              <w:pStyle w:val="MfETableText"/>
              <w:numPr>
                <w:ilvl w:val="0"/>
                <w:numId w:val="20"/>
              </w:numPr>
            </w:pPr>
            <w:r>
              <w:t>Formal management structures established</w:t>
            </w:r>
          </w:p>
        </w:tc>
        <w:tc>
          <w:tcPr>
            <w:tcW w:w="2737" w:type="dxa"/>
            <w:tcBorders>
              <w:top w:val="single" w:sz="8" w:space="0" w:color="auto"/>
              <w:left w:val="single" w:sz="8" w:space="0" w:color="auto"/>
              <w:bottom w:val="single" w:sz="8" w:space="0" w:color="auto"/>
              <w:right w:val="nil"/>
            </w:tcBorders>
            <w:tcMar>
              <w:left w:w="108" w:type="dxa"/>
              <w:right w:w="108" w:type="dxa"/>
            </w:tcMar>
          </w:tcPr>
          <w:p w14:paraId="395CDD53" w14:textId="08424DBB" w:rsidR="6927D897" w:rsidRDefault="6927D897" w:rsidP="00A6153B">
            <w:pPr>
              <w:pStyle w:val="MfETableText"/>
            </w:pPr>
            <w:r w:rsidRPr="6927D897">
              <w:t xml:space="preserve">Iwi/hapū/kaitiaki goals/objectives met </w:t>
            </w:r>
          </w:p>
          <w:p w14:paraId="3F2CCB9D" w14:textId="5F91C053" w:rsidR="6927D897" w:rsidRDefault="6927D897" w:rsidP="00A6153B">
            <w:pPr>
              <w:pStyle w:val="MfETableText"/>
            </w:pPr>
            <w:r w:rsidRPr="6927D897">
              <w:t>Mauri sustained/strengthened</w:t>
            </w:r>
          </w:p>
          <w:p w14:paraId="5827AF06" w14:textId="5D132418" w:rsidR="6927D897" w:rsidRDefault="6927D897" w:rsidP="00A6153B">
            <w:pPr>
              <w:pStyle w:val="MfETableText"/>
            </w:pPr>
            <w:r w:rsidRPr="6927D897">
              <w:t>Mauri enhanced/restored</w:t>
            </w:r>
          </w:p>
          <w:p w14:paraId="6A3CF81F" w14:textId="2FB29002" w:rsidR="6927D897" w:rsidRDefault="6927D897" w:rsidP="00A6153B">
            <w:pPr>
              <w:pStyle w:val="MfETableText"/>
            </w:pPr>
            <w:r w:rsidRPr="6927D897">
              <w:t>Halt the decline of habitat/biodiversity</w:t>
            </w:r>
          </w:p>
          <w:p w14:paraId="08915079" w14:textId="6EDC9791" w:rsidR="6927D897" w:rsidRDefault="6927D897" w:rsidP="00A6153B">
            <w:pPr>
              <w:pStyle w:val="MfETableText"/>
            </w:pPr>
            <w:r w:rsidRPr="6927D897">
              <w:t xml:space="preserve">Reduce habitat loss (extent and condition) </w:t>
            </w:r>
          </w:p>
          <w:p w14:paraId="26D6E16F" w14:textId="7EE475A2" w:rsidR="6927D897" w:rsidRDefault="6927D897" w:rsidP="00A6153B">
            <w:pPr>
              <w:pStyle w:val="MfETableText"/>
            </w:pPr>
            <w:r w:rsidRPr="6927D897">
              <w:t>Nutrient reduction</w:t>
            </w:r>
          </w:p>
          <w:p w14:paraId="1FC1312F" w14:textId="6707E50A" w:rsidR="6927D897" w:rsidRDefault="6927D897" w:rsidP="00A6153B">
            <w:pPr>
              <w:pStyle w:val="MfETableText"/>
            </w:pPr>
            <w:r w:rsidRPr="6927D897">
              <w:t>Water flow improvements</w:t>
            </w:r>
          </w:p>
          <w:p w14:paraId="0E7747AA" w14:textId="49C1FEEE" w:rsidR="6927D897" w:rsidRDefault="6927D897" w:rsidP="00A6153B">
            <w:pPr>
              <w:pStyle w:val="MfETableText"/>
            </w:pPr>
            <w:r w:rsidRPr="6927D897">
              <w:t xml:space="preserve">Water quality improvements (N, P, </w:t>
            </w:r>
            <w:r w:rsidRPr="00E4129F">
              <w:rPr>
                <w:i/>
              </w:rPr>
              <w:t>E</w:t>
            </w:r>
            <w:r w:rsidR="00CB3765">
              <w:rPr>
                <w:i/>
                <w:iCs/>
              </w:rPr>
              <w:t>.</w:t>
            </w:r>
            <w:r w:rsidRPr="00E4129F">
              <w:rPr>
                <w:i/>
              </w:rPr>
              <w:t xml:space="preserve"> Coli</w:t>
            </w:r>
            <w:r w:rsidRPr="6927D897">
              <w:t xml:space="preserve">, </w:t>
            </w:r>
            <w:r w:rsidR="00CB3765">
              <w:t>s</w:t>
            </w:r>
            <w:r w:rsidRPr="6927D897">
              <w:t>ediment)</w:t>
            </w:r>
          </w:p>
          <w:p w14:paraId="0886D12E" w14:textId="325DC249" w:rsidR="6927D897" w:rsidRDefault="176577E7" w:rsidP="00A6153B">
            <w:pPr>
              <w:pStyle w:val="MfETableText"/>
            </w:pPr>
            <w:r>
              <w:t>Less sediment in rivers (awa). Target planting/management of critical source areas</w:t>
            </w:r>
          </w:p>
          <w:p w14:paraId="5371828B" w14:textId="5E316E27" w:rsidR="6927D897" w:rsidRDefault="00920091" w:rsidP="00A6153B">
            <w:pPr>
              <w:pStyle w:val="MfETableText"/>
            </w:pPr>
            <w:r>
              <w:t>Greater</w:t>
            </w:r>
            <w:r w:rsidR="6927D897" w:rsidRPr="6927D897">
              <w:t xml:space="preserve"> stability of riverbanks (eg, less </w:t>
            </w:r>
            <w:r w:rsidR="00106F20" w:rsidRPr="6927D897">
              <w:t>riverbank</w:t>
            </w:r>
            <w:r w:rsidR="6927D897" w:rsidRPr="6927D897">
              <w:t xml:space="preserve"> erosion)</w:t>
            </w:r>
          </w:p>
          <w:p w14:paraId="1F332ADC" w14:textId="530792C0" w:rsidR="6927D897" w:rsidRDefault="6927D897" w:rsidP="00A6153B">
            <w:pPr>
              <w:pStyle w:val="MfETableText"/>
            </w:pPr>
            <w:r w:rsidRPr="6927D897">
              <w:t>Riparian planting activities</w:t>
            </w:r>
          </w:p>
          <w:p w14:paraId="733C2106" w14:textId="14504ACB" w:rsidR="6927D897" w:rsidRDefault="6927D897" w:rsidP="00A6153B">
            <w:pPr>
              <w:pStyle w:val="MfETableText"/>
            </w:pPr>
            <w:r w:rsidRPr="6927D897">
              <w:t>Greater area of habitat (extent and condition) for taonga species and communities to thrive</w:t>
            </w:r>
          </w:p>
          <w:p w14:paraId="664490C5" w14:textId="3DF57321" w:rsidR="6927D897" w:rsidRDefault="6927D897" w:rsidP="00A6153B">
            <w:pPr>
              <w:pStyle w:val="MfETableText"/>
            </w:pPr>
            <w:r w:rsidRPr="6927D897">
              <w:t>Increased fish and biota (eg, tuna, kākahi)</w:t>
            </w:r>
          </w:p>
          <w:p w14:paraId="40C46AE9" w14:textId="3C14C8EF" w:rsidR="6927D897" w:rsidRDefault="6927D897" w:rsidP="00A6153B">
            <w:pPr>
              <w:pStyle w:val="MfETableText"/>
            </w:pPr>
            <w:r w:rsidRPr="6927D897">
              <w:t xml:space="preserve">Greater indigenous biodiversity (extent and condition) </w:t>
            </w:r>
          </w:p>
          <w:p w14:paraId="1DA2B900" w14:textId="19D9787E" w:rsidR="6927D897" w:rsidRDefault="6927D897" w:rsidP="00A6153B">
            <w:pPr>
              <w:pStyle w:val="MfETableText"/>
            </w:pPr>
            <w:r w:rsidRPr="6927D897">
              <w:t xml:space="preserve">Active and capable governance and management  </w:t>
            </w:r>
          </w:p>
          <w:p w14:paraId="6FDB6370" w14:textId="2A49789B" w:rsidR="6927D897" w:rsidRDefault="6927D897" w:rsidP="00A6153B">
            <w:pPr>
              <w:pStyle w:val="MfETableText"/>
            </w:pPr>
            <w:r w:rsidRPr="6927D897">
              <w:t>Increased employment opportunities</w:t>
            </w:r>
          </w:p>
        </w:tc>
      </w:tr>
      <w:tr w:rsidR="6927D897" w14:paraId="665B97E0" w14:textId="77777777" w:rsidTr="07F7EE51">
        <w:trPr>
          <w:trHeight w:val="300"/>
        </w:trPr>
        <w:tc>
          <w:tcPr>
            <w:tcW w:w="1146" w:type="dxa"/>
            <w:tcBorders>
              <w:top w:val="single" w:sz="8" w:space="0" w:color="auto"/>
              <w:left w:val="nil"/>
              <w:bottom w:val="single" w:sz="8" w:space="0" w:color="auto"/>
              <w:right w:val="single" w:sz="8" w:space="0" w:color="auto"/>
            </w:tcBorders>
            <w:tcMar>
              <w:left w:w="108" w:type="dxa"/>
              <w:right w:w="108" w:type="dxa"/>
            </w:tcMar>
          </w:tcPr>
          <w:p w14:paraId="67260A9F" w14:textId="3D49C1DA" w:rsidR="6927D897" w:rsidRDefault="6927D897" w:rsidP="00A6153B">
            <w:pPr>
              <w:pStyle w:val="MfETableText"/>
            </w:pPr>
            <w:r w:rsidRPr="6927D897">
              <w:rPr>
                <w:rFonts w:eastAsia="Calibri" w:cs="Calibri"/>
                <w:szCs w:val="18"/>
              </w:rPr>
              <w:t xml:space="preserve">Te </w:t>
            </w:r>
            <w:r w:rsidR="003638DF">
              <w:rPr>
                <w:rFonts w:eastAsia="Calibri" w:cs="Calibri"/>
                <w:szCs w:val="18"/>
              </w:rPr>
              <w:t>a</w:t>
            </w:r>
            <w:r w:rsidRPr="6927D897">
              <w:rPr>
                <w:rFonts w:eastAsia="Calibri" w:cs="Calibri"/>
                <w:szCs w:val="18"/>
              </w:rPr>
              <w:t xml:space="preserve">nga </w:t>
            </w:r>
            <w:r w:rsidR="003638DF">
              <w:rPr>
                <w:rFonts w:eastAsia="Calibri" w:cs="Calibri"/>
                <w:szCs w:val="18"/>
              </w:rPr>
              <w:t>p</w:t>
            </w:r>
            <w:r w:rsidRPr="6927D897">
              <w:rPr>
                <w:rFonts w:eastAsia="Calibri" w:cs="Calibri"/>
                <w:szCs w:val="18"/>
              </w:rPr>
              <w:t>ūkenga</w:t>
            </w:r>
          </w:p>
          <w:p w14:paraId="56019775" w14:textId="3607E491" w:rsidR="6927D897" w:rsidRDefault="6927D897" w:rsidP="00A6153B">
            <w:pPr>
              <w:pStyle w:val="MfETableText"/>
            </w:pPr>
            <w:r w:rsidRPr="6927D897">
              <w:rPr>
                <w:rFonts w:eastAsia="Calibri" w:cs="Calibri"/>
                <w:szCs w:val="18"/>
              </w:rPr>
              <w:t>(skill/capacity)</w:t>
            </w:r>
          </w:p>
          <w:p w14:paraId="4060AE8C" w14:textId="3A5372CF" w:rsidR="6927D897" w:rsidRDefault="6927D897" w:rsidP="00A6153B">
            <w:pPr>
              <w:pStyle w:val="MfETableText"/>
            </w:pPr>
            <w:r w:rsidRPr="6927D897">
              <w:rPr>
                <w:rFonts w:eastAsia="Calibri" w:cs="Calibri"/>
                <w:szCs w:val="18"/>
              </w:rPr>
              <w:t xml:space="preserve"> </w:t>
            </w:r>
          </w:p>
          <w:p w14:paraId="64D91191" w14:textId="6EAC6C36" w:rsidR="6927D897" w:rsidRDefault="6927D897" w:rsidP="00A6153B">
            <w:pPr>
              <w:pStyle w:val="MfETableText"/>
            </w:pPr>
            <w:r w:rsidRPr="6927D897">
              <w:rPr>
                <w:rFonts w:eastAsia="Calibri" w:cs="Calibri"/>
                <w:szCs w:val="18"/>
              </w:rPr>
              <w:t xml:space="preserve">Did it build Māori community capacity, share knowledge, collaboration, </w:t>
            </w:r>
            <w:r w:rsidRPr="6927D897">
              <w:rPr>
                <w:rFonts w:eastAsia="Calibri" w:cs="Calibri"/>
                <w:szCs w:val="18"/>
              </w:rPr>
              <w:lastRenderedPageBreak/>
              <w:t>learning, well</w:t>
            </w:r>
            <w:r w:rsidR="007B7384">
              <w:rPr>
                <w:rFonts w:eastAsia="Calibri" w:cs="Calibri"/>
                <w:szCs w:val="18"/>
              </w:rPr>
              <w:t>-</w:t>
            </w:r>
            <w:r w:rsidRPr="6927D897">
              <w:rPr>
                <w:rFonts w:eastAsia="Calibri" w:cs="Calibri"/>
                <w:szCs w:val="18"/>
              </w:rPr>
              <w:t>being / resilience?</w:t>
            </w:r>
          </w:p>
        </w:tc>
        <w:tc>
          <w:tcPr>
            <w:tcW w:w="2576" w:type="dxa"/>
            <w:tcBorders>
              <w:top w:val="single" w:sz="8" w:space="0" w:color="auto"/>
              <w:left w:val="single" w:sz="8" w:space="0" w:color="auto"/>
              <w:bottom w:val="single" w:sz="8" w:space="0" w:color="auto"/>
              <w:right w:val="single" w:sz="8" w:space="0" w:color="auto"/>
            </w:tcBorders>
            <w:tcMar>
              <w:left w:w="108" w:type="dxa"/>
              <w:right w:w="108" w:type="dxa"/>
            </w:tcMar>
          </w:tcPr>
          <w:p w14:paraId="313FC0B9" w14:textId="37DC45C7" w:rsidR="6927D897" w:rsidRDefault="6927D897" w:rsidP="00A6153B">
            <w:pPr>
              <w:pStyle w:val="MfETableText"/>
            </w:pPr>
            <w:r w:rsidRPr="6927D897">
              <w:rPr>
                <w:rFonts w:eastAsia="Calibri" w:cs="Calibri"/>
                <w:szCs w:val="18"/>
              </w:rPr>
              <w:lastRenderedPageBreak/>
              <w:t xml:space="preserve">Through the aims and/or process of the project, there is an opportunity to build resilience, capacity and empowerment of the community through training, education, job creation and courses. </w:t>
            </w:r>
          </w:p>
          <w:p w14:paraId="06F0DEA2" w14:textId="6952C6DB" w:rsidR="6927D897" w:rsidRDefault="6927D897" w:rsidP="00A6153B">
            <w:pPr>
              <w:pStyle w:val="MfETableText"/>
            </w:pPr>
            <w:r w:rsidRPr="6927D897">
              <w:rPr>
                <w:rFonts w:eastAsia="Calibri" w:cs="Calibri"/>
                <w:szCs w:val="18"/>
              </w:rPr>
              <w:t>Central themes:</w:t>
            </w:r>
          </w:p>
          <w:p w14:paraId="49F50BEF" w14:textId="243432B0" w:rsidR="6927D897" w:rsidRDefault="43BD955E" w:rsidP="43BD955E">
            <w:pPr>
              <w:pStyle w:val="MfETableText"/>
              <w:numPr>
                <w:ilvl w:val="0"/>
                <w:numId w:val="18"/>
              </w:numPr>
              <w:rPr>
                <w:rFonts w:eastAsia="Calibri" w:cs="Calibri"/>
              </w:rPr>
            </w:pPr>
            <w:r w:rsidRPr="43BD955E">
              <w:rPr>
                <w:rFonts w:eastAsia="Calibri" w:cs="Calibri"/>
              </w:rPr>
              <w:t>Waihanga te whakamana (empowerment)</w:t>
            </w:r>
          </w:p>
          <w:p w14:paraId="07886078" w14:textId="1DDEE1F7" w:rsidR="6927D897" w:rsidRDefault="43BD955E" w:rsidP="43BD955E">
            <w:pPr>
              <w:pStyle w:val="MfETableText"/>
              <w:numPr>
                <w:ilvl w:val="0"/>
                <w:numId w:val="18"/>
              </w:numPr>
              <w:rPr>
                <w:rFonts w:eastAsia="Calibri" w:cs="Calibri"/>
              </w:rPr>
            </w:pPr>
            <w:r w:rsidRPr="43BD955E">
              <w:rPr>
                <w:rFonts w:eastAsia="Calibri" w:cs="Calibri"/>
              </w:rPr>
              <w:t xml:space="preserve">Hāpaitia raukaha (strength/resilience) </w:t>
            </w:r>
          </w:p>
          <w:p w14:paraId="20BB843F" w14:textId="762C1874" w:rsidR="6927D897" w:rsidRDefault="43BD955E" w:rsidP="43BD955E">
            <w:pPr>
              <w:pStyle w:val="MfETableText"/>
              <w:numPr>
                <w:ilvl w:val="0"/>
                <w:numId w:val="18"/>
              </w:numPr>
              <w:rPr>
                <w:rFonts w:eastAsia="Calibri" w:cs="Calibri"/>
              </w:rPr>
            </w:pPr>
            <w:r w:rsidRPr="43BD955E">
              <w:rPr>
                <w:rFonts w:eastAsia="Calibri" w:cs="Calibri"/>
              </w:rPr>
              <w:lastRenderedPageBreak/>
              <w:t xml:space="preserve">kahapupuri o Māori (Māori power) </w:t>
            </w:r>
          </w:p>
          <w:p w14:paraId="0698DBA9" w14:textId="2D021195" w:rsidR="6927D897" w:rsidRDefault="43BD955E" w:rsidP="43BD955E">
            <w:pPr>
              <w:pStyle w:val="MfETableText"/>
              <w:numPr>
                <w:ilvl w:val="0"/>
                <w:numId w:val="18"/>
              </w:numPr>
              <w:rPr>
                <w:rFonts w:eastAsia="Calibri" w:cs="Calibri"/>
              </w:rPr>
            </w:pPr>
            <w:r w:rsidRPr="43BD955E">
              <w:rPr>
                <w:rFonts w:eastAsia="Calibri" w:cs="Calibri"/>
              </w:rPr>
              <w:t>hapori/kaitiaki (society/guardian)</w:t>
            </w:r>
          </w:p>
          <w:p w14:paraId="0B6D664F" w14:textId="6C9BC093" w:rsidR="6927D897" w:rsidRDefault="43BD955E" w:rsidP="43BD955E">
            <w:pPr>
              <w:pStyle w:val="MfETableText"/>
              <w:numPr>
                <w:ilvl w:val="0"/>
                <w:numId w:val="18"/>
              </w:numPr>
              <w:rPr>
                <w:rFonts w:eastAsia="Calibri" w:cs="Calibri"/>
              </w:rPr>
            </w:pPr>
            <w:r w:rsidRPr="43BD955E">
              <w:rPr>
                <w:rFonts w:eastAsia="Calibri" w:cs="Calibri"/>
              </w:rPr>
              <w:t>Pūkenga (skills) Māori</w:t>
            </w:r>
          </w:p>
          <w:p w14:paraId="5BFE953F" w14:textId="61C0480A" w:rsidR="6927D897" w:rsidRDefault="43BD955E" w:rsidP="43BD955E">
            <w:pPr>
              <w:pStyle w:val="MfETableText"/>
              <w:numPr>
                <w:ilvl w:val="0"/>
                <w:numId w:val="18"/>
              </w:numPr>
              <w:rPr>
                <w:rFonts w:eastAsia="Calibri" w:cs="Calibri"/>
              </w:rPr>
            </w:pPr>
            <w:r w:rsidRPr="43BD955E">
              <w:rPr>
                <w:rFonts w:eastAsia="Calibri" w:cs="Calibri"/>
              </w:rPr>
              <w:t>Whakawhanake (development) Māori</w:t>
            </w:r>
          </w:p>
          <w:p w14:paraId="425F74FA" w14:textId="189CA5B7" w:rsidR="6927D897" w:rsidRPr="00D3597B" w:rsidRDefault="43BD955E" w:rsidP="43BD955E">
            <w:pPr>
              <w:pStyle w:val="MfETableText"/>
              <w:numPr>
                <w:ilvl w:val="0"/>
                <w:numId w:val="18"/>
              </w:numPr>
              <w:rPr>
                <w:rFonts w:eastAsia="Calibri" w:cs="Calibri"/>
                <w:lang w:val="sv-SE"/>
              </w:rPr>
            </w:pPr>
            <w:r w:rsidRPr="00D3597B">
              <w:rPr>
                <w:rFonts w:eastAsia="Calibri" w:cs="Calibri"/>
                <w:lang w:val="sv-SE"/>
              </w:rPr>
              <w:t>Whaiora te whānau ora/hapori ora</w:t>
            </w:r>
          </w:p>
        </w:tc>
        <w:tc>
          <w:tcPr>
            <w:tcW w:w="2600" w:type="dxa"/>
            <w:tcBorders>
              <w:top w:val="single" w:sz="8" w:space="0" w:color="auto"/>
              <w:left w:val="single" w:sz="8" w:space="0" w:color="auto"/>
              <w:bottom w:val="single" w:sz="8" w:space="0" w:color="auto"/>
              <w:right w:val="single" w:sz="8" w:space="0" w:color="auto"/>
            </w:tcBorders>
            <w:tcMar>
              <w:left w:w="108" w:type="dxa"/>
              <w:right w:w="108" w:type="dxa"/>
            </w:tcMar>
          </w:tcPr>
          <w:p w14:paraId="16C53DBE" w14:textId="071DC571" w:rsidR="6927D897" w:rsidRDefault="6927D897" w:rsidP="00A6153B">
            <w:pPr>
              <w:pStyle w:val="MfETableText"/>
            </w:pPr>
            <w:r w:rsidRPr="6927D897">
              <w:rPr>
                <w:rFonts w:eastAsia="Calibri" w:cs="Calibri"/>
                <w:szCs w:val="18"/>
              </w:rPr>
              <w:lastRenderedPageBreak/>
              <w:t>Criteria by which outcome could be evaluated:</w:t>
            </w:r>
          </w:p>
          <w:p w14:paraId="2A43D091" w14:textId="0DCA6935" w:rsidR="6927D897" w:rsidRDefault="43BD955E" w:rsidP="43BD955E">
            <w:pPr>
              <w:pStyle w:val="MfETableText"/>
              <w:numPr>
                <w:ilvl w:val="0"/>
                <w:numId w:val="17"/>
              </w:numPr>
              <w:rPr>
                <w:rFonts w:eastAsia="Calibri" w:cs="Calibri"/>
              </w:rPr>
            </w:pPr>
            <w:r w:rsidRPr="43BD955E">
              <w:rPr>
                <w:rFonts w:eastAsia="Calibri" w:cs="Calibri"/>
              </w:rPr>
              <w:t>Training (type, hours, days, no. of people, etc.)</w:t>
            </w:r>
          </w:p>
          <w:p w14:paraId="241130B5" w14:textId="2681FE3D" w:rsidR="6927D897" w:rsidRDefault="43BD955E" w:rsidP="43BD955E">
            <w:pPr>
              <w:pStyle w:val="MfETableText"/>
              <w:numPr>
                <w:ilvl w:val="0"/>
                <w:numId w:val="17"/>
              </w:numPr>
              <w:rPr>
                <w:rFonts w:eastAsia="Calibri" w:cs="Calibri"/>
              </w:rPr>
            </w:pPr>
            <w:r w:rsidRPr="43BD955E">
              <w:rPr>
                <w:rFonts w:eastAsia="Calibri" w:cs="Calibri"/>
              </w:rPr>
              <w:t>Education (ako, ākona)</w:t>
            </w:r>
          </w:p>
          <w:p w14:paraId="17FA994C" w14:textId="519EA04F" w:rsidR="6927D897" w:rsidRDefault="43BD955E" w:rsidP="43BD955E">
            <w:pPr>
              <w:pStyle w:val="MfETableText"/>
              <w:numPr>
                <w:ilvl w:val="0"/>
                <w:numId w:val="17"/>
              </w:numPr>
              <w:rPr>
                <w:rFonts w:eastAsia="Calibri" w:cs="Calibri"/>
              </w:rPr>
            </w:pPr>
            <w:r w:rsidRPr="43BD955E">
              <w:rPr>
                <w:rFonts w:eastAsia="Calibri" w:cs="Calibri"/>
              </w:rPr>
              <w:t>Instruction, teaching, and advising (type, hours, etc)</w:t>
            </w:r>
          </w:p>
          <w:p w14:paraId="08984BCA" w14:textId="02113B60" w:rsidR="6927D897" w:rsidRDefault="43BD955E" w:rsidP="43BD955E">
            <w:pPr>
              <w:pStyle w:val="MfETableText"/>
              <w:numPr>
                <w:ilvl w:val="0"/>
                <w:numId w:val="17"/>
              </w:numPr>
              <w:rPr>
                <w:rFonts w:eastAsia="Calibri" w:cs="Calibri"/>
              </w:rPr>
            </w:pPr>
            <w:r w:rsidRPr="43BD955E">
              <w:rPr>
                <w:rFonts w:eastAsia="Calibri" w:cs="Calibri"/>
              </w:rPr>
              <w:t>Jobs created (type</w:t>
            </w:r>
            <w:r w:rsidR="00920091">
              <w:rPr>
                <w:rFonts w:eastAsia="Calibri" w:cs="Calibri"/>
              </w:rPr>
              <w:t>/</w:t>
            </w:r>
            <w:r w:rsidR="00920091" w:rsidRPr="43BD955E">
              <w:rPr>
                <w:rFonts w:eastAsia="Calibri" w:cs="Calibri"/>
              </w:rPr>
              <w:t xml:space="preserve"> momo</w:t>
            </w:r>
            <w:r w:rsidRPr="43BD955E">
              <w:rPr>
                <w:rFonts w:eastAsia="Calibri" w:cs="Calibri"/>
              </w:rPr>
              <w:t>)</w:t>
            </w:r>
          </w:p>
          <w:p w14:paraId="2C6F8F8F" w14:textId="3797EE95" w:rsidR="6927D897" w:rsidRPr="00D3597B" w:rsidRDefault="43BD955E" w:rsidP="43BD955E">
            <w:pPr>
              <w:pStyle w:val="MfETableText"/>
              <w:numPr>
                <w:ilvl w:val="0"/>
                <w:numId w:val="17"/>
              </w:numPr>
              <w:rPr>
                <w:rFonts w:eastAsia="Calibri" w:cs="Calibri"/>
                <w:lang w:val="sv-SE"/>
              </w:rPr>
            </w:pPr>
            <w:r w:rsidRPr="00D3597B">
              <w:rPr>
                <w:rFonts w:eastAsia="Calibri" w:cs="Calibri"/>
                <w:lang w:val="sv-SE"/>
              </w:rPr>
              <w:lastRenderedPageBreak/>
              <w:t>Skills, abilities (pūkenga, āheinga,mātanga)</w:t>
            </w:r>
          </w:p>
          <w:p w14:paraId="4C194BD5" w14:textId="37635622" w:rsidR="6927D897" w:rsidRDefault="43BD955E" w:rsidP="43BD955E">
            <w:pPr>
              <w:pStyle w:val="MfETableText"/>
              <w:numPr>
                <w:ilvl w:val="0"/>
                <w:numId w:val="17"/>
              </w:numPr>
              <w:rPr>
                <w:rFonts w:eastAsia="Calibri" w:cs="Calibri"/>
              </w:rPr>
            </w:pPr>
            <w:r w:rsidRPr="43BD955E">
              <w:rPr>
                <w:rFonts w:eastAsia="Calibri" w:cs="Calibri"/>
              </w:rPr>
              <w:t xml:space="preserve">Courses </w:t>
            </w:r>
          </w:p>
          <w:p w14:paraId="5E73061E" w14:textId="4BE85547" w:rsidR="6927D897" w:rsidRDefault="43BD955E" w:rsidP="43BD955E">
            <w:pPr>
              <w:pStyle w:val="MfETableText"/>
              <w:numPr>
                <w:ilvl w:val="0"/>
                <w:numId w:val="17"/>
              </w:numPr>
              <w:rPr>
                <w:rFonts w:eastAsia="Calibri" w:cs="Calibri"/>
              </w:rPr>
            </w:pPr>
            <w:r w:rsidRPr="43BD955E">
              <w:rPr>
                <w:rFonts w:eastAsia="Calibri" w:cs="Calibri"/>
              </w:rPr>
              <w:t>Field days/hui/wānanga (number)</w:t>
            </w:r>
          </w:p>
          <w:p w14:paraId="6912AE7A" w14:textId="06205404" w:rsidR="6927D897" w:rsidRDefault="43BD955E" w:rsidP="43BD955E">
            <w:pPr>
              <w:pStyle w:val="MfETableText"/>
              <w:numPr>
                <w:ilvl w:val="0"/>
                <w:numId w:val="17"/>
              </w:numPr>
              <w:rPr>
                <w:rFonts w:eastAsia="Calibri" w:cs="Calibri"/>
              </w:rPr>
            </w:pPr>
            <w:r w:rsidRPr="43BD955E">
              <w:rPr>
                <w:rFonts w:eastAsia="Calibri" w:cs="Calibri"/>
              </w:rPr>
              <w:t>Training days (number)</w:t>
            </w:r>
          </w:p>
          <w:p w14:paraId="04E29F3A" w14:textId="53C7E792" w:rsidR="6927D897" w:rsidRDefault="43BD955E" w:rsidP="00E4129F">
            <w:pPr>
              <w:pStyle w:val="MfETableText"/>
              <w:numPr>
                <w:ilvl w:val="0"/>
                <w:numId w:val="17"/>
              </w:numPr>
            </w:pPr>
            <w:r w:rsidRPr="43BD955E">
              <w:rPr>
                <w:rFonts w:eastAsia="Calibri" w:cs="Calibri"/>
              </w:rPr>
              <w:t>People trained (number)</w:t>
            </w:r>
            <w:r w:rsidR="6927D897" w:rsidRPr="6927D897">
              <w:rPr>
                <w:rFonts w:eastAsia="Calibri" w:cs="Calibri"/>
                <w:szCs w:val="18"/>
              </w:rPr>
              <w:t xml:space="preserve"> </w:t>
            </w:r>
          </w:p>
        </w:tc>
        <w:tc>
          <w:tcPr>
            <w:tcW w:w="2737" w:type="dxa"/>
            <w:tcBorders>
              <w:top w:val="single" w:sz="8" w:space="0" w:color="auto"/>
              <w:left w:val="single" w:sz="8" w:space="0" w:color="auto"/>
              <w:bottom w:val="single" w:sz="8" w:space="0" w:color="auto"/>
              <w:right w:val="nil"/>
            </w:tcBorders>
            <w:tcMar>
              <w:left w:w="108" w:type="dxa"/>
              <w:right w:w="108" w:type="dxa"/>
            </w:tcMar>
          </w:tcPr>
          <w:p w14:paraId="2B9A49CE" w14:textId="3033843D" w:rsidR="6927D897" w:rsidRDefault="6927D897" w:rsidP="00A6153B">
            <w:pPr>
              <w:pStyle w:val="MfETableText"/>
              <w:rPr>
                <w:rFonts w:eastAsia="Calibri" w:cs="Calibri"/>
                <w:szCs w:val="18"/>
              </w:rPr>
            </w:pPr>
            <w:r w:rsidRPr="6927D897">
              <w:rPr>
                <w:rFonts w:eastAsia="Calibri" w:cs="Calibri"/>
                <w:szCs w:val="18"/>
              </w:rPr>
              <w:lastRenderedPageBreak/>
              <w:t>Community/kaitiaki training, skills and capacity is developed, built up and/or carried out</w:t>
            </w:r>
          </w:p>
          <w:p w14:paraId="6C27238D" w14:textId="6B216344" w:rsidR="6927D897" w:rsidRDefault="6927D897" w:rsidP="00A6153B">
            <w:pPr>
              <w:pStyle w:val="MfETableText"/>
              <w:rPr>
                <w:rFonts w:eastAsia="Calibri" w:cs="Calibri"/>
                <w:szCs w:val="18"/>
              </w:rPr>
            </w:pPr>
            <w:r w:rsidRPr="6927D897">
              <w:rPr>
                <w:rFonts w:eastAsia="Calibri" w:cs="Calibri"/>
                <w:szCs w:val="18"/>
              </w:rPr>
              <w:t xml:space="preserve">Community is empowered through enhanced confidence and esteem </w:t>
            </w:r>
          </w:p>
          <w:p w14:paraId="07588663" w14:textId="48B8C651" w:rsidR="6927D897" w:rsidRDefault="6927D897" w:rsidP="00A6153B">
            <w:pPr>
              <w:pStyle w:val="MfETableText"/>
              <w:rPr>
                <w:rFonts w:eastAsia="Calibri" w:cs="Calibri"/>
                <w:szCs w:val="18"/>
              </w:rPr>
            </w:pPr>
            <w:r w:rsidRPr="6927D897">
              <w:rPr>
                <w:rFonts w:eastAsia="Calibri" w:cs="Calibri"/>
                <w:szCs w:val="18"/>
              </w:rPr>
              <w:t>Management plans developed and operationalised/implemented</w:t>
            </w:r>
          </w:p>
          <w:p w14:paraId="4D81A978" w14:textId="604465AE" w:rsidR="6927D897" w:rsidRDefault="6927D897" w:rsidP="00A6153B">
            <w:pPr>
              <w:pStyle w:val="MfETableText"/>
              <w:rPr>
                <w:rFonts w:eastAsia="Calibri" w:cs="Calibri"/>
                <w:szCs w:val="18"/>
              </w:rPr>
            </w:pPr>
            <w:r w:rsidRPr="6927D897">
              <w:rPr>
                <w:rFonts w:eastAsia="Calibri" w:cs="Calibri"/>
                <w:szCs w:val="18"/>
              </w:rPr>
              <w:t>Increased whānau/marae capability</w:t>
            </w:r>
          </w:p>
        </w:tc>
      </w:tr>
      <w:tr w:rsidR="6927D897" w14:paraId="26EF62E4" w14:textId="77777777" w:rsidTr="07F7EE51">
        <w:trPr>
          <w:trHeight w:val="300"/>
        </w:trPr>
        <w:tc>
          <w:tcPr>
            <w:tcW w:w="1146" w:type="dxa"/>
            <w:tcBorders>
              <w:top w:val="single" w:sz="8" w:space="0" w:color="auto"/>
              <w:left w:val="nil"/>
              <w:bottom w:val="single" w:sz="8" w:space="0" w:color="auto"/>
              <w:right w:val="single" w:sz="8" w:space="0" w:color="auto"/>
            </w:tcBorders>
            <w:tcMar>
              <w:left w:w="108" w:type="dxa"/>
              <w:right w:w="108" w:type="dxa"/>
            </w:tcMar>
          </w:tcPr>
          <w:p w14:paraId="2DA733CF" w14:textId="3AD05B23" w:rsidR="6927D897" w:rsidRDefault="6927D897" w:rsidP="00A6153B">
            <w:pPr>
              <w:pStyle w:val="MfETableText"/>
            </w:pPr>
            <w:r w:rsidRPr="6927D897">
              <w:rPr>
                <w:rFonts w:eastAsia="Calibri" w:cs="Calibri"/>
                <w:szCs w:val="18"/>
              </w:rPr>
              <w:t>Mātauranga Māori (Māori knowledge)</w:t>
            </w:r>
          </w:p>
          <w:p w14:paraId="781D4030" w14:textId="46AB79A7" w:rsidR="6927D897" w:rsidRDefault="6927D897" w:rsidP="00A6153B">
            <w:pPr>
              <w:pStyle w:val="MfETableText"/>
            </w:pPr>
            <w:r w:rsidRPr="6927D897">
              <w:rPr>
                <w:rFonts w:eastAsia="Calibri" w:cs="Calibri"/>
                <w:szCs w:val="18"/>
              </w:rPr>
              <w:t xml:space="preserve"> </w:t>
            </w:r>
          </w:p>
          <w:p w14:paraId="667E2575" w14:textId="1616DD03" w:rsidR="6927D897" w:rsidRDefault="6927D897" w:rsidP="00A6153B">
            <w:pPr>
              <w:pStyle w:val="MfETableText"/>
            </w:pPr>
            <w:r w:rsidRPr="6927D897">
              <w:rPr>
                <w:rFonts w:eastAsia="Calibri" w:cs="Calibri"/>
                <w:szCs w:val="18"/>
              </w:rPr>
              <w:t>What knowledge was created, generated, and/or enhanced?</w:t>
            </w:r>
          </w:p>
        </w:tc>
        <w:tc>
          <w:tcPr>
            <w:tcW w:w="2576" w:type="dxa"/>
            <w:tcBorders>
              <w:top w:val="single" w:sz="8" w:space="0" w:color="auto"/>
              <w:left w:val="single" w:sz="8" w:space="0" w:color="auto"/>
              <w:bottom w:val="single" w:sz="8" w:space="0" w:color="auto"/>
              <w:right w:val="single" w:sz="8" w:space="0" w:color="auto"/>
            </w:tcBorders>
            <w:tcMar>
              <w:left w:w="108" w:type="dxa"/>
              <w:right w:w="108" w:type="dxa"/>
            </w:tcMar>
          </w:tcPr>
          <w:p w14:paraId="4339ABC4" w14:textId="7E2C6C22" w:rsidR="6927D897" w:rsidRDefault="6927D897" w:rsidP="00A6153B">
            <w:pPr>
              <w:pStyle w:val="MfETableText"/>
            </w:pPr>
            <w:r w:rsidRPr="6927D897">
              <w:rPr>
                <w:rFonts w:eastAsia="Calibri" w:cs="Calibri"/>
                <w:szCs w:val="18"/>
              </w:rPr>
              <w:t xml:space="preserve">During a project knowledge </w:t>
            </w:r>
            <w:r w:rsidR="007E5FC3">
              <w:rPr>
                <w:rFonts w:eastAsia="Calibri" w:cs="Calibri"/>
                <w:szCs w:val="18"/>
              </w:rPr>
              <w:t>can</w:t>
            </w:r>
            <w:r w:rsidRPr="6927D897">
              <w:rPr>
                <w:rFonts w:eastAsia="Calibri" w:cs="Calibri"/>
                <w:szCs w:val="18"/>
              </w:rPr>
              <w:t xml:space="preserve"> be created, generated, and enhanced. However, what type of knowledge and to whom did that knowledge accrue makes a difference to the impact of the project on the community in the short and longer </w:t>
            </w:r>
            <w:r w:rsidR="007E5FC3">
              <w:rPr>
                <w:rFonts w:eastAsia="Calibri" w:cs="Calibri"/>
                <w:szCs w:val="18"/>
              </w:rPr>
              <w:t>term</w:t>
            </w:r>
            <w:r w:rsidRPr="6927D897">
              <w:rPr>
                <w:rFonts w:eastAsia="Calibri" w:cs="Calibri"/>
                <w:szCs w:val="18"/>
              </w:rPr>
              <w:t>.</w:t>
            </w:r>
          </w:p>
          <w:p w14:paraId="0D9A214B" w14:textId="51077833" w:rsidR="6927D897" w:rsidRDefault="6927D897" w:rsidP="00A6153B">
            <w:pPr>
              <w:pStyle w:val="MfETableText"/>
            </w:pPr>
            <w:r w:rsidRPr="6927D897">
              <w:rPr>
                <w:rFonts w:eastAsia="Calibri" w:cs="Calibri"/>
                <w:szCs w:val="18"/>
              </w:rPr>
              <w:t>Central themes:</w:t>
            </w:r>
          </w:p>
          <w:p w14:paraId="621C15DB" w14:textId="3BD298E9" w:rsidR="6927D897" w:rsidRDefault="43BD955E" w:rsidP="43BD955E">
            <w:pPr>
              <w:pStyle w:val="MfETableText"/>
              <w:numPr>
                <w:ilvl w:val="0"/>
                <w:numId w:val="15"/>
              </w:numPr>
              <w:rPr>
                <w:rFonts w:eastAsia="Calibri" w:cs="Calibri"/>
              </w:rPr>
            </w:pPr>
            <w:r w:rsidRPr="43BD955E">
              <w:rPr>
                <w:rFonts w:eastAsia="Calibri" w:cs="Calibri"/>
              </w:rPr>
              <w:t>Te kupenga o mātauranga Māori (network of knowledge)</w:t>
            </w:r>
          </w:p>
          <w:p w14:paraId="2EE43735" w14:textId="3EB47120" w:rsidR="6927D897" w:rsidRDefault="43BD955E" w:rsidP="43BD955E">
            <w:pPr>
              <w:pStyle w:val="MfETableText"/>
              <w:numPr>
                <w:ilvl w:val="0"/>
                <w:numId w:val="15"/>
              </w:numPr>
              <w:rPr>
                <w:rFonts w:eastAsia="Calibri" w:cs="Calibri"/>
              </w:rPr>
            </w:pPr>
            <w:r w:rsidRPr="43BD955E">
              <w:rPr>
                <w:rFonts w:eastAsia="Calibri" w:cs="Calibri"/>
              </w:rPr>
              <w:t>Te māramatanga (understanding)</w:t>
            </w:r>
          </w:p>
          <w:p w14:paraId="64CC7AD6" w14:textId="1266937B" w:rsidR="6927D897" w:rsidRDefault="43BD955E" w:rsidP="43BD955E">
            <w:pPr>
              <w:pStyle w:val="MfETableText"/>
              <w:numPr>
                <w:ilvl w:val="0"/>
                <w:numId w:val="15"/>
              </w:numPr>
              <w:rPr>
                <w:rFonts w:eastAsia="Calibri" w:cs="Calibri"/>
              </w:rPr>
            </w:pPr>
            <w:r w:rsidRPr="43BD955E">
              <w:rPr>
                <w:rFonts w:eastAsia="Calibri" w:cs="Calibri"/>
              </w:rPr>
              <w:t>Te mātauranga (knowledge)</w:t>
            </w:r>
          </w:p>
          <w:p w14:paraId="6BA17FB0" w14:textId="1617E739" w:rsidR="6927D897" w:rsidRDefault="43BD955E" w:rsidP="43BD955E">
            <w:pPr>
              <w:pStyle w:val="MfETableText"/>
              <w:numPr>
                <w:ilvl w:val="0"/>
                <w:numId w:val="15"/>
              </w:numPr>
              <w:rPr>
                <w:rFonts w:eastAsia="Calibri" w:cs="Calibri"/>
              </w:rPr>
            </w:pPr>
            <w:r w:rsidRPr="43BD955E">
              <w:rPr>
                <w:rFonts w:eastAsia="Calibri" w:cs="Calibri"/>
              </w:rPr>
              <w:t>Te mohiotanga (comprehension)</w:t>
            </w:r>
          </w:p>
          <w:p w14:paraId="01953699" w14:textId="56352EF0" w:rsidR="6927D897" w:rsidRDefault="43BD955E" w:rsidP="43BD955E">
            <w:pPr>
              <w:pStyle w:val="MfETableText"/>
              <w:numPr>
                <w:ilvl w:val="0"/>
                <w:numId w:val="15"/>
              </w:numPr>
              <w:rPr>
                <w:rFonts w:eastAsia="Calibri" w:cs="Calibri"/>
              </w:rPr>
            </w:pPr>
            <w:r w:rsidRPr="43BD955E">
              <w:rPr>
                <w:rFonts w:eastAsia="Calibri" w:cs="Calibri"/>
              </w:rPr>
              <w:t>Te Pūnaha Hihiko (dynamic system)</w:t>
            </w:r>
          </w:p>
          <w:p w14:paraId="5FF24AAF" w14:textId="09C0381E" w:rsidR="6927D897" w:rsidRDefault="43BD955E" w:rsidP="43BD955E">
            <w:pPr>
              <w:pStyle w:val="MfETableText"/>
              <w:numPr>
                <w:ilvl w:val="0"/>
                <w:numId w:val="15"/>
              </w:numPr>
              <w:rPr>
                <w:rFonts w:eastAsia="Calibri" w:cs="Calibri"/>
              </w:rPr>
            </w:pPr>
            <w:r w:rsidRPr="43BD955E">
              <w:rPr>
                <w:rFonts w:eastAsia="Calibri" w:cs="Calibri"/>
              </w:rPr>
              <w:t>Kia kaha te ao Māori, te mātauranga Māori me tikanga Māori (to strengthen the Māori world, education and culture)</w:t>
            </w:r>
          </w:p>
        </w:tc>
        <w:tc>
          <w:tcPr>
            <w:tcW w:w="2600" w:type="dxa"/>
            <w:tcBorders>
              <w:top w:val="single" w:sz="8" w:space="0" w:color="auto"/>
              <w:left w:val="single" w:sz="8" w:space="0" w:color="auto"/>
              <w:bottom w:val="single" w:sz="8" w:space="0" w:color="auto"/>
              <w:right w:val="single" w:sz="8" w:space="0" w:color="auto"/>
            </w:tcBorders>
            <w:tcMar>
              <w:left w:w="108" w:type="dxa"/>
              <w:right w:w="108" w:type="dxa"/>
            </w:tcMar>
          </w:tcPr>
          <w:p w14:paraId="01F2E6CD" w14:textId="13703A67" w:rsidR="6927D897" w:rsidRDefault="6927D897" w:rsidP="00A6153B">
            <w:pPr>
              <w:pStyle w:val="MfETableText"/>
            </w:pPr>
            <w:r w:rsidRPr="6927D897">
              <w:rPr>
                <w:rFonts w:eastAsia="Calibri" w:cs="Calibri"/>
                <w:szCs w:val="18"/>
              </w:rPr>
              <w:t>Criteria by which outcome could be evaluated:</w:t>
            </w:r>
          </w:p>
          <w:p w14:paraId="343731A7" w14:textId="5ED227EB" w:rsidR="6927D897" w:rsidRDefault="43BD955E" w:rsidP="43BD955E">
            <w:pPr>
              <w:pStyle w:val="MfETableText"/>
              <w:numPr>
                <w:ilvl w:val="0"/>
                <w:numId w:val="16"/>
              </w:numPr>
              <w:rPr>
                <w:rFonts w:eastAsia="Calibri" w:cs="Calibri"/>
              </w:rPr>
            </w:pPr>
            <w:r w:rsidRPr="43BD955E">
              <w:rPr>
                <w:rFonts w:eastAsia="Calibri" w:cs="Calibri"/>
              </w:rPr>
              <w:t>Evidence of mātauranga Māori being presented and used</w:t>
            </w:r>
          </w:p>
          <w:p w14:paraId="49C75993" w14:textId="5EFDF8C2" w:rsidR="6927D897" w:rsidRDefault="07F7EE51" w:rsidP="43BD955E">
            <w:pPr>
              <w:pStyle w:val="MfETableText"/>
              <w:numPr>
                <w:ilvl w:val="0"/>
                <w:numId w:val="16"/>
              </w:numPr>
              <w:rPr>
                <w:rFonts w:eastAsia="Calibri" w:cs="Calibri"/>
              </w:rPr>
            </w:pPr>
            <w:r w:rsidRPr="07F7EE51">
              <w:rPr>
                <w:rFonts w:eastAsia="Calibri" w:cs="Calibri"/>
              </w:rPr>
              <w:t xml:space="preserve">No. of wānanga and hui at which mātauranga Māori was shared </w:t>
            </w:r>
          </w:p>
          <w:p w14:paraId="1F5F5C3D" w14:textId="503D0883" w:rsidR="6927D897" w:rsidRDefault="07F7EE51" w:rsidP="43BD955E">
            <w:pPr>
              <w:pStyle w:val="MfETableText"/>
              <w:numPr>
                <w:ilvl w:val="0"/>
                <w:numId w:val="16"/>
              </w:numPr>
              <w:rPr>
                <w:rFonts w:eastAsia="Calibri" w:cs="Calibri"/>
              </w:rPr>
            </w:pPr>
            <w:r w:rsidRPr="07F7EE51">
              <w:rPr>
                <w:rFonts w:eastAsia="Calibri" w:cs="Calibri"/>
              </w:rPr>
              <w:t>Mātauranga Māori documented</w:t>
            </w:r>
          </w:p>
          <w:p w14:paraId="44B6BD19" w14:textId="4EC2E759" w:rsidR="6927D897" w:rsidRDefault="07F7EE51" w:rsidP="43BD955E">
            <w:pPr>
              <w:pStyle w:val="MfETableText"/>
              <w:numPr>
                <w:ilvl w:val="0"/>
                <w:numId w:val="16"/>
              </w:numPr>
              <w:rPr>
                <w:rFonts w:eastAsia="Calibri" w:cs="Calibri"/>
              </w:rPr>
            </w:pPr>
            <w:r w:rsidRPr="07F7EE51">
              <w:rPr>
                <w:rFonts w:eastAsia="Calibri" w:cs="Calibri"/>
              </w:rPr>
              <w:t>Mātauranga Māori-based monitoring and indicators developed</w:t>
            </w:r>
          </w:p>
        </w:tc>
        <w:tc>
          <w:tcPr>
            <w:tcW w:w="2737" w:type="dxa"/>
            <w:tcBorders>
              <w:top w:val="single" w:sz="8" w:space="0" w:color="auto"/>
              <w:left w:val="single" w:sz="8" w:space="0" w:color="auto"/>
              <w:bottom w:val="single" w:sz="8" w:space="0" w:color="auto"/>
              <w:right w:val="nil"/>
            </w:tcBorders>
            <w:tcMar>
              <w:left w:w="108" w:type="dxa"/>
              <w:right w:w="108" w:type="dxa"/>
            </w:tcMar>
          </w:tcPr>
          <w:p w14:paraId="41697AF6" w14:textId="76759998" w:rsidR="6927D897" w:rsidRDefault="6927D897" w:rsidP="00A6153B">
            <w:pPr>
              <w:pStyle w:val="MfETableText"/>
              <w:rPr>
                <w:rFonts w:eastAsia="Calibri" w:cs="Calibri"/>
                <w:szCs w:val="18"/>
              </w:rPr>
            </w:pPr>
            <w:r w:rsidRPr="6927D897">
              <w:rPr>
                <w:rFonts w:eastAsia="Calibri" w:cs="Calibri"/>
                <w:szCs w:val="18"/>
              </w:rPr>
              <w:t xml:space="preserve">Mātauranga Māori (Māori knowledge) strengthened, shared, understood, and used </w:t>
            </w:r>
          </w:p>
          <w:p w14:paraId="39EDFCA2" w14:textId="60A0EB98" w:rsidR="6927D897" w:rsidRDefault="07F7EE51" w:rsidP="07F7EE51">
            <w:pPr>
              <w:pStyle w:val="MfETableText"/>
              <w:rPr>
                <w:rFonts w:eastAsia="Calibri" w:cs="Calibri"/>
              </w:rPr>
            </w:pPr>
            <w:r w:rsidRPr="07F7EE51">
              <w:rPr>
                <w:rFonts w:eastAsia="Calibri" w:cs="Calibri"/>
              </w:rPr>
              <w:t>Wānanga held and research conducted (eg, pūrakau, customary practices, maramataka, plants identified, nurseries, rongoā, taonga species)</w:t>
            </w:r>
          </w:p>
          <w:p w14:paraId="52B4406D" w14:textId="400CB316" w:rsidR="6927D897" w:rsidRDefault="6927D897" w:rsidP="00A6153B">
            <w:pPr>
              <w:pStyle w:val="MfETableText"/>
              <w:rPr>
                <w:rFonts w:eastAsia="Calibri" w:cs="Calibri"/>
                <w:szCs w:val="18"/>
              </w:rPr>
            </w:pPr>
            <w:r w:rsidRPr="6927D897">
              <w:rPr>
                <w:rFonts w:eastAsia="Calibri" w:cs="Calibri"/>
                <w:szCs w:val="18"/>
              </w:rPr>
              <w:t>Pepeha (tribal saying, connection)</w:t>
            </w:r>
          </w:p>
          <w:p w14:paraId="21F87891" w14:textId="38FB12A2" w:rsidR="6927D897" w:rsidRDefault="6927D897" w:rsidP="00A6153B">
            <w:pPr>
              <w:pStyle w:val="MfETableText"/>
              <w:rPr>
                <w:rFonts w:eastAsia="Calibri" w:cs="Calibri"/>
                <w:szCs w:val="18"/>
              </w:rPr>
            </w:pPr>
            <w:r w:rsidRPr="6927D897">
              <w:rPr>
                <w:rFonts w:eastAsia="Calibri" w:cs="Calibri"/>
                <w:szCs w:val="18"/>
              </w:rPr>
              <w:t>Pūrakau (story, narrative, legend)</w:t>
            </w:r>
          </w:p>
          <w:p w14:paraId="66FAAF4A" w14:textId="06D2A2E8" w:rsidR="6927D897" w:rsidRDefault="6927D897" w:rsidP="00A6153B">
            <w:pPr>
              <w:pStyle w:val="MfETableText"/>
              <w:rPr>
                <w:rFonts w:eastAsia="Calibri" w:cs="Calibri"/>
                <w:szCs w:val="18"/>
              </w:rPr>
            </w:pPr>
            <w:r w:rsidRPr="6927D897">
              <w:rPr>
                <w:rFonts w:eastAsia="Calibri" w:cs="Calibri"/>
                <w:szCs w:val="18"/>
              </w:rPr>
              <w:t>Pakiwaitara (legend, story, narrative)</w:t>
            </w:r>
          </w:p>
          <w:p w14:paraId="07FEDCE1" w14:textId="0FEF71B4" w:rsidR="6927D897" w:rsidRDefault="6927D897" w:rsidP="00A6153B">
            <w:pPr>
              <w:pStyle w:val="MfETableText"/>
              <w:rPr>
                <w:rFonts w:eastAsia="Calibri" w:cs="Calibri"/>
                <w:szCs w:val="18"/>
              </w:rPr>
            </w:pPr>
            <w:r w:rsidRPr="6927D897">
              <w:rPr>
                <w:rFonts w:eastAsia="Calibri" w:cs="Calibri"/>
                <w:szCs w:val="18"/>
              </w:rPr>
              <w:t>Kōrero tuku iho</w:t>
            </w:r>
          </w:p>
          <w:p w14:paraId="4BB7FB93" w14:textId="4F25F204" w:rsidR="6927D897" w:rsidRPr="00D3597B" w:rsidRDefault="6927D897" w:rsidP="00A6153B">
            <w:pPr>
              <w:pStyle w:val="MfETableText"/>
              <w:rPr>
                <w:rFonts w:eastAsia="Calibri" w:cs="Calibri"/>
                <w:szCs w:val="18"/>
                <w:lang w:val="sv-SE"/>
              </w:rPr>
            </w:pPr>
            <w:r w:rsidRPr="00D3597B">
              <w:rPr>
                <w:rFonts w:eastAsia="Calibri" w:cs="Calibri"/>
                <w:szCs w:val="18"/>
                <w:lang w:val="sv-SE"/>
              </w:rPr>
              <w:t>Taonga tuku iho</w:t>
            </w:r>
          </w:p>
          <w:p w14:paraId="4BAED0FD" w14:textId="5D73A949" w:rsidR="6927D897" w:rsidRPr="00D3597B" w:rsidRDefault="6927D897" w:rsidP="00A6153B">
            <w:pPr>
              <w:pStyle w:val="MfETableText"/>
              <w:rPr>
                <w:rFonts w:eastAsia="Calibri" w:cs="Calibri"/>
                <w:szCs w:val="18"/>
                <w:lang w:val="sv-SE"/>
              </w:rPr>
            </w:pPr>
            <w:r w:rsidRPr="00D3597B">
              <w:rPr>
                <w:rFonts w:eastAsia="Calibri" w:cs="Calibri"/>
                <w:szCs w:val="18"/>
                <w:lang w:val="sv-SE"/>
              </w:rPr>
              <w:t>Mōteatea (lament, chant)</w:t>
            </w:r>
          </w:p>
          <w:p w14:paraId="2E525D1C" w14:textId="0FA26E2C" w:rsidR="6927D897" w:rsidRPr="00D3597B" w:rsidRDefault="6927D897" w:rsidP="00A6153B">
            <w:pPr>
              <w:pStyle w:val="MfETableText"/>
              <w:rPr>
                <w:rFonts w:eastAsia="Calibri" w:cs="Calibri"/>
                <w:szCs w:val="18"/>
                <w:lang w:val="sv-SE"/>
              </w:rPr>
            </w:pPr>
            <w:r w:rsidRPr="00D3597B">
              <w:rPr>
                <w:rFonts w:eastAsia="Calibri" w:cs="Calibri"/>
                <w:szCs w:val="18"/>
                <w:lang w:val="sv-SE"/>
              </w:rPr>
              <w:t>Waiata</w:t>
            </w:r>
          </w:p>
          <w:p w14:paraId="2C3019A3" w14:textId="5420023E" w:rsidR="6927D897" w:rsidRPr="00D3597B" w:rsidRDefault="6927D897" w:rsidP="00A6153B">
            <w:pPr>
              <w:pStyle w:val="MfETableText"/>
              <w:rPr>
                <w:rFonts w:eastAsia="Calibri" w:cs="Calibri"/>
                <w:szCs w:val="18"/>
                <w:lang w:val="sv-SE"/>
              </w:rPr>
            </w:pPr>
            <w:r w:rsidRPr="00D3597B">
              <w:rPr>
                <w:rFonts w:eastAsia="Calibri" w:cs="Calibri"/>
                <w:szCs w:val="18"/>
                <w:lang w:val="sv-SE"/>
              </w:rPr>
              <w:t>Karakia</w:t>
            </w:r>
          </w:p>
          <w:p w14:paraId="698439D7" w14:textId="42E253CD" w:rsidR="6927D897" w:rsidRDefault="6927D897" w:rsidP="00A6153B">
            <w:pPr>
              <w:pStyle w:val="MfETableText"/>
              <w:rPr>
                <w:rFonts w:eastAsia="Calibri" w:cs="Calibri"/>
                <w:szCs w:val="18"/>
              </w:rPr>
            </w:pPr>
            <w:r w:rsidRPr="6927D897">
              <w:rPr>
                <w:rFonts w:eastAsia="Calibri" w:cs="Calibri"/>
                <w:szCs w:val="18"/>
              </w:rPr>
              <w:t>Tauparapara (incantation, chant)</w:t>
            </w:r>
          </w:p>
          <w:p w14:paraId="7EB921D3" w14:textId="48EAEE6F" w:rsidR="6927D897" w:rsidRDefault="6927D897" w:rsidP="00A6153B">
            <w:pPr>
              <w:pStyle w:val="MfETableText"/>
              <w:rPr>
                <w:rFonts w:eastAsia="Calibri" w:cs="Calibri"/>
                <w:szCs w:val="18"/>
              </w:rPr>
            </w:pPr>
            <w:r w:rsidRPr="6927D897">
              <w:rPr>
                <w:rFonts w:eastAsia="Calibri" w:cs="Calibri"/>
                <w:szCs w:val="18"/>
              </w:rPr>
              <w:t>Whakataukī (proverb – anonymous)</w:t>
            </w:r>
          </w:p>
          <w:p w14:paraId="08B64A7E" w14:textId="5E4D6E4D" w:rsidR="6927D897" w:rsidRDefault="6927D897" w:rsidP="00A6153B">
            <w:pPr>
              <w:pStyle w:val="MfETableText"/>
              <w:rPr>
                <w:rFonts w:eastAsia="Calibri" w:cs="Calibri"/>
                <w:szCs w:val="18"/>
              </w:rPr>
            </w:pPr>
            <w:r w:rsidRPr="6927D897">
              <w:rPr>
                <w:rFonts w:eastAsia="Calibri" w:cs="Calibri"/>
                <w:szCs w:val="18"/>
              </w:rPr>
              <w:t>Wahakatauākī (proverb)</w:t>
            </w:r>
          </w:p>
        </w:tc>
      </w:tr>
      <w:tr w:rsidR="6927D897" w14:paraId="42471506" w14:textId="77777777" w:rsidTr="07F7EE51">
        <w:trPr>
          <w:trHeight w:val="300"/>
        </w:trPr>
        <w:tc>
          <w:tcPr>
            <w:tcW w:w="1146" w:type="dxa"/>
            <w:tcBorders>
              <w:top w:val="single" w:sz="8" w:space="0" w:color="auto"/>
              <w:left w:val="nil"/>
              <w:bottom w:val="single" w:sz="8" w:space="0" w:color="auto"/>
              <w:right w:val="single" w:sz="8" w:space="0" w:color="auto"/>
            </w:tcBorders>
            <w:tcMar>
              <w:left w:w="108" w:type="dxa"/>
              <w:right w:w="108" w:type="dxa"/>
            </w:tcMar>
          </w:tcPr>
          <w:p w14:paraId="05E13902" w14:textId="7C2114E8" w:rsidR="6927D897" w:rsidRDefault="6927D897" w:rsidP="00A6153B">
            <w:pPr>
              <w:pStyle w:val="MfETableText"/>
            </w:pPr>
            <w:r w:rsidRPr="6927D897">
              <w:rPr>
                <w:rFonts w:eastAsia="Calibri" w:cs="Calibri"/>
                <w:szCs w:val="18"/>
              </w:rPr>
              <w:t>Whakapapa / tūhononga (relationships / connections)</w:t>
            </w:r>
          </w:p>
          <w:p w14:paraId="54E52400" w14:textId="5665F820" w:rsidR="6927D897" w:rsidRDefault="6927D897" w:rsidP="00A6153B">
            <w:pPr>
              <w:pStyle w:val="MfETableText"/>
            </w:pPr>
            <w:r w:rsidRPr="6927D897">
              <w:rPr>
                <w:rFonts w:eastAsia="Calibri" w:cs="Calibri"/>
                <w:szCs w:val="18"/>
              </w:rPr>
              <w:t xml:space="preserve"> </w:t>
            </w:r>
          </w:p>
          <w:p w14:paraId="6FA534C0" w14:textId="1F8A2334" w:rsidR="6927D897" w:rsidRDefault="6927D897" w:rsidP="00A6153B">
            <w:pPr>
              <w:pStyle w:val="MfETableText"/>
            </w:pPr>
            <w:r w:rsidRPr="6927D897">
              <w:rPr>
                <w:rFonts w:eastAsia="Calibri" w:cs="Calibri"/>
                <w:szCs w:val="18"/>
              </w:rPr>
              <w:t xml:space="preserve">Has the project reinforced connection </w:t>
            </w:r>
            <w:r w:rsidRPr="6927D897">
              <w:rPr>
                <w:rFonts w:eastAsia="Calibri" w:cs="Calibri"/>
                <w:szCs w:val="18"/>
              </w:rPr>
              <w:lastRenderedPageBreak/>
              <w:t>or links to Papatūānuku / Taiao / whenua?</w:t>
            </w:r>
          </w:p>
        </w:tc>
        <w:tc>
          <w:tcPr>
            <w:tcW w:w="2576" w:type="dxa"/>
            <w:tcBorders>
              <w:top w:val="single" w:sz="8" w:space="0" w:color="auto"/>
              <w:left w:val="single" w:sz="8" w:space="0" w:color="auto"/>
              <w:bottom w:val="single" w:sz="8" w:space="0" w:color="auto"/>
              <w:right w:val="single" w:sz="8" w:space="0" w:color="auto"/>
            </w:tcBorders>
            <w:tcMar>
              <w:left w:w="108" w:type="dxa"/>
              <w:right w:w="108" w:type="dxa"/>
            </w:tcMar>
          </w:tcPr>
          <w:p w14:paraId="7078E2E2" w14:textId="61CE6436" w:rsidR="6927D897" w:rsidRDefault="43BD955E" w:rsidP="00A6153B">
            <w:pPr>
              <w:pStyle w:val="MfETableText"/>
            </w:pPr>
            <w:r w:rsidRPr="43BD955E">
              <w:rPr>
                <w:rFonts w:eastAsia="Calibri" w:cs="Calibri"/>
              </w:rPr>
              <w:lastRenderedPageBreak/>
              <w:t>Environmental activities are an active representation of the connection that people have with the land (Papatūānuku), nature (taiao) and community (whenua). These activities have the capability to create, strength and enhance these relationships for a more resilient community and environment</w:t>
            </w:r>
            <w:r w:rsidR="00E32C4D" w:rsidRPr="43BD955E">
              <w:rPr>
                <w:rFonts w:eastAsia="Calibri" w:cs="Calibri"/>
              </w:rPr>
              <w:t xml:space="preserve">. </w:t>
            </w:r>
            <w:r w:rsidRPr="43BD955E">
              <w:rPr>
                <w:rFonts w:eastAsia="Calibri" w:cs="Calibri"/>
              </w:rPr>
              <w:t xml:space="preserve"> </w:t>
            </w:r>
          </w:p>
          <w:p w14:paraId="791BF2B3" w14:textId="568CE2E8" w:rsidR="6927D897" w:rsidRDefault="6927D897" w:rsidP="00A6153B">
            <w:pPr>
              <w:pStyle w:val="MfETableText"/>
            </w:pPr>
            <w:r w:rsidRPr="6927D897">
              <w:rPr>
                <w:rFonts w:eastAsia="Calibri" w:cs="Calibri"/>
                <w:szCs w:val="18"/>
              </w:rPr>
              <w:t>Central themes:</w:t>
            </w:r>
          </w:p>
          <w:p w14:paraId="7D58AC3C" w14:textId="093D4C64" w:rsidR="6927D897" w:rsidRDefault="43BD955E" w:rsidP="43BD955E">
            <w:pPr>
              <w:pStyle w:val="MfETableText"/>
              <w:numPr>
                <w:ilvl w:val="0"/>
                <w:numId w:val="13"/>
              </w:numPr>
              <w:rPr>
                <w:rFonts w:eastAsia="Calibri" w:cs="Calibri"/>
              </w:rPr>
            </w:pPr>
            <w:r w:rsidRPr="43BD955E">
              <w:rPr>
                <w:rFonts w:eastAsia="Calibri" w:cs="Calibri"/>
              </w:rPr>
              <w:lastRenderedPageBreak/>
              <w:t>Papatūānuku/</w:t>
            </w:r>
            <w:r w:rsidR="00771AF3">
              <w:rPr>
                <w:rFonts w:eastAsia="Calibri" w:cs="Calibri"/>
              </w:rPr>
              <w:t>t</w:t>
            </w:r>
            <w:r w:rsidRPr="43BD955E">
              <w:rPr>
                <w:rFonts w:eastAsia="Calibri" w:cs="Calibri"/>
              </w:rPr>
              <w:t xml:space="preserve">aiao/whenua </w:t>
            </w:r>
          </w:p>
          <w:p w14:paraId="392ED93F" w14:textId="499E5CE9" w:rsidR="6927D897" w:rsidRDefault="43BD955E" w:rsidP="43BD955E">
            <w:pPr>
              <w:pStyle w:val="MfETableText"/>
              <w:numPr>
                <w:ilvl w:val="0"/>
                <w:numId w:val="13"/>
              </w:numPr>
              <w:rPr>
                <w:rFonts w:eastAsia="Calibri" w:cs="Calibri"/>
              </w:rPr>
            </w:pPr>
            <w:r w:rsidRPr="43BD955E">
              <w:rPr>
                <w:rFonts w:eastAsia="Calibri" w:cs="Calibri"/>
              </w:rPr>
              <w:t>Tūhonongatanga i te taiao</w:t>
            </w:r>
          </w:p>
          <w:p w14:paraId="5C450F26" w14:textId="522C86A0" w:rsidR="6927D897" w:rsidRPr="005023E9" w:rsidRDefault="43BD955E" w:rsidP="00A6153B">
            <w:pPr>
              <w:pStyle w:val="MfETableText"/>
              <w:numPr>
                <w:ilvl w:val="0"/>
                <w:numId w:val="13"/>
              </w:numPr>
              <w:rPr>
                <w:rFonts w:eastAsia="Calibri" w:cs="Calibri"/>
              </w:rPr>
            </w:pPr>
            <w:r w:rsidRPr="43BD955E">
              <w:rPr>
                <w:rFonts w:eastAsia="Calibri" w:cs="Calibri"/>
              </w:rPr>
              <w:t>Connection</w:t>
            </w:r>
          </w:p>
        </w:tc>
        <w:tc>
          <w:tcPr>
            <w:tcW w:w="2600" w:type="dxa"/>
            <w:tcBorders>
              <w:top w:val="single" w:sz="8" w:space="0" w:color="auto"/>
              <w:left w:val="single" w:sz="8" w:space="0" w:color="auto"/>
              <w:bottom w:val="single" w:sz="8" w:space="0" w:color="auto"/>
              <w:right w:val="single" w:sz="8" w:space="0" w:color="auto"/>
            </w:tcBorders>
            <w:tcMar>
              <w:left w:w="108" w:type="dxa"/>
              <w:right w:w="108" w:type="dxa"/>
            </w:tcMar>
          </w:tcPr>
          <w:p w14:paraId="3730AF53" w14:textId="6B097069" w:rsidR="6927D897" w:rsidRDefault="6927D897" w:rsidP="00A6153B">
            <w:pPr>
              <w:pStyle w:val="MfETableText"/>
            </w:pPr>
            <w:r w:rsidRPr="6927D897">
              <w:rPr>
                <w:rFonts w:eastAsia="Calibri" w:cs="Calibri"/>
                <w:szCs w:val="18"/>
              </w:rPr>
              <w:lastRenderedPageBreak/>
              <w:t>Criteria by which outcome could be evaluated:</w:t>
            </w:r>
          </w:p>
          <w:p w14:paraId="410B4BC6" w14:textId="0FB23DBF" w:rsidR="6927D897" w:rsidRDefault="43BD955E" w:rsidP="43BD955E">
            <w:pPr>
              <w:pStyle w:val="MfETableText"/>
              <w:numPr>
                <w:ilvl w:val="0"/>
                <w:numId w:val="14"/>
              </w:numPr>
              <w:rPr>
                <w:rFonts w:eastAsia="Calibri" w:cs="Calibri"/>
              </w:rPr>
            </w:pPr>
            <w:r w:rsidRPr="43BD955E">
              <w:rPr>
                <w:rFonts w:eastAsia="Calibri" w:cs="Calibri"/>
              </w:rPr>
              <w:t>Links to whenua/taiao</w:t>
            </w:r>
          </w:p>
          <w:p w14:paraId="3948C456" w14:textId="647F7519" w:rsidR="6927D897" w:rsidRDefault="43BD955E" w:rsidP="43BD955E">
            <w:pPr>
              <w:pStyle w:val="MfETableText"/>
              <w:numPr>
                <w:ilvl w:val="0"/>
                <w:numId w:val="14"/>
              </w:numPr>
              <w:rPr>
                <w:rFonts w:eastAsia="Calibri" w:cs="Calibri"/>
              </w:rPr>
            </w:pPr>
            <w:r w:rsidRPr="43BD955E">
              <w:rPr>
                <w:rFonts w:eastAsia="Calibri" w:cs="Calibri"/>
              </w:rPr>
              <w:t>Evidence of strengthened connections with whenua/taiao</w:t>
            </w:r>
          </w:p>
          <w:p w14:paraId="28AA9D0A" w14:textId="1660EDAE" w:rsidR="6927D897" w:rsidRDefault="43BD955E" w:rsidP="43BD955E">
            <w:pPr>
              <w:pStyle w:val="MfETableText"/>
              <w:numPr>
                <w:ilvl w:val="0"/>
                <w:numId w:val="14"/>
              </w:numPr>
              <w:rPr>
                <w:rFonts w:eastAsia="Calibri" w:cs="Calibri"/>
              </w:rPr>
            </w:pPr>
            <w:r w:rsidRPr="43BD955E">
              <w:rPr>
                <w:rFonts w:eastAsia="Calibri" w:cs="Calibri"/>
              </w:rPr>
              <w:t xml:space="preserve">Connections presented and established at hui/wānanga, </w:t>
            </w:r>
          </w:p>
          <w:p w14:paraId="73599626" w14:textId="47D10DE2" w:rsidR="6927D897" w:rsidRDefault="43BD955E" w:rsidP="43BD955E">
            <w:pPr>
              <w:pStyle w:val="MfETableText"/>
              <w:numPr>
                <w:ilvl w:val="0"/>
                <w:numId w:val="14"/>
              </w:numPr>
              <w:rPr>
                <w:rFonts w:eastAsia="Calibri" w:cs="Calibri"/>
              </w:rPr>
            </w:pPr>
            <w:r w:rsidRPr="43BD955E">
              <w:rPr>
                <w:rFonts w:eastAsia="Calibri" w:cs="Calibri"/>
              </w:rPr>
              <w:lastRenderedPageBreak/>
              <w:t>Shared in documents and at hui/wānanga/field</w:t>
            </w:r>
          </w:p>
          <w:p w14:paraId="1F87293C" w14:textId="0FA84B82" w:rsidR="6927D897" w:rsidRDefault="43BD955E" w:rsidP="43BD955E">
            <w:pPr>
              <w:pStyle w:val="MfETableText"/>
              <w:numPr>
                <w:ilvl w:val="0"/>
                <w:numId w:val="14"/>
              </w:numPr>
              <w:rPr>
                <w:rFonts w:eastAsia="Calibri" w:cs="Calibri"/>
              </w:rPr>
            </w:pPr>
            <w:r w:rsidRPr="43BD955E">
              <w:rPr>
                <w:rFonts w:eastAsia="Calibri" w:cs="Calibri"/>
              </w:rPr>
              <w:t>Demonstrate connections to Papatūānuku/</w:t>
            </w:r>
            <w:r w:rsidR="00B23965">
              <w:rPr>
                <w:rFonts w:eastAsia="Calibri" w:cs="Calibri"/>
              </w:rPr>
              <w:t>t</w:t>
            </w:r>
            <w:r w:rsidRPr="43BD955E">
              <w:rPr>
                <w:rFonts w:eastAsia="Calibri" w:cs="Calibri"/>
              </w:rPr>
              <w:t>aiao/whenua through metrics</w:t>
            </w:r>
          </w:p>
          <w:p w14:paraId="468ED628" w14:textId="3C87800E" w:rsidR="6927D897" w:rsidRDefault="43BD955E" w:rsidP="43BD955E">
            <w:pPr>
              <w:pStyle w:val="MfETableText"/>
              <w:numPr>
                <w:ilvl w:val="0"/>
                <w:numId w:val="14"/>
              </w:numPr>
              <w:rPr>
                <w:rFonts w:eastAsia="Calibri" w:cs="Calibri"/>
              </w:rPr>
            </w:pPr>
            <w:r w:rsidRPr="43BD955E">
              <w:rPr>
                <w:rFonts w:eastAsia="Calibri" w:cs="Calibri"/>
              </w:rPr>
              <w:t xml:space="preserve">List </w:t>
            </w:r>
            <w:r w:rsidR="00B23965">
              <w:rPr>
                <w:rFonts w:eastAsia="Calibri" w:cs="Calibri"/>
              </w:rPr>
              <w:t>a</w:t>
            </w:r>
            <w:r w:rsidRPr="43BD955E">
              <w:rPr>
                <w:rFonts w:eastAsia="Calibri" w:cs="Calibri"/>
              </w:rPr>
              <w:t>ctivities/</w:t>
            </w:r>
            <w:r w:rsidR="00B23965">
              <w:rPr>
                <w:rFonts w:eastAsia="Calibri" w:cs="Calibri"/>
              </w:rPr>
              <w:t>a</w:t>
            </w:r>
            <w:r w:rsidRPr="43BD955E">
              <w:rPr>
                <w:rFonts w:eastAsia="Calibri" w:cs="Calibri"/>
              </w:rPr>
              <w:t xml:space="preserve">ctive programmes to demonstrate benefit (tau utuutu) to the natural environment/taiao </w:t>
            </w:r>
          </w:p>
          <w:p w14:paraId="01D769A1" w14:textId="2CF3E343" w:rsidR="6927D897" w:rsidRDefault="43BD955E" w:rsidP="43BD955E">
            <w:pPr>
              <w:pStyle w:val="MfETableText"/>
              <w:numPr>
                <w:ilvl w:val="0"/>
                <w:numId w:val="14"/>
              </w:numPr>
              <w:rPr>
                <w:rFonts w:eastAsia="Calibri" w:cs="Calibri"/>
              </w:rPr>
            </w:pPr>
            <w:r w:rsidRPr="43BD955E">
              <w:rPr>
                <w:rFonts w:eastAsia="Calibri" w:cs="Calibri"/>
              </w:rPr>
              <w:t>Mapping of wāhi tapu (sacred areas)</w:t>
            </w:r>
          </w:p>
          <w:p w14:paraId="5470053E" w14:textId="0EFA4CE6" w:rsidR="6927D897" w:rsidRDefault="43BD955E" w:rsidP="43BD955E">
            <w:pPr>
              <w:pStyle w:val="MfETableText"/>
              <w:numPr>
                <w:ilvl w:val="0"/>
                <w:numId w:val="14"/>
              </w:numPr>
              <w:rPr>
                <w:rFonts w:eastAsia="Calibri" w:cs="Calibri"/>
              </w:rPr>
            </w:pPr>
            <w:r w:rsidRPr="43BD955E">
              <w:rPr>
                <w:rFonts w:eastAsia="Calibri" w:cs="Calibri"/>
              </w:rPr>
              <w:t>Protection strategies for wāhi tapu</w:t>
            </w:r>
          </w:p>
        </w:tc>
        <w:tc>
          <w:tcPr>
            <w:tcW w:w="2737" w:type="dxa"/>
            <w:tcBorders>
              <w:top w:val="single" w:sz="8" w:space="0" w:color="auto"/>
              <w:left w:val="single" w:sz="8" w:space="0" w:color="auto"/>
              <w:bottom w:val="single" w:sz="8" w:space="0" w:color="auto"/>
              <w:right w:val="nil"/>
            </w:tcBorders>
            <w:tcMar>
              <w:left w:w="108" w:type="dxa"/>
              <w:right w:w="108" w:type="dxa"/>
            </w:tcMar>
          </w:tcPr>
          <w:p w14:paraId="698AAE0D" w14:textId="22EFAA1A" w:rsidR="6927D897" w:rsidRDefault="6927D897" w:rsidP="00A6153B">
            <w:pPr>
              <w:pStyle w:val="MfETableText"/>
              <w:rPr>
                <w:rFonts w:eastAsia="Calibri" w:cs="Calibri"/>
                <w:szCs w:val="18"/>
              </w:rPr>
            </w:pPr>
            <w:r w:rsidRPr="6927D897">
              <w:rPr>
                <w:rFonts w:eastAsia="Calibri" w:cs="Calibri"/>
                <w:szCs w:val="18"/>
              </w:rPr>
              <w:lastRenderedPageBreak/>
              <w:t>Relationships with taiao/whenua strengthened and enhanced</w:t>
            </w:r>
          </w:p>
          <w:p w14:paraId="0E7A75FC" w14:textId="0ECA3BF1" w:rsidR="6927D897" w:rsidRDefault="6927D897" w:rsidP="00A6153B">
            <w:pPr>
              <w:pStyle w:val="MfETableText"/>
              <w:rPr>
                <w:rFonts w:eastAsia="Calibri" w:cs="Calibri"/>
                <w:szCs w:val="18"/>
              </w:rPr>
            </w:pPr>
            <w:r w:rsidRPr="6927D897">
              <w:rPr>
                <w:rFonts w:eastAsia="Calibri" w:cs="Calibri"/>
                <w:szCs w:val="18"/>
              </w:rPr>
              <w:t>Community Māori wellbeing/resilience is built</w:t>
            </w:r>
          </w:p>
          <w:p w14:paraId="1E3067AD" w14:textId="578BAEFA" w:rsidR="6927D897" w:rsidRDefault="6927D897" w:rsidP="00A6153B">
            <w:pPr>
              <w:pStyle w:val="MfETableText"/>
              <w:rPr>
                <w:rFonts w:eastAsia="Calibri" w:cs="Calibri"/>
                <w:szCs w:val="18"/>
              </w:rPr>
            </w:pPr>
            <w:r w:rsidRPr="6927D897">
              <w:rPr>
                <w:rFonts w:eastAsia="Calibri" w:cs="Calibri"/>
                <w:szCs w:val="18"/>
              </w:rPr>
              <w:t>Whakapapa presented and strengthened</w:t>
            </w:r>
          </w:p>
          <w:p w14:paraId="20A36BC2" w14:textId="700428F4" w:rsidR="6927D897" w:rsidRDefault="6927D897" w:rsidP="00A6153B">
            <w:pPr>
              <w:pStyle w:val="MfETableText"/>
              <w:rPr>
                <w:rFonts w:eastAsia="Calibri" w:cs="Calibri"/>
                <w:szCs w:val="18"/>
              </w:rPr>
            </w:pPr>
            <w:r w:rsidRPr="6927D897">
              <w:rPr>
                <w:rFonts w:eastAsia="Calibri" w:cs="Calibri"/>
                <w:szCs w:val="18"/>
              </w:rPr>
              <w:t>Kaitiakitanga</w:t>
            </w:r>
          </w:p>
          <w:p w14:paraId="53AB7CC1" w14:textId="2D154BB6" w:rsidR="6927D897" w:rsidRDefault="6927D897" w:rsidP="00A6153B">
            <w:pPr>
              <w:pStyle w:val="MfETableText"/>
              <w:rPr>
                <w:rFonts w:eastAsia="Calibri" w:cs="Calibri"/>
                <w:szCs w:val="18"/>
              </w:rPr>
            </w:pPr>
            <w:r w:rsidRPr="6927D897">
              <w:rPr>
                <w:rFonts w:eastAsia="Calibri" w:cs="Calibri"/>
                <w:szCs w:val="18"/>
              </w:rPr>
              <w:t>Ahi kā</w:t>
            </w:r>
          </w:p>
          <w:p w14:paraId="2D6983A6" w14:textId="120BC843" w:rsidR="6927D897" w:rsidRDefault="6927D897" w:rsidP="00A6153B">
            <w:pPr>
              <w:pStyle w:val="MfETableText"/>
              <w:rPr>
                <w:rFonts w:eastAsia="Calibri" w:cs="Calibri"/>
                <w:szCs w:val="18"/>
              </w:rPr>
            </w:pPr>
            <w:r w:rsidRPr="6927D897">
              <w:rPr>
                <w:rFonts w:eastAsia="Calibri" w:cs="Calibri"/>
                <w:szCs w:val="18"/>
              </w:rPr>
              <w:lastRenderedPageBreak/>
              <w:t>Turangawaewae</w:t>
            </w:r>
          </w:p>
          <w:p w14:paraId="3833B057" w14:textId="1CC6E342" w:rsidR="6927D897" w:rsidRDefault="6927D897" w:rsidP="00A6153B">
            <w:pPr>
              <w:pStyle w:val="MfETableText"/>
              <w:rPr>
                <w:rFonts w:eastAsia="Calibri" w:cs="Calibri"/>
                <w:szCs w:val="18"/>
              </w:rPr>
            </w:pPr>
            <w:r w:rsidRPr="6927D897">
              <w:rPr>
                <w:rFonts w:eastAsia="Calibri" w:cs="Calibri"/>
                <w:szCs w:val="18"/>
              </w:rPr>
              <w:t xml:space="preserve">Kaitiakitanga responsibilities being met </w:t>
            </w:r>
          </w:p>
          <w:p w14:paraId="1F9F051E" w14:textId="29AAA522" w:rsidR="6927D897" w:rsidRPr="005023E9" w:rsidRDefault="6927D897" w:rsidP="00A6153B">
            <w:pPr>
              <w:pStyle w:val="MfETableText"/>
              <w:rPr>
                <w:rFonts w:eastAsia="Calibri" w:cs="Calibri"/>
                <w:szCs w:val="18"/>
              </w:rPr>
            </w:pPr>
            <w:r w:rsidRPr="6927D897">
              <w:rPr>
                <w:rFonts w:eastAsia="Calibri" w:cs="Calibri"/>
                <w:szCs w:val="18"/>
              </w:rPr>
              <w:t>Safeguarding and protection of cultural heritage, customary practice, and scared sites (wāhi tapu)</w:t>
            </w:r>
          </w:p>
        </w:tc>
      </w:tr>
      <w:tr w:rsidR="6927D897" w14:paraId="44901740" w14:textId="77777777" w:rsidTr="07F7EE51">
        <w:trPr>
          <w:trHeight w:val="300"/>
        </w:trPr>
        <w:tc>
          <w:tcPr>
            <w:tcW w:w="1146" w:type="dxa"/>
            <w:tcBorders>
              <w:top w:val="single" w:sz="8" w:space="0" w:color="auto"/>
              <w:left w:val="nil"/>
              <w:bottom w:val="single" w:sz="8" w:space="0" w:color="auto"/>
              <w:right w:val="single" w:sz="8" w:space="0" w:color="auto"/>
            </w:tcBorders>
            <w:tcMar>
              <w:left w:w="108" w:type="dxa"/>
              <w:right w:w="108" w:type="dxa"/>
            </w:tcMar>
          </w:tcPr>
          <w:p w14:paraId="5DAA238B" w14:textId="340E960D" w:rsidR="6927D897" w:rsidRDefault="6927D897" w:rsidP="00A6153B">
            <w:pPr>
              <w:pStyle w:val="MfETableText"/>
            </w:pPr>
            <w:r w:rsidRPr="6927D897">
              <w:rPr>
                <w:rFonts w:eastAsia="Calibri" w:cs="Calibri"/>
                <w:szCs w:val="18"/>
              </w:rPr>
              <w:lastRenderedPageBreak/>
              <w:t>Tūhononga te hapori (connect the community)</w:t>
            </w:r>
          </w:p>
          <w:p w14:paraId="2D6C9FE2" w14:textId="198B2C3E" w:rsidR="6927D897" w:rsidRDefault="6927D897" w:rsidP="00A6153B">
            <w:pPr>
              <w:pStyle w:val="MfETableText"/>
            </w:pPr>
            <w:r w:rsidRPr="6927D897">
              <w:rPr>
                <w:rFonts w:eastAsia="Calibri" w:cs="Calibri"/>
                <w:szCs w:val="18"/>
              </w:rPr>
              <w:t xml:space="preserve"> </w:t>
            </w:r>
          </w:p>
          <w:p w14:paraId="4AA4AD3A" w14:textId="5CA2292B" w:rsidR="6927D897" w:rsidRDefault="6927D897" w:rsidP="00A6153B">
            <w:pPr>
              <w:pStyle w:val="MfETableText"/>
            </w:pPr>
            <w:r w:rsidRPr="6927D897">
              <w:rPr>
                <w:rFonts w:eastAsia="Calibri" w:cs="Calibri"/>
                <w:szCs w:val="18"/>
              </w:rPr>
              <w:t>How has the project created and/or strengthened the connection across the wider community?</w:t>
            </w:r>
          </w:p>
        </w:tc>
        <w:tc>
          <w:tcPr>
            <w:tcW w:w="2576" w:type="dxa"/>
            <w:tcBorders>
              <w:top w:val="single" w:sz="8" w:space="0" w:color="auto"/>
              <w:left w:val="single" w:sz="8" w:space="0" w:color="auto"/>
              <w:bottom w:val="single" w:sz="8" w:space="0" w:color="auto"/>
              <w:right w:val="single" w:sz="8" w:space="0" w:color="auto"/>
            </w:tcBorders>
            <w:tcMar>
              <w:left w:w="108" w:type="dxa"/>
              <w:right w:w="108" w:type="dxa"/>
            </w:tcMar>
          </w:tcPr>
          <w:p w14:paraId="0244BEE9" w14:textId="3576B667" w:rsidR="6927D897" w:rsidRDefault="6927D897" w:rsidP="00A6153B">
            <w:pPr>
              <w:pStyle w:val="MfETableText"/>
            </w:pPr>
            <w:r w:rsidRPr="6927D897">
              <w:rPr>
                <w:rFonts w:eastAsia="Calibri" w:cs="Calibri"/>
                <w:szCs w:val="18"/>
              </w:rPr>
              <w:t xml:space="preserve">Projects have the capability to bring together different people, organisations and groups for the purpose of the project’s execution. This bringing together of the entire community (starting with Māori and then extending to farmers, other land holds, urban residents, scientists, government organisations, etc) has the capability to develop and strengthen the network of whanaungatanga (relationships). </w:t>
            </w:r>
          </w:p>
          <w:p w14:paraId="1AFB716E" w14:textId="048C6922" w:rsidR="6927D897" w:rsidRDefault="6927D897" w:rsidP="00A6153B">
            <w:pPr>
              <w:pStyle w:val="MfETableText"/>
            </w:pPr>
            <w:r w:rsidRPr="6927D897">
              <w:rPr>
                <w:rFonts w:eastAsia="Calibri" w:cs="Calibri"/>
                <w:szCs w:val="18"/>
              </w:rPr>
              <w:t xml:space="preserve">Central themes: </w:t>
            </w:r>
          </w:p>
          <w:p w14:paraId="57A12F36" w14:textId="0DE7CECE" w:rsidR="6927D897" w:rsidRDefault="43BD955E" w:rsidP="43BD955E">
            <w:pPr>
              <w:pStyle w:val="MfETableText"/>
              <w:numPr>
                <w:ilvl w:val="0"/>
                <w:numId w:val="11"/>
              </w:numPr>
              <w:rPr>
                <w:rFonts w:eastAsia="Calibri" w:cs="Calibri"/>
              </w:rPr>
            </w:pPr>
            <w:r w:rsidRPr="43BD955E">
              <w:rPr>
                <w:rFonts w:eastAsia="Calibri" w:cs="Calibri"/>
              </w:rPr>
              <w:t>Tūhononga te tangata (connect people)</w:t>
            </w:r>
          </w:p>
          <w:p w14:paraId="7C1C5928" w14:textId="3012FC45" w:rsidR="6927D897" w:rsidRDefault="43BD955E" w:rsidP="43BD955E">
            <w:pPr>
              <w:pStyle w:val="MfETableText"/>
              <w:numPr>
                <w:ilvl w:val="0"/>
                <w:numId w:val="11"/>
              </w:numPr>
              <w:rPr>
                <w:rFonts w:eastAsia="Calibri" w:cs="Calibri"/>
              </w:rPr>
            </w:pPr>
            <w:r w:rsidRPr="43BD955E">
              <w:rPr>
                <w:rFonts w:eastAsia="Calibri" w:cs="Calibri"/>
              </w:rPr>
              <w:t>Te whakapiki i te Tūhonongatanga (increasing connectivity)</w:t>
            </w:r>
          </w:p>
          <w:p w14:paraId="35798547" w14:textId="0D938EA4" w:rsidR="6927D897" w:rsidRDefault="43BD955E" w:rsidP="43BD955E">
            <w:pPr>
              <w:pStyle w:val="MfETableText"/>
              <w:numPr>
                <w:ilvl w:val="0"/>
                <w:numId w:val="11"/>
              </w:numPr>
              <w:rPr>
                <w:rFonts w:eastAsia="Calibri" w:cs="Calibri"/>
              </w:rPr>
            </w:pPr>
            <w:r w:rsidRPr="43BD955E">
              <w:rPr>
                <w:rFonts w:eastAsia="Calibri" w:cs="Calibri"/>
              </w:rPr>
              <w:t>Kotahitanga, collaboration, mahi tahi, ngātahi</w:t>
            </w:r>
          </w:p>
          <w:p w14:paraId="249FED8B" w14:textId="0FDF73E7" w:rsidR="6927D897" w:rsidRDefault="43BD955E" w:rsidP="43BD955E">
            <w:pPr>
              <w:pStyle w:val="MfETableText"/>
              <w:numPr>
                <w:ilvl w:val="0"/>
                <w:numId w:val="11"/>
              </w:numPr>
              <w:rPr>
                <w:rFonts w:eastAsia="Calibri" w:cs="Calibri"/>
              </w:rPr>
            </w:pPr>
            <w:r w:rsidRPr="43BD955E">
              <w:rPr>
                <w:rFonts w:eastAsia="Calibri" w:cs="Calibri"/>
              </w:rPr>
              <w:t xml:space="preserve">Relationships/whanaungatanga </w:t>
            </w:r>
          </w:p>
        </w:tc>
        <w:tc>
          <w:tcPr>
            <w:tcW w:w="2600" w:type="dxa"/>
            <w:tcBorders>
              <w:top w:val="single" w:sz="8" w:space="0" w:color="auto"/>
              <w:left w:val="single" w:sz="8" w:space="0" w:color="auto"/>
              <w:bottom w:val="single" w:sz="8" w:space="0" w:color="auto"/>
              <w:right w:val="single" w:sz="8" w:space="0" w:color="auto"/>
            </w:tcBorders>
            <w:tcMar>
              <w:left w:w="108" w:type="dxa"/>
              <w:right w:w="108" w:type="dxa"/>
            </w:tcMar>
          </w:tcPr>
          <w:p w14:paraId="0B9F5F86" w14:textId="06E36F50" w:rsidR="6927D897" w:rsidRDefault="6927D897" w:rsidP="00A6153B">
            <w:pPr>
              <w:pStyle w:val="MfETableText"/>
            </w:pPr>
            <w:r w:rsidRPr="6927D897">
              <w:rPr>
                <w:rFonts w:eastAsia="Calibri" w:cs="Calibri"/>
                <w:szCs w:val="18"/>
              </w:rPr>
              <w:t>Criteria by which outcome could be evaluated:</w:t>
            </w:r>
          </w:p>
          <w:p w14:paraId="2AE1B5CC" w14:textId="6B18DED9" w:rsidR="6927D897" w:rsidRDefault="43BD955E" w:rsidP="43BD955E">
            <w:pPr>
              <w:pStyle w:val="MfETableText"/>
              <w:numPr>
                <w:ilvl w:val="0"/>
                <w:numId w:val="12"/>
              </w:numPr>
              <w:rPr>
                <w:rFonts w:eastAsia="Calibri" w:cs="Calibri"/>
              </w:rPr>
            </w:pPr>
            <w:r w:rsidRPr="43BD955E">
              <w:rPr>
                <w:rFonts w:eastAsia="Calibri" w:cs="Calibri"/>
              </w:rPr>
              <w:t xml:space="preserve">Evidence of partnerships to work towards common or shared goals </w:t>
            </w:r>
          </w:p>
          <w:p w14:paraId="4658B7C9" w14:textId="725E7D64" w:rsidR="6927D897" w:rsidRDefault="43BD955E" w:rsidP="43BD955E">
            <w:pPr>
              <w:pStyle w:val="MfETableText"/>
              <w:numPr>
                <w:ilvl w:val="0"/>
                <w:numId w:val="12"/>
              </w:numPr>
              <w:rPr>
                <w:rFonts w:eastAsia="Calibri" w:cs="Calibri"/>
              </w:rPr>
            </w:pPr>
            <w:r w:rsidRPr="43BD955E">
              <w:rPr>
                <w:rFonts w:eastAsia="Calibri" w:cs="Calibri"/>
              </w:rPr>
              <w:t>Map the number of partner connections</w:t>
            </w:r>
          </w:p>
          <w:p w14:paraId="6575AEB1" w14:textId="676AB4DF" w:rsidR="6927D897" w:rsidRDefault="43BD955E" w:rsidP="43BD955E">
            <w:pPr>
              <w:pStyle w:val="MfETableText"/>
              <w:numPr>
                <w:ilvl w:val="0"/>
                <w:numId w:val="12"/>
              </w:numPr>
              <w:rPr>
                <w:rFonts w:eastAsia="Calibri" w:cs="Calibri"/>
              </w:rPr>
            </w:pPr>
            <w:r w:rsidRPr="43BD955E">
              <w:rPr>
                <w:rFonts w:eastAsia="Calibri" w:cs="Calibri"/>
              </w:rPr>
              <w:t>Relationships formed (number, strength)</w:t>
            </w:r>
          </w:p>
        </w:tc>
        <w:tc>
          <w:tcPr>
            <w:tcW w:w="2737" w:type="dxa"/>
            <w:tcBorders>
              <w:top w:val="single" w:sz="8" w:space="0" w:color="auto"/>
              <w:left w:val="single" w:sz="8" w:space="0" w:color="auto"/>
              <w:bottom w:val="single" w:sz="8" w:space="0" w:color="auto"/>
              <w:right w:val="nil"/>
            </w:tcBorders>
            <w:tcMar>
              <w:left w:w="108" w:type="dxa"/>
              <w:right w:w="108" w:type="dxa"/>
            </w:tcMar>
          </w:tcPr>
          <w:p w14:paraId="3C17AB96" w14:textId="17C669D3" w:rsidR="6927D897" w:rsidRDefault="6927D897" w:rsidP="00A6153B">
            <w:pPr>
              <w:pStyle w:val="MfETableText"/>
              <w:rPr>
                <w:rFonts w:eastAsia="Calibri" w:cs="Calibri"/>
                <w:szCs w:val="18"/>
              </w:rPr>
            </w:pPr>
            <w:r w:rsidRPr="6927D897">
              <w:rPr>
                <w:rFonts w:eastAsia="Calibri" w:cs="Calibri"/>
                <w:szCs w:val="18"/>
              </w:rPr>
              <w:t>Relationships with all parts of the community strengthened and enhanced</w:t>
            </w:r>
          </w:p>
          <w:p w14:paraId="34A97EE5" w14:textId="6133DD2B" w:rsidR="6927D897" w:rsidRDefault="6927D897" w:rsidP="00A6153B">
            <w:pPr>
              <w:pStyle w:val="MfETableText"/>
              <w:rPr>
                <w:rFonts w:eastAsia="Calibri" w:cs="Calibri"/>
                <w:szCs w:val="18"/>
              </w:rPr>
            </w:pPr>
            <w:r w:rsidRPr="6927D897">
              <w:rPr>
                <w:rFonts w:eastAsia="Calibri" w:cs="Calibri"/>
                <w:szCs w:val="18"/>
              </w:rPr>
              <w:t>Relationships with partner organisations established</w:t>
            </w:r>
          </w:p>
          <w:p w14:paraId="4616A6E9" w14:textId="6FE0FF55" w:rsidR="6927D897" w:rsidRDefault="6927D897" w:rsidP="00A6153B">
            <w:pPr>
              <w:pStyle w:val="MfETableText"/>
            </w:pPr>
            <w:r w:rsidRPr="6927D897">
              <w:rPr>
                <w:rFonts w:eastAsia="Calibri" w:cs="Calibri"/>
                <w:szCs w:val="18"/>
              </w:rPr>
              <w:t xml:space="preserve"> </w:t>
            </w:r>
          </w:p>
        </w:tc>
      </w:tr>
    </w:tbl>
    <w:p w14:paraId="1BAA555C" w14:textId="77777777" w:rsidR="003A3BAF" w:rsidRDefault="003A3BAF" w:rsidP="00381B21">
      <w:pPr>
        <w:pStyle w:val="MfEBody"/>
        <w:sectPr w:rsidR="003A3BAF" w:rsidSect="003A3BAF">
          <w:pgSz w:w="16840" w:h="11907" w:orient="landscape" w:code="9"/>
          <w:pgMar w:top="1418" w:right="1134" w:bottom="1418" w:left="1134" w:header="567" w:footer="567" w:gutter="567"/>
          <w:cols w:space="720"/>
          <w:docGrid w:linePitch="299"/>
        </w:sectPr>
      </w:pPr>
    </w:p>
    <w:p w14:paraId="2BADD23B" w14:textId="26405F17" w:rsidR="00C37A7D" w:rsidRDefault="07E1FC62" w:rsidP="003A3BAF">
      <w:pPr>
        <w:pStyle w:val="MfEHeading2"/>
      </w:pPr>
      <w:bookmarkStart w:id="50" w:name="_Toc172882486"/>
      <w:bookmarkStart w:id="51" w:name="_Toc173252333"/>
      <w:r>
        <w:lastRenderedPageBreak/>
        <w:t xml:space="preserve">Ecosystem Services </w:t>
      </w:r>
      <w:bookmarkEnd w:id="50"/>
      <w:r w:rsidR="00A96C44">
        <w:t>F</w:t>
      </w:r>
      <w:r>
        <w:t>ramework</w:t>
      </w:r>
      <w:bookmarkEnd w:id="51"/>
    </w:p>
    <w:p w14:paraId="59017C89" w14:textId="3B78140D" w:rsidR="3254E384" w:rsidRDefault="43BD955E" w:rsidP="49AC25AB">
      <w:pPr>
        <w:pStyle w:val="MfEBody"/>
        <w:rPr>
          <w:rFonts w:eastAsia="Calibri" w:cs="Calibri"/>
        </w:rPr>
      </w:pPr>
      <w:r>
        <w:t xml:space="preserve">Ecosystem services are the direct and indirect benefits provided to humans by nature (see </w:t>
      </w:r>
      <w:r w:rsidR="49AC25AB">
        <w:fldChar w:fldCharType="begin"/>
      </w:r>
      <w:r w:rsidR="49AC25AB">
        <w:instrText xml:space="preserve"> REF _Ref169681054 \h </w:instrText>
      </w:r>
      <w:r w:rsidR="49AC25AB">
        <w:fldChar w:fldCharType="separate"/>
      </w:r>
      <w:r w:rsidR="00D62936">
        <w:t xml:space="preserve">Figure </w:t>
      </w:r>
      <w:r w:rsidR="00D62936">
        <w:rPr>
          <w:noProof/>
        </w:rPr>
        <w:t>1</w:t>
      </w:r>
      <w:r w:rsidR="49AC25AB">
        <w:fldChar w:fldCharType="end"/>
      </w:r>
      <w:r>
        <w:t xml:space="preserve">). </w:t>
      </w:r>
      <w:r w:rsidR="000D4480">
        <w:t xml:space="preserve">An </w:t>
      </w:r>
      <w:r>
        <w:t xml:space="preserve">Ecosystem </w:t>
      </w:r>
      <w:r w:rsidR="00795FB0">
        <w:t>S</w:t>
      </w:r>
      <w:r>
        <w:t xml:space="preserve">ervices </w:t>
      </w:r>
      <w:r w:rsidR="000D4480">
        <w:t>F</w:t>
      </w:r>
      <w:r w:rsidR="0094560B">
        <w:t xml:space="preserve">ramework </w:t>
      </w:r>
      <w:r>
        <w:t>provide</w:t>
      </w:r>
      <w:r w:rsidR="0094560B">
        <w:t>s</w:t>
      </w:r>
      <w:r>
        <w:t xml:space="preserve"> a structured, comprehensive and holistic approach for decision</w:t>
      </w:r>
      <w:r w:rsidR="00027231">
        <w:t xml:space="preserve"> </w:t>
      </w:r>
      <w:r>
        <w:t xml:space="preserve">making that puts a strong emphasis on the flow of benefits people receive from ecosystems and can provide arguments for their conservation, rehabilitation and/or enhancement. An ecosystem service framing is used in this review to </w:t>
      </w:r>
      <w:r w:rsidR="0094560B">
        <w:t>identify</w:t>
      </w:r>
      <w:r>
        <w:t xml:space="preserve"> the </w:t>
      </w:r>
      <w:r w:rsidR="00BA65AC">
        <w:t xml:space="preserve">wider </w:t>
      </w:r>
      <w:r>
        <w:t>impacts</w:t>
      </w:r>
      <w:r w:rsidR="00BA65AC">
        <w:t>/benefits</w:t>
      </w:r>
      <w:r>
        <w:t xml:space="preserve"> to consider for each intervention. The key ecosystem services of interest to MfE for J4N projects are pro</w:t>
      </w:r>
      <w:r w:rsidR="00A92B68">
        <w:t>viding</w:t>
      </w:r>
      <w:r>
        <w:t xml:space="preserve"> habitat (indigenous biodiversity), water purification, erosion control, natural hazard regulation, climate regulation</w:t>
      </w:r>
      <w:r w:rsidR="00FA057F">
        <w:t>, wild</w:t>
      </w:r>
      <w:r w:rsidR="00972718">
        <w:t>f</w:t>
      </w:r>
      <w:r w:rsidR="00FA057F">
        <w:t>oo</w:t>
      </w:r>
      <w:r w:rsidR="00972718">
        <w:t>d</w:t>
      </w:r>
      <w:r w:rsidR="00FA057F">
        <w:t>s</w:t>
      </w:r>
      <w:r>
        <w:t xml:space="preserve"> and ethical and spiritual values. A </w:t>
      </w:r>
      <w:r w:rsidR="003851EF">
        <w:t>high-level</w:t>
      </w:r>
      <w:r>
        <w:t xml:space="preserve"> overview of the potential relationship between the interventions and the full range of ecosystem services is outlined in</w:t>
      </w:r>
      <w:r w:rsidR="003851EF">
        <w:t xml:space="preserve"> </w:t>
      </w:r>
      <w:r w:rsidR="003851EF">
        <w:fldChar w:fldCharType="begin"/>
      </w:r>
      <w:r w:rsidR="003851EF">
        <w:instrText xml:space="preserve"> REF _Ref169783592 \h </w:instrText>
      </w:r>
      <w:r w:rsidR="003851EF">
        <w:fldChar w:fldCharType="separate"/>
      </w:r>
      <w:r w:rsidR="00D62936">
        <w:t xml:space="preserve">Table </w:t>
      </w:r>
      <w:r w:rsidR="00D62936">
        <w:rPr>
          <w:noProof/>
        </w:rPr>
        <w:t>6</w:t>
      </w:r>
      <w:r w:rsidR="003851EF">
        <w:fldChar w:fldCharType="end"/>
      </w:r>
      <w:r w:rsidR="003851EF">
        <w:t>.</w:t>
      </w:r>
    </w:p>
    <w:p w14:paraId="7380EA04" w14:textId="1A696334" w:rsidR="3254E384" w:rsidRDefault="2DABBECF" w:rsidP="3254E384">
      <w:pPr>
        <w:pStyle w:val="MfEBody"/>
      </w:pPr>
      <w:r>
        <w:t xml:space="preserve">A definition of each ecosystem service and some examples of the service is provided in Appendix </w:t>
      </w:r>
      <w:r w:rsidR="00E8669D">
        <w:t>1</w:t>
      </w:r>
      <w:r>
        <w:t>.</w:t>
      </w:r>
    </w:p>
    <w:p w14:paraId="0415A126" w14:textId="5263C5CD" w:rsidR="00826A07" w:rsidRDefault="00826A07" w:rsidP="00381B21">
      <w:pPr>
        <w:pStyle w:val="Caption"/>
      </w:pPr>
      <w:bookmarkStart w:id="52" w:name="_Ref169681054"/>
      <w:bookmarkStart w:id="53" w:name="_Toc173255097"/>
      <w:r>
        <w:t xml:space="preserve">Figure </w:t>
      </w:r>
      <w:r>
        <w:fldChar w:fldCharType="begin"/>
      </w:r>
      <w:r>
        <w:instrText xml:space="preserve"> SEQ Figure \* ARABIC </w:instrText>
      </w:r>
      <w:r>
        <w:fldChar w:fldCharType="separate"/>
      </w:r>
      <w:r w:rsidR="00D62936">
        <w:rPr>
          <w:noProof/>
        </w:rPr>
        <w:t>1</w:t>
      </w:r>
      <w:r>
        <w:fldChar w:fldCharType="end"/>
      </w:r>
      <w:bookmarkEnd w:id="52"/>
      <w:r>
        <w:t>.</w:t>
      </w:r>
      <w:r>
        <w:tab/>
        <w:t>Ecosystem service classification</w:t>
      </w:r>
      <w:bookmarkEnd w:id="53"/>
    </w:p>
    <w:p w14:paraId="20B0BA40" w14:textId="1BF1D0E2" w:rsidR="00F94CA5" w:rsidRDefault="3254E384" w:rsidP="00826A07">
      <w:pPr>
        <w:pStyle w:val="MfEBody"/>
        <w:jc w:val="center"/>
      </w:pPr>
      <w:r>
        <w:rPr>
          <w:noProof/>
        </w:rPr>
        <w:drawing>
          <wp:inline distT="0" distB="0" distL="0" distR="0" wp14:anchorId="5C100390" wp14:editId="4A2828FB">
            <wp:extent cx="5762626" cy="3409950"/>
            <wp:effectExtent l="0" t="0" r="0" b="0"/>
            <wp:docPr id="1751074518" name="Picture 175107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074518"/>
                    <pic:cNvPicPr/>
                  </pic:nvPicPr>
                  <pic:blipFill>
                    <a:blip r:embed="rId22">
                      <a:extLst>
                        <a:ext uri="{28A0092B-C50C-407E-A947-70E740481C1C}">
                          <a14:useLocalDpi xmlns:a14="http://schemas.microsoft.com/office/drawing/2010/main" val="0"/>
                        </a:ext>
                      </a:extLst>
                    </a:blip>
                    <a:stretch>
                      <a:fillRect/>
                    </a:stretch>
                  </pic:blipFill>
                  <pic:spPr>
                    <a:xfrm>
                      <a:off x="0" y="0"/>
                      <a:ext cx="5762626" cy="3409950"/>
                    </a:xfrm>
                    <a:prstGeom prst="rect">
                      <a:avLst/>
                    </a:prstGeom>
                  </pic:spPr>
                </pic:pic>
              </a:graphicData>
            </a:graphic>
          </wp:inline>
        </w:drawing>
      </w:r>
      <w:r w:rsidR="43BD955E">
        <w:t xml:space="preserve"> </w:t>
      </w:r>
    </w:p>
    <w:p w14:paraId="563B30AB" w14:textId="2CA9AB19" w:rsidR="003851EF" w:rsidRDefault="003851EF" w:rsidP="160D11F8">
      <w:pPr>
        <w:pStyle w:val="MfEBody"/>
        <w:sectPr w:rsidR="003851EF" w:rsidSect="00475D30">
          <w:pgSz w:w="11907" w:h="16840" w:code="9"/>
          <w:pgMar w:top="1134" w:right="1418" w:bottom="1134" w:left="1418" w:header="567" w:footer="567" w:gutter="567"/>
          <w:cols w:space="720"/>
          <w:docGrid w:linePitch="299"/>
        </w:sectPr>
      </w:pPr>
    </w:p>
    <w:p w14:paraId="30041C00" w14:textId="65ECE1A3" w:rsidR="003851EF" w:rsidRPr="003851EF" w:rsidRDefault="003851EF" w:rsidP="003851EF">
      <w:pPr>
        <w:pStyle w:val="Caption"/>
      </w:pPr>
      <w:bookmarkStart w:id="54" w:name="_Ref169783592"/>
      <w:bookmarkStart w:id="55" w:name="_Toc173255071"/>
      <w:r>
        <w:lastRenderedPageBreak/>
        <w:t xml:space="preserve">Table </w:t>
      </w:r>
      <w:r>
        <w:fldChar w:fldCharType="begin"/>
      </w:r>
      <w:r>
        <w:instrText xml:space="preserve"> SEQ Table \* ARABIC </w:instrText>
      </w:r>
      <w:r>
        <w:fldChar w:fldCharType="separate"/>
      </w:r>
      <w:r w:rsidR="00D62936">
        <w:rPr>
          <w:noProof/>
        </w:rPr>
        <w:t>6</w:t>
      </w:r>
      <w:r>
        <w:fldChar w:fldCharType="end"/>
      </w:r>
      <w:bookmarkEnd w:id="54"/>
      <w:r w:rsidR="00E32C4D">
        <w:t>.</w:t>
      </w:r>
      <w:r w:rsidR="0003332D">
        <w:tab/>
      </w:r>
      <w:r>
        <w:t>Relationships between ecosystem services and interventions using an Ecosystem Services Framework</w:t>
      </w:r>
      <w:bookmarkEnd w:id="55"/>
    </w:p>
    <w:tbl>
      <w:tblPr>
        <w:tblStyle w:val="TableGrid"/>
        <w:tblW w:w="5000" w:type="pct"/>
        <w:tblBorders>
          <w:left w:val="none" w:sz="0" w:space="0" w:color="auto"/>
          <w:right w:val="none" w:sz="0" w:space="0" w:color="auto"/>
        </w:tblBorders>
        <w:tblCellMar>
          <w:left w:w="28" w:type="dxa"/>
          <w:right w:w="28" w:type="dxa"/>
        </w:tblCellMar>
        <w:tblLook w:val="04A0" w:firstRow="1" w:lastRow="0" w:firstColumn="1" w:lastColumn="0" w:noHBand="0" w:noVBand="1"/>
      </w:tblPr>
      <w:tblGrid>
        <w:gridCol w:w="1288"/>
        <w:gridCol w:w="1944"/>
        <w:gridCol w:w="1944"/>
        <w:gridCol w:w="1944"/>
        <w:gridCol w:w="1947"/>
        <w:gridCol w:w="1559"/>
        <w:gridCol w:w="1970"/>
        <w:gridCol w:w="1976"/>
      </w:tblGrid>
      <w:tr w:rsidR="005D0175" w:rsidRPr="008F3194" w14:paraId="46E6B9ED" w14:textId="77777777" w:rsidTr="005D0175">
        <w:trPr>
          <w:tblHeader/>
        </w:trPr>
        <w:tc>
          <w:tcPr>
            <w:tcW w:w="442" w:type="pct"/>
            <w:tcBorders>
              <w:top w:val="nil"/>
              <w:right w:val="nil"/>
            </w:tcBorders>
            <w:shd w:val="clear" w:color="auto" w:fill="1C556C" w:themeFill="accent1"/>
          </w:tcPr>
          <w:p w14:paraId="09BA8104" w14:textId="77777777" w:rsidR="003851EF" w:rsidRPr="008F3194" w:rsidRDefault="003851EF" w:rsidP="003851EF">
            <w:pPr>
              <w:pStyle w:val="MfETableHeading"/>
            </w:pPr>
          </w:p>
        </w:tc>
        <w:tc>
          <w:tcPr>
            <w:tcW w:w="667" w:type="pct"/>
            <w:tcBorders>
              <w:top w:val="nil"/>
              <w:left w:val="nil"/>
              <w:right w:val="nil"/>
            </w:tcBorders>
            <w:shd w:val="clear" w:color="auto" w:fill="1C556C" w:themeFill="accent1"/>
            <w:vAlign w:val="center"/>
          </w:tcPr>
          <w:p w14:paraId="52F424AF" w14:textId="77D575FE" w:rsidR="003851EF" w:rsidRPr="00EA3D50" w:rsidRDefault="005E4DDB" w:rsidP="00972718">
            <w:pPr>
              <w:pStyle w:val="MfETableHeading"/>
              <w:jc w:val="center"/>
              <w:rPr>
                <w:bCs/>
              </w:rPr>
            </w:pPr>
            <w:r>
              <w:rPr>
                <w:bCs/>
              </w:rPr>
              <w:t>Stream f</w:t>
            </w:r>
            <w:r w:rsidR="003851EF" w:rsidRPr="00EA3D50">
              <w:rPr>
                <w:bCs/>
              </w:rPr>
              <w:t>encing</w:t>
            </w:r>
          </w:p>
        </w:tc>
        <w:tc>
          <w:tcPr>
            <w:tcW w:w="667" w:type="pct"/>
            <w:tcBorders>
              <w:top w:val="nil"/>
              <w:left w:val="nil"/>
              <w:right w:val="nil"/>
            </w:tcBorders>
            <w:shd w:val="clear" w:color="auto" w:fill="1C556C" w:themeFill="accent1"/>
            <w:vAlign w:val="center"/>
          </w:tcPr>
          <w:p w14:paraId="7B302A2F" w14:textId="531C91C6" w:rsidR="003851EF" w:rsidRPr="00EA3D50" w:rsidRDefault="003851EF" w:rsidP="00972718">
            <w:pPr>
              <w:pStyle w:val="MfETableHeading"/>
              <w:jc w:val="center"/>
              <w:rPr>
                <w:bCs/>
              </w:rPr>
            </w:pPr>
            <w:r w:rsidRPr="00EA3D50">
              <w:rPr>
                <w:bCs/>
              </w:rPr>
              <w:t>Active</w:t>
            </w:r>
            <w:r>
              <w:rPr>
                <w:bCs/>
              </w:rPr>
              <w:t xml:space="preserve"> </w:t>
            </w:r>
            <w:r w:rsidRPr="00EA3D50">
              <w:rPr>
                <w:bCs/>
              </w:rPr>
              <w:t>/</w:t>
            </w:r>
            <w:r>
              <w:rPr>
                <w:bCs/>
              </w:rPr>
              <w:t xml:space="preserve"> </w:t>
            </w:r>
            <w:r w:rsidRPr="00EA3D50">
              <w:rPr>
                <w:bCs/>
              </w:rPr>
              <w:t xml:space="preserve">passive riparian </w:t>
            </w:r>
            <w:r w:rsidR="005E4DDB">
              <w:rPr>
                <w:bCs/>
              </w:rPr>
              <w:t>areas</w:t>
            </w:r>
          </w:p>
        </w:tc>
        <w:tc>
          <w:tcPr>
            <w:tcW w:w="667" w:type="pct"/>
            <w:tcBorders>
              <w:top w:val="nil"/>
              <w:left w:val="nil"/>
              <w:right w:val="nil"/>
            </w:tcBorders>
            <w:shd w:val="clear" w:color="auto" w:fill="1C556C" w:themeFill="accent1"/>
            <w:vAlign w:val="center"/>
          </w:tcPr>
          <w:p w14:paraId="01CF3A66" w14:textId="77777777" w:rsidR="003851EF" w:rsidRPr="00EA3D50" w:rsidRDefault="003851EF" w:rsidP="00972718">
            <w:pPr>
              <w:pStyle w:val="MfETableHeading"/>
              <w:jc w:val="center"/>
              <w:rPr>
                <w:bCs/>
              </w:rPr>
            </w:pPr>
            <w:r w:rsidRPr="00EA3D50">
              <w:rPr>
                <w:bCs/>
              </w:rPr>
              <w:t>Pest control</w:t>
            </w:r>
          </w:p>
        </w:tc>
        <w:tc>
          <w:tcPr>
            <w:tcW w:w="668" w:type="pct"/>
            <w:tcBorders>
              <w:top w:val="nil"/>
              <w:left w:val="nil"/>
              <w:right w:val="nil"/>
            </w:tcBorders>
            <w:shd w:val="clear" w:color="auto" w:fill="1C556C" w:themeFill="accent1"/>
            <w:vAlign w:val="center"/>
          </w:tcPr>
          <w:p w14:paraId="06000F22" w14:textId="0A11468E" w:rsidR="003851EF" w:rsidRPr="00EA3D50" w:rsidRDefault="005E4DDB" w:rsidP="00972718">
            <w:pPr>
              <w:pStyle w:val="MfETableHeading"/>
              <w:jc w:val="center"/>
              <w:rPr>
                <w:bCs/>
              </w:rPr>
            </w:pPr>
            <w:r>
              <w:rPr>
                <w:bCs/>
              </w:rPr>
              <w:t>Terrestrial w</w:t>
            </w:r>
            <w:r w:rsidR="003851EF" w:rsidRPr="00EA3D50">
              <w:rPr>
                <w:bCs/>
              </w:rPr>
              <w:t>eed control</w:t>
            </w:r>
          </w:p>
        </w:tc>
        <w:tc>
          <w:tcPr>
            <w:tcW w:w="535" w:type="pct"/>
            <w:tcBorders>
              <w:top w:val="nil"/>
              <w:left w:val="nil"/>
              <w:right w:val="nil"/>
            </w:tcBorders>
            <w:shd w:val="clear" w:color="auto" w:fill="1C556C" w:themeFill="accent1"/>
            <w:vAlign w:val="center"/>
          </w:tcPr>
          <w:p w14:paraId="4B51480C" w14:textId="5F8AEB84" w:rsidR="003851EF" w:rsidRPr="00EA3D50" w:rsidRDefault="003851EF" w:rsidP="00972718">
            <w:pPr>
              <w:pStyle w:val="MfETableHeading"/>
              <w:jc w:val="center"/>
              <w:rPr>
                <w:bCs/>
              </w:rPr>
            </w:pPr>
            <w:r w:rsidRPr="00EA3D50">
              <w:rPr>
                <w:bCs/>
              </w:rPr>
              <w:t xml:space="preserve">Remediation </w:t>
            </w:r>
            <w:r w:rsidR="000C13E5">
              <w:rPr>
                <w:bCs/>
              </w:rPr>
              <w:br/>
            </w:r>
            <w:r w:rsidRPr="00EA3D50">
              <w:rPr>
                <w:bCs/>
              </w:rPr>
              <w:t>of fish barriers</w:t>
            </w:r>
          </w:p>
        </w:tc>
        <w:tc>
          <w:tcPr>
            <w:tcW w:w="676" w:type="pct"/>
            <w:tcBorders>
              <w:top w:val="nil"/>
              <w:left w:val="nil"/>
              <w:right w:val="nil"/>
            </w:tcBorders>
            <w:shd w:val="clear" w:color="auto" w:fill="1C556C" w:themeFill="accent1"/>
            <w:vAlign w:val="center"/>
          </w:tcPr>
          <w:p w14:paraId="0845C3C7" w14:textId="77777777" w:rsidR="003851EF" w:rsidRPr="00EA3D50" w:rsidRDefault="003851EF" w:rsidP="00972718">
            <w:pPr>
              <w:pStyle w:val="MfETableHeading"/>
              <w:jc w:val="center"/>
              <w:rPr>
                <w:bCs/>
              </w:rPr>
            </w:pPr>
            <w:r w:rsidRPr="00EA3D50">
              <w:rPr>
                <w:bCs/>
              </w:rPr>
              <w:t>Ecological corridors</w:t>
            </w:r>
          </w:p>
        </w:tc>
        <w:tc>
          <w:tcPr>
            <w:tcW w:w="677" w:type="pct"/>
            <w:tcBorders>
              <w:top w:val="nil"/>
              <w:left w:val="nil"/>
            </w:tcBorders>
            <w:shd w:val="clear" w:color="auto" w:fill="1C556C" w:themeFill="accent1"/>
            <w:vAlign w:val="center"/>
          </w:tcPr>
          <w:p w14:paraId="77746229" w14:textId="71EAFB59" w:rsidR="003851EF" w:rsidRPr="00EA3D50" w:rsidRDefault="523CC079" w:rsidP="00972718">
            <w:pPr>
              <w:pStyle w:val="MfETableHeading"/>
              <w:jc w:val="center"/>
            </w:pPr>
            <w:r>
              <w:t>Restored / constructed wetlands</w:t>
            </w:r>
          </w:p>
        </w:tc>
      </w:tr>
      <w:tr w:rsidR="003851EF" w:rsidRPr="008F3194" w14:paraId="33C841CA" w14:textId="77777777" w:rsidTr="00AB7376">
        <w:tc>
          <w:tcPr>
            <w:tcW w:w="5000" w:type="pct"/>
            <w:gridSpan w:val="8"/>
            <w:shd w:val="clear" w:color="auto" w:fill="1C556C" w:themeFill="accent1"/>
          </w:tcPr>
          <w:p w14:paraId="1C779CD4" w14:textId="5497CAB1" w:rsidR="003851EF" w:rsidRPr="00C87A9A" w:rsidRDefault="003851EF" w:rsidP="003851EF">
            <w:pPr>
              <w:pStyle w:val="MfETableHeading"/>
              <w:rPr>
                <w:bCs/>
              </w:rPr>
            </w:pPr>
            <w:r w:rsidRPr="00C87A9A">
              <w:rPr>
                <w:bCs/>
              </w:rPr>
              <w:t>PROVISIONING SERVICES</w:t>
            </w:r>
          </w:p>
        </w:tc>
      </w:tr>
      <w:tr w:rsidR="005D0175" w:rsidRPr="008F3194" w14:paraId="0F22443D" w14:textId="77777777" w:rsidTr="005D0175">
        <w:tc>
          <w:tcPr>
            <w:tcW w:w="442" w:type="pct"/>
          </w:tcPr>
          <w:p w14:paraId="2490B4E2" w14:textId="77777777" w:rsidR="003851EF" w:rsidRPr="00C87A9A" w:rsidRDefault="003851EF" w:rsidP="003851EF">
            <w:pPr>
              <w:pStyle w:val="MfETableText"/>
              <w:rPr>
                <w:b/>
                <w:bCs/>
              </w:rPr>
            </w:pPr>
            <w:r w:rsidRPr="00C87A9A">
              <w:rPr>
                <w:b/>
                <w:bCs/>
              </w:rPr>
              <w:t>Food &amp; fibre</w:t>
            </w:r>
          </w:p>
        </w:tc>
        <w:tc>
          <w:tcPr>
            <w:tcW w:w="667" w:type="pct"/>
          </w:tcPr>
          <w:p w14:paraId="5E77F50D" w14:textId="6CB0887D" w:rsidR="003851EF" w:rsidRPr="008F3194" w:rsidRDefault="523CC079" w:rsidP="003851EF">
            <w:pPr>
              <w:pStyle w:val="MfETableText"/>
            </w:pPr>
            <w:r>
              <w:t>Reduced meat, milk or wool production if fencing leads to land being taken out of pasture production; change (positive or negative) depends on characteristics and area of land.</w:t>
            </w:r>
          </w:p>
        </w:tc>
        <w:tc>
          <w:tcPr>
            <w:tcW w:w="667" w:type="pct"/>
          </w:tcPr>
          <w:p w14:paraId="3B00E158" w14:textId="4B7112C1" w:rsidR="003851EF" w:rsidRPr="008F3194" w:rsidRDefault="523CC079" w:rsidP="523CC079">
            <w:pPr>
              <w:pStyle w:val="MfETableText"/>
            </w:pPr>
            <w:r>
              <w:t>Reduced meat, milk or wool production where riparian areas means land is taken out of pasture production; change (positive or negative) depends on characteristics and area of land.</w:t>
            </w:r>
          </w:p>
        </w:tc>
        <w:tc>
          <w:tcPr>
            <w:tcW w:w="667" w:type="pct"/>
          </w:tcPr>
          <w:p w14:paraId="2BD1BCD8" w14:textId="7B64653C" w:rsidR="003851EF" w:rsidRPr="008F3194" w:rsidRDefault="523CC079" w:rsidP="523CC079">
            <w:pPr>
              <w:pStyle w:val="MfETableText"/>
            </w:pPr>
            <w:r>
              <w:t>Production may be enhanced if pests are reservoirs of disease (possums, cats), consume pasture (deer/goats) or predate stock (</w:t>
            </w:r>
            <w:r w:rsidR="00E32C4D">
              <w:t>eg</w:t>
            </w:r>
            <w:r w:rsidR="00086A80">
              <w:t>,</w:t>
            </w:r>
            <w:r>
              <w:t xml:space="preserve"> feral pigs)</w:t>
            </w:r>
            <w:r w:rsidR="00F967B3">
              <w:t>.</w:t>
            </w:r>
            <w:r>
              <w:t xml:space="preserve"> </w:t>
            </w:r>
          </w:p>
        </w:tc>
        <w:tc>
          <w:tcPr>
            <w:tcW w:w="668" w:type="pct"/>
          </w:tcPr>
          <w:p w14:paraId="28467613" w14:textId="130A8F22" w:rsidR="003851EF" w:rsidRPr="008F3194" w:rsidRDefault="523CC079" w:rsidP="523CC079">
            <w:pPr>
              <w:pStyle w:val="MfETableText"/>
            </w:pPr>
            <w:r>
              <w:t xml:space="preserve">As weed control is in riparian areas, the effect </w:t>
            </w:r>
            <w:r w:rsidR="00E32C4D">
              <w:t>on</w:t>
            </w:r>
            <w:r>
              <w:t xml:space="preserve"> meat, milk or wool production relates to area taken out of pasture; reduction depends on characteristics and area of land.</w:t>
            </w:r>
          </w:p>
        </w:tc>
        <w:tc>
          <w:tcPr>
            <w:tcW w:w="535" w:type="pct"/>
          </w:tcPr>
          <w:p w14:paraId="322C74F2" w14:textId="77777777" w:rsidR="003851EF" w:rsidRPr="008F3194" w:rsidRDefault="523CC079" w:rsidP="523CC079">
            <w:pPr>
              <w:pStyle w:val="MfETableText"/>
            </w:pPr>
            <w:r>
              <w:t>N/A</w:t>
            </w:r>
          </w:p>
        </w:tc>
        <w:tc>
          <w:tcPr>
            <w:tcW w:w="676" w:type="pct"/>
          </w:tcPr>
          <w:p w14:paraId="6E8F2AAC" w14:textId="6016EBD3" w:rsidR="003851EF" w:rsidRPr="008F3194" w:rsidRDefault="523CC079" w:rsidP="523CC079">
            <w:pPr>
              <w:pStyle w:val="MfETableText"/>
            </w:pPr>
            <w:r>
              <w:t>Reduced meat, milk or wool production if land for ecological corridors mean land is taken out of pasture production; change (positive or negative) depends on characteristics and area of land.</w:t>
            </w:r>
          </w:p>
        </w:tc>
        <w:tc>
          <w:tcPr>
            <w:tcW w:w="677" w:type="pct"/>
          </w:tcPr>
          <w:p w14:paraId="0565029F" w14:textId="6A61E341" w:rsidR="003851EF" w:rsidRPr="008F3194" w:rsidRDefault="523CC079" w:rsidP="523CC079">
            <w:pPr>
              <w:pStyle w:val="MfETableText"/>
            </w:pPr>
            <w:r>
              <w:t>Reduced meat, milk or wool production if wetland areas is no longer able to be used for grazing; change (positive or negative) depends on characteristics and area of land.</w:t>
            </w:r>
          </w:p>
        </w:tc>
      </w:tr>
      <w:tr w:rsidR="005D0175" w:rsidRPr="008F3194" w14:paraId="534B5A7A" w14:textId="77777777" w:rsidTr="005D0175">
        <w:tc>
          <w:tcPr>
            <w:tcW w:w="442" w:type="pct"/>
          </w:tcPr>
          <w:p w14:paraId="30A08DA9" w14:textId="77777777" w:rsidR="003851EF" w:rsidRPr="00C87A9A" w:rsidRDefault="003851EF" w:rsidP="003851EF">
            <w:pPr>
              <w:pStyle w:val="MfETableText"/>
              <w:rPr>
                <w:b/>
                <w:bCs/>
              </w:rPr>
            </w:pPr>
            <w:r w:rsidRPr="00C87A9A">
              <w:rPr>
                <w:b/>
                <w:bCs/>
              </w:rPr>
              <w:t>Freshwater</w:t>
            </w:r>
          </w:p>
        </w:tc>
        <w:tc>
          <w:tcPr>
            <w:tcW w:w="667" w:type="pct"/>
          </w:tcPr>
          <w:p w14:paraId="1A675A66" w14:textId="29CBF46B" w:rsidR="003851EF" w:rsidRPr="008F3194" w:rsidRDefault="5795EC12" w:rsidP="003851EF">
            <w:pPr>
              <w:pStyle w:val="MfETableText"/>
            </w:pPr>
            <w:r>
              <w:t>Reduction in access to freshwater for stock purposes.</w:t>
            </w:r>
          </w:p>
        </w:tc>
        <w:tc>
          <w:tcPr>
            <w:tcW w:w="667" w:type="pct"/>
          </w:tcPr>
          <w:p w14:paraId="0A03B1E8" w14:textId="53CC5F18" w:rsidR="003851EF" w:rsidRPr="008F3194" w:rsidRDefault="5795EC12" w:rsidP="003851EF">
            <w:pPr>
              <w:pStyle w:val="MfETableText"/>
            </w:pPr>
            <w:r>
              <w:t>Depending on species there could be some reduction in the quantity of freshwater given tree species use water but they also provide shade which may reduce evaporation.</w:t>
            </w:r>
          </w:p>
        </w:tc>
        <w:tc>
          <w:tcPr>
            <w:tcW w:w="667" w:type="pct"/>
          </w:tcPr>
          <w:p w14:paraId="4ACCC342" w14:textId="77777777" w:rsidR="003851EF" w:rsidRPr="008F3194" w:rsidRDefault="003851EF" w:rsidP="003851EF">
            <w:pPr>
              <w:pStyle w:val="MfETableText"/>
            </w:pPr>
            <w:r>
              <w:t>N/A</w:t>
            </w:r>
          </w:p>
        </w:tc>
        <w:tc>
          <w:tcPr>
            <w:tcW w:w="668" w:type="pct"/>
          </w:tcPr>
          <w:p w14:paraId="2C6B9ABD" w14:textId="77777777" w:rsidR="003851EF" w:rsidRPr="008F3194" w:rsidRDefault="003851EF" w:rsidP="003851EF">
            <w:pPr>
              <w:pStyle w:val="MfETableText"/>
            </w:pPr>
            <w:r>
              <w:t>N/A</w:t>
            </w:r>
          </w:p>
        </w:tc>
        <w:tc>
          <w:tcPr>
            <w:tcW w:w="535" w:type="pct"/>
          </w:tcPr>
          <w:p w14:paraId="371BFD62" w14:textId="77777777" w:rsidR="003851EF" w:rsidRPr="008F3194" w:rsidRDefault="003851EF" w:rsidP="003851EF">
            <w:pPr>
              <w:pStyle w:val="MfETableText"/>
            </w:pPr>
            <w:r>
              <w:t>N/A</w:t>
            </w:r>
          </w:p>
        </w:tc>
        <w:tc>
          <w:tcPr>
            <w:tcW w:w="676" w:type="pct"/>
          </w:tcPr>
          <w:p w14:paraId="47D45F55" w14:textId="316DCE6E" w:rsidR="003851EF" w:rsidRPr="008F3194" w:rsidRDefault="5795EC12" w:rsidP="003851EF">
            <w:pPr>
              <w:pStyle w:val="MfETableText"/>
            </w:pPr>
            <w:r>
              <w:t>Depending on species there could be some reduction in the quantity of freshwater given tree species use water but they also provide shade which may reduce evaporation.</w:t>
            </w:r>
          </w:p>
        </w:tc>
        <w:tc>
          <w:tcPr>
            <w:tcW w:w="677" w:type="pct"/>
          </w:tcPr>
          <w:p w14:paraId="395A2BB4" w14:textId="0ABBBA5A" w:rsidR="003851EF" w:rsidRPr="008F3194" w:rsidRDefault="5795EC12" w:rsidP="003851EF">
            <w:pPr>
              <w:pStyle w:val="MfETableText"/>
            </w:pPr>
            <w:r>
              <w:t>Could be an increase in freshwater availability depending on use of wetland area prior to restoration.</w:t>
            </w:r>
          </w:p>
        </w:tc>
      </w:tr>
      <w:tr w:rsidR="005D0175" w:rsidRPr="008F3194" w14:paraId="7664F0C7" w14:textId="77777777" w:rsidTr="005D0175">
        <w:tc>
          <w:tcPr>
            <w:tcW w:w="442" w:type="pct"/>
          </w:tcPr>
          <w:p w14:paraId="0CDADC1B" w14:textId="77777777" w:rsidR="003851EF" w:rsidRPr="00C87A9A" w:rsidRDefault="003851EF" w:rsidP="003851EF">
            <w:pPr>
              <w:pStyle w:val="MfETableText"/>
              <w:rPr>
                <w:b/>
                <w:bCs/>
              </w:rPr>
            </w:pPr>
            <w:r w:rsidRPr="00C87A9A">
              <w:rPr>
                <w:b/>
                <w:bCs/>
              </w:rPr>
              <w:t>Biomass fuel</w:t>
            </w:r>
          </w:p>
        </w:tc>
        <w:tc>
          <w:tcPr>
            <w:tcW w:w="667" w:type="pct"/>
          </w:tcPr>
          <w:p w14:paraId="433AACDC" w14:textId="77777777" w:rsidR="003851EF" w:rsidRPr="008F3194" w:rsidRDefault="003851EF" w:rsidP="003851EF">
            <w:pPr>
              <w:pStyle w:val="MfETableText"/>
            </w:pPr>
            <w:r>
              <w:t>N/A</w:t>
            </w:r>
          </w:p>
        </w:tc>
        <w:tc>
          <w:tcPr>
            <w:tcW w:w="667" w:type="pct"/>
          </w:tcPr>
          <w:p w14:paraId="3D063E7A" w14:textId="77777777" w:rsidR="003851EF" w:rsidRPr="008F3194" w:rsidRDefault="003851EF" w:rsidP="003851EF">
            <w:pPr>
              <w:pStyle w:val="MfETableText"/>
            </w:pPr>
            <w:r>
              <w:t>Depends on species and if any timber is used for fuel</w:t>
            </w:r>
          </w:p>
        </w:tc>
        <w:tc>
          <w:tcPr>
            <w:tcW w:w="667" w:type="pct"/>
          </w:tcPr>
          <w:p w14:paraId="33979DE5" w14:textId="77777777" w:rsidR="003851EF" w:rsidRPr="008F3194" w:rsidRDefault="003851EF" w:rsidP="003851EF">
            <w:pPr>
              <w:pStyle w:val="MfETableText"/>
            </w:pPr>
            <w:r>
              <w:t>N/A</w:t>
            </w:r>
          </w:p>
        </w:tc>
        <w:tc>
          <w:tcPr>
            <w:tcW w:w="668" w:type="pct"/>
          </w:tcPr>
          <w:p w14:paraId="5A913048" w14:textId="0FD4F3C0" w:rsidR="003851EF" w:rsidRPr="008F3194" w:rsidRDefault="523CC079" w:rsidP="003851EF">
            <w:pPr>
              <w:pStyle w:val="MfETableText"/>
            </w:pPr>
            <w:r>
              <w:t>Depends on species, eg, use of willows or po</w:t>
            </w:r>
            <w:r w:rsidR="00F967B3">
              <w:t>p</w:t>
            </w:r>
            <w:r>
              <w:t>lars</w:t>
            </w:r>
            <w:r w:rsidR="00B03ACE">
              <w:t xml:space="preserve"> and if these species were used for fuel before control/removal</w:t>
            </w:r>
            <w:r w:rsidR="00F967B3">
              <w:t>.</w:t>
            </w:r>
          </w:p>
        </w:tc>
        <w:tc>
          <w:tcPr>
            <w:tcW w:w="535" w:type="pct"/>
          </w:tcPr>
          <w:p w14:paraId="0EF62F0C" w14:textId="77777777" w:rsidR="003851EF" w:rsidRPr="008F3194" w:rsidRDefault="003851EF" w:rsidP="003851EF">
            <w:pPr>
              <w:pStyle w:val="MfETableText"/>
            </w:pPr>
            <w:r>
              <w:t>N/A</w:t>
            </w:r>
          </w:p>
        </w:tc>
        <w:tc>
          <w:tcPr>
            <w:tcW w:w="676" w:type="pct"/>
          </w:tcPr>
          <w:p w14:paraId="1577A0A0" w14:textId="7797D86D" w:rsidR="003851EF" w:rsidRPr="008F3194" w:rsidRDefault="523CC079" w:rsidP="003851EF">
            <w:pPr>
              <w:pStyle w:val="MfETableText"/>
            </w:pPr>
            <w:r>
              <w:t>Depends on species and if any timber is used for fuel</w:t>
            </w:r>
          </w:p>
        </w:tc>
        <w:tc>
          <w:tcPr>
            <w:tcW w:w="677" w:type="pct"/>
          </w:tcPr>
          <w:p w14:paraId="2959D59F" w14:textId="77777777" w:rsidR="003851EF" w:rsidRPr="008F3194" w:rsidRDefault="003851EF" w:rsidP="003851EF">
            <w:pPr>
              <w:pStyle w:val="MfETableText"/>
            </w:pPr>
            <w:r>
              <w:t>N/A</w:t>
            </w:r>
          </w:p>
        </w:tc>
      </w:tr>
      <w:tr w:rsidR="005D0175" w:rsidRPr="008F3194" w14:paraId="1C8800A9" w14:textId="77777777" w:rsidTr="005D0175">
        <w:tc>
          <w:tcPr>
            <w:tcW w:w="442" w:type="pct"/>
          </w:tcPr>
          <w:p w14:paraId="1975EF17" w14:textId="3FC0EBD7" w:rsidR="003851EF" w:rsidRPr="00C87A9A" w:rsidRDefault="00106F20" w:rsidP="003851EF">
            <w:pPr>
              <w:pStyle w:val="MfETableText"/>
              <w:rPr>
                <w:b/>
                <w:bCs/>
              </w:rPr>
            </w:pPr>
            <w:r w:rsidRPr="00C87A9A">
              <w:rPr>
                <w:b/>
                <w:bCs/>
              </w:rPr>
              <w:t>Wild foods</w:t>
            </w:r>
          </w:p>
        </w:tc>
        <w:tc>
          <w:tcPr>
            <w:tcW w:w="667" w:type="pct"/>
          </w:tcPr>
          <w:p w14:paraId="5C62154D" w14:textId="5097EE24" w:rsidR="003851EF" w:rsidRPr="008F3194" w:rsidRDefault="003851EF" w:rsidP="003851EF">
            <w:pPr>
              <w:pStyle w:val="MfETableText"/>
            </w:pPr>
            <w:r>
              <w:t xml:space="preserve">Potential increase in certain </w:t>
            </w:r>
            <w:r w:rsidR="00106F20">
              <w:t>wild food</w:t>
            </w:r>
            <w:r>
              <w:t xml:space="preserve"> species as a result of improved water quality from the interventions.</w:t>
            </w:r>
          </w:p>
        </w:tc>
        <w:tc>
          <w:tcPr>
            <w:tcW w:w="667" w:type="pct"/>
          </w:tcPr>
          <w:p w14:paraId="39D823E8" w14:textId="14E3037A" w:rsidR="003851EF" w:rsidRPr="008F3194" w:rsidRDefault="003851EF" w:rsidP="003851EF">
            <w:pPr>
              <w:pStyle w:val="MfETableText"/>
            </w:pPr>
            <w:r>
              <w:t xml:space="preserve">Potential increase in certain </w:t>
            </w:r>
            <w:r w:rsidR="00106F20">
              <w:t>wild food</w:t>
            </w:r>
            <w:r>
              <w:t xml:space="preserve"> species as a result of improved water quality from the interventions.</w:t>
            </w:r>
          </w:p>
        </w:tc>
        <w:tc>
          <w:tcPr>
            <w:tcW w:w="667" w:type="pct"/>
          </w:tcPr>
          <w:p w14:paraId="33E65B91" w14:textId="3144F57A" w:rsidR="003851EF" w:rsidRPr="008F3194" w:rsidRDefault="003851EF" w:rsidP="003851EF">
            <w:pPr>
              <w:pStyle w:val="MfETableText"/>
            </w:pPr>
            <w:r>
              <w:t xml:space="preserve">Potential increase in certain </w:t>
            </w:r>
            <w:r w:rsidR="00106F20">
              <w:t>wild food</w:t>
            </w:r>
            <w:r>
              <w:t xml:space="preserve"> species as a result of improved water quality from the interventions.</w:t>
            </w:r>
          </w:p>
        </w:tc>
        <w:tc>
          <w:tcPr>
            <w:tcW w:w="668" w:type="pct"/>
          </w:tcPr>
          <w:p w14:paraId="27538CD0" w14:textId="3995E357" w:rsidR="003851EF" w:rsidRPr="008F3194" w:rsidRDefault="523CC079" w:rsidP="003851EF">
            <w:pPr>
              <w:pStyle w:val="MfETableText"/>
            </w:pPr>
            <w:r>
              <w:t xml:space="preserve">Potential increase in certain wild food species as a result of greater habitat and improved </w:t>
            </w:r>
            <w:r>
              <w:lastRenderedPageBreak/>
              <w:t>water quality from the interventions.</w:t>
            </w:r>
          </w:p>
        </w:tc>
        <w:tc>
          <w:tcPr>
            <w:tcW w:w="535" w:type="pct"/>
          </w:tcPr>
          <w:p w14:paraId="4B4DD7CF" w14:textId="29EE462D" w:rsidR="003851EF" w:rsidRPr="008F3194" w:rsidRDefault="003851EF" w:rsidP="003851EF">
            <w:pPr>
              <w:pStyle w:val="MfETableText"/>
            </w:pPr>
            <w:r>
              <w:lastRenderedPageBreak/>
              <w:t xml:space="preserve">Potential increase in certain </w:t>
            </w:r>
            <w:r w:rsidR="00106F20">
              <w:t>wild food</w:t>
            </w:r>
            <w:r>
              <w:t xml:space="preserve"> species as a result of improved water quality from the </w:t>
            </w:r>
            <w:r>
              <w:lastRenderedPageBreak/>
              <w:t>interventions. See</w:t>
            </w:r>
            <w:r w:rsidR="0047557D">
              <w:t xml:space="preserve"> table</w:t>
            </w:r>
            <w:r w:rsidR="00E97CAC">
              <w:fldChar w:fldCharType="begin"/>
            </w:r>
            <w:r w:rsidR="00E97CAC">
              <w:instrText xml:space="preserve"> REF _Ref173311845 \h </w:instrText>
            </w:r>
            <w:r w:rsidR="00E97CAC">
              <w:fldChar w:fldCharType="separate"/>
            </w:r>
            <w:r w:rsidR="00D62936">
              <w:t xml:space="preserve">Table A2. </w:t>
            </w:r>
            <w:r w:rsidR="00D62936">
              <w:rPr>
                <w:noProof/>
              </w:rPr>
              <w:t>7</w:t>
            </w:r>
            <w:r w:rsidR="00E97CAC">
              <w:fldChar w:fldCharType="end"/>
            </w:r>
          </w:p>
        </w:tc>
        <w:tc>
          <w:tcPr>
            <w:tcW w:w="676" w:type="pct"/>
          </w:tcPr>
          <w:p w14:paraId="045D0EA6" w14:textId="0371D1C2" w:rsidR="003851EF" w:rsidRPr="008F3194" w:rsidRDefault="003851EF" w:rsidP="003851EF">
            <w:pPr>
              <w:pStyle w:val="MfETableText"/>
            </w:pPr>
            <w:r>
              <w:lastRenderedPageBreak/>
              <w:t xml:space="preserve">Potential increase in certain </w:t>
            </w:r>
            <w:r w:rsidR="00106F20">
              <w:t>wild food</w:t>
            </w:r>
            <w:r>
              <w:t xml:space="preserve"> species as a result of improved water quality from the </w:t>
            </w:r>
            <w:r>
              <w:lastRenderedPageBreak/>
              <w:t xml:space="preserve">interventions. See </w:t>
            </w:r>
            <w:r w:rsidR="0047557D">
              <w:t>table</w:t>
            </w:r>
            <w:r w:rsidR="00E97CAC">
              <w:fldChar w:fldCharType="begin"/>
            </w:r>
            <w:r w:rsidR="00E97CAC">
              <w:instrText xml:space="preserve"> REF _Ref173311858 \h </w:instrText>
            </w:r>
            <w:r w:rsidR="00E97CAC">
              <w:fldChar w:fldCharType="separate"/>
            </w:r>
            <w:r w:rsidR="00D62936">
              <w:t>Table A2.</w:t>
            </w:r>
            <w:r w:rsidR="00D62936">
              <w:rPr>
                <w:noProof/>
              </w:rPr>
              <w:t>8</w:t>
            </w:r>
            <w:r w:rsidR="00E97CAC">
              <w:fldChar w:fldCharType="end"/>
            </w:r>
          </w:p>
        </w:tc>
        <w:tc>
          <w:tcPr>
            <w:tcW w:w="677" w:type="pct"/>
          </w:tcPr>
          <w:p w14:paraId="01079FBF" w14:textId="5DED131E" w:rsidR="003851EF" w:rsidRPr="008F3194" w:rsidRDefault="003851EF" w:rsidP="003851EF">
            <w:pPr>
              <w:pStyle w:val="MfETableText"/>
            </w:pPr>
            <w:r>
              <w:lastRenderedPageBreak/>
              <w:t xml:space="preserve">Depending on restoration practices, there may be an increase in </w:t>
            </w:r>
            <w:r w:rsidR="00106F20">
              <w:t>wild foods</w:t>
            </w:r>
            <w:r>
              <w:t xml:space="preserve"> associated with wetlands.</w:t>
            </w:r>
          </w:p>
        </w:tc>
      </w:tr>
      <w:tr w:rsidR="005D0175" w:rsidRPr="008F3194" w14:paraId="05F09A79" w14:textId="77777777" w:rsidTr="005D0175">
        <w:tc>
          <w:tcPr>
            <w:tcW w:w="442" w:type="pct"/>
          </w:tcPr>
          <w:p w14:paraId="288E158F" w14:textId="77777777" w:rsidR="003851EF" w:rsidRPr="00C87A9A" w:rsidRDefault="003851EF" w:rsidP="003851EF">
            <w:pPr>
              <w:pStyle w:val="MfETableText"/>
              <w:rPr>
                <w:b/>
                <w:bCs/>
              </w:rPr>
            </w:pPr>
            <w:r w:rsidRPr="00C87A9A">
              <w:rPr>
                <w:b/>
                <w:bCs/>
              </w:rPr>
              <w:t>Ornamental resources</w:t>
            </w:r>
          </w:p>
        </w:tc>
        <w:tc>
          <w:tcPr>
            <w:tcW w:w="667" w:type="pct"/>
          </w:tcPr>
          <w:p w14:paraId="6DDDDCD6" w14:textId="77777777" w:rsidR="003851EF" w:rsidRPr="008F3194" w:rsidRDefault="003851EF" w:rsidP="003851EF">
            <w:pPr>
              <w:pStyle w:val="MfETableText"/>
            </w:pPr>
            <w:r>
              <w:t>N/A</w:t>
            </w:r>
          </w:p>
        </w:tc>
        <w:tc>
          <w:tcPr>
            <w:tcW w:w="667" w:type="pct"/>
          </w:tcPr>
          <w:p w14:paraId="736DE3AE" w14:textId="36F4FF5A" w:rsidR="003851EF" w:rsidRPr="008F3194" w:rsidRDefault="006816EF" w:rsidP="003851EF">
            <w:pPr>
              <w:pStyle w:val="MfETableText"/>
            </w:pPr>
            <w:r>
              <w:t>Potential increase in ornamental resources depending on species in riparian areas (eg</w:t>
            </w:r>
            <w:r w:rsidR="003D76CF">
              <w:t>,</w:t>
            </w:r>
            <w:r>
              <w:t xml:space="preserve"> flax used for weaving)</w:t>
            </w:r>
          </w:p>
        </w:tc>
        <w:tc>
          <w:tcPr>
            <w:tcW w:w="667" w:type="pct"/>
          </w:tcPr>
          <w:p w14:paraId="59C47C07" w14:textId="77777777" w:rsidR="003851EF" w:rsidRPr="008F3194" w:rsidRDefault="003851EF" w:rsidP="003851EF">
            <w:pPr>
              <w:pStyle w:val="MfETableText"/>
            </w:pPr>
            <w:r>
              <w:t>N/A</w:t>
            </w:r>
          </w:p>
        </w:tc>
        <w:tc>
          <w:tcPr>
            <w:tcW w:w="668" w:type="pct"/>
          </w:tcPr>
          <w:p w14:paraId="61D6EF15" w14:textId="77777777" w:rsidR="003851EF" w:rsidRPr="008F3194" w:rsidRDefault="003851EF" w:rsidP="003851EF">
            <w:pPr>
              <w:pStyle w:val="MfETableText"/>
            </w:pPr>
            <w:r>
              <w:t>N/A</w:t>
            </w:r>
          </w:p>
        </w:tc>
        <w:tc>
          <w:tcPr>
            <w:tcW w:w="535" w:type="pct"/>
          </w:tcPr>
          <w:p w14:paraId="0D9EF0F8" w14:textId="77777777" w:rsidR="003851EF" w:rsidRPr="008F3194" w:rsidRDefault="003851EF" w:rsidP="003851EF">
            <w:pPr>
              <w:pStyle w:val="MfETableText"/>
            </w:pPr>
            <w:r>
              <w:t>N/A</w:t>
            </w:r>
          </w:p>
        </w:tc>
        <w:tc>
          <w:tcPr>
            <w:tcW w:w="676" w:type="pct"/>
          </w:tcPr>
          <w:p w14:paraId="258F02A2" w14:textId="77777777" w:rsidR="003851EF" w:rsidRPr="008F3194" w:rsidRDefault="003851EF" w:rsidP="003851EF">
            <w:pPr>
              <w:pStyle w:val="MfETableText"/>
            </w:pPr>
            <w:r>
              <w:t>N/A</w:t>
            </w:r>
          </w:p>
        </w:tc>
        <w:tc>
          <w:tcPr>
            <w:tcW w:w="677" w:type="pct"/>
          </w:tcPr>
          <w:p w14:paraId="7A64BE97" w14:textId="77777777" w:rsidR="003851EF" w:rsidRPr="008F3194" w:rsidRDefault="003851EF" w:rsidP="003851EF">
            <w:pPr>
              <w:pStyle w:val="MfETableText"/>
            </w:pPr>
            <w:r>
              <w:t>N/A</w:t>
            </w:r>
          </w:p>
        </w:tc>
      </w:tr>
      <w:tr w:rsidR="005D0175" w:rsidRPr="008F3194" w14:paraId="4DFE053D" w14:textId="77777777" w:rsidTr="005D0175">
        <w:tc>
          <w:tcPr>
            <w:tcW w:w="442" w:type="pct"/>
          </w:tcPr>
          <w:p w14:paraId="7A62D1EB" w14:textId="77777777" w:rsidR="003851EF" w:rsidRPr="00C87A9A" w:rsidRDefault="003851EF" w:rsidP="003851EF">
            <w:pPr>
              <w:pStyle w:val="MfETableText"/>
              <w:rPr>
                <w:b/>
                <w:bCs/>
              </w:rPr>
            </w:pPr>
            <w:r w:rsidRPr="00C87A9A">
              <w:rPr>
                <w:b/>
                <w:bCs/>
              </w:rPr>
              <w:t>Biochemical, natural medicines &amp; pharmaceuticals</w:t>
            </w:r>
          </w:p>
        </w:tc>
        <w:tc>
          <w:tcPr>
            <w:tcW w:w="667" w:type="pct"/>
          </w:tcPr>
          <w:p w14:paraId="3C1C2CE4" w14:textId="77777777" w:rsidR="003851EF" w:rsidRPr="008F3194" w:rsidRDefault="003851EF" w:rsidP="003851EF">
            <w:pPr>
              <w:pStyle w:val="MfETableText"/>
            </w:pPr>
            <w:r>
              <w:t>N/A</w:t>
            </w:r>
          </w:p>
        </w:tc>
        <w:tc>
          <w:tcPr>
            <w:tcW w:w="667" w:type="pct"/>
          </w:tcPr>
          <w:p w14:paraId="1FF2FEDF" w14:textId="77777777" w:rsidR="003851EF" w:rsidRPr="008F3194" w:rsidRDefault="003851EF" w:rsidP="003851EF">
            <w:pPr>
              <w:pStyle w:val="MfETableText"/>
            </w:pPr>
            <w:r>
              <w:t>Potential increase in medicinal species; depends on planting or regenerating species.</w:t>
            </w:r>
          </w:p>
        </w:tc>
        <w:tc>
          <w:tcPr>
            <w:tcW w:w="667" w:type="pct"/>
          </w:tcPr>
          <w:p w14:paraId="482874E6" w14:textId="3105BA20" w:rsidR="003851EF" w:rsidRPr="008F3194" w:rsidRDefault="523CC079" w:rsidP="003851EF">
            <w:pPr>
              <w:pStyle w:val="MfETableText"/>
            </w:pPr>
            <w:r>
              <w:t>Depends on recovery of species suppressed/ browsed by pest animals</w:t>
            </w:r>
            <w:r w:rsidR="00972F48">
              <w:t>.</w:t>
            </w:r>
          </w:p>
        </w:tc>
        <w:tc>
          <w:tcPr>
            <w:tcW w:w="668" w:type="pct"/>
          </w:tcPr>
          <w:p w14:paraId="531964C2" w14:textId="6168733B" w:rsidR="003851EF" w:rsidRPr="008F3194" w:rsidRDefault="523CC079" w:rsidP="00E32C4D">
            <w:pPr>
              <w:pStyle w:val="MfETableText"/>
            </w:pPr>
            <w:r>
              <w:t>Depends on recovery of species suppressed by pest plants</w:t>
            </w:r>
            <w:r w:rsidR="00972F48">
              <w:t>.</w:t>
            </w:r>
          </w:p>
        </w:tc>
        <w:tc>
          <w:tcPr>
            <w:tcW w:w="535" w:type="pct"/>
          </w:tcPr>
          <w:p w14:paraId="103B5214" w14:textId="77777777" w:rsidR="003851EF" w:rsidRPr="008F3194" w:rsidRDefault="003851EF" w:rsidP="003851EF">
            <w:pPr>
              <w:pStyle w:val="MfETableText"/>
            </w:pPr>
            <w:r>
              <w:t>N/A</w:t>
            </w:r>
          </w:p>
        </w:tc>
        <w:tc>
          <w:tcPr>
            <w:tcW w:w="676" w:type="pct"/>
          </w:tcPr>
          <w:p w14:paraId="4EC87672" w14:textId="77777777" w:rsidR="003851EF" w:rsidRPr="008F3194" w:rsidRDefault="003851EF" w:rsidP="003851EF">
            <w:pPr>
              <w:pStyle w:val="MfETableText"/>
            </w:pPr>
            <w:r>
              <w:t>Potential increase in medicinal species; depends on planting or regenerating species.</w:t>
            </w:r>
          </w:p>
        </w:tc>
        <w:tc>
          <w:tcPr>
            <w:tcW w:w="677" w:type="pct"/>
          </w:tcPr>
          <w:p w14:paraId="7B74E18E" w14:textId="77777777" w:rsidR="003851EF" w:rsidRPr="008F3194" w:rsidRDefault="003851EF" w:rsidP="003851EF">
            <w:pPr>
              <w:pStyle w:val="MfETableText"/>
            </w:pPr>
            <w:r>
              <w:t>Potential increase in medicinal species; depends on planting or regenerating species.</w:t>
            </w:r>
          </w:p>
        </w:tc>
      </w:tr>
      <w:tr w:rsidR="005D0175" w:rsidRPr="008F3194" w14:paraId="4BB04BF5" w14:textId="77777777" w:rsidTr="005D0175">
        <w:tc>
          <w:tcPr>
            <w:tcW w:w="442" w:type="pct"/>
          </w:tcPr>
          <w:p w14:paraId="251BCA5B" w14:textId="77777777" w:rsidR="003851EF" w:rsidRPr="00C87A9A" w:rsidRDefault="003851EF" w:rsidP="003851EF">
            <w:pPr>
              <w:pStyle w:val="MfETableText"/>
              <w:rPr>
                <w:b/>
                <w:bCs/>
              </w:rPr>
            </w:pPr>
            <w:r w:rsidRPr="00C87A9A">
              <w:rPr>
                <w:b/>
                <w:bCs/>
              </w:rPr>
              <w:t>Genetic resources</w:t>
            </w:r>
          </w:p>
        </w:tc>
        <w:tc>
          <w:tcPr>
            <w:tcW w:w="667" w:type="pct"/>
          </w:tcPr>
          <w:p w14:paraId="362ECCB1" w14:textId="77777777" w:rsidR="003851EF" w:rsidRPr="008F3194" w:rsidRDefault="003851EF" w:rsidP="003851EF">
            <w:pPr>
              <w:pStyle w:val="MfETableText"/>
            </w:pPr>
            <w:r>
              <w:t>N/A</w:t>
            </w:r>
          </w:p>
        </w:tc>
        <w:tc>
          <w:tcPr>
            <w:tcW w:w="667" w:type="pct"/>
          </w:tcPr>
          <w:p w14:paraId="3C6F6EA7" w14:textId="77777777" w:rsidR="003851EF" w:rsidRPr="008F3194" w:rsidRDefault="003851EF" w:rsidP="003851EF">
            <w:pPr>
              <w:pStyle w:val="MfETableText"/>
            </w:pPr>
            <w:r>
              <w:t>N/A</w:t>
            </w:r>
          </w:p>
        </w:tc>
        <w:tc>
          <w:tcPr>
            <w:tcW w:w="667" w:type="pct"/>
          </w:tcPr>
          <w:p w14:paraId="19F4DA08" w14:textId="77777777" w:rsidR="003851EF" w:rsidRPr="008F3194" w:rsidRDefault="003851EF" w:rsidP="003851EF">
            <w:pPr>
              <w:pStyle w:val="MfETableText"/>
            </w:pPr>
            <w:r>
              <w:t>N/A</w:t>
            </w:r>
          </w:p>
        </w:tc>
        <w:tc>
          <w:tcPr>
            <w:tcW w:w="668" w:type="pct"/>
          </w:tcPr>
          <w:p w14:paraId="615D24D2" w14:textId="77777777" w:rsidR="003851EF" w:rsidRPr="008F3194" w:rsidRDefault="003851EF" w:rsidP="003851EF">
            <w:pPr>
              <w:pStyle w:val="MfETableText"/>
            </w:pPr>
            <w:r>
              <w:t>N/A</w:t>
            </w:r>
          </w:p>
        </w:tc>
        <w:tc>
          <w:tcPr>
            <w:tcW w:w="535" w:type="pct"/>
          </w:tcPr>
          <w:p w14:paraId="4D5A63CE" w14:textId="77777777" w:rsidR="003851EF" w:rsidRPr="008F3194" w:rsidRDefault="003851EF" w:rsidP="003851EF">
            <w:pPr>
              <w:pStyle w:val="MfETableText"/>
            </w:pPr>
            <w:r>
              <w:t>N/A</w:t>
            </w:r>
          </w:p>
        </w:tc>
        <w:tc>
          <w:tcPr>
            <w:tcW w:w="676" w:type="pct"/>
          </w:tcPr>
          <w:p w14:paraId="1FB3B5AC" w14:textId="77777777" w:rsidR="003851EF" w:rsidRPr="008F3194" w:rsidRDefault="003851EF" w:rsidP="003851EF">
            <w:pPr>
              <w:pStyle w:val="MfETableText"/>
            </w:pPr>
            <w:r>
              <w:t>N/A</w:t>
            </w:r>
          </w:p>
        </w:tc>
        <w:tc>
          <w:tcPr>
            <w:tcW w:w="677" w:type="pct"/>
          </w:tcPr>
          <w:p w14:paraId="4C4D472C" w14:textId="77777777" w:rsidR="003851EF" w:rsidRPr="008F3194" w:rsidRDefault="003851EF" w:rsidP="003851EF">
            <w:pPr>
              <w:pStyle w:val="MfETableText"/>
            </w:pPr>
            <w:r>
              <w:t>N/A</w:t>
            </w:r>
          </w:p>
        </w:tc>
      </w:tr>
      <w:tr w:rsidR="003851EF" w:rsidRPr="008F3194" w14:paraId="6418A374" w14:textId="77777777" w:rsidTr="00AB7376">
        <w:tc>
          <w:tcPr>
            <w:tcW w:w="5000" w:type="pct"/>
            <w:gridSpan w:val="8"/>
            <w:shd w:val="clear" w:color="auto" w:fill="1C556C" w:themeFill="accent1"/>
          </w:tcPr>
          <w:p w14:paraId="455EE233" w14:textId="2E1389A4" w:rsidR="003851EF" w:rsidRPr="008F3194" w:rsidRDefault="003851EF" w:rsidP="003851EF">
            <w:pPr>
              <w:pStyle w:val="MfETableHeading"/>
            </w:pPr>
            <w:r w:rsidRPr="00C87A9A">
              <w:t>REGULATING SERVICES</w:t>
            </w:r>
          </w:p>
        </w:tc>
      </w:tr>
      <w:tr w:rsidR="005D0175" w:rsidRPr="008F3194" w14:paraId="2434C0F0" w14:textId="77777777" w:rsidTr="005D0175">
        <w:tc>
          <w:tcPr>
            <w:tcW w:w="442" w:type="pct"/>
          </w:tcPr>
          <w:p w14:paraId="20438CAF" w14:textId="77777777" w:rsidR="003851EF" w:rsidRPr="00C87A9A" w:rsidRDefault="003851EF" w:rsidP="003851EF">
            <w:pPr>
              <w:pStyle w:val="MfETableText"/>
              <w:rPr>
                <w:b/>
                <w:bCs/>
              </w:rPr>
            </w:pPr>
            <w:r w:rsidRPr="00C87A9A">
              <w:rPr>
                <w:b/>
                <w:bCs/>
              </w:rPr>
              <w:t>Air quality regulation</w:t>
            </w:r>
          </w:p>
        </w:tc>
        <w:tc>
          <w:tcPr>
            <w:tcW w:w="667" w:type="pct"/>
          </w:tcPr>
          <w:p w14:paraId="5A78CC7F" w14:textId="77777777" w:rsidR="003851EF" w:rsidRPr="008F3194" w:rsidRDefault="003851EF" w:rsidP="003851EF">
            <w:pPr>
              <w:pStyle w:val="MfETableText"/>
            </w:pPr>
            <w:r>
              <w:t>N/A</w:t>
            </w:r>
          </w:p>
        </w:tc>
        <w:tc>
          <w:tcPr>
            <w:tcW w:w="667" w:type="pct"/>
          </w:tcPr>
          <w:p w14:paraId="674A0372" w14:textId="7F198070" w:rsidR="003851EF" w:rsidRPr="008F3194" w:rsidRDefault="523CC079" w:rsidP="003851EF">
            <w:pPr>
              <w:pStyle w:val="MfETableText"/>
            </w:pPr>
            <w:r>
              <w:t>Trees can improve air quality by reducing air temperature and directly removing pollutants and altering particles and gases from the atmosphere or reduce air quality through generating pollen and volatile organic compounds; improvement depends on species.</w:t>
            </w:r>
          </w:p>
        </w:tc>
        <w:tc>
          <w:tcPr>
            <w:tcW w:w="667" w:type="pct"/>
          </w:tcPr>
          <w:p w14:paraId="1D73080E" w14:textId="77777777" w:rsidR="003851EF" w:rsidRPr="008F3194" w:rsidRDefault="003851EF" w:rsidP="003851EF">
            <w:pPr>
              <w:pStyle w:val="MfETableText"/>
            </w:pPr>
            <w:r>
              <w:t>N/A</w:t>
            </w:r>
          </w:p>
        </w:tc>
        <w:tc>
          <w:tcPr>
            <w:tcW w:w="668" w:type="pct"/>
          </w:tcPr>
          <w:p w14:paraId="6108BA2E" w14:textId="22407D34" w:rsidR="003851EF" w:rsidRPr="008F3194" w:rsidRDefault="523CC079" w:rsidP="003851EF">
            <w:pPr>
              <w:pStyle w:val="MfETableText"/>
            </w:pPr>
            <w:r>
              <w:t>Depends on weeds being controlled. Some weeds, eg</w:t>
            </w:r>
            <w:r w:rsidR="00972F48">
              <w:t>,</w:t>
            </w:r>
            <w:r>
              <w:t xml:space="preserve"> privet, can be allergenic. Plants with larger leaf area tends to provide greater air quality.</w:t>
            </w:r>
          </w:p>
        </w:tc>
        <w:tc>
          <w:tcPr>
            <w:tcW w:w="535" w:type="pct"/>
          </w:tcPr>
          <w:p w14:paraId="26DB6049" w14:textId="77777777" w:rsidR="003851EF" w:rsidRPr="008F3194" w:rsidRDefault="003851EF" w:rsidP="003851EF">
            <w:pPr>
              <w:pStyle w:val="MfETableText"/>
            </w:pPr>
            <w:r>
              <w:t>N/A</w:t>
            </w:r>
          </w:p>
        </w:tc>
        <w:tc>
          <w:tcPr>
            <w:tcW w:w="676" w:type="pct"/>
          </w:tcPr>
          <w:p w14:paraId="4909A7BC" w14:textId="1B32F881" w:rsidR="003851EF" w:rsidRPr="008F3194" w:rsidRDefault="523CC079" w:rsidP="003851EF">
            <w:pPr>
              <w:pStyle w:val="MfETableText"/>
            </w:pPr>
            <w:r>
              <w:t>Depends on species, leaf area and level of pollutants. Plants with higher leaf area tend to provide greater air quality.</w:t>
            </w:r>
          </w:p>
        </w:tc>
        <w:tc>
          <w:tcPr>
            <w:tcW w:w="677" w:type="pct"/>
          </w:tcPr>
          <w:p w14:paraId="1274C1A0" w14:textId="1F0FFBD3" w:rsidR="003851EF" w:rsidRPr="008F3194" w:rsidRDefault="523CC079" w:rsidP="003851EF">
            <w:pPr>
              <w:pStyle w:val="MfETableText"/>
            </w:pPr>
            <w:r>
              <w:t>Depends on species, leaf area and level of pollutants. Plants with higher leaf area tend to provide greater air quality</w:t>
            </w:r>
            <w:r w:rsidR="00E32C4D">
              <w:t xml:space="preserve">. </w:t>
            </w:r>
          </w:p>
        </w:tc>
      </w:tr>
      <w:tr w:rsidR="005D0175" w:rsidRPr="008F3194" w14:paraId="148CA88C" w14:textId="77777777" w:rsidTr="005D0175">
        <w:tc>
          <w:tcPr>
            <w:tcW w:w="442" w:type="pct"/>
          </w:tcPr>
          <w:p w14:paraId="16DA784E" w14:textId="77777777" w:rsidR="003851EF" w:rsidRPr="00C87A9A" w:rsidRDefault="003851EF" w:rsidP="003851EF">
            <w:pPr>
              <w:pStyle w:val="MfETableText"/>
              <w:rPr>
                <w:b/>
                <w:bCs/>
              </w:rPr>
            </w:pPr>
            <w:r w:rsidRPr="00C87A9A">
              <w:rPr>
                <w:b/>
                <w:bCs/>
              </w:rPr>
              <w:lastRenderedPageBreak/>
              <w:t>Climate regulation</w:t>
            </w:r>
          </w:p>
        </w:tc>
        <w:tc>
          <w:tcPr>
            <w:tcW w:w="667" w:type="pct"/>
          </w:tcPr>
          <w:p w14:paraId="5645F5E4" w14:textId="77777777" w:rsidR="003851EF" w:rsidRPr="008F3194" w:rsidRDefault="003851EF" w:rsidP="003851EF">
            <w:pPr>
              <w:pStyle w:val="MfETableText"/>
            </w:pPr>
            <w:r>
              <w:t>N/A</w:t>
            </w:r>
          </w:p>
        </w:tc>
        <w:tc>
          <w:tcPr>
            <w:tcW w:w="667" w:type="pct"/>
          </w:tcPr>
          <w:p w14:paraId="54F71673" w14:textId="3A8B4420" w:rsidR="003851EF" w:rsidRPr="008F3194" w:rsidRDefault="003851EF" w:rsidP="003851EF">
            <w:pPr>
              <w:pStyle w:val="MfETableText"/>
            </w:pPr>
            <w:r w:rsidRPr="00154786">
              <w:t xml:space="preserve">See </w:t>
            </w:r>
            <w:r w:rsidR="0047557D">
              <w:t>table</w:t>
            </w:r>
            <w:r w:rsidR="00E97CAC">
              <w:fldChar w:fldCharType="begin"/>
            </w:r>
            <w:r w:rsidR="00E97CAC">
              <w:instrText xml:space="preserve"> REF _Ref173311873 \h </w:instrText>
            </w:r>
            <w:r w:rsidR="00E97CAC">
              <w:fldChar w:fldCharType="separate"/>
            </w:r>
            <w:r w:rsidR="00D62936">
              <w:t>Table A2.</w:t>
            </w:r>
            <w:r w:rsidR="00D62936">
              <w:rPr>
                <w:noProof/>
              </w:rPr>
              <w:t>2</w:t>
            </w:r>
            <w:r w:rsidR="00E97CAC">
              <w:fldChar w:fldCharType="end"/>
            </w:r>
            <w:r w:rsidR="00E97CAC">
              <w:t xml:space="preserve">, </w:t>
            </w:r>
            <w:r w:rsidR="00E97CAC">
              <w:fldChar w:fldCharType="begin"/>
            </w:r>
            <w:r w:rsidR="00E97CAC">
              <w:instrText xml:space="preserve"> REF _Ref173311876 \h </w:instrText>
            </w:r>
            <w:r w:rsidR="00E97CAC">
              <w:fldChar w:fldCharType="separate"/>
            </w:r>
            <w:r w:rsidR="00D62936">
              <w:t>Table A2.</w:t>
            </w:r>
            <w:r w:rsidR="00D62936">
              <w:rPr>
                <w:noProof/>
              </w:rPr>
              <w:t>3</w:t>
            </w:r>
            <w:r w:rsidR="00E97CAC">
              <w:fldChar w:fldCharType="end"/>
            </w:r>
          </w:p>
        </w:tc>
        <w:tc>
          <w:tcPr>
            <w:tcW w:w="667" w:type="pct"/>
          </w:tcPr>
          <w:p w14:paraId="262525D3" w14:textId="77777777" w:rsidR="003851EF" w:rsidRPr="008F3194" w:rsidRDefault="003851EF" w:rsidP="003851EF">
            <w:pPr>
              <w:pStyle w:val="MfETableText"/>
            </w:pPr>
            <w:r>
              <w:t>N/A</w:t>
            </w:r>
          </w:p>
        </w:tc>
        <w:tc>
          <w:tcPr>
            <w:tcW w:w="668" w:type="pct"/>
          </w:tcPr>
          <w:p w14:paraId="7A28E6A4" w14:textId="4C405479" w:rsidR="003851EF" w:rsidRPr="008F3194" w:rsidRDefault="003851EF" w:rsidP="003851EF">
            <w:pPr>
              <w:pStyle w:val="MfETableText"/>
            </w:pPr>
            <w:r>
              <w:t xml:space="preserve">See </w:t>
            </w:r>
            <w:r w:rsidR="0047557D">
              <w:t>table</w:t>
            </w:r>
            <w:r w:rsidR="00E97CAC">
              <w:fldChar w:fldCharType="begin"/>
            </w:r>
            <w:r w:rsidR="00E97CAC">
              <w:instrText xml:space="preserve"> REF _Ref173311889 \h </w:instrText>
            </w:r>
            <w:r w:rsidR="00E97CAC">
              <w:fldChar w:fldCharType="separate"/>
            </w:r>
            <w:r w:rsidR="00D62936">
              <w:t>Table A2.</w:t>
            </w:r>
            <w:r w:rsidR="00D62936">
              <w:rPr>
                <w:noProof/>
              </w:rPr>
              <w:t>6</w:t>
            </w:r>
            <w:r w:rsidR="00E97CAC">
              <w:fldChar w:fldCharType="end"/>
            </w:r>
            <w:r w:rsidR="00E97CAC">
              <w:t xml:space="preserve">, </w:t>
            </w:r>
            <w:r w:rsidR="00E97CAC">
              <w:fldChar w:fldCharType="begin"/>
            </w:r>
            <w:r w:rsidR="00E97CAC">
              <w:instrText xml:space="preserve"> REF _Ref173311891 \h </w:instrText>
            </w:r>
            <w:r w:rsidR="00E97CAC">
              <w:fldChar w:fldCharType="separate"/>
            </w:r>
            <w:r w:rsidR="00D62936">
              <w:t>Table A2.</w:t>
            </w:r>
            <w:r w:rsidR="00D62936">
              <w:rPr>
                <w:noProof/>
              </w:rPr>
              <w:t>11</w:t>
            </w:r>
            <w:r w:rsidR="00E97CAC">
              <w:fldChar w:fldCharType="end"/>
            </w:r>
          </w:p>
        </w:tc>
        <w:tc>
          <w:tcPr>
            <w:tcW w:w="535" w:type="pct"/>
          </w:tcPr>
          <w:p w14:paraId="0E251D5D" w14:textId="77777777" w:rsidR="003851EF" w:rsidRPr="008F3194" w:rsidRDefault="003851EF" w:rsidP="003851EF">
            <w:pPr>
              <w:pStyle w:val="MfETableText"/>
            </w:pPr>
            <w:r>
              <w:t>N/A</w:t>
            </w:r>
          </w:p>
        </w:tc>
        <w:tc>
          <w:tcPr>
            <w:tcW w:w="676" w:type="pct"/>
          </w:tcPr>
          <w:p w14:paraId="40E42EF5" w14:textId="7A48B44B" w:rsidR="003851EF" w:rsidRPr="008F3194" w:rsidRDefault="003851EF" w:rsidP="003851EF">
            <w:pPr>
              <w:pStyle w:val="MfETableText"/>
            </w:pPr>
            <w:r>
              <w:t xml:space="preserve">See </w:t>
            </w:r>
            <w:r w:rsidR="0047557D">
              <w:t>table</w:t>
            </w:r>
            <w:r w:rsidR="00C4443F">
              <w:fldChar w:fldCharType="begin"/>
            </w:r>
            <w:r w:rsidR="00C4443F">
              <w:instrText xml:space="preserve"> REF _Ref173311858 \h </w:instrText>
            </w:r>
            <w:r w:rsidR="00C4443F">
              <w:fldChar w:fldCharType="separate"/>
            </w:r>
            <w:r w:rsidR="00D62936">
              <w:t>Table A2.</w:t>
            </w:r>
            <w:r w:rsidR="00D62936">
              <w:rPr>
                <w:noProof/>
              </w:rPr>
              <w:t>8</w:t>
            </w:r>
            <w:r w:rsidR="00C4443F">
              <w:fldChar w:fldCharType="end"/>
            </w:r>
          </w:p>
        </w:tc>
        <w:tc>
          <w:tcPr>
            <w:tcW w:w="677" w:type="pct"/>
          </w:tcPr>
          <w:p w14:paraId="0CEA535C" w14:textId="19961916" w:rsidR="003851EF" w:rsidRPr="000239A0" w:rsidRDefault="003851EF" w:rsidP="003851EF">
            <w:pPr>
              <w:pStyle w:val="MfETableText"/>
            </w:pPr>
            <w:r w:rsidRPr="000239A0">
              <w:t xml:space="preserve">See </w:t>
            </w:r>
            <w:r w:rsidR="0047557D">
              <w:t>table</w:t>
            </w:r>
            <w:r w:rsidR="00C4443F">
              <w:fldChar w:fldCharType="begin"/>
            </w:r>
            <w:r w:rsidR="00C4443F">
              <w:instrText xml:space="preserve"> REF _Ref173311905 \h </w:instrText>
            </w:r>
            <w:r w:rsidR="00C4443F">
              <w:fldChar w:fldCharType="separate"/>
            </w:r>
            <w:r w:rsidR="00D62936">
              <w:t>Table A2.</w:t>
            </w:r>
            <w:r w:rsidR="00D62936">
              <w:rPr>
                <w:noProof/>
              </w:rPr>
              <w:t>9</w:t>
            </w:r>
            <w:r w:rsidR="00C4443F">
              <w:fldChar w:fldCharType="end"/>
            </w:r>
            <w:r w:rsidR="00C4443F">
              <w:t xml:space="preserve">, </w:t>
            </w:r>
            <w:r w:rsidR="0047557D">
              <w:t>table</w:t>
            </w:r>
            <w:r w:rsidR="00C4443F">
              <w:fldChar w:fldCharType="begin"/>
            </w:r>
            <w:r w:rsidR="00C4443F">
              <w:instrText xml:space="preserve"> REF _Ref173311907 \h </w:instrText>
            </w:r>
            <w:r w:rsidR="00C4443F">
              <w:fldChar w:fldCharType="separate"/>
            </w:r>
            <w:r w:rsidR="00D62936">
              <w:t xml:space="preserve">Table A2. </w:t>
            </w:r>
            <w:r w:rsidR="00D62936">
              <w:rPr>
                <w:noProof/>
              </w:rPr>
              <w:t>10</w:t>
            </w:r>
            <w:r w:rsidR="00C4443F">
              <w:fldChar w:fldCharType="end"/>
            </w:r>
            <w:r w:rsidR="00C4443F">
              <w:t xml:space="preserve">, </w:t>
            </w:r>
            <w:r w:rsidR="0047557D">
              <w:t>table</w:t>
            </w:r>
            <w:r w:rsidR="00C4443F">
              <w:fldChar w:fldCharType="begin"/>
            </w:r>
            <w:r w:rsidR="00C4443F">
              <w:instrText xml:space="preserve"> REF _Ref173311891 \h </w:instrText>
            </w:r>
            <w:r w:rsidR="00C4443F">
              <w:fldChar w:fldCharType="separate"/>
            </w:r>
            <w:r w:rsidR="00D62936">
              <w:t>Table A2.</w:t>
            </w:r>
            <w:r w:rsidR="00D62936">
              <w:rPr>
                <w:noProof/>
              </w:rPr>
              <w:t>11</w:t>
            </w:r>
            <w:r w:rsidR="00C4443F">
              <w:fldChar w:fldCharType="end"/>
            </w:r>
          </w:p>
        </w:tc>
      </w:tr>
      <w:tr w:rsidR="005D0175" w:rsidRPr="008F3194" w14:paraId="0FCD31C3" w14:textId="77777777" w:rsidTr="005D0175">
        <w:tc>
          <w:tcPr>
            <w:tcW w:w="442" w:type="pct"/>
          </w:tcPr>
          <w:p w14:paraId="732AB835" w14:textId="77777777" w:rsidR="003851EF" w:rsidRPr="00C87A9A" w:rsidRDefault="003851EF" w:rsidP="003851EF">
            <w:pPr>
              <w:pStyle w:val="MfETableText"/>
              <w:rPr>
                <w:b/>
                <w:bCs/>
              </w:rPr>
            </w:pPr>
            <w:r w:rsidRPr="00C87A9A">
              <w:rPr>
                <w:b/>
                <w:bCs/>
              </w:rPr>
              <w:t>Water regulation</w:t>
            </w:r>
          </w:p>
        </w:tc>
        <w:tc>
          <w:tcPr>
            <w:tcW w:w="667" w:type="pct"/>
          </w:tcPr>
          <w:p w14:paraId="48E9AFAE" w14:textId="77777777" w:rsidR="003851EF" w:rsidRPr="000A302D" w:rsidRDefault="003851EF" w:rsidP="003851EF">
            <w:pPr>
              <w:pStyle w:val="MfETableText"/>
            </w:pPr>
            <w:r w:rsidRPr="000A302D">
              <w:t>N/A</w:t>
            </w:r>
          </w:p>
        </w:tc>
        <w:tc>
          <w:tcPr>
            <w:tcW w:w="667" w:type="pct"/>
          </w:tcPr>
          <w:p w14:paraId="48058BBD" w14:textId="227E50F4" w:rsidR="003851EF" w:rsidRPr="008F3194" w:rsidRDefault="5795EC12" w:rsidP="003851EF">
            <w:pPr>
              <w:pStyle w:val="MfETableText"/>
            </w:pPr>
            <w:r>
              <w:t>Depending on riparian species water regulation may improve.</w:t>
            </w:r>
          </w:p>
        </w:tc>
        <w:tc>
          <w:tcPr>
            <w:tcW w:w="667" w:type="pct"/>
          </w:tcPr>
          <w:p w14:paraId="17CEB039" w14:textId="77777777" w:rsidR="003851EF" w:rsidRPr="008F3194" w:rsidRDefault="003851EF" w:rsidP="003851EF">
            <w:pPr>
              <w:pStyle w:val="MfETableText"/>
            </w:pPr>
            <w:r>
              <w:t>N/A</w:t>
            </w:r>
          </w:p>
        </w:tc>
        <w:tc>
          <w:tcPr>
            <w:tcW w:w="668" w:type="pct"/>
          </w:tcPr>
          <w:p w14:paraId="6F4B3706" w14:textId="738E85AA" w:rsidR="003851EF" w:rsidRPr="008F3194" w:rsidRDefault="5795EC12" w:rsidP="003851EF">
            <w:pPr>
              <w:pStyle w:val="MfETableText"/>
            </w:pPr>
            <w:r>
              <w:t>Depending on species being controlled, water regulation may change.</w:t>
            </w:r>
          </w:p>
        </w:tc>
        <w:tc>
          <w:tcPr>
            <w:tcW w:w="535" w:type="pct"/>
          </w:tcPr>
          <w:p w14:paraId="338AC37D" w14:textId="77777777" w:rsidR="003851EF" w:rsidRPr="008F3194" w:rsidRDefault="003851EF" w:rsidP="003851EF">
            <w:pPr>
              <w:pStyle w:val="MfETableText"/>
            </w:pPr>
            <w:r>
              <w:t>N/A</w:t>
            </w:r>
          </w:p>
        </w:tc>
        <w:tc>
          <w:tcPr>
            <w:tcW w:w="676" w:type="pct"/>
          </w:tcPr>
          <w:p w14:paraId="6D7A51DF" w14:textId="77777777" w:rsidR="003851EF" w:rsidRPr="008F3194" w:rsidRDefault="003851EF" w:rsidP="003851EF">
            <w:pPr>
              <w:pStyle w:val="MfETableText"/>
            </w:pPr>
            <w:r>
              <w:t>N/A</w:t>
            </w:r>
          </w:p>
        </w:tc>
        <w:tc>
          <w:tcPr>
            <w:tcW w:w="677" w:type="pct"/>
          </w:tcPr>
          <w:p w14:paraId="08A3D273" w14:textId="1FD3BE6A" w:rsidR="003851EF" w:rsidRPr="008F3194" w:rsidRDefault="5795EC12" w:rsidP="003851EF">
            <w:pPr>
              <w:pStyle w:val="MfETableText"/>
            </w:pPr>
            <w:r>
              <w:t>Depending on the restoration activities water regulation may improve.</w:t>
            </w:r>
          </w:p>
        </w:tc>
      </w:tr>
      <w:tr w:rsidR="005D0175" w:rsidRPr="008F3194" w14:paraId="23A4B91D" w14:textId="77777777" w:rsidTr="005D0175">
        <w:tc>
          <w:tcPr>
            <w:tcW w:w="442" w:type="pct"/>
          </w:tcPr>
          <w:p w14:paraId="4DFAD138" w14:textId="77777777" w:rsidR="003851EF" w:rsidRPr="00C87A9A" w:rsidRDefault="003851EF" w:rsidP="003851EF">
            <w:pPr>
              <w:pStyle w:val="MfETableText"/>
              <w:rPr>
                <w:b/>
                <w:bCs/>
              </w:rPr>
            </w:pPr>
            <w:r w:rsidRPr="00C87A9A">
              <w:rPr>
                <w:b/>
                <w:bCs/>
              </w:rPr>
              <w:t>Erosion control</w:t>
            </w:r>
          </w:p>
        </w:tc>
        <w:tc>
          <w:tcPr>
            <w:tcW w:w="667" w:type="pct"/>
          </w:tcPr>
          <w:p w14:paraId="2A3920D8" w14:textId="28110E31" w:rsidR="003851EF" w:rsidRPr="000A302D" w:rsidRDefault="003851EF" w:rsidP="003851EF">
            <w:pPr>
              <w:pStyle w:val="MfETableText"/>
            </w:pPr>
            <w:r w:rsidRPr="000A302D">
              <w:t xml:space="preserve">See </w:t>
            </w:r>
            <w:r w:rsidR="0047557D">
              <w:t>table</w:t>
            </w:r>
            <w:r w:rsidR="00057F0B">
              <w:fldChar w:fldCharType="begin"/>
            </w:r>
            <w:r w:rsidR="00057F0B">
              <w:instrText xml:space="preserve"> REF _Ref173311951 \h </w:instrText>
            </w:r>
            <w:r w:rsidR="00057F0B">
              <w:fldChar w:fldCharType="separate"/>
            </w:r>
            <w:r w:rsidR="00D62936">
              <w:t>Table A2.</w:t>
            </w:r>
            <w:r w:rsidR="00D62936">
              <w:rPr>
                <w:noProof/>
              </w:rPr>
              <w:t>1</w:t>
            </w:r>
            <w:r w:rsidR="00057F0B">
              <w:fldChar w:fldCharType="end"/>
            </w:r>
          </w:p>
        </w:tc>
        <w:tc>
          <w:tcPr>
            <w:tcW w:w="667" w:type="pct"/>
          </w:tcPr>
          <w:p w14:paraId="6CADCD97" w14:textId="2B2BBE00" w:rsidR="003851EF" w:rsidRPr="008F3194" w:rsidRDefault="003851EF" w:rsidP="003851EF">
            <w:pPr>
              <w:pStyle w:val="MfETableText"/>
            </w:pPr>
            <w:r w:rsidRPr="00154786">
              <w:t xml:space="preserve">See </w:t>
            </w:r>
            <w:r w:rsidR="0047557D">
              <w:t>table</w:t>
            </w:r>
            <w:r w:rsidR="00057F0B">
              <w:fldChar w:fldCharType="begin"/>
            </w:r>
            <w:r w:rsidR="00057F0B">
              <w:instrText xml:space="preserve"> REF _Ref173311873 \h </w:instrText>
            </w:r>
            <w:r w:rsidR="00057F0B">
              <w:fldChar w:fldCharType="separate"/>
            </w:r>
            <w:r w:rsidR="00D62936">
              <w:t>Table A2.</w:t>
            </w:r>
            <w:r w:rsidR="00D62936">
              <w:rPr>
                <w:noProof/>
              </w:rPr>
              <w:t>2</w:t>
            </w:r>
            <w:r w:rsidR="00057F0B">
              <w:fldChar w:fldCharType="end"/>
            </w:r>
            <w:r w:rsidR="00057F0B">
              <w:t xml:space="preserve">, </w:t>
            </w:r>
            <w:r w:rsidR="0047557D">
              <w:t>table</w:t>
            </w:r>
            <w:r w:rsidR="00057F0B">
              <w:fldChar w:fldCharType="begin"/>
            </w:r>
            <w:r w:rsidR="00057F0B">
              <w:instrText xml:space="preserve"> REF _Ref173311876 \h </w:instrText>
            </w:r>
            <w:r w:rsidR="00057F0B">
              <w:fldChar w:fldCharType="separate"/>
            </w:r>
            <w:r w:rsidR="00D62936">
              <w:t>Table A2.</w:t>
            </w:r>
            <w:r w:rsidR="00D62936">
              <w:rPr>
                <w:noProof/>
              </w:rPr>
              <w:t>3</w:t>
            </w:r>
            <w:r w:rsidR="00057F0B">
              <w:fldChar w:fldCharType="end"/>
            </w:r>
          </w:p>
        </w:tc>
        <w:tc>
          <w:tcPr>
            <w:tcW w:w="667" w:type="pct"/>
          </w:tcPr>
          <w:p w14:paraId="62B512DD" w14:textId="27249564" w:rsidR="003851EF" w:rsidRPr="008F3194" w:rsidRDefault="003851EF" w:rsidP="003851EF">
            <w:pPr>
              <w:pStyle w:val="MfETableText"/>
            </w:pPr>
            <w:r>
              <w:t xml:space="preserve">See </w:t>
            </w:r>
            <w:r w:rsidR="0047557D">
              <w:t>table</w:t>
            </w:r>
            <w:r w:rsidR="00057F0B">
              <w:fldChar w:fldCharType="begin"/>
            </w:r>
            <w:r w:rsidR="00057F0B">
              <w:instrText xml:space="preserve"> REF _Ref173312013 \h </w:instrText>
            </w:r>
            <w:r w:rsidR="00057F0B">
              <w:fldChar w:fldCharType="separate"/>
            </w:r>
            <w:r w:rsidR="00D62936">
              <w:t>Table A2.</w:t>
            </w:r>
            <w:r w:rsidR="00D62936">
              <w:rPr>
                <w:noProof/>
              </w:rPr>
              <w:t>4</w:t>
            </w:r>
            <w:r w:rsidR="00057F0B">
              <w:fldChar w:fldCharType="end"/>
            </w:r>
            <w:r w:rsidR="00057F0B">
              <w:t xml:space="preserve">, </w:t>
            </w:r>
            <w:r w:rsidR="0047557D">
              <w:t xml:space="preserve">table </w:t>
            </w:r>
            <w:r w:rsidR="00057F0B">
              <w:fldChar w:fldCharType="begin"/>
            </w:r>
            <w:r w:rsidR="00057F0B">
              <w:instrText xml:space="preserve"> REF _Ref173312015 \h </w:instrText>
            </w:r>
            <w:r w:rsidR="00057F0B">
              <w:fldChar w:fldCharType="separate"/>
            </w:r>
            <w:r w:rsidR="00D62936">
              <w:t xml:space="preserve">Table A2. </w:t>
            </w:r>
            <w:r w:rsidR="00D62936">
              <w:rPr>
                <w:noProof/>
              </w:rPr>
              <w:t>5</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668" w:type="pct"/>
          </w:tcPr>
          <w:p w14:paraId="57A18F9C" w14:textId="598B5EE8" w:rsidR="003851EF" w:rsidRPr="008F3194" w:rsidRDefault="003851EF" w:rsidP="003851EF">
            <w:pPr>
              <w:pStyle w:val="MfETableText"/>
            </w:pPr>
            <w:r>
              <w:t xml:space="preserve">See </w:t>
            </w:r>
            <w:r w:rsidR="0047557D">
              <w:t>table</w:t>
            </w:r>
            <w:r w:rsidR="00057F0B">
              <w:fldChar w:fldCharType="begin"/>
            </w:r>
            <w:r w:rsidR="00057F0B">
              <w:instrText xml:space="preserve"> REF _Ref173311889 \h </w:instrText>
            </w:r>
            <w:r w:rsidR="00057F0B">
              <w:fldChar w:fldCharType="separate"/>
            </w:r>
            <w:r w:rsidR="00D62936">
              <w:t>Table A2.</w:t>
            </w:r>
            <w:r w:rsidR="00D62936">
              <w:rPr>
                <w:noProof/>
              </w:rPr>
              <w:t>6</w:t>
            </w:r>
            <w:r w:rsidR="00057F0B">
              <w:fldChar w:fldCharType="end"/>
            </w:r>
            <w:r w:rsidR="00057F0B">
              <w:t xml:space="preserve">, </w:t>
            </w:r>
            <w:r w:rsidR="0047557D">
              <w:t xml:space="preserve">table </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535" w:type="pct"/>
          </w:tcPr>
          <w:p w14:paraId="6C0F4004" w14:textId="458F096A" w:rsidR="003851EF" w:rsidRPr="008F3194" w:rsidRDefault="003851EF" w:rsidP="003851EF">
            <w:pPr>
              <w:pStyle w:val="MfETableText"/>
            </w:pPr>
            <w:r>
              <w:t xml:space="preserve">See </w:t>
            </w:r>
            <w:r w:rsidR="0047557D">
              <w:t>table</w:t>
            </w:r>
            <w:r w:rsidR="00057F0B">
              <w:fldChar w:fldCharType="begin"/>
            </w:r>
            <w:r w:rsidR="00057F0B">
              <w:instrText xml:space="preserve"> REF _Ref173311845 \h </w:instrText>
            </w:r>
            <w:r w:rsidR="00057F0B">
              <w:fldChar w:fldCharType="separate"/>
            </w:r>
            <w:r w:rsidR="00D62936">
              <w:t xml:space="preserve">Table A2. </w:t>
            </w:r>
            <w:r w:rsidR="00D62936">
              <w:rPr>
                <w:noProof/>
              </w:rPr>
              <w:t>7</w:t>
            </w:r>
            <w:r w:rsidR="00057F0B">
              <w:fldChar w:fldCharType="end"/>
            </w:r>
          </w:p>
        </w:tc>
        <w:tc>
          <w:tcPr>
            <w:tcW w:w="676" w:type="pct"/>
          </w:tcPr>
          <w:p w14:paraId="2017CC52" w14:textId="62F9F9BB" w:rsidR="003851EF" w:rsidRPr="008F3194" w:rsidRDefault="003851EF" w:rsidP="003851EF">
            <w:pPr>
              <w:pStyle w:val="MfETableText"/>
            </w:pPr>
            <w:r w:rsidRPr="000C7B18">
              <w:t>See</w:t>
            </w:r>
            <w:r w:rsidR="00057F0B">
              <w:t xml:space="preserve"> </w:t>
            </w:r>
            <w:r w:rsidR="0047557D">
              <w:t>table</w:t>
            </w:r>
            <w:r w:rsidR="00057F0B">
              <w:fldChar w:fldCharType="begin"/>
            </w:r>
            <w:r w:rsidR="00057F0B">
              <w:instrText xml:space="preserve"> REF _Ref173311858 \h </w:instrText>
            </w:r>
            <w:r w:rsidR="00057F0B">
              <w:fldChar w:fldCharType="separate"/>
            </w:r>
            <w:r w:rsidR="00D62936">
              <w:t>Table A2.</w:t>
            </w:r>
            <w:r w:rsidR="00D62936">
              <w:rPr>
                <w:noProof/>
              </w:rPr>
              <w:t>8</w:t>
            </w:r>
            <w:r w:rsidR="00057F0B">
              <w:fldChar w:fldCharType="end"/>
            </w:r>
          </w:p>
        </w:tc>
        <w:tc>
          <w:tcPr>
            <w:tcW w:w="677" w:type="pct"/>
          </w:tcPr>
          <w:p w14:paraId="4C062ACC" w14:textId="6CE805CB" w:rsidR="003851EF" w:rsidRPr="008F3194" w:rsidRDefault="003851EF" w:rsidP="003851EF">
            <w:pPr>
              <w:pStyle w:val="MfETableText"/>
            </w:pPr>
            <w:r w:rsidRPr="000239A0">
              <w:t xml:space="preserve">See </w:t>
            </w:r>
            <w:r w:rsidR="0047557D">
              <w:t>table</w:t>
            </w:r>
            <w:r w:rsidR="00057F0B">
              <w:fldChar w:fldCharType="begin"/>
            </w:r>
            <w:r w:rsidR="00057F0B">
              <w:instrText xml:space="preserve"> REF _Ref173311905 \h </w:instrText>
            </w:r>
            <w:r w:rsidR="00057F0B">
              <w:fldChar w:fldCharType="separate"/>
            </w:r>
            <w:r w:rsidR="00D62936">
              <w:t>Table A2.</w:t>
            </w:r>
            <w:r w:rsidR="00D62936">
              <w:rPr>
                <w:noProof/>
              </w:rPr>
              <w:t>9</w:t>
            </w:r>
            <w:r w:rsidR="00057F0B">
              <w:fldChar w:fldCharType="end"/>
            </w:r>
            <w:r w:rsidR="00057F0B">
              <w:t xml:space="preserve">, </w:t>
            </w:r>
            <w:r w:rsidR="0047557D">
              <w:t>table</w:t>
            </w:r>
            <w:r w:rsidR="00057F0B">
              <w:fldChar w:fldCharType="begin"/>
            </w:r>
            <w:r w:rsidR="00057F0B">
              <w:instrText xml:space="preserve"> REF _Ref173311907 \h </w:instrText>
            </w:r>
            <w:r w:rsidR="00057F0B">
              <w:fldChar w:fldCharType="separate"/>
            </w:r>
            <w:r w:rsidR="00D62936">
              <w:t xml:space="preserve">Table A2. </w:t>
            </w:r>
            <w:r w:rsidR="00D62936">
              <w:rPr>
                <w:noProof/>
              </w:rPr>
              <w:t>10</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r>
      <w:tr w:rsidR="005D0175" w:rsidRPr="008F3194" w14:paraId="2C6F419F" w14:textId="77777777" w:rsidTr="005D0175">
        <w:tc>
          <w:tcPr>
            <w:tcW w:w="442" w:type="pct"/>
          </w:tcPr>
          <w:p w14:paraId="015E61AF" w14:textId="77777777" w:rsidR="003851EF" w:rsidRPr="00C87A9A" w:rsidRDefault="003851EF" w:rsidP="003851EF">
            <w:pPr>
              <w:pStyle w:val="MfETableText"/>
              <w:rPr>
                <w:b/>
                <w:bCs/>
              </w:rPr>
            </w:pPr>
            <w:r w:rsidRPr="00C87A9A">
              <w:rPr>
                <w:b/>
                <w:bCs/>
              </w:rPr>
              <w:t>Water purification &amp; waste treatment</w:t>
            </w:r>
          </w:p>
        </w:tc>
        <w:tc>
          <w:tcPr>
            <w:tcW w:w="667" w:type="pct"/>
          </w:tcPr>
          <w:p w14:paraId="1CD62961" w14:textId="1B78EC7C" w:rsidR="003851EF" w:rsidRPr="000A302D" w:rsidRDefault="003851EF" w:rsidP="003851EF">
            <w:pPr>
              <w:pStyle w:val="MfETableText"/>
            </w:pPr>
            <w:r w:rsidRPr="000A302D">
              <w:t xml:space="preserve">See </w:t>
            </w:r>
            <w:r w:rsidR="0047557D">
              <w:t>table</w:t>
            </w:r>
            <w:r w:rsidR="00057F0B">
              <w:fldChar w:fldCharType="begin"/>
            </w:r>
            <w:r w:rsidR="00057F0B">
              <w:instrText xml:space="preserve"> REF _Ref173311951 \h </w:instrText>
            </w:r>
            <w:r w:rsidR="00057F0B">
              <w:fldChar w:fldCharType="separate"/>
            </w:r>
            <w:r w:rsidR="00D62936">
              <w:t>Table A2.</w:t>
            </w:r>
            <w:r w:rsidR="00D62936">
              <w:rPr>
                <w:noProof/>
              </w:rPr>
              <w:t>1</w:t>
            </w:r>
            <w:r w:rsidR="00057F0B">
              <w:fldChar w:fldCharType="end"/>
            </w:r>
          </w:p>
        </w:tc>
        <w:tc>
          <w:tcPr>
            <w:tcW w:w="667" w:type="pct"/>
          </w:tcPr>
          <w:p w14:paraId="5EFE278F" w14:textId="460F0E12" w:rsidR="003851EF" w:rsidRPr="008F3194" w:rsidRDefault="003851EF" w:rsidP="003851EF">
            <w:pPr>
              <w:pStyle w:val="MfETableText"/>
            </w:pPr>
            <w:r w:rsidRPr="00154786">
              <w:t xml:space="preserve">See </w:t>
            </w:r>
            <w:r w:rsidR="0047557D">
              <w:t>table</w:t>
            </w:r>
            <w:r w:rsidR="00057F0B">
              <w:fldChar w:fldCharType="begin"/>
            </w:r>
            <w:r w:rsidR="00057F0B">
              <w:instrText xml:space="preserve"> REF _Ref173311873 \h </w:instrText>
            </w:r>
            <w:r w:rsidR="00057F0B">
              <w:fldChar w:fldCharType="separate"/>
            </w:r>
            <w:r w:rsidR="00D62936">
              <w:t>Table A2.</w:t>
            </w:r>
            <w:r w:rsidR="00D62936">
              <w:rPr>
                <w:noProof/>
              </w:rPr>
              <w:t>2</w:t>
            </w:r>
            <w:r w:rsidR="00057F0B">
              <w:fldChar w:fldCharType="end"/>
            </w:r>
            <w:r w:rsidR="00057F0B">
              <w:t xml:space="preserve">, </w:t>
            </w:r>
            <w:r w:rsidR="0047557D">
              <w:t>table</w:t>
            </w:r>
            <w:r w:rsidR="00057F0B">
              <w:fldChar w:fldCharType="begin"/>
            </w:r>
            <w:r w:rsidR="00057F0B">
              <w:instrText xml:space="preserve"> REF _Ref173311876 \h </w:instrText>
            </w:r>
            <w:r w:rsidR="00057F0B">
              <w:fldChar w:fldCharType="separate"/>
            </w:r>
            <w:r w:rsidR="00D62936">
              <w:t>Table A2.</w:t>
            </w:r>
            <w:r w:rsidR="00D62936">
              <w:rPr>
                <w:noProof/>
              </w:rPr>
              <w:t>3</w:t>
            </w:r>
            <w:r w:rsidR="00057F0B">
              <w:fldChar w:fldCharType="end"/>
            </w:r>
          </w:p>
        </w:tc>
        <w:tc>
          <w:tcPr>
            <w:tcW w:w="667" w:type="pct"/>
          </w:tcPr>
          <w:p w14:paraId="57407C91" w14:textId="77777777" w:rsidR="003851EF" w:rsidRPr="008F3194" w:rsidRDefault="003851EF" w:rsidP="003851EF">
            <w:pPr>
              <w:pStyle w:val="MfETableText"/>
            </w:pPr>
            <w:r>
              <w:t>N/A</w:t>
            </w:r>
          </w:p>
        </w:tc>
        <w:tc>
          <w:tcPr>
            <w:tcW w:w="668" w:type="pct"/>
          </w:tcPr>
          <w:p w14:paraId="5FF7A023" w14:textId="6E00BEBB" w:rsidR="003851EF" w:rsidRPr="008F3194" w:rsidRDefault="003851EF" w:rsidP="003851EF">
            <w:pPr>
              <w:pStyle w:val="MfETableText"/>
            </w:pPr>
            <w:r w:rsidRPr="008A6BC9">
              <w:t xml:space="preserve">See </w:t>
            </w:r>
            <w:r w:rsidR="0047557D">
              <w:t>table</w:t>
            </w:r>
            <w:r w:rsidR="00057F0B">
              <w:fldChar w:fldCharType="begin"/>
            </w:r>
            <w:r w:rsidR="00057F0B">
              <w:instrText xml:space="preserve"> REF _Ref173311889 \h </w:instrText>
            </w:r>
            <w:r w:rsidR="00057F0B">
              <w:fldChar w:fldCharType="separate"/>
            </w:r>
            <w:r w:rsidR="00D62936">
              <w:t>Table A2.</w:t>
            </w:r>
            <w:r w:rsidR="00D62936">
              <w:rPr>
                <w:noProof/>
              </w:rPr>
              <w:t>6</w:t>
            </w:r>
            <w:r w:rsidR="00057F0B">
              <w:fldChar w:fldCharType="end"/>
            </w:r>
            <w:r w:rsidR="00057F0B">
              <w:t xml:space="preserve">, </w:t>
            </w:r>
            <w:r w:rsidR="0047557D">
              <w:t xml:space="preserve">table </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535" w:type="pct"/>
          </w:tcPr>
          <w:p w14:paraId="39C75A46" w14:textId="6E237268" w:rsidR="003851EF" w:rsidRPr="008F3194" w:rsidRDefault="003851EF" w:rsidP="003851EF">
            <w:pPr>
              <w:pStyle w:val="MfETableText"/>
            </w:pPr>
            <w:r w:rsidRPr="00307B3C">
              <w:t xml:space="preserve">See </w:t>
            </w:r>
            <w:r w:rsidR="0047557D">
              <w:t>table</w:t>
            </w:r>
            <w:r w:rsidR="00057F0B">
              <w:fldChar w:fldCharType="begin"/>
            </w:r>
            <w:r w:rsidR="00057F0B">
              <w:instrText xml:space="preserve"> REF _Ref173311845 \h </w:instrText>
            </w:r>
            <w:r w:rsidR="00057F0B">
              <w:fldChar w:fldCharType="separate"/>
            </w:r>
            <w:r w:rsidR="00D62936">
              <w:t xml:space="preserve">Table A2. </w:t>
            </w:r>
            <w:r w:rsidR="00D62936">
              <w:rPr>
                <w:noProof/>
              </w:rPr>
              <w:t>7</w:t>
            </w:r>
            <w:r w:rsidR="00057F0B">
              <w:fldChar w:fldCharType="end"/>
            </w:r>
          </w:p>
        </w:tc>
        <w:tc>
          <w:tcPr>
            <w:tcW w:w="676" w:type="pct"/>
          </w:tcPr>
          <w:p w14:paraId="2FDEF710" w14:textId="75C4D985" w:rsidR="003851EF" w:rsidRPr="008F3194" w:rsidRDefault="003851EF" w:rsidP="003851EF">
            <w:pPr>
              <w:pStyle w:val="MfETableText"/>
            </w:pPr>
            <w:r w:rsidRPr="00727E09">
              <w:t>See</w:t>
            </w:r>
            <w:r w:rsidR="00057F0B">
              <w:t xml:space="preserve"> </w:t>
            </w:r>
            <w:r w:rsidR="0047557D">
              <w:t>table</w:t>
            </w:r>
            <w:r w:rsidR="00057F0B">
              <w:fldChar w:fldCharType="begin"/>
            </w:r>
            <w:r w:rsidR="00057F0B">
              <w:instrText xml:space="preserve"> REF _Ref173311858 \h </w:instrText>
            </w:r>
            <w:r w:rsidR="00057F0B">
              <w:fldChar w:fldCharType="separate"/>
            </w:r>
            <w:r w:rsidR="00D62936">
              <w:t>Table A2.</w:t>
            </w:r>
            <w:r w:rsidR="00D62936">
              <w:rPr>
                <w:noProof/>
              </w:rPr>
              <w:t>8</w:t>
            </w:r>
            <w:r w:rsidR="00057F0B">
              <w:fldChar w:fldCharType="end"/>
            </w:r>
          </w:p>
        </w:tc>
        <w:tc>
          <w:tcPr>
            <w:tcW w:w="677" w:type="pct"/>
          </w:tcPr>
          <w:p w14:paraId="17B8ED2B" w14:textId="4A56D872" w:rsidR="003851EF" w:rsidRPr="008F3194" w:rsidRDefault="003851EF" w:rsidP="003851EF">
            <w:pPr>
              <w:pStyle w:val="MfETableText"/>
            </w:pPr>
            <w:r w:rsidRPr="004A016C">
              <w:t xml:space="preserve">See </w:t>
            </w:r>
            <w:r w:rsidR="0047557D">
              <w:t>table</w:t>
            </w:r>
            <w:r w:rsidR="00057F0B">
              <w:fldChar w:fldCharType="begin"/>
            </w:r>
            <w:r w:rsidR="00057F0B">
              <w:instrText xml:space="preserve"> REF _Ref173311905 \h </w:instrText>
            </w:r>
            <w:r w:rsidR="00057F0B">
              <w:fldChar w:fldCharType="separate"/>
            </w:r>
            <w:r w:rsidR="00D62936">
              <w:t>Table A2.</w:t>
            </w:r>
            <w:r w:rsidR="00D62936">
              <w:rPr>
                <w:noProof/>
              </w:rPr>
              <w:t>9</w:t>
            </w:r>
            <w:r w:rsidR="00057F0B">
              <w:fldChar w:fldCharType="end"/>
            </w:r>
            <w:r w:rsidR="00057F0B">
              <w:t xml:space="preserve">, </w:t>
            </w:r>
            <w:r w:rsidR="0047557D">
              <w:t xml:space="preserve">table </w:t>
            </w:r>
            <w:r w:rsidR="00057F0B">
              <w:fldChar w:fldCharType="begin"/>
            </w:r>
            <w:r w:rsidR="00057F0B">
              <w:instrText xml:space="preserve"> REF _Ref173311907 \h </w:instrText>
            </w:r>
            <w:r w:rsidR="00057F0B">
              <w:fldChar w:fldCharType="separate"/>
            </w:r>
            <w:r w:rsidR="00D62936">
              <w:t xml:space="preserve">Table A2. </w:t>
            </w:r>
            <w:r w:rsidR="00D62936">
              <w:rPr>
                <w:noProof/>
              </w:rPr>
              <w:t>10</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r>
      <w:tr w:rsidR="005D0175" w:rsidRPr="008F3194" w14:paraId="517C093A" w14:textId="77777777" w:rsidTr="005D0175">
        <w:tc>
          <w:tcPr>
            <w:tcW w:w="442" w:type="pct"/>
          </w:tcPr>
          <w:p w14:paraId="433530AD" w14:textId="77777777" w:rsidR="003851EF" w:rsidRPr="00C87A9A" w:rsidRDefault="003851EF" w:rsidP="003851EF">
            <w:pPr>
              <w:pStyle w:val="MfETableText"/>
              <w:rPr>
                <w:b/>
                <w:bCs/>
              </w:rPr>
            </w:pPr>
            <w:r w:rsidRPr="00C87A9A">
              <w:rPr>
                <w:b/>
                <w:bCs/>
              </w:rPr>
              <w:t>Biological control</w:t>
            </w:r>
          </w:p>
        </w:tc>
        <w:tc>
          <w:tcPr>
            <w:tcW w:w="667" w:type="pct"/>
          </w:tcPr>
          <w:p w14:paraId="6A99345D" w14:textId="77777777" w:rsidR="003851EF" w:rsidRPr="000A302D" w:rsidRDefault="003851EF" w:rsidP="003851EF">
            <w:pPr>
              <w:pStyle w:val="MfETableText"/>
            </w:pPr>
            <w:r w:rsidRPr="000A302D">
              <w:t>N/A</w:t>
            </w:r>
          </w:p>
        </w:tc>
        <w:tc>
          <w:tcPr>
            <w:tcW w:w="667" w:type="pct"/>
          </w:tcPr>
          <w:p w14:paraId="127AB39F" w14:textId="77777777" w:rsidR="003851EF" w:rsidRPr="008F3194" w:rsidRDefault="003851EF" w:rsidP="003851EF">
            <w:pPr>
              <w:pStyle w:val="MfETableText"/>
            </w:pPr>
            <w:r>
              <w:t>Depending on the species, there may be more habitat for certain biological control species.</w:t>
            </w:r>
          </w:p>
        </w:tc>
        <w:tc>
          <w:tcPr>
            <w:tcW w:w="667" w:type="pct"/>
          </w:tcPr>
          <w:p w14:paraId="08499A74" w14:textId="75C70249" w:rsidR="003851EF" w:rsidRPr="008F3194" w:rsidRDefault="003851EF" w:rsidP="003851EF">
            <w:pPr>
              <w:pStyle w:val="MfETableText"/>
            </w:pPr>
            <w:r>
              <w:t>Depending on control activities, biological control may decline</w:t>
            </w:r>
            <w:r w:rsidR="002126FA">
              <w:t>.</w:t>
            </w:r>
          </w:p>
        </w:tc>
        <w:tc>
          <w:tcPr>
            <w:tcW w:w="668" w:type="pct"/>
          </w:tcPr>
          <w:p w14:paraId="0AB716C1" w14:textId="387C3BA2" w:rsidR="003851EF" w:rsidRPr="008F3194" w:rsidRDefault="003851EF" w:rsidP="003851EF">
            <w:pPr>
              <w:pStyle w:val="MfETableText"/>
            </w:pPr>
            <w:r>
              <w:t>Depending on control activities, biological control may decline</w:t>
            </w:r>
            <w:r w:rsidR="002126FA">
              <w:t>.</w:t>
            </w:r>
          </w:p>
        </w:tc>
        <w:tc>
          <w:tcPr>
            <w:tcW w:w="535" w:type="pct"/>
          </w:tcPr>
          <w:p w14:paraId="2CF0AFF3" w14:textId="77777777" w:rsidR="003851EF" w:rsidRPr="008F3194" w:rsidRDefault="003851EF" w:rsidP="003851EF">
            <w:pPr>
              <w:pStyle w:val="MfETableText"/>
            </w:pPr>
            <w:r>
              <w:t>N/A</w:t>
            </w:r>
          </w:p>
        </w:tc>
        <w:tc>
          <w:tcPr>
            <w:tcW w:w="676" w:type="pct"/>
          </w:tcPr>
          <w:p w14:paraId="289ABBD8" w14:textId="77777777" w:rsidR="003851EF" w:rsidRPr="008F3194" w:rsidRDefault="003851EF" w:rsidP="003851EF">
            <w:pPr>
              <w:pStyle w:val="MfETableText"/>
            </w:pPr>
            <w:r>
              <w:t>Depending on the species, there may be more habitat for certain biological control species.</w:t>
            </w:r>
          </w:p>
        </w:tc>
        <w:tc>
          <w:tcPr>
            <w:tcW w:w="677" w:type="pct"/>
          </w:tcPr>
          <w:p w14:paraId="53251AA5" w14:textId="77777777" w:rsidR="003851EF" w:rsidRPr="008F3194" w:rsidRDefault="003851EF" w:rsidP="003851EF">
            <w:pPr>
              <w:pStyle w:val="MfETableText"/>
            </w:pPr>
            <w:r>
              <w:t>Depending on the species, there may be more habitat for certain biological control species.</w:t>
            </w:r>
          </w:p>
        </w:tc>
      </w:tr>
      <w:tr w:rsidR="005D0175" w:rsidRPr="008F3194" w14:paraId="2A32A534" w14:textId="77777777" w:rsidTr="005D0175">
        <w:tc>
          <w:tcPr>
            <w:tcW w:w="442" w:type="pct"/>
          </w:tcPr>
          <w:p w14:paraId="1E7AD562" w14:textId="77777777" w:rsidR="003851EF" w:rsidRPr="00C87A9A" w:rsidRDefault="003851EF" w:rsidP="003851EF">
            <w:pPr>
              <w:pStyle w:val="MfETableText"/>
              <w:rPr>
                <w:b/>
                <w:bCs/>
              </w:rPr>
            </w:pPr>
            <w:r w:rsidRPr="00C87A9A">
              <w:rPr>
                <w:b/>
                <w:bCs/>
              </w:rPr>
              <w:t>Disease regulation</w:t>
            </w:r>
          </w:p>
        </w:tc>
        <w:tc>
          <w:tcPr>
            <w:tcW w:w="667" w:type="pct"/>
          </w:tcPr>
          <w:p w14:paraId="6958C5E0" w14:textId="77777777" w:rsidR="003851EF" w:rsidRPr="000A302D" w:rsidRDefault="003851EF" w:rsidP="003851EF">
            <w:pPr>
              <w:pStyle w:val="MfETableText"/>
            </w:pPr>
            <w:r w:rsidRPr="000A302D">
              <w:t>N/A</w:t>
            </w:r>
          </w:p>
        </w:tc>
        <w:tc>
          <w:tcPr>
            <w:tcW w:w="667" w:type="pct"/>
          </w:tcPr>
          <w:p w14:paraId="0DAC01D6" w14:textId="77777777" w:rsidR="003851EF" w:rsidRPr="008F3194" w:rsidRDefault="003851EF" w:rsidP="003851EF">
            <w:pPr>
              <w:pStyle w:val="MfETableText"/>
            </w:pPr>
            <w:r>
              <w:t>Likely small, if any impact</w:t>
            </w:r>
          </w:p>
        </w:tc>
        <w:tc>
          <w:tcPr>
            <w:tcW w:w="667" w:type="pct"/>
          </w:tcPr>
          <w:p w14:paraId="1ACF31F5" w14:textId="77777777" w:rsidR="003851EF" w:rsidRPr="008F3194" w:rsidRDefault="003851EF" w:rsidP="003851EF">
            <w:pPr>
              <w:pStyle w:val="MfETableText"/>
            </w:pPr>
            <w:r>
              <w:t>N/A</w:t>
            </w:r>
          </w:p>
        </w:tc>
        <w:tc>
          <w:tcPr>
            <w:tcW w:w="668" w:type="pct"/>
          </w:tcPr>
          <w:p w14:paraId="19BC34DC" w14:textId="77777777" w:rsidR="003851EF" w:rsidRPr="008F3194" w:rsidRDefault="003851EF" w:rsidP="003851EF">
            <w:pPr>
              <w:pStyle w:val="MfETableText"/>
            </w:pPr>
            <w:r>
              <w:t>N/A</w:t>
            </w:r>
          </w:p>
        </w:tc>
        <w:tc>
          <w:tcPr>
            <w:tcW w:w="535" w:type="pct"/>
          </w:tcPr>
          <w:p w14:paraId="64449FE1" w14:textId="77777777" w:rsidR="003851EF" w:rsidRPr="008F3194" w:rsidRDefault="003851EF" w:rsidP="003851EF">
            <w:pPr>
              <w:pStyle w:val="MfETableText"/>
            </w:pPr>
            <w:r>
              <w:t>N/A</w:t>
            </w:r>
          </w:p>
        </w:tc>
        <w:tc>
          <w:tcPr>
            <w:tcW w:w="676" w:type="pct"/>
          </w:tcPr>
          <w:p w14:paraId="37B67147" w14:textId="77777777" w:rsidR="003851EF" w:rsidRPr="008F3194" w:rsidRDefault="003851EF" w:rsidP="003851EF">
            <w:pPr>
              <w:pStyle w:val="MfETableText"/>
            </w:pPr>
            <w:r>
              <w:t>Likely small, if any impact</w:t>
            </w:r>
          </w:p>
        </w:tc>
        <w:tc>
          <w:tcPr>
            <w:tcW w:w="677" w:type="pct"/>
          </w:tcPr>
          <w:p w14:paraId="6D2471E7" w14:textId="77777777" w:rsidR="003851EF" w:rsidRPr="008F3194" w:rsidRDefault="003851EF" w:rsidP="003851EF">
            <w:pPr>
              <w:pStyle w:val="MfETableText"/>
            </w:pPr>
            <w:r>
              <w:t>Likely small, if any impact</w:t>
            </w:r>
          </w:p>
        </w:tc>
      </w:tr>
      <w:tr w:rsidR="005D0175" w:rsidRPr="008F3194" w14:paraId="5C60B190" w14:textId="77777777" w:rsidTr="005D0175">
        <w:tc>
          <w:tcPr>
            <w:tcW w:w="442" w:type="pct"/>
          </w:tcPr>
          <w:p w14:paraId="73F88026" w14:textId="77777777" w:rsidR="003851EF" w:rsidRPr="00C87A9A" w:rsidRDefault="003851EF" w:rsidP="003851EF">
            <w:pPr>
              <w:pStyle w:val="MfETableText"/>
              <w:rPr>
                <w:b/>
                <w:bCs/>
              </w:rPr>
            </w:pPr>
            <w:r w:rsidRPr="00C87A9A">
              <w:rPr>
                <w:b/>
                <w:bCs/>
              </w:rPr>
              <w:t>Pollination</w:t>
            </w:r>
          </w:p>
        </w:tc>
        <w:tc>
          <w:tcPr>
            <w:tcW w:w="667" w:type="pct"/>
          </w:tcPr>
          <w:p w14:paraId="1F591DDB" w14:textId="77777777" w:rsidR="003851EF" w:rsidRPr="000A302D" w:rsidRDefault="003851EF" w:rsidP="003851EF">
            <w:pPr>
              <w:pStyle w:val="MfETableText"/>
            </w:pPr>
            <w:r>
              <w:t>N/A</w:t>
            </w:r>
          </w:p>
        </w:tc>
        <w:tc>
          <w:tcPr>
            <w:tcW w:w="667" w:type="pct"/>
          </w:tcPr>
          <w:p w14:paraId="38DB0B56" w14:textId="2C6E7437" w:rsidR="003851EF" w:rsidRPr="008F3194" w:rsidRDefault="523CC079" w:rsidP="003851EF">
            <w:pPr>
              <w:pStyle w:val="MfETableText"/>
            </w:pPr>
            <w:r>
              <w:t>May see an increase in pollination services; plant and pollinator species dependent</w:t>
            </w:r>
          </w:p>
        </w:tc>
        <w:tc>
          <w:tcPr>
            <w:tcW w:w="667" w:type="pct"/>
          </w:tcPr>
          <w:p w14:paraId="464EC599" w14:textId="77777777" w:rsidR="003851EF" w:rsidRPr="008F3194" w:rsidRDefault="003851EF" w:rsidP="003851EF">
            <w:pPr>
              <w:pStyle w:val="MfETableText"/>
            </w:pPr>
            <w:r>
              <w:t>N/A</w:t>
            </w:r>
          </w:p>
        </w:tc>
        <w:tc>
          <w:tcPr>
            <w:tcW w:w="668" w:type="pct"/>
          </w:tcPr>
          <w:p w14:paraId="56FF52E0" w14:textId="77777777" w:rsidR="003851EF" w:rsidRPr="008F3194" w:rsidRDefault="003851EF" w:rsidP="003851EF">
            <w:pPr>
              <w:pStyle w:val="MfETableText"/>
            </w:pPr>
            <w:r>
              <w:t>N/A</w:t>
            </w:r>
          </w:p>
        </w:tc>
        <w:tc>
          <w:tcPr>
            <w:tcW w:w="535" w:type="pct"/>
          </w:tcPr>
          <w:p w14:paraId="1C1B427B" w14:textId="77777777" w:rsidR="003851EF" w:rsidRPr="008F3194" w:rsidRDefault="003851EF" w:rsidP="003851EF">
            <w:pPr>
              <w:pStyle w:val="MfETableText"/>
            </w:pPr>
            <w:r>
              <w:t>N/A</w:t>
            </w:r>
          </w:p>
        </w:tc>
        <w:tc>
          <w:tcPr>
            <w:tcW w:w="676" w:type="pct"/>
          </w:tcPr>
          <w:p w14:paraId="5CD219C3" w14:textId="764A77A9" w:rsidR="003851EF" w:rsidRPr="008F3194" w:rsidRDefault="523CC079" w:rsidP="003851EF">
            <w:pPr>
              <w:pStyle w:val="MfETableText"/>
            </w:pPr>
            <w:r>
              <w:t>May see an increase in pollination services; plant and pollinator species dependent</w:t>
            </w:r>
          </w:p>
        </w:tc>
        <w:tc>
          <w:tcPr>
            <w:tcW w:w="677" w:type="pct"/>
          </w:tcPr>
          <w:p w14:paraId="033326B5" w14:textId="7107CE42" w:rsidR="003851EF" w:rsidRPr="008F3194" w:rsidRDefault="523CC079" w:rsidP="003851EF">
            <w:pPr>
              <w:pStyle w:val="MfETableText"/>
            </w:pPr>
            <w:r>
              <w:t>May see an increase in pollination services; plant and pollinator species dependent</w:t>
            </w:r>
          </w:p>
        </w:tc>
      </w:tr>
      <w:tr w:rsidR="005D0175" w:rsidRPr="008F3194" w14:paraId="32C99585" w14:textId="77777777" w:rsidTr="005D0175">
        <w:tc>
          <w:tcPr>
            <w:tcW w:w="442" w:type="pct"/>
          </w:tcPr>
          <w:p w14:paraId="0488C9EB" w14:textId="77777777" w:rsidR="003851EF" w:rsidRPr="00C87A9A" w:rsidRDefault="003851EF" w:rsidP="003851EF">
            <w:pPr>
              <w:pStyle w:val="MfETableText"/>
              <w:rPr>
                <w:b/>
                <w:bCs/>
              </w:rPr>
            </w:pPr>
            <w:r w:rsidRPr="00C87A9A">
              <w:rPr>
                <w:b/>
                <w:bCs/>
              </w:rPr>
              <w:t>Natural hazard regulation</w:t>
            </w:r>
          </w:p>
        </w:tc>
        <w:tc>
          <w:tcPr>
            <w:tcW w:w="667" w:type="pct"/>
          </w:tcPr>
          <w:p w14:paraId="0EB6F65E" w14:textId="22244A87" w:rsidR="003851EF" w:rsidRPr="000A302D" w:rsidRDefault="003851EF" w:rsidP="003851EF">
            <w:pPr>
              <w:pStyle w:val="MfETableText"/>
            </w:pPr>
            <w:r w:rsidRPr="000A302D">
              <w:t xml:space="preserve">See </w:t>
            </w:r>
            <w:r w:rsidR="0047557D">
              <w:t>table</w:t>
            </w:r>
            <w:r>
              <w:fldChar w:fldCharType="begin"/>
            </w:r>
            <w:r>
              <w:instrText xml:space="preserve"> REF _Ref169783975 \h </w:instrText>
            </w:r>
            <w:r>
              <w:fldChar w:fldCharType="separate"/>
            </w:r>
            <w:r w:rsidR="00D62936">
              <w:rPr>
                <w:b/>
                <w:bCs/>
                <w:lang w:val="en-US"/>
              </w:rPr>
              <w:t>Error! Reference source not found.</w:t>
            </w:r>
            <w:r>
              <w:fldChar w:fldCharType="end"/>
            </w:r>
          </w:p>
        </w:tc>
        <w:tc>
          <w:tcPr>
            <w:tcW w:w="667" w:type="pct"/>
          </w:tcPr>
          <w:p w14:paraId="1C163E41" w14:textId="3138C537" w:rsidR="003851EF" w:rsidRPr="008F3194" w:rsidRDefault="003851EF" w:rsidP="003851EF">
            <w:pPr>
              <w:pStyle w:val="MfETableText"/>
            </w:pPr>
            <w:r w:rsidRPr="00154786">
              <w:t xml:space="preserve">See </w:t>
            </w:r>
            <w:r w:rsidR="0047557D">
              <w:t>table</w:t>
            </w:r>
            <w:r w:rsidR="00057F0B">
              <w:fldChar w:fldCharType="begin"/>
            </w:r>
            <w:r w:rsidR="00057F0B">
              <w:instrText xml:space="preserve"> REF _Ref173311873 \h </w:instrText>
            </w:r>
            <w:r w:rsidR="00057F0B">
              <w:fldChar w:fldCharType="separate"/>
            </w:r>
            <w:r w:rsidR="00D62936">
              <w:t>Table A2.</w:t>
            </w:r>
            <w:r w:rsidR="00D62936">
              <w:rPr>
                <w:noProof/>
              </w:rPr>
              <w:t>2</w:t>
            </w:r>
            <w:r w:rsidR="00057F0B">
              <w:fldChar w:fldCharType="end"/>
            </w:r>
            <w:r w:rsidR="00057F0B">
              <w:t xml:space="preserve">, </w:t>
            </w:r>
            <w:r w:rsidR="0047557D">
              <w:t>table</w:t>
            </w:r>
            <w:r w:rsidR="00057F0B">
              <w:fldChar w:fldCharType="begin"/>
            </w:r>
            <w:r w:rsidR="00057F0B">
              <w:instrText xml:space="preserve"> REF _Ref173311876 \h </w:instrText>
            </w:r>
            <w:r w:rsidR="00057F0B">
              <w:fldChar w:fldCharType="separate"/>
            </w:r>
            <w:r w:rsidR="00D62936">
              <w:t>Table A2.</w:t>
            </w:r>
            <w:r w:rsidR="00D62936">
              <w:rPr>
                <w:noProof/>
              </w:rPr>
              <w:t>3</w:t>
            </w:r>
            <w:r w:rsidR="00057F0B">
              <w:fldChar w:fldCharType="end"/>
            </w:r>
          </w:p>
        </w:tc>
        <w:tc>
          <w:tcPr>
            <w:tcW w:w="667" w:type="pct"/>
          </w:tcPr>
          <w:p w14:paraId="1C5F0FBE" w14:textId="77777777" w:rsidR="003851EF" w:rsidRPr="008F3194" w:rsidRDefault="003851EF" w:rsidP="003851EF">
            <w:pPr>
              <w:pStyle w:val="MfETableText"/>
            </w:pPr>
            <w:r>
              <w:t>N/A</w:t>
            </w:r>
          </w:p>
        </w:tc>
        <w:tc>
          <w:tcPr>
            <w:tcW w:w="668" w:type="pct"/>
          </w:tcPr>
          <w:p w14:paraId="05EBB47C" w14:textId="12215AA9" w:rsidR="003851EF" w:rsidRPr="008F3194" w:rsidRDefault="003851EF" w:rsidP="003851EF">
            <w:pPr>
              <w:pStyle w:val="MfETableText"/>
            </w:pPr>
            <w:r w:rsidRPr="00F26F4B">
              <w:t xml:space="preserve">See </w:t>
            </w:r>
            <w:r w:rsidR="0047557D">
              <w:t>table</w:t>
            </w:r>
            <w:r w:rsidR="00057F0B">
              <w:fldChar w:fldCharType="begin"/>
            </w:r>
            <w:r w:rsidR="00057F0B">
              <w:instrText xml:space="preserve"> REF _Ref173311889 \h </w:instrText>
            </w:r>
            <w:r w:rsidR="00057F0B">
              <w:fldChar w:fldCharType="separate"/>
            </w:r>
            <w:r w:rsidR="00D62936">
              <w:t>Table A2.</w:t>
            </w:r>
            <w:r w:rsidR="00D62936">
              <w:rPr>
                <w:noProof/>
              </w:rPr>
              <w:t>6</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535" w:type="pct"/>
          </w:tcPr>
          <w:p w14:paraId="3E779EF6" w14:textId="323A6D59" w:rsidR="003851EF" w:rsidRPr="008F3194" w:rsidRDefault="003851EF" w:rsidP="003851EF">
            <w:pPr>
              <w:pStyle w:val="MfETableText"/>
            </w:pPr>
            <w:r w:rsidRPr="006E69B7">
              <w:t xml:space="preserve">See </w:t>
            </w:r>
            <w:r w:rsidR="0047557D">
              <w:t>table</w:t>
            </w:r>
            <w:r w:rsidR="00057F0B">
              <w:fldChar w:fldCharType="begin"/>
            </w:r>
            <w:r w:rsidR="00057F0B">
              <w:instrText xml:space="preserve"> REF _Ref173311845 \h </w:instrText>
            </w:r>
            <w:r w:rsidR="00057F0B">
              <w:fldChar w:fldCharType="separate"/>
            </w:r>
            <w:r w:rsidR="00D62936">
              <w:t xml:space="preserve">Table A2. </w:t>
            </w:r>
            <w:r w:rsidR="00D62936">
              <w:rPr>
                <w:noProof/>
              </w:rPr>
              <w:t>7</w:t>
            </w:r>
            <w:r w:rsidR="00057F0B">
              <w:fldChar w:fldCharType="end"/>
            </w:r>
          </w:p>
        </w:tc>
        <w:tc>
          <w:tcPr>
            <w:tcW w:w="676" w:type="pct"/>
          </w:tcPr>
          <w:p w14:paraId="0E1A19C3" w14:textId="289074F4" w:rsidR="003851EF" w:rsidRPr="008F3194" w:rsidRDefault="003851EF" w:rsidP="003851EF">
            <w:pPr>
              <w:pStyle w:val="MfETableText"/>
            </w:pPr>
            <w:r w:rsidRPr="000C7B18">
              <w:t>See</w:t>
            </w:r>
            <w:r w:rsidR="00057F0B">
              <w:t xml:space="preserve"> </w:t>
            </w:r>
            <w:r w:rsidR="0047557D">
              <w:t>table</w:t>
            </w:r>
            <w:r w:rsidR="00057F0B">
              <w:fldChar w:fldCharType="begin"/>
            </w:r>
            <w:r w:rsidR="00057F0B">
              <w:instrText xml:space="preserve"> REF _Ref173311858 \h </w:instrText>
            </w:r>
            <w:r w:rsidR="00057F0B">
              <w:fldChar w:fldCharType="separate"/>
            </w:r>
            <w:r w:rsidR="00D62936">
              <w:t>Table A2.</w:t>
            </w:r>
            <w:r w:rsidR="00D62936">
              <w:rPr>
                <w:noProof/>
              </w:rPr>
              <w:t>8</w:t>
            </w:r>
            <w:r w:rsidR="00057F0B">
              <w:fldChar w:fldCharType="end"/>
            </w:r>
          </w:p>
        </w:tc>
        <w:tc>
          <w:tcPr>
            <w:tcW w:w="677" w:type="pct"/>
          </w:tcPr>
          <w:p w14:paraId="1A5B11E1" w14:textId="67D2E423" w:rsidR="003851EF" w:rsidRPr="008F3194" w:rsidRDefault="003851EF" w:rsidP="003851EF">
            <w:pPr>
              <w:pStyle w:val="MfETableText"/>
            </w:pPr>
            <w:r w:rsidRPr="000239A0">
              <w:t xml:space="preserve">See </w:t>
            </w:r>
            <w:r w:rsidR="0047557D">
              <w:t>table</w:t>
            </w:r>
            <w:r w:rsidR="00057F0B">
              <w:fldChar w:fldCharType="begin"/>
            </w:r>
            <w:r w:rsidR="00057F0B">
              <w:instrText xml:space="preserve"> REF _Ref173311905 \h </w:instrText>
            </w:r>
            <w:r w:rsidR="00057F0B">
              <w:fldChar w:fldCharType="separate"/>
            </w:r>
            <w:r w:rsidR="00D62936">
              <w:t>Table A2.</w:t>
            </w:r>
            <w:r w:rsidR="00D62936">
              <w:rPr>
                <w:noProof/>
              </w:rPr>
              <w:t>9</w:t>
            </w:r>
            <w:r w:rsidR="00057F0B">
              <w:fldChar w:fldCharType="end"/>
            </w:r>
            <w:r w:rsidR="00057F0B">
              <w:t xml:space="preserve">, </w:t>
            </w:r>
            <w:r w:rsidR="0047557D">
              <w:t xml:space="preserve">table </w:t>
            </w:r>
            <w:r w:rsidR="00057F0B">
              <w:fldChar w:fldCharType="begin"/>
            </w:r>
            <w:r w:rsidR="00057F0B">
              <w:instrText xml:space="preserve"> REF _Ref173311907 \h </w:instrText>
            </w:r>
            <w:r w:rsidR="00057F0B">
              <w:fldChar w:fldCharType="separate"/>
            </w:r>
            <w:r w:rsidR="00D62936">
              <w:t xml:space="preserve">Table A2. </w:t>
            </w:r>
            <w:r w:rsidR="00D62936">
              <w:rPr>
                <w:noProof/>
              </w:rPr>
              <w:t>10</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r>
      <w:tr w:rsidR="003851EF" w:rsidRPr="008F3194" w14:paraId="2D9FC6FF" w14:textId="77777777" w:rsidTr="00AB7376">
        <w:tc>
          <w:tcPr>
            <w:tcW w:w="5000" w:type="pct"/>
            <w:gridSpan w:val="8"/>
            <w:shd w:val="clear" w:color="auto" w:fill="1C556C" w:themeFill="accent1"/>
          </w:tcPr>
          <w:p w14:paraId="7A79CC4E" w14:textId="1B73C780" w:rsidR="003851EF" w:rsidRPr="008F3194" w:rsidRDefault="003851EF" w:rsidP="003851EF">
            <w:pPr>
              <w:pStyle w:val="MfETableHeading"/>
            </w:pPr>
            <w:r w:rsidRPr="00C87A9A">
              <w:t>CULTURAL SERVICES</w:t>
            </w:r>
          </w:p>
        </w:tc>
      </w:tr>
      <w:tr w:rsidR="005D0175" w:rsidRPr="008F3194" w14:paraId="7CD8EEAC" w14:textId="77777777" w:rsidTr="005D0175">
        <w:tc>
          <w:tcPr>
            <w:tcW w:w="442" w:type="pct"/>
          </w:tcPr>
          <w:p w14:paraId="65A1E573" w14:textId="77777777" w:rsidR="003851EF" w:rsidRPr="00C87A9A" w:rsidRDefault="003851EF" w:rsidP="003851EF">
            <w:pPr>
              <w:pStyle w:val="MfETableText"/>
              <w:rPr>
                <w:b/>
                <w:bCs/>
              </w:rPr>
            </w:pPr>
            <w:r w:rsidRPr="00C87A9A">
              <w:rPr>
                <w:b/>
                <w:bCs/>
              </w:rPr>
              <w:lastRenderedPageBreak/>
              <w:t>Recreation &amp; eco-tourism</w:t>
            </w:r>
          </w:p>
        </w:tc>
        <w:tc>
          <w:tcPr>
            <w:tcW w:w="667" w:type="pct"/>
          </w:tcPr>
          <w:p w14:paraId="0EEC4B31" w14:textId="77777777" w:rsidR="003851EF" w:rsidRPr="008F3194" w:rsidRDefault="003851EF" w:rsidP="003851EF">
            <w:pPr>
              <w:pStyle w:val="MfETableText"/>
            </w:pPr>
            <w:r>
              <w:t>N/A</w:t>
            </w:r>
          </w:p>
        </w:tc>
        <w:tc>
          <w:tcPr>
            <w:tcW w:w="667" w:type="pct"/>
          </w:tcPr>
          <w:p w14:paraId="1A0D452F" w14:textId="6E99A04F" w:rsidR="003851EF" w:rsidRPr="008F3194" w:rsidRDefault="523CC079" w:rsidP="003851EF">
            <w:pPr>
              <w:pStyle w:val="MfETableText"/>
            </w:pPr>
            <w:r>
              <w:t>Any improvement in water quality due to intervention may lead to improved recreation and eco-tourism. Consider alongside access (which many be reduced)</w:t>
            </w:r>
          </w:p>
        </w:tc>
        <w:tc>
          <w:tcPr>
            <w:tcW w:w="667" w:type="pct"/>
          </w:tcPr>
          <w:p w14:paraId="0A23E043" w14:textId="28EAFF71" w:rsidR="003851EF" w:rsidRPr="008F3194" w:rsidRDefault="0035318F" w:rsidP="003851EF">
            <w:pPr>
              <w:pStyle w:val="MfETableText"/>
            </w:pPr>
            <w:r>
              <w:t>Probab</w:t>
            </w:r>
            <w:r w:rsidR="003851EF">
              <w:t>ly small, if any impact</w:t>
            </w:r>
          </w:p>
        </w:tc>
        <w:tc>
          <w:tcPr>
            <w:tcW w:w="668" w:type="pct"/>
          </w:tcPr>
          <w:p w14:paraId="1D5F290F" w14:textId="1A994CDD" w:rsidR="003851EF" w:rsidRPr="008F3194" w:rsidRDefault="523CC079" w:rsidP="003851EF">
            <w:pPr>
              <w:pStyle w:val="MfETableText"/>
            </w:pPr>
            <w:r>
              <w:t>Changes that increase safe access to may lead to improved recreation and eco-tourism (eg</w:t>
            </w:r>
            <w:r w:rsidR="003D76CF">
              <w:t>,</w:t>
            </w:r>
            <w:r>
              <w:t xml:space="preserve"> willow or blackberry removal).</w:t>
            </w:r>
          </w:p>
        </w:tc>
        <w:tc>
          <w:tcPr>
            <w:tcW w:w="535" w:type="pct"/>
          </w:tcPr>
          <w:p w14:paraId="66B6D932" w14:textId="3E5973D0" w:rsidR="003851EF" w:rsidRPr="008F3194" w:rsidRDefault="003851EF" w:rsidP="003851EF">
            <w:pPr>
              <w:pStyle w:val="MfETableText"/>
            </w:pPr>
            <w:r w:rsidRPr="00A02B1C">
              <w:t xml:space="preserve">Any improvement in </w:t>
            </w:r>
            <w:r>
              <w:t>fish passage and spawning</w:t>
            </w:r>
            <w:r w:rsidRPr="00A02B1C">
              <w:t xml:space="preserve"> due to intervention may lead to improved recreation and eco-tourism</w:t>
            </w:r>
            <w:r>
              <w:t xml:space="preserve"> (eg</w:t>
            </w:r>
            <w:r w:rsidR="0035318F">
              <w:t>,</w:t>
            </w:r>
            <w:r>
              <w:t xml:space="preserve"> fishing)</w:t>
            </w:r>
            <w:r w:rsidR="0035318F">
              <w:t>.</w:t>
            </w:r>
          </w:p>
        </w:tc>
        <w:tc>
          <w:tcPr>
            <w:tcW w:w="676" w:type="pct"/>
          </w:tcPr>
          <w:p w14:paraId="0FB74E93" w14:textId="74B15DDE" w:rsidR="003851EF" w:rsidRPr="008F3194" w:rsidRDefault="523CC079" w:rsidP="003851EF">
            <w:pPr>
              <w:pStyle w:val="MfETableText"/>
            </w:pPr>
            <w:r>
              <w:t>Any improvement in water quality due to intervention may lead to improved recreation and eco-tourism. Consider alongside access (which many be reduced).</w:t>
            </w:r>
          </w:p>
        </w:tc>
        <w:tc>
          <w:tcPr>
            <w:tcW w:w="677" w:type="pct"/>
          </w:tcPr>
          <w:p w14:paraId="064E171A" w14:textId="16E69EB6" w:rsidR="003851EF" w:rsidRPr="008F3194" w:rsidRDefault="523CC079" w:rsidP="003851EF">
            <w:pPr>
              <w:pStyle w:val="MfETableText"/>
            </w:pPr>
            <w:r>
              <w:t>Any improvement in water quality due to intervention may lead to improved recreation and eco-tourism. Consider alongside access (which many be reduced).</w:t>
            </w:r>
          </w:p>
        </w:tc>
      </w:tr>
      <w:tr w:rsidR="005D0175" w:rsidRPr="008F3194" w14:paraId="365902D0" w14:textId="77777777" w:rsidTr="005D0175">
        <w:tc>
          <w:tcPr>
            <w:tcW w:w="442" w:type="pct"/>
          </w:tcPr>
          <w:p w14:paraId="29493F76" w14:textId="77777777" w:rsidR="003851EF" w:rsidRPr="00C87A9A" w:rsidRDefault="003851EF" w:rsidP="003851EF">
            <w:pPr>
              <w:pStyle w:val="MfETableText"/>
              <w:rPr>
                <w:b/>
                <w:bCs/>
              </w:rPr>
            </w:pPr>
            <w:r w:rsidRPr="00C87A9A">
              <w:rPr>
                <w:b/>
                <w:bCs/>
              </w:rPr>
              <w:t>Ethical &amp; spiritual values</w:t>
            </w:r>
          </w:p>
        </w:tc>
        <w:tc>
          <w:tcPr>
            <w:tcW w:w="667" w:type="pct"/>
          </w:tcPr>
          <w:p w14:paraId="7A1458D2" w14:textId="77777777" w:rsidR="003851EF" w:rsidRPr="008F3194" w:rsidRDefault="003851EF" w:rsidP="003851EF">
            <w:pPr>
              <w:pStyle w:val="MfETableText"/>
            </w:pPr>
            <w:r>
              <w:t>N/A</w:t>
            </w:r>
          </w:p>
        </w:tc>
        <w:tc>
          <w:tcPr>
            <w:tcW w:w="667" w:type="pct"/>
          </w:tcPr>
          <w:p w14:paraId="79A07103" w14:textId="7C82E7FF" w:rsidR="003851EF" w:rsidRPr="008F3194" w:rsidRDefault="003851EF" w:rsidP="003851EF">
            <w:pPr>
              <w:pStyle w:val="MfETableText"/>
            </w:pPr>
            <w:r>
              <w:t xml:space="preserve">Depending on species, several cultural services may improve. </w:t>
            </w:r>
            <w:r w:rsidRPr="00154786">
              <w:t xml:space="preserve">See </w:t>
            </w:r>
            <w:r w:rsidR="0047557D">
              <w:t>table</w:t>
            </w:r>
            <w:r w:rsidR="00057F0B">
              <w:fldChar w:fldCharType="begin"/>
            </w:r>
            <w:r w:rsidR="00057F0B">
              <w:instrText xml:space="preserve"> REF _Ref173311873 \h </w:instrText>
            </w:r>
            <w:r w:rsidR="00057F0B">
              <w:fldChar w:fldCharType="separate"/>
            </w:r>
            <w:r w:rsidR="00D62936">
              <w:t>Table A2.</w:t>
            </w:r>
            <w:r w:rsidR="00D62936">
              <w:rPr>
                <w:noProof/>
              </w:rPr>
              <w:t>2</w:t>
            </w:r>
            <w:r w:rsidR="00057F0B">
              <w:fldChar w:fldCharType="end"/>
            </w:r>
            <w:r w:rsidR="00057F0B">
              <w:t>,</w:t>
            </w:r>
            <w:r w:rsidR="0047557D">
              <w:t xml:space="preserve"> table</w:t>
            </w:r>
            <w:r w:rsidR="00057F0B">
              <w:fldChar w:fldCharType="begin"/>
            </w:r>
            <w:r w:rsidR="00057F0B">
              <w:instrText xml:space="preserve"> REF _Ref173311876 \h </w:instrText>
            </w:r>
            <w:r w:rsidR="00057F0B">
              <w:fldChar w:fldCharType="separate"/>
            </w:r>
            <w:r w:rsidR="00D62936">
              <w:t>Table A2.</w:t>
            </w:r>
            <w:r w:rsidR="00D62936">
              <w:rPr>
                <w:noProof/>
              </w:rPr>
              <w:t>3</w:t>
            </w:r>
            <w:r w:rsidR="00057F0B">
              <w:fldChar w:fldCharType="end"/>
            </w:r>
          </w:p>
        </w:tc>
        <w:tc>
          <w:tcPr>
            <w:tcW w:w="667" w:type="pct"/>
          </w:tcPr>
          <w:p w14:paraId="1B1C82B1" w14:textId="30D68118" w:rsidR="003851EF" w:rsidRPr="008F3194" w:rsidRDefault="003851EF" w:rsidP="003851EF">
            <w:pPr>
              <w:pStyle w:val="MfETableText"/>
            </w:pPr>
            <w:r>
              <w:t xml:space="preserve">Several cultural services may improve as native ecosystems improve. See </w:t>
            </w:r>
            <w:r w:rsidR="00057F0B">
              <w:fldChar w:fldCharType="begin"/>
            </w:r>
            <w:r w:rsidR="00057F0B">
              <w:instrText xml:space="preserve"> REF _Ref173312013 \h </w:instrText>
            </w:r>
            <w:r w:rsidR="00057F0B">
              <w:fldChar w:fldCharType="separate"/>
            </w:r>
            <w:r w:rsidR="00D62936">
              <w:t>Table A2.</w:t>
            </w:r>
            <w:r w:rsidR="00D62936">
              <w:rPr>
                <w:noProof/>
              </w:rPr>
              <w:t>4</w:t>
            </w:r>
            <w:r w:rsidR="00057F0B">
              <w:fldChar w:fldCharType="end"/>
            </w:r>
            <w:r w:rsidR="00057F0B">
              <w:t>,</w:t>
            </w:r>
            <w:r w:rsidR="00057F0B">
              <w:fldChar w:fldCharType="begin"/>
            </w:r>
            <w:r w:rsidR="00057F0B">
              <w:instrText xml:space="preserve"> REF _Ref173312015 \h </w:instrText>
            </w:r>
            <w:r w:rsidR="00057F0B">
              <w:fldChar w:fldCharType="separate"/>
            </w:r>
            <w:r w:rsidR="00D62936">
              <w:t xml:space="preserve">Table A2. </w:t>
            </w:r>
            <w:r w:rsidR="00D62936">
              <w:rPr>
                <w:noProof/>
              </w:rPr>
              <w:t>5</w:t>
            </w:r>
            <w:r w:rsidR="00057F0B">
              <w:fldChar w:fldCharType="end"/>
            </w:r>
            <w:r w:rsidR="00057F0B">
              <w:t xml:space="preserve">, </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r w:rsidR="00057F0B">
              <w:t>.</w:t>
            </w:r>
          </w:p>
        </w:tc>
        <w:tc>
          <w:tcPr>
            <w:tcW w:w="668" w:type="pct"/>
          </w:tcPr>
          <w:p w14:paraId="2FCE8ADB" w14:textId="182ADBFC" w:rsidR="003851EF" w:rsidRPr="008F3194" w:rsidRDefault="003851EF" w:rsidP="003851EF">
            <w:pPr>
              <w:pStyle w:val="MfETableText"/>
            </w:pPr>
            <w:r>
              <w:t xml:space="preserve">Several cultural services may improve as native ecosystems improve. See </w:t>
            </w:r>
            <w:r w:rsidR="00057F0B">
              <w:fldChar w:fldCharType="begin"/>
            </w:r>
            <w:r w:rsidR="00057F0B">
              <w:instrText xml:space="preserve"> REF _Ref173311889 \h </w:instrText>
            </w:r>
            <w:r w:rsidR="00057F0B">
              <w:fldChar w:fldCharType="separate"/>
            </w:r>
            <w:r w:rsidR="00D62936">
              <w:t>Table A2.</w:t>
            </w:r>
            <w:r w:rsidR="00D62936">
              <w:rPr>
                <w:noProof/>
              </w:rPr>
              <w:t>6</w:t>
            </w:r>
            <w:r w:rsidR="00057F0B">
              <w:fldChar w:fldCharType="end"/>
            </w:r>
            <w:r w:rsidR="00057F0B">
              <w:t>,</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535" w:type="pct"/>
          </w:tcPr>
          <w:p w14:paraId="21B1C322" w14:textId="7F82EBA7" w:rsidR="003851EF" w:rsidRPr="008F3194" w:rsidRDefault="003851EF" w:rsidP="003851EF">
            <w:pPr>
              <w:pStyle w:val="MfETableText"/>
            </w:pPr>
            <w:r>
              <w:t>Several cultural services may improve as native ecosystems improve. See</w:t>
            </w:r>
            <w:r w:rsidR="00057F0B">
              <w:fldChar w:fldCharType="begin"/>
            </w:r>
            <w:r w:rsidR="00057F0B">
              <w:instrText xml:space="preserve"> REF _Ref173311845 \h </w:instrText>
            </w:r>
            <w:r w:rsidR="00057F0B">
              <w:fldChar w:fldCharType="separate"/>
            </w:r>
            <w:r w:rsidR="00D62936">
              <w:t xml:space="preserve">Table A2. </w:t>
            </w:r>
            <w:r w:rsidR="00D62936">
              <w:rPr>
                <w:noProof/>
              </w:rPr>
              <w:t>7</w:t>
            </w:r>
            <w:r w:rsidR="00057F0B">
              <w:fldChar w:fldCharType="end"/>
            </w:r>
          </w:p>
        </w:tc>
        <w:tc>
          <w:tcPr>
            <w:tcW w:w="676" w:type="pct"/>
          </w:tcPr>
          <w:p w14:paraId="3B97C572" w14:textId="77777777" w:rsidR="003851EF" w:rsidRPr="008F3194" w:rsidRDefault="003851EF" w:rsidP="003851EF">
            <w:pPr>
              <w:pStyle w:val="MfETableText"/>
            </w:pPr>
            <w:r>
              <w:t>Depending on species, several cultural services may improve</w:t>
            </w:r>
          </w:p>
        </w:tc>
        <w:tc>
          <w:tcPr>
            <w:tcW w:w="677" w:type="pct"/>
          </w:tcPr>
          <w:p w14:paraId="487E74F0" w14:textId="2256936A" w:rsidR="003851EF" w:rsidRPr="008F3194" w:rsidRDefault="003851EF" w:rsidP="003851EF">
            <w:pPr>
              <w:pStyle w:val="MfETableText"/>
            </w:pPr>
            <w:r>
              <w:t xml:space="preserve">Depending on species, several cultural services may improve. See </w:t>
            </w:r>
            <w:r w:rsidR="0047557D">
              <w:t>table</w:t>
            </w:r>
            <w:r w:rsidR="00057F0B">
              <w:fldChar w:fldCharType="begin"/>
            </w:r>
            <w:r w:rsidR="00057F0B">
              <w:instrText xml:space="preserve"> REF _Ref173311905 \h </w:instrText>
            </w:r>
            <w:r w:rsidR="00057F0B">
              <w:fldChar w:fldCharType="separate"/>
            </w:r>
            <w:r w:rsidR="00D62936">
              <w:t>Table A2.</w:t>
            </w:r>
            <w:r w:rsidR="00D62936">
              <w:rPr>
                <w:noProof/>
              </w:rPr>
              <w:t>9</w:t>
            </w:r>
            <w:r w:rsidR="00057F0B">
              <w:fldChar w:fldCharType="end"/>
            </w:r>
            <w:r w:rsidR="00057F0B">
              <w:t xml:space="preserve">, </w:t>
            </w:r>
            <w:r w:rsidR="0047557D">
              <w:t>table</w:t>
            </w:r>
            <w:r w:rsidR="00057F0B">
              <w:fldChar w:fldCharType="begin"/>
            </w:r>
            <w:r w:rsidR="00057F0B">
              <w:instrText xml:space="preserve"> REF _Ref173311907 \h </w:instrText>
            </w:r>
            <w:r w:rsidR="00057F0B">
              <w:fldChar w:fldCharType="separate"/>
            </w:r>
            <w:r w:rsidR="00D62936">
              <w:t xml:space="preserve">Table A2. </w:t>
            </w:r>
            <w:r w:rsidR="00D62936">
              <w:rPr>
                <w:noProof/>
              </w:rPr>
              <w:t>10</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r>
      <w:tr w:rsidR="005D0175" w:rsidRPr="008F3194" w14:paraId="2A921892" w14:textId="77777777" w:rsidTr="005D0175">
        <w:tc>
          <w:tcPr>
            <w:tcW w:w="442" w:type="pct"/>
          </w:tcPr>
          <w:p w14:paraId="0FCDC76C" w14:textId="77777777" w:rsidR="003851EF" w:rsidRPr="00C87A9A" w:rsidRDefault="003851EF" w:rsidP="003851EF">
            <w:pPr>
              <w:pStyle w:val="MfETableText"/>
              <w:rPr>
                <w:b/>
                <w:bCs/>
              </w:rPr>
            </w:pPr>
            <w:r w:rsidRPr="00C87A9A">
              <w:rPr>
                <w:b/>
                <w:bCs/>
              </w:rPr>
              <w:t>Inspiration &amp; education</w:t>
            </w:r>
          </w:p>
        </w:tc>
        <w:tc>
          <w:tcPr>
            <w:tcW w:w="667" w:type="pct"/>
          </w:tcPr>
          <w:p w14:paraId="64683640" w14:textId="77777777" w:rsidR="003851EF" w:rsidRPr="008F3194" w:rsidRDefault="003851EF" w:rsidP="003851EF">
            <w:pPr>
              <w:pStyle w:val="MfETableText"/>
            </w:pPr>
            <w:r>
              <w:t>N/A</w:t>
            </w:r>
          </w:p>
        </w:tc>
        <w:tc>
          <w:tcPr>
            <w:tcW w:w="667" w:type="pct"/>
          </w:tcPr>
          <w:p w14:paraId="0CF6220D" w14:textId="77777777" w:rsidR="003851EF" w:rsidRPr="008F3194" w:rsidRDefault="003851EF" w:rsidP="003851EF">
            <w:pPr>
              <w:pStyle w:val="MfETableText"/>
            </w:pPr>
            <w:r>
              <w:t>Likely small, if any impact</w:t>
            </w:r>
          </w:p>
        </w:tc>
        <w:tc>
          <w:tcPr>
            <w:tcW w:w="667" w:type="pct"/>
          </w:tcPr>
          <w:p w14:paraId="5984F64E" w14:textId="77777777" w:rsidR="003851EF" w:rsidRPr="008F3194" w:rsidRDefault="003851EF" w:rsidP="003851EF">
            <w:pPr>
              <w:pStyle w:val="MfETableText"/>
            </w:pPr>
            <w:r>
              <w:t>Likely small, if any impact</w:t>
            </w:r>
          </w:p>
        </w:tc>
        <w:tc>
          <w:tcPr>
            <w:tcW w:w="668" w:type="pct"/>
          </w:tcPr>
          <w:p w14:paraId="5CEA0745" w14:textId="77777777" w:rsidR="003851EF" w:rsidRPr="008F3194" w:rsidRDefault="003851EF" w:rsidP="003851EF">
            <w:pPr>
              <w:pStyle w:val="MfETableText"/>
            </w:pPr>
            <w:r>
              <w:t>Likely small, if any impact</w:t>
            </w:r>
          </w:p>
        </w:tc>
        <w:tc>
          <w:tcPr>
            <w:tcW w:w="535" w:type="pct"/>
          </w:tcPr>
          <w:p w14:paraId="1925C25A" w14:textId="77777777" w:rsidR="003851EF" w:rsidRPr="008F3194" w:rsidRDefault="003851EF" w:rsidP="003851EF">
            <w:pPr>
              <w:pStyle w:val="MfETableText"/>
            </w:pPr>
            <w:r>
              <w:t>Likely small, if any impact</w:t>
            </w:r>
          </w:p>
        </w:tc>
        <w:tc>
          <w:tcPr>
            <w:tcW w:w="676" w:type="pct"/>
          </w:tcPr>
          <w:p w14:paraId="589DB9D4" w14:textId="77777777" w:rsidR="003851EF" w:rsidRPr="008F3194" w:rsidRDefault="003851EF" w:rsidP="003851EF">
            <w:pPr>
              <w:pStyle w:val="MfETableText"/>
            </w:pPr>
            <w:r>
              <w:t>Likely small, if any impact</w:t>
            </w:r>
          </w:p>
        </w:tc>
        <w:tc>
          <w:tcPr>
            <w:tcW w:w="677" w:type="pct"/>
          </w:tcPr>
          <w:p w14:paraId="35EEF0A1" w14:textId="77777777" w:rsidR="003851EF" w:rsidRPr="008F3194" w:rsidRDefault="003851EF" w:rsidP="003851EF">
            <w:pPr>
              <w:pStyle w:val="MfETableText"/>
            </w:pPr>
            <w:r>
              <w:t>Likely small, if any impact</w:t>
            </w:r>
          </w:p>
        </w:tc>
      </w:tr>
      <w:tr w:rsidR="003851EF" w:rsidRPr="003851EF" w14:paraId="4D53C4BD" w14:textId="77777777" w:rsidTr="00AB7376">
        <w:tc>
          <w:tcPr>
            <w:tcW w:w="5000" w:type="pct"/>
            <w:gridSpan w:val="8"/>
            <w:shd w:val="clear" w:color="auto" w:fill="1C556C" w:themeFill="accent1"/>
          </w:tcPr>
          <w:p w14:paraId="41C568D7" w14:textId="3A3A11F5" w:rsidR="003851EF" w:rsidRPr="003851EF" w:rsidRDefault="003851EF" w:rsidP="003851EF">
            <w:pPr>
              <w:pStyle w:val="MfETableHeading"/>
            </w:pPr>
            <w:r w:rsidRPr="003851EF">
              <w:t>SUPPORTING SERVICE</w:t>
            </w:r>
          </w:p>
        </w:tc>
      </w:tr>
      <w:tr w:rsidR="005D0175" w:rsidRPr="008F3194" w14:paraId="4A62654C" w14:textId="77777777" w:rsidTr="005D0175">
        <w:tc>
          <w:tcPr>
            <w:tcW w:w="442" w:type="pct"/>
          </w:tcPr>
          <w:p w14:paraId="21AF6F30" w14:textId="77777777" w:rsidR="003851EF" w:rsidRPr="00C87A9A" w:rsidRDefault="003851EF" w:rsidP="003851EF">
            <w:pPr>
              <w:pStyle w:val="MfETableText"/>
              <w:rPr>
                <w:b/>
                <w:bCs/>
              </w:rPr>
            </w:pPr>
            <w:r w:rsidRPr="00C87A9A">
              <w:rPr>
                <w:b/>
                <w:bCs/>
              </w:rPr>
              <w:t>Provision of habitat</w:t>
            </w:r>
          </w:p>
        </w:tc>
        <w:tc>
          <w:tcPr>
            <w:tcW w:w="667" w:type="pct"/>
          </w:tcPr>
          <w:p w14:paraId="624946D2" w14:textId="77EC59BB" w:rsidR="003851EF" w:rsidRPr="008F3194" w:rsidRDefault="003851EF" w:rsidP="003851EF">
            <w:pPr>
              <w:pStyle w:val="MfETableText"/>
            </w:pPr>
            <w:r>
              <w:t xml:space="preserve">See </w:t>
            </w:r>
            <w:r w:rsidR="00DF2147">
              <w:t>table</w:t>
            </w:r>
            <w:r w:rsidR="00057F0B">
              <w:fldChar w:fldCharType="begin"/>
            </w:r>
            <w:r w:rsidR="00057F0B">
              <w:instrText xml:space="preserve"> REF _Ref173311951 \h </w:instrText>
            </w:r>
            <w:r w:rsidR="00057F0B">
              <w:fldChar w:fldCharType="separate"/>
            </w:r>
            <w:r w:rsidR="00D62936">
              <w:t>Table A2.</w:t>
            </w:r>
            <w:r w:rsidR="00D62936">
              <w:rPr>
                <w:noProof/>
              </w:rPr>
              <w:t>1</w:t>
            </w:r>
            <w:r w:rsidR="00057F0B">
              <w:fldChar w:fldCharType="end"/>
            </w:r>
          </w:p>
        </w:tc>
        <w:tc>
          <w:tcPr>
            <w:tcW w:w="667" w:type="pct"/>
          </w:tcPr>
          <w:p w14:paraId="302EE3F2" w14:textId="55B212EA" w:rsidR="003851EF" w:rsidRPr="008F3194" w:rsidRDefault="003851EF" w:rsidP="003851EF">
            <w:pPr>
              <w:pStyle w:val="MfETableText"/>
            </w:pPr>
            <w:r>
              <w:t xml:space="preserve">Depending on species, habitat may improve. </w:t>
            </w:r>
            <w:r w:rsidRPr="00154786">
              <w:t xml:space="preserve">See </w:t>
            </w:r>
            <w:r w:rsidR="0047557D">
              <w:t>table</w:t>
            </w:r>
            <w:r w:rsidR="00057F0B">
              <w:fldChar w:fldCharType="begin"/>
            </w:r>
            <w:r w:rsidR="00057F0B">
              <w:instrText xml:space="preserve"> REF _Ref173311873 \h </w:instrText>
            </w:r>
            <w:r w:rsidR="00057F0B">
              <w:fldChar w:fldCharType="separate"/>
            </w:r>
            <w:r w:rsidR="00D62936">
              <w:t>Table A2.</w:t>
            </w:r>
            <w:r w:rsidR="00D62936">
              <w:rPr>
                <w:noProof/>
              </w:rPr>
              <w:t>2</w:t>
            </w:r>
            <w:r w:rsidR="00057F0B">
              <w:fldChar w:fldCharType="end"/>
            </w:r>
            <w:r w:rsidR="00057F0B">
              <w:t xml:space="preserve">, </w:t>
            </w:r>
            <w:r w:rsidR="0047557D">
              <w:t>table</w:t>
            </w:r>
            <w:r w:rsidR="00057F0B">
              <w:fldChar w:fldCharType="begin"/>
            </w:r>
            <w:r w:rsidR="00057F0B">
              <w:instrText xml:space="preserve"> REF _Ref173311876 \h </w:instrText>
            </w:r>
            <w:r w:rsidR="00057F0B">
              <w:fldChar w:fldCharType="separate"/>
            </w:r>
            <w:r w:rsidR="00D62936">
              <w:t>Table A2.</w:t>
            </w:r>
            <w:r w:rsidR="00D62936">
              <w:rPr>
                <w:noProof/>
              </w:rPr>
              <w:t>3</w:t>
            </w:r>
            <w:r w:rsidR="00057F0B">
              <w:fldChar w:fldCharType="end"/>
            </w:r>
          </w:p>
        </w:tc>
        <w:tc>
          <w:tcPr>
            <w:tcW w:w="667" w:type="pct"/>
          </w:tcPr>
          <w:p w14:paraId="11EB85D8" w14:textId="7AF74BDB" w:rsidR="003851EF" w:rsidRPr="008F3194" w:rsidRDefault="003851EF" w:rsidP="003851EF">
            <w:pPr>
              <w:pStyle w:val="MfETableText"/>
            </w:pPr>
            <w:r>
              <w:t>See</w:t>
            </w:r>
            <w:r w:rsidR="0047557D">
              <w:t xml:space="preserve"> table </w:t>
            </w:r>
            <w:r w:rsidR="00057F0B">
              <w:fldChar w:fldCharType="begin"/>
            </w:r>
            <w:r w:rsidR="00057F0B">
              <w:instrText xml:space="preserve"> REF _Ref173312013 \h </w:instrText>
            </w:r>
            <w:r w:rsidR="00057F0B">
              <w:fldChar w:fldCharType="separate"/>
            </w:r>
            <w:r w:rsidR="00D62936">
              <w:t>Table A2.</w:t>
            </w:r>
            <w:r w:rsidR="00D62936">
              <w:rPr>
                <w:noProof/>
              </w:rPr>
              <w:t>4</w:t>
            </w:r>
            <w:r w:rsidR="00057F0B">
              <w:fldChar w:fldCharType="end"/>
            </w:r>
            <w:r w:rsidR="00057F0B">
              <w:t xml:space="preserve">, </w:t>
            </w:r>
            <w:r w:rsidR="0047557D">
              <w:t>table</w:t>
            </w:r>
            <w:r w:rsidR="00057F0B">
              <w:fldChar w:fldCharType="begin"/>
            </w:r>
            <w:r w:rsidR="00057F0B">
              <w:instrText xml:space="preserve"> REF _Ref173312015 \h </w:instrText>
            </w:r>
            <w:r w:rsidR="00057F0B">
              <w:fldChar w:fldCharType="separate"/>
            </w:r>
            <w:r w:rsidR="00D62936">
              <w:t xml:space="preserve">Table A2. </w:t>
            </w:r>
            <w:r w:rsidR="00D62936">
              <w:rPr>
                <w:noProof/>
              </w:rPr>
              <w:t>5</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r>
              <w:fldChar w:fldCharType="begin"/>
            </w:r>
            <w:r>
              <w:instrText xml:space="preserve"> REF _Ref169783998 \h </w:instrText>
            </w:r>
            <w:r>
              <w:fldChar w:fldCharType="separate"/>
            </w:r>
            <w:r w:rsidR="00D62936">
              <w:rPr>
                <w:b/>
                <w:bCs/>
                <w:lang w:val="en-US"/>
              </w:rPr>
              <w:t>Error! Reference source not found.</w:t>
            </w:r>
            <w:r>
              <w:fldChar w:fldCharType="end"/>
            </w:r>
          </w:p>
        </w:tc>
        <w:tc>
          <w:tcPr>
            <w:tcW w:w="668" w:type="pct"/>
          </w:tcPr>
          <w:p w14:paraId="137A7B86" w14:textId="4E65C584" w:rsidR="003851EF" w:rsidRPr="008F3194" w:rsidRDefault="003851EF" w:rsidP="003851EF">
            <w:pPr>
              <w:pStyle w:val="MfETableText"/>
            </w:pPr>
            <w:r>
              <w:t>See</w:t>
            </w:r>
            <w:r w:rsidR="0047557D">
              <w:t xml:space="preserve"> table</w:t>
            </w:r>
            <w:r w:rsidR="00057F0B">
              <w:fldChar w:fldCharType="begin"/>
            </w:r>
            <w:r w:rsidR="00057F0B">
              <w:instrText xml:space="preserve"> REF _Ref173311889 \h </w:instrText>
            </w:r>
            <w:r w:rsidR="00057F0B">
              <w:fldChar w:fldCharType="separate"/>
            </w:r>
            <w:r w:rsidR="00D62936">
              <w:t>Table A2.</w:t>
            </w:r>
            <w:r w:rsidR="00D62936">
              <w:rPr>
                <w:noProof/>
              </w:rPr>
              <w:t>6</w:t>
            </w:r>
            <w:r w:rsidR="00057F0B">
              <w:fldChar w:fldCharType="end"/>
            </w:r>
            <w:r w:rsidR="00057F0B">
              <w:t>,</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c>
          <w:tcPr>
            <w:tcW w:w="535" w:type="pct"/>
          </w:tcPr>
          <w:p w14:paraId="5CE1852A" w14:textId="750FC105" w:rsidR="003851EF" w:rsidRPr="008F3194" w:rsidRDefault="003851EF" w:rsidP="003851EF">
            <w:pPr>
              <w:pStyle w:val="MfETableText"/>
            </w:pPr>
            <w:r>
              <w:t xml:space="preserve">See </w:t>
            </w:r>
            <w:r w:rsidR="0047557D">
              <w:t>table</w:t>
            </w:r>
            <w:r w:rsidR="00057F0B">
              <w:fldChar w:fldCharType="begin"/>
            </w:r>
            <w:r w:rsidR="00057F0B">
              <w:instrText xml:space="preserve"> REF _Ref173311845 \h </w:instrText>
            </w:r>
            <w:r w:rsidR="00057F0B">
              <w:fldChar w:fldCharType="separate"/>
            </w:r>
            <w:r w:rsidR="00D62936">
              <w:t xml:space="preserve">Table A2. </w:t>
            </w:r>
            <w:r w:rsidR="00D62936">
              <w:rPr>
                <w:noProof/>
              </w:rPr>
              <w:t>7</w:t>
            </w:r>
            <w:r w:rsidR="00057F0B">
              <w:fldChar w:fldCharType="end"/>
            </w:r>
          </w:p>
        </w:tc>
        <w:tc>
          <w:tcPr>
            <w:tcW w:w="676" w:type="pct"/>
          </w:tcPr>
          <w:p w14:paraId="52BE9305" w14:textId="3B55C4D0" w:rsidR="003851EF" w:rsidRPr="008F3194" w:rsidRDefault="003851EF" w:rsidP="003851EF">
            <w:pPr>
              <w:pStyle w:val="MfETableText"/>
            </w:pPr>
            <w:r>
              <w:t>Depending on species, habitat may improve. See</w:t>
            </w:r>
            <w:r w:rsidR="00057F0B">
              <w:t xml:space="preserve"> </w:t>
            </w:r>
            <w:r w:rsidR="00057F0B">
              <w:fldChar w:fldCharType="begin"/>
            </w:r>
            <w:r w:rsidR="00057F0B">
              <w:instrText xml:space="preserve"> REF _Ref173311858 \h </w:instrText>
            </w:r>
            <w:r w:rsidR="00057F0B">
              <w:fldChar w:fldCharType="separate"/>
            </w:r>
            <w:r w:rsidR="00D62936">
              <w:t>Table A2.</w:t>
            </w:r>
            <w:r w:rsidR="00D62936">
              <w:rPr>
                <w:noProof/>
              </w:rPr>
              <w:t>8</w:t>
            </w:r>
            <w:r w:rsidR="00057F0B">
              <w:fldChar w:fldCharType="end"/>
            </w:r>
          </w:p>
        </w:tc>
        <w:tc>
          <w:tcPr>
            <w:tcW w:w="677" w:type="pct"/>
          </w:tcPr>
          <w:p w14:paraId="741AFCD5" w14:textId="263A231F" w:rsidR="003851EF" w:rsidRPr="008F3194" w:rsidRDefault="003851EF" w:rsidP="003851EF">
            <w:pPr>
              <w:pStyle w:val="MfETableText"/>
            </w:pPr>
            <w:r>
              <w:t xml:space="preserve">Depending on species, habitat may improve. See </w:t>
            </w:r>
            <w:r w:rsidR="00057F0B">
              <w:fldChar w:fldCharType="begin"/>
            </w:r>
            <w:r w:rsidR="00057F0B">
              <w:instrText xml:space="preserve"> REF _Ref173311905 \h </w:instrText>
            </w:r>
            <w:r w:rsidR="00057F0B">
              <w:fldChar w:fldCharType="separate"/>
            </w:r>
            <w:r w:rsidR="00D62936">
              <w:t>Table A2.</w:t>
            </w:r>
            <w:r w:rsidR="00D62936">
              <w:rPr>
                <w:noProof/>
              </w:rPr>
              <w:t>9</w:t>
            </w:r>
            <w:r w:rsidR="00057F0B">
              <w:fldChar w:fldCharType="end"/>
            </w:r>
            <w:r w:rsidR="00057F0B">
              <w:t xml:space="preserve">, </w:t>
            </w:r>
            <w:r w:rsidR="0047557D">
              <w:t>table</w:t>
            </w:r>
            <w:r w:rsidR="00057F0B">
              <w:fldChar w:fldCharType="begin"/>
            </w:r>
            <w:r w:rsidR="00057F0B">
              <w:instrText xml:space="preserve"> REF _Ref173311907 \h </w:instrText>
            </w:r>
            <w:r w:rsidR="00057F0B">
              <w:fldChar w:fldCharType="separate"/>
            </w:r>
            <w:r w:rsidR="00D62936">
              <w:t xml:space="preserve">Table A2. </w:t>
            </w:r>
            <w:r w:rsidR="00D62936">
              <w:rPr>
                <w:noProof/>
              </w:rPr>
              <w:t>10</w:t>
            </w:r>
            <w:r w:rsidR="00057F0B">
              <w:fldChar w:fldCharType="end"/>
            </w:r>
            <w:r w:rsidR="00057F0B">
              <w:t xml:space="preserve">, </w:t>
            </w:r>
            <w:r w:rsidR="0047557D">
              <w:t>table</w:t>
            </w:r>
            <w:r w:rsidR="00057F0B">
              <w:fldChar w:fldCharType="begin"/>
            </w:r>
            <w:r w:rsidR="00057F0B">
              <w:instrText xml:space="preserve"> REF _Ref173311891 \h </w:instrText>
            </w:r>
            <w:r w:rsidR="00057F0B">
              <w:fldChar w:fldCharType="separate"/>
            </w:r>
            <w:r w:rsidR="00D62936">
              <w:t>Table A2.</w:t>
            </w:r>
            <w:r w:rsidR="00D62936">
              <w:rPr>
                <w:noProof/>
              </w:rPr>
              <w:t>11</w:t>
            </w:r>
            <w:r w:rsidR="00057F0B">
              <w:fldChar w:fldCharType="end"/>
            </w:r>
          </w:p>
        </w:tc>
      </w:tr>
    </w:tbl>
    <w:p w14:paraId="00C80533" w14:textId="77777777" w:rsidR="00560E61" w:rsidRDefault="00560E61" w:rsidP="0003332D">
      <w:pPr>
        <w:pStyle w:val="MfEBody"/>
      </w:pPr>
      <w:bookmarkStart w:id="56" w:name="_Toc169033557"/>
    </w:p>
    <w:p w14:paraId="6A98CBE7" w14:textId="77777777" w:rsidR="0003332D" w:rsidRDefault="0003332D" w:rsidP="0003332D">
      <w:pPr>
        <w:pStyle w:val="MfEBody"/>
        <w:sectPr w:rsidR="0003332D" w:rsidSect="00C37A7D">
          <w:pgSz w:w="16840" w:h="11907" w:orient="landscape" w:code="9"/>
          <w:pgMar w:top="1418" w:right="1134" w:bottom="1418" w:left="1134" w:header="567" w:footer="567" w:gutter="567"/>
          <w:cols w:space="720"/>
          <w:docGrid w:linePitch="299"/>
        </w:sectPr>
      </w:pPr>
    </w:p>
    <w:p w14:paraId="5A4FE040" w14:textId="12CF458B" w:rsidR="00560E61" w:rsidRDefault="00202D3A" w:rsidP="00B87D9C">
      <w:pPr>
        <w:pStyle w:val="MfEHeading1"/>
      </w:pPr>
      <w:bookmarkStart w:id="57" w:name="_Toc172882487"/>
      <w:bookmarkStart w:id="58" w:name="_Toc173252334"/>
      <w:r>
        <w:lastRenderedPageBreak/>
        <w:t>Literature measuring the</w:t>
      </w:r>
      <w:r w:rsidR="00560E61">
        <w:t xml:space="preserve"> intervention</w:t>
      </w:r>
      <w:r w:rsidR="003A69F9" w:rsidRPr="00935AAA">
        <w:t>–</w:t>
      </w:r>
      <w:r w:rsidR="00560E61">
        <w:t>domain relations</w:t>
      </w:r>
      <w:r w:rsidR="001076F4">
        <w:t>hip</w:t>
      </w:r>
      <w:bookmarkEnd w:id="57"/>
      <w:bookmarkEnd w:id="58"/>
    </w:p>
    <w:p w14:paraId="114760EB" w14:textId="683D4254" w:rsidR="00334B7B" w:rsidRDefault="00334B7B" w:rsidP="49B426CE">
      <w:pPr>
        <w:pStyle w:val="MfEBody"/>
      </w:pPr>
      <w:r>
        <w:t xml:space="preserve">The </w:t>
      </w:r>
      <w:r w:rsidRPr="43BD955E">
        <w:rPr>
          <w:rFonts w:eastAsia="Calibri" w:cs="Calibri"/>
        </w:rPr>
        <w:t>knowledge gathering process (based on Ausseil et al</w:t>
      </w:r>
      <w:r w:rsidR="00B51DFD">
        <w:rPr>
          <w:rFonts w:eastAsia="Calibri" w:cs="Calibri"/>
        </w:rPr>
        <w:t>,</w:t>
      </w:r>
      <w:r w:rsidRPr="43BD955E">
        <w:rPr>
          <w:rFonts w:eastAsia="Calibri" w:cs="Calibri"/>
        </w:rPr>
        <w:t xml:space="preserve"> 2022, 2023)</w:t>
      </w:r>
      <w:r>
        <w:rPr>
          <w:rFonts w:eastAsia="Calibri" w:cs="Calibri"/>
        </w:rPr>
        <w:t xml:space="preserve"> from our subject experts identified direct relationships between 58 of the possible 72 </w:t>
      </w:r>
      <w:r>
        <w:t>intervention</w:t>
      </w:r>
      <w:r w:rsidR="003A69F9" w:rsidRPr="00935AAA">
        <w:rPr>
          <w:bCs/>
        </w:rPr>
        <w:t>–</w:t>
      </w:r>
      <w:r>
        <w:t xml:space="preserve">domain relationships (see Appendix </w:t>
      </w:r>
      <w:r w:rsidR="00B46986">
        <w:t>2</w:t>
      </w:r>
      <w:r>
        <w:t xml:space="preserve">). Our </w:t>
      </w:r>
      <w:r w:rsidRPr="00F95BF8">
        <w:t>literature review</w:t>
      </w:r>
      <w:r>
        <w:t xml:space="preserve"> identified 82 studies as suitable for providing quantitative and qualitive information to inform the modelling for these 58 </w:t>
      </w:r>
      <w:r w:rsidR="00215B80">
        <w:t xml:space="preserve">direct </w:t>
      </w:r>
      <w:r>
        <w:t>intervention</w:t>
      </w:r>
      <w:r w:rsidR="003A69F9" w:rsidRPr="00935AAA">
        <w:rPr>
          <w:bCs/>
        </w:rPr>
        <w:t>–</w:t>
      </w:r>
      <w:r>
        <w:t>domain relationships. Twenty-one of these studies provided information on more than one intervention</w:t>
      </w:r>
      <w:r w:rsidR="003A69F9" w:rsidRPr="00935AAA">
        <w:rPr>
          <w:bCs/>
        </w:rPr>
        <w:t>–</w:t>
      </w:r>
      <w:r>
        <w:t>domain relationship.</w:t>
      </w:r>
    </w:p>
    <w:p w14:paraId="23796D40" w14:textId="07D2C6CD" w:rsidR="00075DBA" w:rsidRDefault="00075DBA" w:rsidP="49B426CE">
      <w:pPr>
        <w:pStyle w:val="MfEBody"/>
      </w:pPr>
      <w:r>
        <w:fldChar w:fldCharType="begin"/>
      </w:r>
      <w:r>
        <w:instrText xml:space="preserve"> REF _Ref172795357 \h </w:instrText>
      </w:r>
      <w:r>
        <w:fldChar w:fldCharType="separate"/>
      </w:r>
      <w:r w:rsidR="00D62936">
        <w:t xml:space="preserve">Table </w:t>
      </w:r>
      <w:r w:rsidR="00D62936">
        <w:rPr>
          <w:noProof/>
        </w:rPr>
        <w:t>7</w:t>
      </w:r>
      <w:r>
        <w:fldChar w:fldCharType="end"/>
      </w:r>
      <w:r w:rsidR="00D4664B">
        <w:t>–</w:t>
      </w:r>
      <w:r>
        <w:fldChar w:fldCharType="begin"/>
      </w:r>
      <w:r>
        <w:instrText xml:space="preserve"> REF _Ref172795366 \h </w:instrText>
      </w:r>
      <w:r>
        <w:fldChar w:fldCharType="separate"/>
      </w:r>
      <w:r w:rsidR="00D62936">
        <w:t xml:space="preserve">Table </w:t>
      </w:r>
      <w:r w:rsidR="00D62936">
        <w:rPr>
          <w:noProof/>
        </w:rPr>
        <w:t>13</w:t>
      </w:r>
      <w:r>
        <w:fldChar w:fldCharType="end"/>
      </w:r>
      <w:r w:rsidR="49B426CE">
        <w:t xml:space="preserve"> </w:t>
      </w:r>
      <w:r w:rsidR="49B426CE" w:rsidRPr="49B426CE">
        <w:rPr>
          <w:rFonts w:eastAsia="Calibri" w:cs="Calibri"/>
        </w:rPr>
        <w:t xml:space="preserve">summarise, where possible, quantitative and qualitative information relating the impact of each intervention on each domain. </w:t>
      </w:r>
      <w:r w:rsidR="00DD06FA">
        <w:rPr>
          <w:rFonts w:eastAsia="Calibri" w:cs="Calibri"/>
        </w:rPr>
        <w:t xml:space="preserve">The domains are those identified by MfE as the key focus areas for the assessment. </w:t>
      </w:r>
      <w:r w:rsidR="49B426CE" w:rsidRPr="49B426CE">
        <w:rPr>
          <w:rFonts w:eastAsia="Calibri" w:cs="Calibri"/>
        </w:rPr>
        <w:t xml:space="preserve">The relationships are organised by domain with rows indicating the intervention of interest and columns indicating the available indicators </w:t>
      </w:r>
      <w:r w:rsidR="000E77EE">
        <w:rPr>
          <w:rFonts w:eastAsia="Calibri" w:cs="Calibri"/>
        </w:rPr>
        <w:t>for</w:t>
      </w:r>
      <w:r w:rsidR="49B426CE" w:rsidRPr="49B426CE">
        <w:rPr>
          <w:rFonts w:eastAsia="Calibri" w:cs="Calibri"/>
        </w:rPr>
        <w:t xml:space="preserve"> that relationship. We include </w:t>
      </w:r>
      <w:r w:rsidR="000E77EE">
        <w:rPr>
          <w:rFonts w:eastAsia="Calibri" w:cs="Calibri"/>
        </w:rPr>
        <w:t>notation</w:t>
      </w:r>
      <w:r w:rsidR="000E77EE" w:rsidRPr="49B426CE">
        <w:rPr>
          <w:rFonts w:eastAsia="Calibri" w:cs="Calibri"/>
        </w:rPr>
        <w:t xml:space="preserve"> </w:t>
      </w:r>
      <w:r w:rsidR="49B426CE" w:rsidRPr="49B426CE">
        <w:rPr>
          <w:rFonts w:eastAsia="Calibri" w:cs="Calibri"/>
        </w:rPr>
        <w:t>for type</w:t>
      </w:r>
      <w:r w:rsidR="000E77EE">
        <w:rPr>
          <w:rFonts w:eastAsia="Calibri" w:cs="Calibri"/>
        </w:rPr>
        <w:t xml:space="preserve"> of study findings</w:t>
      </w:r>
      <w:r w:rsidR="49B426CE" w:rsidRPr="49B426CE">
        <w:rPr>
          <w:rFonts w:eastAsia="Calibri" w:cs="Calibri"/>
        </w:rPr>
        <w:t xml:space="preserve"> to account for the diversity of methodological approaches. Where the finding was observed or collected as part of an experiment, we precede the metric with an “O” for observed. Where the finding was a predicted or modelled estimate we precede the metric with a “M” for modelled. Where the finding was </w:t>
      </w:r>
      <w:r w:rsidR="006C0B70">
        <w:rPr>
          <w:rFonts w:eastAsia="Calibri" w:cs="Calibri"/>
        </w:rPr>
        <w:t>summarised</w:t>
      </w:r>
      <w:r w:rsidR="49B426CE" w:rsidRPr="49B426CE">
        <w:rPr>
          <w:rFonts w:eastAsia="Calibri" w:cs="Calibri"/>
        </w:rPr>
        <w:t xml:space="preserve"> in a literature review</w:t>
      </w:r>
      <w:r w:rsidR="006C0B70">
        <w:rPr>
          <w:rFonts w:eastAsia="Calibri" w:cs="Calibri"/>
        </w:rPr>
        <w:t>,</w:t>
      </w:r>
      <w:r w:rsidR="49B426CE" w:rsidRPr="49B426CE">
        <w:rPr>
          <w:rFonts w:eastAsia="Calibri" w:cs="Calibri"/>
        </w:rPr>
        <w:t xml:space="preserve"> </w:t>
      </w:r>
      <w:r w:rsidR="00C1142F">
        <w:rPr>
          <w:rFonts w:eastAsia="Calibri" w:cs="Calibri"/>
        </w:rPr>
        <w:t xml:space="preserve">in a </w:t>
      </w:r>
      <w:r w:rsidR="49B426CE" w:rsidRPr="49B426CE">
        <w:rPr>
          <w:rFonts w:eastAsia="Calibri" w:cs="Calibri"/>
        </w:rPr>
        <w:t xml:space="preserve">best practice guide </w:t>
      </w:r>
      <w:r w:rsidR="00C1142F">
        <w:rPr>
          <w:rFonts w:eastAsia="Calibri" w:cs="Calibri"/>
        </w:rPr>
        <w:t xml:space="preserve">or </w:t>
      </w:r>
      <w:r w:rsidR="00992C1D">
        <w:rPr>
          <w:rFonts w:eastAsia="Calibri" w:cs="Calibri"/>
        </w:rPr>
        <w:t>as values to</w:t>
      </w:r>
      <w:r w:rsidR="00C1142F">
        <w:rPr>
          <w:rFonts w:eastAsia="Calibri" w:cs="Calibri"/>
        </w:rPr>
        <w:t xml:space="preserve"> calibrat</w:t>
      </w:r>
      <w:r w:rsidR="00992C1D">
        <w:rPr>
          <w:rFonts w:eastAsia="Calibri" w:cs="Calibri"/>
        </w:rPr>
        <w:t>e</w:t>
      </w:r>
      <w:r w:rsidR="00C1142F">
        <w:rPr>
          <w:rFonts w:eastAsia="Calibri" w:cs="Calibri"/>
        </w:rPr>
        <w:t xml:space="preserve"> model</w:t>
      </w:r>
      <w:r w:rsidR="00992C1D">
        <w:rPr>
          <w:rFonts w:eastAsia="Calibri" w:cs="Calibri"/>
        </w:rPr>
        <w:t>s</w:t>
      </w:r>
      <w:r w:rsidR="00C1142F">
        <w:rPr>
          <w:rFonts w:eastAsia="Calibri" w:cs="Calibri"/>
        </w:rPr>
        <w:t xml:space="preserve"> </w:t>
      </w:r>
      <w:r w:rsidR="49B426CE" w:rsidRPr="49B426CE">
        <w:rPr>
          <w:rFonts w:eastAsia="Calibri" w:cs="Calibri"/>
        </w:rPr>
        <w:t>we precede the metric with a “R” for review.</w:t>
      </w:r>
    </w:p>
    <w:p w14:paraId="48CDD476" w14:textId="4F5DAD8A" w:rsidR="49B426CE" w:rsidRDefault="49B426CE" w:rsidP="00B87D9C">
      <w:pPr>
        <w:rPr>
          <w:rFonts w:eastAsia="Calibri" w:cs="Calibri"/>
        </w:rPr>
      </w:pPr>
      <w:r w:rsidRPr="49B426CE">
        <w:rPr>
          <w:rFonts w:eastAsia="Calibri" w:cs="Calibri"/>
        </w:rPr>
        <w:t xml:space="preserve">Where no empirical example </w:t>
      </w:r>
      <w:r w:rsidR="00992C1D">
        <w:rPr>
          <w:rFonts w:eastAsia="Calibri" w:cs="Calibri"/>
        </w:rPr>
        <w:t xml:space="preserve">or literature </w:t>
      </w:r>
      <w:r w:rsidRPr="49B426CE">
        <w:rPr>
          <w:rFonts w:eastAsia="Calibri" w:cs="Calibri"/>
        </w:rPr>
        <w:t>is available to measure</w:t>
      </w:r>
      <w:r w:rsidR="00992C1D">
        <w:rPr>
          <w:rFonts w:eastAsia="Calibri" w:cs="Calibri"/>
        </w:rPr>
        <w:t>/e</w:t>
      </w:r>
      <w:r w:rsidR="00E862F0">
        <w:rPr>
          <w:rFonts w:eastAsia="Calibri" w:cs="Calibri"/>
        </w:rPr>
        <w:t>s</w:t>
      </w:r>
      <w:r w:rsidR="00992C1D">
        <w:rPr>
          <w:rFonts w:eastAsia="Calibri" w:cs="Calibri"/>
        </w:rPr>
        <w:t>timate</w:t>
      </w:r>
      <w:r w:rsidRPr="49B426CE">
        <w:rPr>
          <w:rFonts w:eastAsia="Calibri" w:cs="Calibri"/>
        </w:rPr>
        <w:t xml:space="preserve"> the relationship for freshwater ecosystems</w:t>
      </w:r>
      <w:r w:rsidR="00162F7E">
        <w:rPr>
          <w:rFonts w:eastAsia="Calibri" w:cs="Calibri"/>
        </w:rPr>
        <w:t xml:space="preserve"> </w:t>
      </w:r>
      <w:r w:rsidR="00162F7E" w:rsidRPr="49B426CE">
        <w:rPr>
          <w:rFonts w:eastAsia="Calibri" w:cs="Calibri"/>
        </w:rPr>
        <w:t>quantitatively</w:t>
      </w:r>
      <w:r w:rsidRPr="49B426CE">
        <w:rPr>
          <w:rFonts w:eastAsia="Calibri" w:cs="Calibri"/>
        </w:rPr>
        <w:t>, we relied on discussions with subject experts and studies in other terrestrial area (eg</w:t>
      </w:r>
      <w:r w:rsidR="00557EA3">
        <w:rPr>
          <w:rFonts w:eastAsia="Calibri" w:cs="Calibri"/>
        </w:rPr>
        <w:t>,</w:t>
      </w:r>
      <w:r w:rsidRPr="49B426CE">
        <w:rPr>
          <w:rFonts w:eastAsia="Calibri" w:cs="Calibri"/>
        </w:rPr>
        <w:t xml:space="preserve"> studies of birds in forests) to describe the relationship and indicator(s) that would best measure</w:t>
      </w:r>
      <w:r w:rsidR="00992C1D">
        <w:rPr>
          <w:rFonts w:eastAsia="Calibri" w:cs="Calibri"/>
        </w:rPr>
        <w:t>/estimate</w:t>
      </w:r>
      <w:r w:rsidRPr="49B426CE">
        <w:rPr>
          <w:rFonts w:eastAsia="Calibri" w:cs="Calibri"/>
        </w:rPr>
        <w:t xml:space="preserve"> the relationship. These caveats and context-specific details are included in these summary tables. </w:t>
      </w:r>
    </w:p>
    <w:p w14:paraId="27DF6297" w14:textId="41C1B5F5" w:rsidR="00560E61" w:rsidRDefault="49B426CE" w:rsidP="00560E61">
      <w:pPr>
        <w:pStyle w:val="MfEBody"/>
      </w:pPr>
      <w:r w:rsidRPr="49B426CE">
        <w:rPr>
          <w:rFonts w:eastAsia="Calibri" w:cs="Calibri"/>
        </w:rPr>
        <w:t>There are two pieces of information about the intervention</w:t>
      </w:r>
      <w:r w:rsidR="002C46FC" w:rsidRPr="00935AAA">
        <w:rPr>
          <w:bCs/>
        </w:rPr>
        <w:t>–</w:t>
      </w:r>
      <w:r w:rsidRPr="49B426CE">
        <w:rPr>
          <w:rFonts w:eastAsia="Calibri" w:cs="Calibri"/>
        </w:rPr>
        <w:t>domain relationships that are not presented in these summary tables. First, there are several expected intervention</w:t>
      </w:r>
      <w:r w:rsidR="002C46FC" w:rsidRPr="00935AAA">
        <w:rPr>
          <w:bCs/>
        </w:rPr>
        <w:t>–</w:t>
      </w:r>
      <w:r w:rsidRPr="49B426CE">
        <w:rPr>
          <w:rFonts w:eastAsia="Calibri" w:cs="Calibri"/>
        </w:rPr>
        <w:t xml:space="preserve">domain relations for which no publicly available studies were found. Second, indicators described in these summaries are those presented in the available literature but </w:t>
      </w:r>
      <w:r w:rsidR="000D0DBC">
        <w:rPr>
          <w:rFonts w:eastAsia="Calibri" w:cs="Calibri"/>
        </w:rPr>
        <w:t>other indicators which have</w:t>
      </w:r>
      <w:r w:rsidRPr="49B426CE">
        <w:rPr>
          <w:rFonts w:eastAsia="Calibri" w:cs="Calibri"/>
        </w:rPr>
        <w:t xml:space="preserve"> not </w:t>
      </w:r>
      <w:r w:rsidR="000D0DBC">
        <w:rPr>
          <w:rFonts w:eastAsia="Calibri" w:cs="Calibri"/>
        </w:rPr>
        <w:t xml:space="preserve">been assessed in </w:t>
      </w:r>
      <w:r w:rsidRPr="49B426CE">
        <w:rPr>
          <w:rFonts w:eastAsia="Calibri" w:cs="Calibri"/>
        </w:rPr>
        <w:t xml:space="preserve">the </w:t>
      </w:r>
      <w:r w:rsidR="000D0DBC">
        <w:rPr>
          <w:rFonts w:eastAsia="Calibri" w:cs="Calibri"/>
        </w:rPr>
        <w:t xml:space="preserve">literature </w:t>
      </w:r>
      <w:r w:rsidRPr="49B426CE">
        <w:rPr>
          <w:rFonts w:eastAsia="Calibri" w:cs="Calibri"/>
        </w:rPr>
        <w:t xml:space="preserve">may be </w:t>
      </w:r>
      <w:r w:rsidR="005219C3">
        <w:rPr>
          <w:rFonts w:eastAsia="Calibri" w:cs="Calibri"/>
        </w:rPr>
        <w:t xml:space="preserve">more </w:t>
      </w:r>
      <w:r w:rsidRPr="49B426CE">
        <w:rPr>
          <w:rFonts w:eastAsia="Calibri" w:cs="Calibri"/>
        </w:rPr>
        <w:t>appropriate.</w:t>
      </w:r>
      <w:r>
        <w:t xml:space="preserve"> </w:t>
      </w:r>
      <w:r w:rsidR="00E35A8D">
        <w:fldChar w:fldCharType="begin"/>
      </w:r>
      <w:r w:rsidR="00E35A8D">
        <w:instrText xml:space="preserve"> REF _Ref173311951 \h </w:instrText>
      </w:r>
      <w:r w:rsidR="00E35A8D">
        <w:fldChar w:fldCharType="separate"/>
      </w:r>
      <w:r w:rsidR="00D62936">
        <w:t>Table A2.</w:t>
      </w:r>
      <w:r w:rsidR="00D62936">
        <w:rPr>
          <w:noProof/>
        </w:rPr>
        <w:t>1</w:t>
      </w:r>
      <w:r w:rsidR="00E35A8D">
        <w:fldChar w:fldCharType="end"/>
      </w:r>
      <w:r w:rsidR="00DA51F8">
        <w:t>–</w:t>
      </w:r>
      <w:r w:rsidR="00E35A8D">
        <w:fldChar w:fldCharType="begin"/>
      </w:r>
      <w:r w:rsidR="00E35A8D">
        <w:instrText xml:space="preserve"> REF _Ref173311891 \h </w:instrText>
      </w:r>
      <w:r w:rsidR="00E35A8D">
        <w:fldChar w:fldCharType="separate"/>
      </w:r>
      <w:r w:rsidR="00D62936">
        <w:t>Table A2.</w:t>
      </w:r>
      <w:r w:rsidR="00D62936">
        <w:rPr>
          <w:noProof/>
        </w:rPr>
        <w:t>11</w:t>
      </w:r>
      <w:r w:rsidR="00E35A8D">
        <w:fldChar w:fldCharType="end"/>
      </w:r>
      <w:r w:rsidR="00E35A8D">
        <w:t xml:space="preserve"> </w:t>
      </w:r>
      <w:r w:rsidR="00671E21">
        <w:t>(</w:t>
      </w:r>
      <w:r>
        <w:t xml:space="preserve">in Appendix </w:t>
      </w:r>
      <w:r w:rsidR="0065387E">
        <w:t>2</w:t>
      </w:r>
      <w:r w:rsidR="00671E21">
        <w:t>)</w:t>
      </w:r>
      <w:r>
        <w:t xml:space="preserve"> </w:t>
      </w:r>
      <w:r w:rsidRPr="49B426CE">
        <w:rPr>
          <w:rFonts w:eastAsia="Calibri" w:cs="Calibri"/>
        </w:rPr>
        <w:t xml:space="preserve">describe in more detail the </w:t>
      </w:r>
      <w:r w:rsidR="00E862F0">
        <w:rPr>
          <w:rFonts w:eastAsia="Calibri" w:cs="Calibri"/>
        </w:rPr>
        <w:t>assessed quality of data</w:t>
      </w:r>
      <w:r w:rsidRPr="49B426CE">
        <w:rPr>
          <w:rFonts w:eastAsia="Calibri" w:cs="Calibri"/>
        </w:rPr>
        <w:t xml:space="preserve"> of the intervention</w:t>
      </w:r>
      <w:r w:rsidR="00E862F0">
        <w:rPr>
          <w:rFonts w:eastAsia="Calibri" w:cs="Calibri"/>
        </w:rPr>
        <w:t>–</w:t>
      </w:r>
      <w:r w:rsidRPr="49B426CE">
        <w:rPr>
          <w:rFonts w:eastAsia="Calibri" w:cs="Calibri"/>
        </w:rPr>
        <w:t xml:space="preserve">domain relationships and appropriate indicators. </w:t>
      </w:r>
      <w:r w:rsidR="00B154F7">
        <w:rPr>
          <w:rFonts w:eastAsia="Calibri" w:cs="Calibri"/>
        </w:rPr>
        <w:t>Our subject experts provide</w:t>
      </w:r>
      <w:r w:rsidR="00E35A8D">
        <w:rPr>
          <w:rFonts w:eastAsia="Calibri" w:cs="Calibri"/>
        </w:rPr>
        <w:t>d</w:t>
      </w:r>
      <w:r w:rsidR="00B154F7">
        <w:rPr>
          <w:rFonts w:eastAsia="Calibri" w:cs="Calibri"/>
        </w:rPr>
        <w:t xml:space="preserve"> information </w:t>
      </w:r>
      <w:r w:rsidR="00D36E0F">
        <w:rPr>
          <w:rFonts w:eastAsia="Calibri" w:cs="Calibri"/>
        </w:rPr>
        <w:t>relevant to t</w:t>
      </w:r>
      <w:r w:rsidRPr="49B426CE">
        <w:rPr>
          <w:rFonts w:eastAsia="Calibri" w:cs="Calibri"/>
        </w:rPr>
        <w:t>he detail of these relationships.</w:t>
      </w:r>
    </w:p>
    <w:p w14:paraId="28210AED" w14:textId="77777777" w:rsidR="00560E61" w:rsidRDefault="00560E61" w:rsidP="00560E61">
      <w:pPr>
        <w:pStyle w:val="MfEBody"/>
      </w:pPr>
    </w:p>
    <w:p w14:paraId="7AB4BC73" w14:textId="455ACCD1" w:rsidR="00560E61" w:rsidRDefault="00560E61" w:rsidP="00560E61">
      <w:pPr>
        <w:pStyle w:val="MfEBody"/>
        <w:sectPr w:rsidR="00560E61" w:rsidSect="00B87D9C">
          <w:pgSz w:w="11907" w:h="16840" w:code="9"/>
          <w:pgMar w:top="1134" w:right="1418" w:bottom="1134" w:left="1418" w:header="567" w:footer="567" w:gutter="567"/>
          <w:cols w:space="720"/>
          <w:docGrid w:linePitch="299"/>
        </w:sectPr>
      </w:pPr>
    </w:p>
    <w:p w14:paraId="6E8DB1DE" w14:textId="65193997" w:rsidR="00560E61" w:rsidRDefault="00CF6F3A" w:rsidP="00B50173">
      <w:pPr>
        <w:pStyle w:val="MfEHeading3"/>
        <w:spacing w:before="0"/>
      </w:pPr>
      <w:bookmarkStart w:id="59" w:name="_Toc172882488"/>
      <w:r>
        <w:lastRenderedPageBreak/>
        <w:t>Domain</w:t>
      </w:r>
      <w:r w:rsidR="00560E61">
        <w:t xml:space="preserve">: </w:t>
      </w:r>
      <w:r>
        <w:t>Water purification</w:t>
      </w:r>
      <w:bookmarkEnd w:id="59"/>
      <w:r w:rsidR="00560E61">
        <w:t xml:space="preserve"> </w:t>
      </w:r>
    </w:p>
    <w:p w14:paraId="2CFFA3BF" w14:textId="0A524C40" w:rsidR="004F4508" w:rsidRPr="004E7A46" w:rsidRDefault="004F4508" w:rsidP="004F4508">
      <w:pPr>
        <w:pStyle w:val="Caption"/>
        <w:rPr>
          <w:i/>
          <w:iCs/>
        </w:rPr>
      </w:pPr>
      <w:bookmarkStart w:id="60" w:name="_Ref172795357"/>
      <w:bookmarkStart w:id="61" w:name="_Toc454963812"/>
      <w:bookmarkStart w:id="62" w:name="_Toc173255072"/>
      <w:r>
        <w:t xml:space="preserve">Table </w:t>
      </w:r>
      <w:r>
        <w:fldChar w:fldCharType="begin"/>
      </w:r>
      <w:r>
        <w:instrText xml:space="preserve"> SEQ Table \* ARABIC </w:instrText>
      </w:r>
      <w:r>
        <w:fldChar w:fldCharType="separate"/>
      </w:r>
      <w:r w:rsidR="00D62936">
        <w:rPr>
          <w:noProof/>
        </w:rPr>
        <w:t>7</w:t>
      </w:r>
      <w:r>
        <w:fldChar w:fldCharType="end"/>
      </w:r>
      <w:bookmarkEnd w:id="60"/>
      <w:bookmarkEnd w:id="61"/>
      <w:r w:rsidR="00132F95">
        <w:t>.</w:t>
      </w:r>
      <w:r w:rsidR="00BB65BD">
        <w:tab/>
      </w:r>
      <w:r w:rsidR="007F7439">
        <w:t>O</w:t>
      </w:r>
      <w:r w:rsidRPr="00DA4A0F">
        <w:t>bserved (O)</w:t>
      </w:r>
      <w:r w:rsidR="007F7439">
        <w:t>, reviewed (R) or</w:t>
      </w:r>
      <w:r>
        <w:t xml:space="preserve"> modelled (M) c</w:t>
      </w:r>
      <w:r w:rsidRPr="00DA4A0F">
        <w:t xml:space="preserve">hange </w:t>
      </w:r>
      <w:r>
        <w:t xml:space="preserve">in sediments, clarity, nutrients and </w:t>
      </w:r>
      <w:r w:rsidRPr="004E7A46">
        <w:rPr>
          <w:i/>
          <w:iCs/>
        </w:rPr>
        <w:t>E</w:t>
      </w:r>
      <w:r>
        <w:rPr>
          <w:i/>
          <w:iCs/>
        </w:rPr>
        <w:t>. coli</w:t>
      </w:r>
      <w:bookmarkEnd w:id="62"/>
    </w:p>
    <w:tbl>
      <w:tblPr>
        <w:tblStyle w:val="TableGrid"/>
        <w:tblpPr w:leftFromText="180" w:rightFromText="180" w:vertAnchor="text" w:tblpXSpec="right" w:tblpY="1"/>
        <w:tblOverlap w:val="never"/>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151"/>
        <w:gridCol w:w="1577"/>
        <w:gridCol w:w="1702"/>
        <w:gridCol w:w="1454"/>
        <w:gridCol w:w="1446"/>
        <w:gridCol w:w="1265"/>
        <w:gridCol w:w="3031"/>
        <w:gridCol w:w="2946"/>
      </w:tblGrid>
      <w:tr w:rsidR="00045B59" w:rsidRPr="005243EB" w14:paraId="3D0CF0C6" w14:textId="77777777" w:rsidTr="001A04A9">
        <w:trPr>
          <w:tblHeader/>
        </w:trPr>
        <w:tc>
          <w:tcPr>
            <w:tcW w:w="395" w:type="pct"/>
            <w:shd w:val="clear" w:color="auto" w:fill="1C556C" w:themeFill="accent1"/>
          </w:tcPr>
          <w:p w14:paraId="66399A32" w14:textId="77777777" w:rsidR="00CF6F3A" w:rsidRPr="005243EB" w:rsidRDefault="00CF6F3A">
            <w:pPr>
              <w:pStyle w:val="MfETableHeading"/>
              <w:rPr>
                <w:szCs w:val="18"/>
              </w:rPr>
            </w:pPr>
            <w:r w:rsidRPr="005243EB">
              <w:rPr>
                <w:szCs w:val="18"/>
              </w:rPr>
              <w:t>Intervention</w:t>
            </w:r>
          </w:p>
        </w:tc>
        <w:tc>
          <w:tcPr>
            <w:tcW w:w="541" w:type="pct"/>
            <w:shd w:val="clear" w:color="auto" w:fill="1C556C" w:themeFill="accent1"/>
          </w:tcPr>
          <w:p w14:paraId="4ADD58C3" w14:textId="77777777" w:rsidR="00CF6F3A" w:rsidRPr="005243EB" w:rsidRDefault="00CF6F3A">
            <w:pPr>
              <w:pStyle w:val="MfETableHeading"/>
              <w:rPr>
                <w:szCs w:val="18"/>
              </w:rPr>
            </w:pPr>
            <w:r w:rsidRPr="005243EB">
              <w:rPr>
                <w:szCs w:val="18"/>
              </w:rPr>
              <w:t>Sediment</w:t>
            </w:r>
          </w:p>
        </w:tc>
        <w:tc>
          <w:tcPr>
            <w:tcW w:w="584" w:type="pct"/>
            <w:shd w:val="clear" w:color="auto" w:fill="1C556C" w:themeFill="accent1"/>
          </w:tcPr>
          <w:p w14:paraId="28A3208F" w14:textId="77777777" w:rsidR="00CF6F3A" w:rsidRPr="005243EB" w:rsidRDefault="00CF6F3A">
            <w:pPr>
              <w:pStyle w:val="MfETableHeading"/>
              <w:rPr>
                <w:i/>
                <w:iCs/>
                <w:szCs w:val="18"/>
              </w:rPr>
            </w:pPr>
            <w:r w:rsidRPr="005243EB">
              <w:rPr>
                <w:i/>
                <w:iCs/>
                <w:szCs w:val="18"/>
              </w:rPr>
              <w:t>E. coli</w:t>
            </w:r>
          </w:p>
        </w:tc>
        <w:tc>
          <w:tcPr>
            <w:tcW w:w="499" w:type="pct"/>
            <w:shd w:val="clear" w:color="auto" w:fill="1C556C" w:themeFill="accent1"/>
          </w:tcPr>
          <w:p w14:paraId="41D76536" w14:textId="6DD12B4A" w:rsidR="00CF6F3A" w:rsidRPr="005243EB" w:rsidRDefault="00CF6F3A">
            <w:pPr>
              <w:pStyle w:val="MfETableHeading"/>
              <w:rPr>
                <w:szCs w:val="18"/>
              </w:rPr>
            </w:pPr>
            <w:r w:rsidRPr="005243EB">
              <w:rPr>
                <w:szCs w:val="18"/>
              </w:rPr>
              <w:t>Nitrogen</w:t>
            </w:r>
          </w:p>
        </w:tc>
        <w:tc>
          <w:tcPr>
            <w:tcW w:w="496" w:type="pct"/>
            <w:shd w:val="clear" w:color="auto" w:fill="1C556C" w:themeFill="accent1"/>
          </w:tcPr>
          <w:p w14:paraId="1524E11F" w14:textId="7817BDC0" w:rsidR="00CF6F3A" w:rsidRPr="005243EB" w:rsidRDefault="00CF6F3A">
            <w:pPr>
              <w:pStyle w:val="MfETableHeading"/>
              <w:rPr>
                <w:szCs w:val="18"/>
              </w:rPr>
            </w:pPr>
            <w:r w:rsidRPr="005243EB">
              <w:rPr>
                <w:szCs w:val="18"/>
              </w:rPr>
              <w:t>Phosphorus</w:t>
            </w:r>
          </w:p>
        </w:tc>
        <w:tc>
          <w:tcPr>
            <w:tcW w:w="434" w:type="pct"/>
            <w:shd w:val="clear" w:color="auto" w:fill="1C556C" w:themeFill="accent1"/>
            <w:vAlign w:val="bottom"/>
          </w:tcPr>
          <w:p w14:paraId="42DD2D91" w14:textId="77777777" w:rsidR="00CF6F3A" w:rsidRPr="005243EB" w:rsidRDefault="00CF6F3A">
            <w:pPr>
              <w:pStyle w:val="MfETableHeading"/>
              <w:rPr>
                <w:szCs w:val="18"/>
              </w:rPr>
            </w:pPr>
            <w:r w:rsidRPr="005243EB">
              <w:rPr>
                <w:szCs w:val="18"/>
              </w:rPr>
              <w:t>Reference(s)</w:t>
            </w:r>
          </w:p>
        </w:tc>
        <w:tc>
          <w:tcPr>
            <w:tcW w:w="1040" w:type="pct"/>
            <w:shd w:val="clear" w:color="auto" w:fill="1C556C" w:themeFill="accent1"/>
            <w:vAlign w:val="bottom"/>
          </w:tcPr>
          <w:p w14:paraId="3A29DC35" w14:textId="77777777" w:rsidR="00CF6F3A" w:rsidRPr="005243EB" w:rsidRDefault="00CF6F3A">
            <w:pPr>
              <w:pStyle w:val="MfETableHeading"/>
              <w:rPr>
                <w:szCs w:val="18"/>
              </w:rPr>
            </w:pPr>
            <w:r w:rsidRPr="005243EB">
              <w:rPr>
                <w:szCs w:val="18"/>
              </w:rPr>
              <w:t>Context of study</w:t>
            </w:r>
          </w:p>
        </w:tc>
        <w:tc>
          <w:tcPr>
            <w:tcW w:w="1011" w:type="pct"/>
            <w:shd w:val="clear" w:color="auto" w:fill="1C556C" w:themeFill="accent1"/>
            <w:vAlign w:val="bottom"/>
          </w:tcPr>
          <w:p w14:paraId="72F1B07F" w14:textId="77777777" w:rsidR="00CF6F3A" w:rsidRPr="005243EB" w:rsidRDefault="00CF6F3A">
            <w:pPr>
              <w:pStyle w:val="MfETableHeading"/>
              <w:rPr>
                <w:szCs w:val="18"/>
              </w:rPr>
            </w:pPr>
            <w:r w:rsidRPr="005243EB">
              <w:rPr>
                <w:szCs w:val="18"/>
              </w:rPr>
              <w:t>Notes</w:t>
            </w:r>
          </w:p>
        </w:tc>
      </w:tr>
      <w:tr w:rsidR="00045B59" w:rsidRPr="005243EB" w14:paraId="0B32AEF1" w14:textId="77777777" w:rsidTr="001A04A9">
        <w:tc>
          <w:tcPr>
            <w:tcW w:w="395" w:type="pct"/>
            <w:shd w:val="clear" w:color="auto" w:fill="auto"/>
          </w:tcPr>
          <w:p w14:paraId="347DA07D" w14:textId="77777777" w:rsidR="00CF6F3A" w:rsidRPr="005243EB" w:rsidRDefault="00CF6F3A">
            <w:pPr>
              <w:pStyle w:val="MfETableText"/>
              <w:rPr>
                <w:szCs w:val="18"/>
              </w:rPr>
            </w:pPr>
            <w:r w:rsidRPr="005243EB">
              <w:rPr>
                <w:szCs w:val="18"/>
              </w:rPr>
              <w:t>Stream fencing</w:t>
            </w:r>
          </w:p>
        </w:tc>
        <w:tc>
          <w:tcPr>
            <w:tcW w:w="541" w:type="pct"/>
            <w:shd w:val="clear" w:color="auto" w:fill="auto"/>
          </w:tcPr>
          <w:p w14:paraId="5282BCF7" w14:textId="62328DB0" w:rsidR="00CF6F3A" w:rsidRPr="005243EB" w:rsidRDefault="5795EC12">
            <w:pPr>
              <w:pStyle w:val="MfETableText"/>
              <w:rPr>
                <w:szCs w:val="18"/>
              </w:rPr>
            </w:pPr>
            <w:r w:rsidRPr="005243EB">
              <w:rPr>
                <w:rFonts w:eastAsia="Times New Roman" w:cs="Calibri"/>
                <w:szCs w:val="18"/>
              </w:rPr>
              <w:t>(O) S</w:t>
            </w:r>
            <w:r w:rsidR="00A55CB7" w:rsidRPr="005243EB">
              <w:rPr>
                <w:rFonts w:eastAsia="Times New Roman" w:cs="Calibri"/>
                <w:szCs w:val="18"/>
              </w:rPr>
              <w:t>uspended sediment</w:t>
            </w:r>
            <w:r w:rsidRPr="005243EB">
              <w:rPr>
                <w:rFonts w:eastAsia="Times New Roman" w:cs="Calibri"/>
                <w:szCs w:val="18"/>
              </w:rPr>
              <w:t xml:space="preserve"> decreased by 0.21-0.89g</w:t>
            </w:r>
            <w:r w:rsidR="0083337A" w:rsidRPr="005243EB">
              <w:rPr>
                <w:rFonts w:eastAsia="Times New Roman" w:cs="Calibri"/>
                <w:szCs w:val="18"/>
              </w:rPr>
              <w:t xml:space="preserve"> </w:t>
            </w:r>
            <w:r w:rsidRPr="005243EB">
              <w:rPr>
                <w:rFonts w:eastAsia="Times New Roman" w:cs="Calibri"/>
                <w:szCs w:val="18"/>
              </w:rPr>
              <w:t>m</w:t>
            </w:r>
            <w:r w:rsidR="0083337A" w:rsidRPr="005243EB">
              <w:rPr>
                <w:rFonts w:eastAsia="Times New Roman" w:cs="Calibri"/>
                <w:szCs w:val="18"/>
                <w:vertAlign w:val="superscript"/>
              </w:rPr>
              <w:t>-</w:t>
            </w:r>
            <w:r w:rsidRPr="005243EB">
              <w:rPr>
                <w:rFonts w:eastAsia="Times New Roman" w:cs="Calibri"/>
                <w:szCs w:val="18"/>
                <w:vertAlign w:val="superscript"/>
              </w:rPr>
              <w:t>3</w:t>
            </w:r>
            <w:r w:rsidR="0083337A" w:rsidRPr="005243EB">
              <w:rPr>
                <w:rFonts w:eastAsia="Times New Roman" w:cs="Calibri"/>
                <w:szCs w:val="18"/>
                <w:vertAlign w:val="superscript"/>
              </w:rPr>
              <w:t xml:space="preserve"> </w:t>
            </w:r>
            <w:r w:rsidRPr="005243EB">
              <w:rPr>
                <w:rFonts w:eastAsia="Times New Roman" w:cs="Calibri"/>
                <w:szCs w:val="18"/>
              </w:rPr>
              <w:t>yr</w:t>
            </w:r>
            <w:r w:rsidR="0083337A" w:rsidRPr="005243EB">
              <w:rPr>
                <w:rFonts w:eastAsia="Times New Roman" w:cs="Calibri"/>
                <w:szCs w:val="18"/>
                <w:vertAlign w:val="superscript"/>
              </w:rPr>
              <w:t>-1</w:t>
            </w:r>
          </w:p>
        </w:tc>
        <w:tc>
          <w:tcPr>
            <w:tcW w:w="584" w:type="pct"/>
          </w:tcPr>
          <w:p w14:paraId="7C983C99" w14:textId="77777777" w:rsidR="00CF6F3A" w:rsidRPr="005243EB" w:rsidRDefault="00CF6F3A">
            <w:pPr>
              <w:pStyle w:val="MfETableText"/>
              <w:rPr>
                <w:szCs w:val="18"/>
              </w:rPr>
            </w:pPr>
          </w:p>
        </w:tc>
        <w:tc>
          <w:tcPr>
            <w:tcW w:w="499" w:type="pct"/>
          </w:tcPr>
          <w:p w14:paraId="2131E88A" w14:textId="77777777" w:rsidR="00CF6F3A" w:rsidRPr="005243EB" w:rsidRDefault="00CF6F3A">
            <w:pPr>
              <w:pStyle w:val="MfETableText"/>
              <w:rPr>
                <w:szCs w:val="18"/>
              </w:rPr>
            </w:pPr>
          </w:p>
        </w:tc>
        <w:tc>
          <w:tcPr>
            <w:tcW w:w="496" w:type="pct"/>
          </w:tcPr>
          <w:p w14:paraId="7759B6DC" w14:textId="7F52A932" w:rsidR="00CF6F3A" w:rsidRPr="005243EB" w:rsidRDefault="00CF6F3A">
            <w:pPr>
              <w:pStyle w:val="MfETableText"/>
              <w:rPr>
                <w:szCs w:val="18"/>
              </w:rPr>
            </w:pPr>
          </w:p>
        </w:tc>
        <w:tc>
          <w:tcPr>
            <w:tcW w:w="434" w:type="pct"/>
          </w:tcPr>
          <w:p w14:paraId="47C90ABC" w14:textId="0A5EF61E" w:rsidR="00CF6F3A" w:rsidRPr="005243EB" w:rsidRDefault="00CF6F3A">
            <w:pPr>
              <w:pStyle w:val="MfETableText"/>
              <w:rPr>
                <w:szCs w:val="18"/>
              </w:rPr>
            </w:pPr>
            <w:r w:rsidRPr="005243EB">
              <w:rPr>
                <w:rFonts w:eastAsia="Times New Roman" w:cs="Calibri"/>
                <w:szCs w:val="18"/>
              </w:rPr>
              <w:t>Wright-</w:t>
            </w:r>
            <w:r w:rsidR="004A2428" w:rsidRPr="005243EB">
              <w:rPr>
                <w:rFonts w:eastAsia="Times New Roman" w:cs="Calibri"/>
                <w:szCs w:val="18"/>
              </w:rPr>
              <w:t>S</w:t>
            </w:r>
            <w:r w:rsidRPr="005243EB">
              <w:rPr>
                <w:rFonts w:eastAsia="Times New Roman" w:cs="Calibri"/>
                <w:szCs w:val="18"/>
              </w:rPr>
              <w:t>tow and Wilcock (2017) </w:t>
            </w:r>
          </w:p>
        </w:tc>
        <w:tc>
          <w:tcPr>
            <w:tcW w:w="1040" w:type="pct"/>
          </w:tcPr>
          <w:p w14:paraId="06ADAF08" w14:textId="77777777" w:rsidR="00CF6F3A" w:rsidRPr="005243EB" w:rsidRDefault="00CF6F3A">
            <w:pPr>
              <w:pStyle w:val="MfETableText"/>
              <w:rPr>
                <w:szCs w:val="18"/>
              </w:rPr>
            </w:pPr>
            <w:r w:rsidRPr="005243EB">
              <w:rPr>
                <w:szCs w:val="18"/>
              </w:rPr>
              <w:t>Trend of suspended sediment improvement with improved effluent disposal and riparian fencing and/or planting in all five Dairy Best Practice catchments over 13 years.</w:t>
            </w:r>
          </w:p>
          <w:p w14:paraId="50208C7D" w14:textId="0F2F1203" w:rsidR="00CF6F3A" w:rsidRPr="005243EB" w:rsidRDefault="5795EC12">
            <w:pPr>
              <w:pStyle w:val="MfETableText"/>
              <w:rPr>
                <w:rFonts w:eastAsia="Times New Roman" w:cs="Calibri"/>
                <w:szCs w:val="18"/>
              </w:rPr>
            </w:pPr>
            <w:r w:rsidRPr="005243EB">
              <w:rPr>
                <w:szCs w:val="18"/>
              </w:rPr>
              <w:t>Pastoral landscape in Toenepi, Waiokura, Inchbonnie, Waikakahi and Bog Burn catchments.</w:t>
            </w:r>
          </w:p>
        </w:tc>
        <w:tc>
          <w:tcPr>
            <w:tcW w:w="1011" w:type="pct"/>
          </w:tcPr>
          <w:p w14:paraId="0BBA754C" w14:textId="77777777" w:rsidR="00CF6F3A" w:rsidRPr="005243EB" w:rsidRDefault="00CF6F3A">
            <w:pPr>
              <w:pStyle w:val="MfETableText"/>
              <w:rPr>
                <w:szCs w:val="18"/>
              </w:rPr>
            </w:pPr>
            <w:r w:rsidRPr="005243EB">
              <w:rPr>
                <w:szCs w:val="18"/>
              </w:rPr>
              <w:t>Study was not able to separate out fencing, riparian planting, and effluent disposal interventions. Difficult to prove conclusively that these interventions are responsible for improvements as other changes may have occurred in the catchment over the same time period and influenced these suspended sediment responses.</w:t>
            </w:r>
          </w:p>
        </w:tc>
      </w:tr>
      <w:tr w:rsidR="00045B59" w:rsidRPr="005243EB" w14:paraId="6870446B" w14:textId="77777777" w:rsidTr="001A04A9">
        <w:tc>
          <w:tcPr>
            <w:tcW w:w="395" w:type="pct"/>
          </w:tcPr>
          <w:p w14:paraId="326E0E39" w14:textId="77777777" w:rsidR="00CF6F3A" w:rsidRPr="005243EB" w:rsidRDefault="00CF6F3A">
            <w:pPr>
              <w:pStyle w:val="MfETableText"/>
              <w:rPr>
                <w:szCs w:val="18"/>
              </w:rPr>
            </w:pPr>
            <w:r w:rsidRPr="005243EB">
              <w:rPr>
                <w:szCs w:val="18"/>
              </w:rPr>
              <w:t>Stream fencing</w:t>
            </w:r>
          </w:p>
        </w:tc>
        <w:tc>
          <w:tcPr>
            <w:tcW w:w="541" w:type="pct"/>
          </w:tcPr>
          <w:p w14:paraId="43245CCD" w14:textId="77777777" w:rsidR="00CF6F3A" w:rsidRPr="005243EB" w:rsidRDefault="00CF6F3A">
            <w:pPr>
              <w:pStyle w:val="MfETableText"/>
              <w:rPr>
                <w:szCs w:val="18"/>
              </w:rPr>
            </w:pPr>
          </w:p>
        </w:tc>
        <w:tc>
          <w:tcPr>
            <w:tcW w:w="584" w:type="pct"/>
          </w:tcPr>
          <w:p w14:paraId="6508F1DF" w14:textId="78149145" w:rsidR="00CF6F3A" w:rsidRPr="005243EB" w:rsidRDefault="00CF6F3A">
            <w:pPr>
              <w:pStyle w:val="MfETableText"/>
              <w:rPr>
                <w:szCs w:val="18"/>
              </w:rPr>
            </w:pPr>
            <w:r w:rsidRPr="005243EB">
              <w:rPr>
                <w:szCs w:val="18"/>
              </w:rPr>
              <w:t>(O) peak concentration of 50,000 cfu/100</w:t>
            </w:r>
            <w:r w:rsidR="00403533" w:rsidRPr="005243EB">
              <w:rPr>
                <w:szCs w:val="18"/>
              </w:rPr>
              <w:t xml:space="preserve"> </w:t>
            </w:r>
            <w:r w:rsidRPr="005243EB">
              <w:rPr>
                <w:szCs w:val="18"/>
              </w:rPr>
              <w:t>m</w:t>
            </w:r>
            <w:r w:rsidR="00403533" w:rsidRPr="005243EB">
              <w:rPr>
                <w:szCs w:val="18"/>
              </w:rPr>
              <w:t>l</w:t>
            </w:r>
          </w:p>
        </w:tc>
        <w:tc>
          <w:tcPr>
            <w:tcW w:w="499" w:type="pct"/>
          </w:tcPr>
          <w:p w14:paraId="6CF90222" w14:textId="77777777" w:rsidR="00CF6F3A" w:rsidRPr="005243EB" w:rsidRDefault="00CF6F3A">
            <w:pPr>
              <w:pStyle w:val="MfETableText"/>
              <w:rPr>
                <w:szCs w:val="18"/>
              </w:rPr>
            </w:pPr>
          </w:p>
        </w:tc>
        <w:tc>
          <w:tcPr>
            <w:tcW w:w="496" w:type="pct"/>
          </w:tcPr>
          <w:p w14:paraId="2333EA34" w14:textId="12B2B5E6" w:rsidR="00CF6F3A" w:rsidRPr="005243EB" w:rsidRDefault="00CF6F3A">
            <w:pPr>
              <w:pStyle w:val="MfETableText"/>
              <w:rPr>
                <w:szCs w:val="18"/>
              </w:rPr>
            </w:pPr>
          </w:p>
        </w:tc>
        <w:tc>
          <w:tcPr>
            <w:tcW w:w="434" w:type="pct"/>
          </w:tcPr>
          <w:p w14:paraId="19AC9FD7" w14:textId="481602FF" w:rsidR="00CF6F3A" w:rsidRPr="005243EB" w:rsidRDefault="00CF6F3A">
            <w:pPr>
              <w:pStyle w:val="MfETableText"/>
              <w:rPr>
                <w:szCs w:val="18"/>
              </w:rPr>
            </w:pPr>
            <w:r w:rsidRPr="005243EB">
              <w:rPr>
                <w:rFonts w:eastAsia="Times New Roman" w:cs="Calibri"/>
                <w:szCs w:val="18"/>
              </w:rPr>
              <w:t>Davies-Colley et al (2004)</w:t>
            </w:r>
          </w:p>
        </w:tc>
        <w:tc>
          <w:tcPr>
            <w:tcW w:w="1040" w:type="pct"/>
          </w:tcPr>
          <w:p w14:paraId="0E7CB182" w14:textId="5B9E4B19" w:rsidR="00CF6F3A" w:rsidRPr="005243EB" w:rsidRDefault="5795EC12">
            <w:pPr>
              <w:pStyle w:val="MfETableText"/>
              <w:rPr>
                <w:szCs w:val="18"/>
              </w:rPr>
            </w:pPr>
            <w:r w:rsidRPr="005243EB">
              <w:rPr>
                <w:szCs w:val="18"/>
              </w:rPr>
              <w:t xml:space="preserve">Study measured the change in of </w:t>
            </w:r>
            <w:r w:rsidRPr="005243EB">
              <w:rPr>
                <w:i/>
                <w:iCs/>
                <w:szCs w:val="18"/>
              </w:rPr>
              <w:t>E. coli</w:t>
            </w:r>
            <w:r w:rsidRPr="005243EB">
              <w:rPr>
                <w:szCs w:val="18"/>
              </w:rPr>
              <w:t>, sediment, and total nitrogen directly downstream of 246 cows crossing a stream (2x in one day) during the period of crossing activity.</w:t>
            </w:r>
          </w:p>
          <w:p w14:paraId="60B276C1" w14:textId="31DF29B7" w:rsidR="00CF6F3A" w:rsidRPr="005243EB" w:rsidRDefault="5795EC12">
            <w:pPr>
              <w:pStyle w:val="MfETableText"/>
              <w:rPr>
                <w:rFonts w:eastAsia="Times New Roman" w:cs="Calibri"/>
                <w:szCs w:val="18"/>
              </w:rPr>
            </w:pPr>
            <w:r w:rsidRPr="005243EB">
              <w:rPr>
                <w:szCs w:val="18"/>
              </w:rPr>
              <w:t xml:space="preserve">Pastoral landscape in the Wangapeka River catchment, Tasman. </w:t>
            </w:r>
          </w:p>
        </w:tc>
        <w:tc>
          <w:tcPr>
            <w:tcW w:w="1011" w:type="pct"/>
          </w:tcPr>
          <w:p w14:paraId="3982C299" w14:textId="112650B2" w:rsidR="00CF6F3A" w:rsidRPr="005243EB" w:rsidRDefault="5795EC12">
            <w:pPr>
              <w:pStyle w:val="MfETableText"/>
              <w:rPr>
                <w:szCs w:val="18"/>
              </w:rPr>
            </w:pPr>
            <w:r w:rsidRPr="005243EB">
              <w:rPr>
                <w:szCs w:val="18"/>
              </w:rPr>
              <w:t>Changes in concentrations can be reliable if there is no change in flow over study duration or concentrations are flow-weighted as was the case in this study</w:t>
            </w:r>
            <w:r w:rsidR="009E3C90">
              <w:rPr>
                <w:szCs w:val="18"/>
              </w:rPr>
              <w:t xml:space="preserve"> and studies by </w:t>
            </w:r>
            <w:r w:rsidRPr="005243EB">
              <w:rPr>
                <w:szCs w:val="18"/>
              </w:rPr>
              <w:t>Wright-</w:t>
            </w:r>
            <w:r w:rsidR="00880C21" w:rsidRPr="005243EB">
              <w:rPr>
                <w:szCs w:val="18"/>
              </w:rPr>
              <w:t>S</w:t>
            </w:r>
            <w:r w:rsidRPr="005243EB">
              <w:rPr>
                <w:szCs w:val="18"/>
              </w:rPr>
              <w:t>tow and Wilcock (2017) and Graham et al (2018).</w:t>
            </w:r>
          </w:p>
        </w:tc>
      </w:tr>
      <w:tr w:rsidR="00045B59" w:rsidRPr="005243EB" w14:paraId="5AC2596D" w14:textId="77777777" w:rsidTr="001A04A9">
        <w:tc>
          <w:tcPr>
            <w:tcW w:w="395" w:type="pct"/>
          </w:tcPr>
          <w:p w14:paraId="35FD98BC" w14:textId="77777777" w:rsidR="00CF6F3A" w:rsidRPr="005243EB" w:rsidRDefault="00CF6F3A">
            <w:pPr>
              <w:pStyle w:val="MfETableText"/>
              <w:rPr>
                <w:szCs w:val="18"/>
              </w:rPr>
            </w:pPr>
            <w:r w:rsidRPr="005243EB">
              <w:rPr>
                <w:szCs w:val="18"/>
              </w:rPr>
              <w:t>Stream fencing</w:t>
            </w:r>
          </w:p>
        </w:tc>
        <w:tc>
          <w:tcPr>
            <w:tcW w:w="541" w:type="pct"/>
          </w:tcPr>
          <w:p w14:paraId="5CD9324C" w14:textId="77777777" w:rsidR="00CF6F3A" w:rsidRPr="005243EB" w:rsidRDefault="00CF6F3A">
            <w:pPr>
              <w:pStyle w:val="MfETableText"/>
              <w:rPr>
                <w:szCs w:val="18"/>
              </w:rPr>
            </w:pPr>
          </w:p>
        </w:tc>
        <w:tc>
          <w:tcPr>
            <w:tcW w:w="584" w:type="pct"/>
          </w:tcPr>
          <w:p w14:paraId="136B6AD3" w14:textId="08EE0DCA" w:rsidR="00CF6F3A" w:rsidRPr="005243EB" w:rsidRDefault="00CF6F3A">
            <w:pPr>
              <w:pStyle w:val="MfETableText"/>
              <w:rPr>
                <w:szCs w:val="18"/>
              </w:rPr>
            </w:pPr>
            <w:r w:rsidRPr="005243EB">
              <w:rPr>
                <w:szCs w:val="18"/>
              </w:rPr>
              <w:t>(</w:t>
            </w:r>
            <w:r w:rsidR="007F7439" w:rsidRPr="005243EB">
              <w:rPr>
                <w:szCs w:val="18"/>
              </w:rPr>
              <w:t>M</w:t>
            </w:r>
            <w:r w:rsidRPr="005243EB">
              <w:rPr>
                <w:szCs w:val="18"/>
              </w:rPr>
              <w:t>) concentration decreases from 1500 to 300 cfu/100</w:t>
            </w:r>
            <w:r w:rsidR="009B057C" w:rsidRPr="005243EB">
              <w:rPr>
                <w:szCs w:val="18"/>
              </w:rPr>
              <w:t xml:space="preserve"> </w:t>
            </w:r>
            <w:r w:rsidRPr="005243EB">
              <w:rPr>
                <w:szCs w:val="18"/>
              </w:rPr>
              <w:t xml:space="preserve">ml </w:t>
            </w:r>
          </w:p>
        </w:tc>
        <w:tc>
          <w:tcPr>
            <w:tcW w:w="499" w:type="pct"/>
          </w:tcPr>
          <w:p w14:paraId="00A3CCFB" w14:textId="77777777" w:rsidR="00CF6F3A" w:rsidRPr="005243EB" w:rsidRDefault="00CF6F3A">
            <w:pPr>
              <w:pStyle w:val="MfETableText"/>
              <w:rPr>
                <w:szCs w:val="18"/>
              </w:rPr>
            </w:pPr>
          </w:p>
        </w:tc>
        <w:tc>
          <w:tcPr>
            <w:tcW w:w="496" w:type="pct"/>
          </w:tcPr>
          <w:p w14:paraId="1AEDD2A2" w14:textId="27D3BA6E" w:rsidR="00CF6F3A" w:rsidRPr="005243EB" w:rsidRDefault="00CF6F3A">
            <w:pPr>
              <w:pStyle w:val="MfETableText"/>
              <w:rPr>
                <w:szCs w:val="18"/>
              </w:rPr>
            </w:pPr>
          </w:p>
        </w:tc>
        <w:tc>
          <w:tcPr>
            <w:tcW w:w="434" w:type="pct"/>
          </w:tcPr>
          <w:p w14:paraId="30B64A3F" w14:textId="574BB948" w:rsidR="00CF6F3A" w:rsidRPr="005243EB" w:rsidRDefault="00CF6F3A">
            <w:pPr>
              <w:pStyle w:val="MfETableText"/>
              <w:rPr>
                <w:rFonts w:eastAsia="Times New Roman" w:cs="Calibri"/>
                <w:szCs w:val="18"/>
              </w:rPr>
            </w:pPr>
            <w:r w:rsidRPr="005243EB">
              <w:rPr>
                <w:rFonts w:eastAsia="Times New Roman" w:cs="Calibri"/>
                <w:szCs w:val="18"/>
              </w:rPr>
              <w:t>Graham et al (2018)</w:t>
            </w:r>
          </w:p>
        </w:tc>
        <w:tc>
          <w:tcPr>
            <w:tcW w:w="1040" w:type="pct"/>
          </w:tcPr>
          <w:p w14:paraId="5C4B31F8" w14:textId="1CDC6EA1" w:rsidR="00CF6F3A" w:rsidRPr="005243EB" w:rsidRDefault="5795EC12">
            <w:pPr>
              <w:pStyle w:val="MfETableText"/>
              <w:rPr>
                <w:szCs w:val="18"/>
              </w:rPr>
            </w:pPr>
            <w:r w:rsidRPr="005243EB">
              <w:rPr>
                <w:szCs w:val="18"/>
              </w:rPr>
              <w:t xml:space="preserve">In Taranaki regional riparian analysis improvement in </w:t>
            </w:r>
            <w:r w:rsidRPr="005243EB">
              <w:rPr>
                <w:i/>
                <w:iCs/>
                <w:szCs w:val="18"/>
              </w:rPr>
              <w:t>E. coli</w:t>
            </w:r>
            <w:r w:rsidRPr="005243EB">
              <w:rPr>
                <w:szCs w:val="18"/>
              </w:rPr>
              <w:t xml:space="preserve"> concentrations were inversely correlated to upstream stream length fenced and/or planted. As upstream stream length fenced and/or planted increased from 0</w:t>
            </w:r>
            <w:r w:rsidR="009B057C" w:rsidRPr="005243EB">
              <w:rPr>
                <w:szCs w:val="18"/>
              </w:rPr>
              <w:t>%</w:t>
            </w:r>
            <w:r w:rsidRPr="005243EB">
              <w:rPr>
                <w:szCs w:val="18"/>
              </w:rPr>
              <w:t xml:space="preserve"> to 100%.</w:t>
            </w:r>
          </w:p>
          <w:p w14:paraId="4BC8E430" w14:textId="6F3DD236" w:rsidR="00CF6F3A" w:rsidRPr="005243EB" w:rsidRDefault="00CF6F3A">
            <w:pPr>
              <w:pStyle w:val="MfETableText"/>
              <w:rPr>
                <w:szCs w:val="18"/>
              </w:rPr>
            </w:pPr>
            <w:r w:rsidRPr="005243EB">
              <w:rPr>
                <w:szCs w:val="18"/>
              </w:rPr>
              <w:t>Interventions were put in place 14</w:t>
            </w:r>
            <w:r w:rsidR="00C567AA" w:rsidRPr="005243EB">
              <w:rPr>
                <w:szCs w:val="18"/>
              </w:rPr>
              <w:t>–</w:t>
            </w:r>
            <w:r w:rsidRPr="005243EB">
              <w:rPr>
                <w:szCs w:val="18"/>
              </w:rPr>
              <w:t xml:space="preserve">23 years </w:t>
            </w:r>
            <w:r w:rsidR="00C567AA" w:rsidRPr="005243EB">
              <w:rPr>
                <w:szCs w:val="18"/>
              </w:rPr>
              <w:t>before</w:t>
            </w:r>
            <w:r w:rsidRPr="005243EB">
              <w:rPr>
                <w:szCs w:val="18"/>
              </w:rPr>
              <w:t xml:space="preserve"> study.</w:t>
            </w:r>
          </w:p>
        </w:tc>
        <w:tc>
          <w:tcPr>
            <w:tcW w:w="1011" w:type="pct"/>
          </w:tcPr>
          <w:p w14:paraId="74E6F142" w14:textId="77777777" w:rsidR="00CF6F3A" w:rsidRPr="005243EB" w:rsidRDefault="00CF6F3A">
            <w:pPr>
              <w:pStyle w:val="MfETableText"/>
              <w:rPr>
                <w:szCs w:val="18"/>
              </w:rPr>
            </w:pPr>
            <w:r w:rsidRPr="005243EB">
              <w:rPr>
                <w:szCs w:val="18"/>
              </w:rPr>
              <w:t>Authors found that weighting for age and shade did not improve the relationships which suggests that fencing may have had more influence than planting on the responses observed.</w:t>
            </w:r>
          </w:p>
        </w:tc>
      </w:tr>
      <w:tr w:rsidR="00045B59" w:rsidRPr="005243EB" w14:paraId="36BDB1C6" w14:textId="77777777" w:rsidTr="001A04A9">
        <w:tc>
          <w:tcPr>
            <w:tcW w:w="395" w:type="pct"/>
          </w:tcPr>
          <w:p w14:paraId="6CED8C87" w14:textId="77777777" w:rsidR="00CF6F3A" w:rsidRPr="005243EB" w:rsidRDefault="00CF6F3A">
            <w:pPr>
              <w:pStyle w:val="MfETableText"/>
              <w:rPr>
                <w:szCs w:val="18"/>
              </w:rPr>
            </w:pPr>
            <w:r w:rsidRPr="005243EB">
              <w:rPr>
                <w:szCs w:val="18"/>
              </w:rPr>
              <w:lastRenderedPageBreak/>
              <w:t>Stream fencing</w:t>
            </w:r>
          </w:p>
        </w:tc>
        <w:tc>
          <w:tcPr>
            <w:tcW w:w="541" w:type="pct"/>
          </w:tcPr>
          <w:p w14:paraId="70350064" w14:textId="77777777" w:rsidR="00CF6F3A" w:rsidRPr="005243EB" w:rsidRDefault="00CF6F3A">
            <w:pPr>
              <w:pStyle w:val="MfETableText"/>
              <w:rPr>
                <w:szCs w:val="18"/>
              </w:rPr>
            </w:pPr>
          </w:p>
        </w:tc>
        <w:tc>
          <w:tcPr>
            <w:tcW w:w="584" w:type="pct"/>
          </w:tcPr>
          <w:p w14:paraId="3C5CE527" w14:textId="77777777" w:rsidR="00CF6F3A" w:rsidRPr="005243EB" w:rsidRDefault="00CF6F3A">
            <w:pPr>
              <w:pStyle w:val="MfETableText"/>
              <w:rPr>
                <w:szCs w:val="18"/>
              </w:rPr>
            </w:pPr>
          </w:p>
        </w:tc>
        <w:tc>
          <w:tcPr>
            <w:tcW w:w="499" w:type="pct"/>
          </w:tcPr>
          <w:p w14:paraId="1522D0FA" w14:textId="77777777" w:rsidR="00CF6F3A" w:rsidRPr="005243EB" w:rsidRDefault="00CF6F3A">
            <w:pPr>
              <w:pStyle w:val="MfETableText"/>
              <w:rPr>
                <w:szCs w:val="18"/>
              </w:rPr>
            </w:pPr>
          </w:p>
        </w:tc>
        <w:tc>
          <w:tcPr>
            <w:tcW w:w="496" w:type="pct"/>
          </w:tcPr>
          <w:p w14:paraId="52CFE780" w14:textId="31B6462C" w:rsidR="00CF6F3A" w:rsidRPr="005243EB" w:rsidRDefault="00CF6F3A">
            <w:pPr>
              <w:pStyle w:val="MfETableText"/>
              <w:rPr>
                <w:szCs w:val="18"/>
              </w:rPr>
            </w:pPr>
            <w:r w:rsidRPr="005243EB">
              <w:rPr>
                <w:szCs w:val="18"/>
              </w:rPr>
              <w:t>(M) Pre-CREP: 4,100 kg P</w:t>
            </w:r>
            <w:r w:rsidR="009A1B49" w:rsidRPr="005243EB">
              <w:rPr>
                <w:szCs w:val="18"/>
              </w:rPr>
              <w:t>hosphorus (</w:t>
            </w:r>
            <w:r w:rsidRPr="005243EB">
              <w:rPr>
                <w:szCs w:val="18"/>
              </w:rPr>
              <w:t>P</w:t>
            </w:r>
            <w:r w:rsidR="009A1B49" w:rsidRPr="005243EB">
              <w:rPr>
                <w:szCs w:val="18"/>
              </w:rPr>
              <w:t xml:space="preserve">) </w:t>
            </w:r>
            <w:r w:rsidRPr="005243EB">
              <w:rPr>
                <w:szCs w:val="18"/>
              </w:rPr>
              <w:t>yr</w:t>
            </w:r>
            <w:r w:rsidR="009A1B49" w:rsidRPr="005243EB">
              <w:rPr>
                <w:szCs w:val="18"/>
                <w:vertAlign w:val="superscript"/>
              </w:rPr>
              <w:t>-1</w:t>
            </w:r>
            <w:r w:rsidRPr="005243EB">
              <w:rPr>
                <w:szCs w:val="18"/>
              </w:rPr>
              <w:t xml:space="preserve"> deposited in-stream</w:t>
            </w:r>
            <w:r w:rsidR="00C6028E" w:rsidRPr="005243EB">
              <w:rPr>
                <w:szCs w:val="18"/>
              </w:rPr>
              <w:t>.</w:t>
            </w:r>
            <w:r w:rsidRPr="005243EB">
              <w:rPr>
                <w:szCs w:val="18"/>
              </w:rPr>
              <w:t xml:space="preserve"> </w:t>
            </w:r>
          </w:p>
          <w:p w14:paraId="0CF10DA4" w14:textId="6647494C" w:rsidR="00CF6F3A" w:rsidRPr="005243EB" w:rsidRDefault="5795EC12">
            <w:pPr>
              <w:pStyle w:val="MfETableText"/>
              <w:rPr>
                <w:szCs w:val="18"/>
              </w:rPr>
            </w:pPr>
            <w:r w:rsidRPr="005243EB">
              <w:rPr>
                <w:szCs w:val="18"/>
              </w:rPr>
              <w:t>(M) Post-CREP: 2</w:t>
            </w:r>
            <w:r w:rsidR="00AE7AB9" w:rsidRPr="005243EB">
              <w:rPr>
                <w:szCs w:val="18"/>
              </w:rPr>
              <w:t>,</w:t>
            </w:r>
            <w:r w:rsidRPr="005243EB">
              <w:rPr>
                <w:szCs w:val="18"/>
              </w:rPr>
              <w:t>800 kg P</w:t>
            </w:r>
            <w:r w:rsidR="009A1B49" w:rsidRPr="005243EB">
              <w:rPr>
                <w:szCs w:val="18"/>
              </w:rPr>
              <w:t xml:space="preserve"> </w:t>
            </w:r>
            <w:r w:rsidRPr="005243EB">
              <w:rPr>
                <w:szCs w:val="18"/>
              </w:rPr>
              <w:t>yr</w:t>
            </w:r>
            <w:r w:rsidR="009A1B49" w:rsidRPr="005243EB">
              <w:rPr>
                <w:szCs w:val="18"/>
                <w:vertAlign w:val="superscript"/>
              </w:rPr>
              <w:t>-1</w:t>
            </w:r>
            <w:r w:rsidRPr="005243EB">
              <w:rPr>
                <w:szCs w:val="18"/>
              </w:rPr>
              <w:t xml:space="preserve"> deposited in-stream</w:t>
            </w:r>
            <w:r w:rsidR="00AE7AB9" w:rsidRPr="005243EB">
              <w:rPr>
                <w:szCs w:val="18"/>
              </w:rPr>
              <w:t>;</w:t>
            </w:r>
            <w:r w:rsidRPr="005243EB">
              <w:rPr>
                <w:szCs w:val="18"/>
              </w:rPr>
              <w:t xml:space="preserve"> 5</w:t>
            </w:r>
            <w:r w:rsidR="00AE7AB9" w:rsidRPr="005243EB">
              <w:rPr>
                <w:szCs w:val="18"/>
              </w:rPr>
              <w:t>,</w:t>
            </w:r>
            <w:r w:rsidRPr="005243EB">
              <w:rPr>
                <w:szCs w:val="18"/>
              </w:rPr>
              <w:t>800kg P</w:t>
            </w:r>
            <w:r w:rsidR="009A1B49" w:rsidRPr="005243EB">
              <w:rPr>
                <w:szCs w:val="18"/>
              </w:rPr>
              <w:t xml:space="preserve"> </w:t>
            </w:r>
            <w:r w:rsidRPr="005243EB">
              <w:rPr>
                <w:szCs w:val="18"/>
              </w:rPr>
              <w:t>yr</w:t>
            </w:r>
            <w:r w:rsidR="009A1B49" w:rsidRPr="005243EB">
              <w:rPr>
                <w:szCs w:val="18"/>
                <w:vertAlign w:val="superscript"/>
              </w:rPr>
              <w:t>-1</w:t>
            </w:r>
            <w:r w:rsidRPr="005243EB">
              <w:rPr>
                <w:szCs w:val="18"/>
              </w:rPr>
              <w:t xml:space="preserve"> deposited near-strea</w:t>
            </w:r>
            <w:r w:rsidR="00722008">
              <w:rPr>
                <w:szCs w:val="18"/>
              </w:rPr>
              <w:t>m</w:t>
            </w:r>
            <w:r w:rsidR="00C6028E" w:rsidRPr="005243EB">
              <w:rPr>
                <w:szCs w:val="18"/>
              </w:rPr>
              <w:t>.</w:t>
            </w:r>
          </w:p>
        </w:tc>
        <w:tc>
          <w:tcPr>
            <w:tcW w:w="434" w:type="pct"/>
          </w:tcPr>
          <w:p w14:paraId="16A514E3" w14:textId="53A1FAAE" w:rsidR="00CF6F3A" w:rsidRPr="005243EB" w:rsidRDefault="00CF6F3A">
            <w:pPr>
              <w:pStyle w:val="MfETableText"/>
              <w:rPr>
                <w:rFonts w:eastAsia="Times New Roman" w:cs="Calibri"/>
                <w:szCs w:val="18"/>
              </w:rPr>
            </w:pPr>
            <w:r w:rsidRPr="005243EB">
              <w:rPr>
                <w:rFonts w:eastAsia="Times New Roman" w:cs="Calibri"/>
                <w:szCs w:val="18"/>
              </w:rPr>
              <w:t>James et al (2007)</w:t>
            </w:r>
          </w:p>
        </w:tc>
        <w:tc>
          <w:tcPr>
            <w:tcW w:w="1040" w:type="pct"/>
          </w:tcPr>
          <w:p w14:paraId="7F54EB78" w14:textId="081AC293" w:rsidR="00CF6F3A" w:rsidRPr="005243EB" w:rsidRDefault="00CF6F3A">
            <w:pPr>
              <w:pStyle w:val="MfETableText"/>
              <w:rPr>
                <w:szCs w:val="18"/>
              </w:rPr>
            </w:pPr>
            <w:r w:rsidRPr="005243EB">
              <w:rPr>
                <w:szCs w:val="18"/>
              </w:rPr>
              <w:t xml:space="preserve">Modelled </w:t>
            </w:r>
            <w:r w:rsidRPr="005243EB">
              <w:rPr>
                <w:rFonts w:eastAsia="Times New Roman" w:cs="Calibri"/>
                <w:szCs w:val="18"/>
              </w:rPr>
              <w:t>in-stream and near-stream (w</w:t>
            </w:r>
            <w:r w:rsidR="003A5990" w:rsidRPr="005243EB">
              <w:rPr>
                <w:rFonts w:eastAsia="Times New Roman" w:cs="Calibri"/>
                <w:szCs w:val="18"/>
              </w:rPr>
              <w:t>ith</w:t>
            </w:r>
            <w:r w:rsidRPr="005243EB">
              <w:rPr>
                <w:rFonts w:eastAsia="Times New Roman" w:cs="Calibri"/>
                <w:szCs w:val="18"/>
              </w:rPr>
              <w:t>in 10 m) phosphorus deposition from faeces pastured dairy cattle across the whole watershed</w:t>
            </w:r>
            <w:r w:rsidRPr="005243EB">
              <w:rPr>
                <w:szCs w:val="18"/>
              </w:rPr>
              <w:t xml:space="preserve">. </w:t>
            </w:r>
          </w:p>
          <w:p w14:paraId="77DA443D" w14:textId="39479F59" w:rsidR="00CF6F3A" w:rsidRPr="005243EB" w:rsidRDefault="00CF6F3A">
            <w:pPr>
              <w:pStyle w:val="MfETableText"/>
              <w:rPr>
                <w:szCs w:val="18"/>
              </w:rPr>
            </w:pPr>
            <w:r w:rsidRPr="005243EB">
              <w:rPr>
                <w:szCs w:val="18"/>
              </w:rPr>
              <w:t>Modelled impact of cattle exclusion interventions from Conservation Reserve Enhancement Program (CREP)</w:t>
            </w:r>
            <w:r w:rsidR="00762EB3" w:rsidRPr="005243EB">
              <w:rPr>
                <w:szCs w:val="18"/>
              </w:rPr>
              <w:t xml:space="preserve"> in the US</w:t>
            </w:r>
            <w:r w:rsidRPr="005243EB">
              <w:rPr>
                <w:szCs w:val="18"/>
              </w:rPr>
              <w:t>.</w:t>
            </w:r>
          </w:p>
        </w:tc>
        <w:tc>
          <w:tcPr>
            <w:tcW w:w="1011" w:type="pct"/>
          </w:tcPr>
          <w:p w14:paraId="0B78DCDD" w14:textId="7AB29FA8" w:rsidR="00CF6F3A" w:rsidRPr="005243EB" w:rsidRDefault="007B04EC" w:rsidP="00D136FF">
            <w:pPr>
              <w:pStyle w:val="MfETableText"/>
              <w:rPr>
                <w:szCs w:val="18"/>
              </w:rPr>
            </w:pPr>
            <w:r w:rsidRPr="005243EB">
              <w:rPr>
                <w:szCs w:val="18"/>
              </w:rPr>
              <w:t xml:space="preserve">Four reference sites in Cannonsville Watershed, New York, USA used to inform modelling. Observations taken 4x during 2003. Pastoral landscape. </w:t>
            </w:r>
          </w:p>
        </w:tc>
      </w:tr>
      <w:tr w:rsidR="00045B59" w:rsidRPr="005243EB" w14:paraId="278131EF" w14:textId="77777777" w:rsidTr="001A04A9">
        <w:tc>
          <w:tcPr>
            <w:tcW w:w="395" w:type="pct"/>
          </w:tcPr>
          <w:p w14:paraId="2659C835" w14:textId="77777777" w:rsidR="00CF6F3A" w:rsidRPr="005243EB" w:rsidRDefault="00CF6F3A">
            <w:pPr>
              <w:pStyle w:val="MfETableText"/>
              <w:rPr>
                <w:szCs w:val="18"/>
              </w:rPr>
            </w:pPr>
            <w:r w:rsidRPr="005243EB">
              <w:rPr>
                <w:szCs w:val="18"/>
              </w:rPr>
              <w:t>Stream fencing</w:t>
            </w:r>
          </w:p>
        </w:tc>
        <w:tc>
          <w:tcPr>
            <w:tcW w:w="541" w:type="pct"/>
          </w:tcPr>
          <w:p w14:paraId="5D625379" w14:textId="77777777" w:rsidR="00CF6F3A" w:rsidRPr="005243EB" w:rsidRDefault="00CF6F3A">
            <w:pPr>
              <w:pStyle w:val="MfETableText"/>
              <w:rPr>
                <w:szCs w:val="18"/>
              </w:rPr>
            </w:pPr>
          </w:p>
        </w:tc>
        <w:tc>
          <w:tcPr>
            <w:tcW w:w="584" w:type="pct"/>
          </w:tcPr>
          <w:p w14:paraId="202927F8" w14:textId="05A74152" w:rsidR="00CF6F3A" w:rsidRPr="005243EB" w:rsidRDefault="00CF6F3A">
            <w:pPr>
              <w:pStyle w:val="MfETableText"/>
              <w:rPr>
                <w:szCs w:val="18"/>
              </w:rPr>
            </w:pPr>
            <w:r w:rsidRPr="005243EB">
              <w:rPr>
                <w:szCs w:val="18"/>
              </w:rPr>
              <w:t>(O) load decrease of 0</w:t>
            </w:r>
            <w:r w:rsidR="005C73FF" w:rsidRPr="005243EB">
              <w:rPr>
                <w:szCs w:val="18"/>
              </w:rPr>
              <w:t>%–</w:t>
            </w:r>
            <w:r w:rsidRPr="005243EB">
              <w:rPr>
                <w:szCs w:val="18"/>
              </w:rPr>
              <w:t>98%</w:t>
            </w:r>
            <w:r w:rsidR="007B04EC" w:rsidRPr="005243EB">
              <w:rPr>
                <w:rFonts w:eastAsia="Times New Roman" w:cs="Calibri"/>
                <w:szCs w:val="18"/>
                <w:vertAlign w:val="superscript"/>
              </w:rPr>
              <w:t>1</w:t>
            </w:r>
          </w:p>
          <w:p w14:paraId="65EF14DB" w14:textId="7715D115" w:rsidR="00CF6F3A" w:rsidRPr="005243EB" w:rsidRDefault="00CF6F3A">
            <w:pPr>
              <w:pStyle w:val="MfETableText"/>
              <w:rPr>
                <w:szCs w:val="18"/>
              </w:rPr>
            </w:pPr>
            <w:r w:rsidRPr="005243EB">
              <w:rPr>
                <w:szCs w:val="18"/>
              </w:rPr>
              <w:t>(</w:t>
            </w:r>
            <w:r w:rsidR="007F7439" w:rsidRPr="005243EB">
              <w:rPr>
                <w:szCs w:val="18"/>
              </w:rPr>
              <w:t>M</w:t>
            </w:r>
            <w:r w:rsidRPr="005243EB">
              <w:rPr>
                <w:szCs w:val="18"/>
              </w:rPr>
              <w:t>) load reduced 15</w:t>
            </w:r>
            <w:r w:rsidR="00DF3D0D" w:rsidRPr="005243EB">
              <w:rPr>
                <w:szCs w:val="18"/>
              </w:rPr>
              <w:t>%</w:t>
            </w:r>
            <w:r w:rsidRPr="005243EB">
              <w:rPr>
                <w:szCs w:val="18"/>
              </w:rPr>
              <w:t>, 62</w:t>
            </w:r>
            <w:r w:rsidR="00DF3D0D" w:rsidRPr="005243EB">
              <w:rPr>
                <w:szCs w:val="18"/>
              </w:rPr>
              <w:t>%</w:t>
            </w:r>
            <w:r w:rsidRPr="005243EB">
              <w:rPr>
                <w:szCs w:val="18"/>
              </w:rPr>
              <w:t>, and 85% depending on fencing condition</w:t>
            </w:r>
            <w:r w:rsidR="007B04EC" w:rsidRPr="005243EB">
              <w:rPr>
                <w:rFonts w:eastAsia="Times New Roman" w:cs="Calibri"/>
                <w:szCs w:val="18"/>
                <w:vertAlign w:val="superscript"/>
              </w:rPr>
              <w:t>2</w:t>
            </w:r>
          </w:p>
          <w:p w14:paraId="20000581" w14:textId="18AD2899" w:rsidR="00CF6F3A" w:rsidRPr="005243EB" w:rsidRDefault="00CF6F3A">
            <w:pPr>
              <w:pStyle w:val="MfETableText"/>
              <w:rPr>
                <w:szCs w:val="18"/>
              </w:rPr>
            </w:pPr>
            <w:r w:rsidRPr="005243EB">
              <w:rPr>
                <w:szCs w:val="18"/>
              </w:rPr>
              <w:t>(O) load reduced (NNI) 13</w:t>
            </w:r>
            <w:r w:rsidR="00D75DFE" w:rsidRPr="005243EB">
              <w:rPr>
                <w:szCs w:val="18"/>
              </w:rPr>
              <w:t>%</w:t>
            </w:r>
            <w:r w:rsidRPr="005243EB">
              <w:rPr>
                <w:szCs w:val="18"/>
              </w:rPr>
              <w:t>, 53</w:t>
            </w:r>
            <w:r w:rsidR="00D75DFE" w:rsidRPr="005243EB">
              <w:rPr>
                <w:szCs w:val="18"/>
              </w:rPr>
              <w:t>%</w:t>
            </w:r>
            <w:r w:rsidRPr="005243EB">
              <w:rPr>
                <w:szCs w:val="18"/>
              </w:rPr>
              <w:t xml:space="preserve"> and 73%; 11</w:t>
            </w:r>
            <w:r w:rsidR="00D75DFE" w:rsidRPr="005243EB">
              <w:rPr>
                <w:szCs w:val="18"/>
              </w:rPr>
              <w:t>%</w:t>
            </w:r>
            <w:r w:rsidRPr="005243EB">
              <w:rPr>
                <w:szCs w:val="18"/>
              </w:rPr>
              <w:t>, 44</w:t>
            </w:r>
            <w:r w:rsidR="00D75DFE" w:rsidRPr="005243EB">
              <w:rPr>
                <w:szCs w:val="18"/>
              </w:rPr>
              <w:t>%</w:t>
            </w:r>
            <w:r w:rsidRPr="005243EB">
              <w:rPr>
                <w:szCs w:val="18"/>
              </w:rPr>
              <w:t xml:space="preserve"> and 61% (SNI); 10</w:t>
            </w:r>
            <w:r w:rsidR="00D75DFE" w:rsidRPr="005243EB">
              <w:rPr>
                <w:szCs w:val="18"/>
              </w:rPr>
              <w:t>%</w:t>
            </w:r>
            <w:r w:rsidRPr="005243EB">
              <w:rPr>
                <w:szCs w:val="18"/>
              </w:rPr>
              <w:t>, 40</w:t>
            </w:r>
            <w:r w:rsidR="00D75DFE" w:rsidRPr="005243EB">
              <w:rPr>
                <w:szCs w:val="18"/>
              </w:rPr>
              <w:t>%</w:t>
            </w:r>
            <w:r w:rsidRPr="005243EB">
              <w:rPr>
                <w:szCs w:val="18"/>
              </w:rPr>
              <w:t xml:space="preserve"> and 55% (SI).</w:t>
            </w:r>
            <w:r w:rsidR="007B04EC" w:rsidRPr="005243EB">
              <w:rPr>
                <w:rFonts w:eastAsia="Times New Roman" w:cs="Calibri"/>
                <w:szCs w:val="18"/>
                <w:vertAlign w:val="superscript"/>
              </w:rPr>
              <w:t>3</w:t>
            </w:r>
          </w:p>
        </w:tc>
        <w:tc>
          <w:tcPr>
            <w:tcW w:w="499" w:type="pct"/>
          </w:tcPr>
          <w:p w14:paraId="6D54161B" w14:textId="77777777" w:rsidR="00CF6F3A" w:rsidRPr="005243EB" w:rsidRDefault="00CF6F3A">
            <w:pPr>
              <w:pStyle w:val="MfETableText"/>
              <w:rPr>
                <w:szCs w:val="18"/>
              </w:rPr>
            </w:pPr>
          </w:p>
        </w:tc>
        <w:tc>
          <w:tcPr>
            <w:tcW w:w="496" w:type="pct"/>
          </w:tcPr>
          <w:p w14:paraId="3BDFE793" w14:textId="73B7CD83" w:rsidR="00CF6F3A" w:rsidRPr="005243EB" w:rsidRDefault="00CF6F3A">
            <w:pPr>
              <w:pStyle w:val="MfETableText"/>
              <w:rPr>
                <w:szCs w:val="18"/>
              </w:rPr>
            </w:pPr>
          </w:p>
        </w:tc>
        <w:tc>
          <w:tcPr>
            <w:tcW w:w="434" w:type="pct"/>
          </w:tcPr>
          <w:p w14:paraId="17C3D7B5" w14:textId="77777777" w:rsidR="00CF6F3A" w:rsidRPr="005243EB" w:rsidRDefault="00CF6F3A">
            <w:pPr>
              <w:pStyle w:val="MfETableText"/>
              <w:rPr>
                <w:szCs w:val="18"/>
              </w:rPr>
            </w:pPr>
            <w:r w:rsidRPr="005243EB">
              <w:rPr>
                <w:rFonts w:eastAsia="Times New Roman" w:cs="Calibri"/>
                <w:szCs w:val="18"/>
              </w:rPr>
              <w:t>Muirhead (2016)</w:t>
            </w:r>
          </w:p>
        </w:tc>
        <w:tc>
          <w:tcPr>
            <w:tcW w:w="1040" w:type="pct"/>
          </w:tcPr>
          <w:p w14:paraId="4F370468" w14:textId="7C8197F0" w:rsidR="00CF6F3A" w:rsidRPr="005243EB" w:rsidRDefault="00CF6F3A">
            <w:pPr>
              <w:pStyle w:val="MfETableText"/>
              <w:rPr>
                <w:rFonts w:eastAsia="Times New Roman" w:cs="Calibri"/>
                <w:szCs w:val="18"/>
              </w:rPr>
            </w:pPr>
            <w:r w:rsidRPr="005243EB">
              <w:rPr>
                <w:rFonts w:eastAsia="Times New Roman" w:cs="Calibri"/>
                <w:szCs w:val="18"/>
              </w:rPr>
              <w:t xml:space="preserve">Systematic review and analysis of 16 suitable NZ and international studies. </w:t>
            </w:r>
            <w:r w:rsidRPr="005243EB">
              <w:rPr>
                <w:szCs w:val="18"/>
              </w:rPr>
              <w:t xml:space="preserve">Studies </w:t>
            </w:r>
            <w:r w:rsidR="00762EB3" w:rsidRPr="005243EB">
              <w:rPr>
                <w:szCs w:val="18"/>
              </w:rPr>
              <w:t>included</w:t>
            </w:r>
            <w:r w:rsidRPr="005243EB">
              <w:rPr>
                <w:szCs w:val="18"/>
              </w:rPr>
              <w:t xml:space="preserve"> i) modelling, ii) paired catchments, iii) up- and down-stream sampling, and iii) pre- and post-treatment sampling approaches</w:t>
            </w:r>
          </w:p>
          <w:p w14:paraId="0CB0F8D4" w14:textId="12AED863" w:rsidR="00CF6F3A" w:rsidRPr="005243EB" w:rsidRDefault="00762EB3">
            <w:pPr>
              <w:pStyle w:val="MfETableText"/>
              <w:rPr>
                <w:szCs w:val="18"/>
              </w:rPr>
            </w:pPr>
            <w:r w:rsidRPr="005243EB">
              <w:rPr>
                <w:szCs w:val="18"/>
              </w:rPr>
              <w:t>Results drawn from p</w:t>
            </w:r>
            <w:r w:rsidR="00CF6F3A" w:rsidRPr="005243EB">
              <w:rPr>
                <w:szCs w:val="18"/>
              </w:rPr>
              <w:t>astoral landscapes in the USA, NZ, UK and Canada.</w:t>
            </w:r>
          </w:p>
        </w:tc>
        <w:tc>
          <w:tcPr>
            <w:tcW w:w="1011" w:type="pct"/>
          </w:tcPr>
          <w:p w14:paraId="7C4697D5" w14:textId="0CB5F426" w:rsidR="00CF6F3A" w:rsidRPr="005243EB" w:rsidRDefault="007B04EC">
            <w:pPr>
              <w:pStyle w:val="MfETableText"/>
              <w:rPr>
                <w:rFonts w:eastAsia="Times New Roman" w:cs="Calibri"/>
                <w:szCs w:val="18"/>
              </w:rPr>
            </w:pPr>
            <w:r w:rsidRPr="005243EB">
              <w:rPr>
                <w:rFonts w:eastAsia="Times New Roman" w:cs="Calibri"/>
                <w:szCs w:val="18"/>
                <w:vertAlign w:val="superscript"/>
              </w:rPr>
              <w:t>1</w:t>
            </w:r>
            <w:r w:rsidR="00CF6F3A" w:rsidRPr="005243EB">
              <w:rPr>
                <w:rFonts w:eastAsia="Times New Roman" w:cs="Calibri"/>
                <w:szCs w:val="18"/>
              </w:rPr>
              <w:t>Range of values from beef cattle, deer and dairy studies.</w:t>
            </w:r>
          </w:p>
          <w:p w14:paraId="3B3BB6C6" w14:textId="6B7D3D43" w:rsidR="00CF6F3A" w:rsidRPr="005243EB" w:rsidRDefault="007B04EC">
            <w:pPr>
              <w:pStyle w:val="MfETableText"/>
              <w:rPr>
                <w:rFonts w:eastAsia="Times New Roman" w:cs="Calibri"/>
                <w:szCs w:val="18"/>
              </w:rPr>
            </w:pPr>
            <w:r w:rsidRPr="005243EB">
              <w:rPr>
                <w:rFonts w:eastAsia="Times New Roman" w:cs="Calibri"/>
                <w:szCs w:val="18"/>
                <w:vertAlign w:val="superscript"/>
              </w:rPr>
              <w:t>2</w:t>
            </w:r>
            <w:r w:rsidR="00CF6F3A" w:rsidRPr="005243EB">
              <w:rPr>
                <w:rFonts w:eastAsia="Times New Roman" w:cs="Calibri"/>
                <w:szCs w:val="18"/>
              </w:rPr>
              <w:t>Poor, Most likely effective and Highly effective fencing for cattle on dairy farms.</w:t>
            </w:r>
          </w:p>
          <w:p w14:paraId="7CDF8F16" w14:textId="7EEA86DD" w:rsidR="00CF6F3A" w:rsidRPr="005243EB" w:rsidRDefault="5795EC12">
            <w:pPr>
              <w:pStyle w:val="MfETableText"/>
              <w:rPr>
                <w:szCs w:val="18"/>
              </w:rPr>
            </w:pPr>
            <w:r w:rsidRPr="005243EB">
              <w:rPr>
                <w:szCs w:val="18"/>
                <w:vertAlign w:val="superscript"/>
              </w:rPr>
              <w:t>3</w:t>
            </w:r>
            <w:r w:rsidRPr="005243EB">
              <w:rPr>
                <w:szCs w:val="18"/>
              </w:rPr>
              <w:t>Cattle on sheep and beef farms in Northern North Island (NNI), Southern North Island (SNI), and South Island (SI) with poor, most likely effective and highly effective fencing, respec</w:t>
            </w:r>
            <w:r w:rsidR="00FB3D24" w:rsidRPr="005243EB">
              <w:rPr>
                <w:szCs w:val="18"/>
              </w:rPr>
              <w:t>tively</w:t>
            </w:r>
            <w:r w:rsidRPr="005243EB">
              <w:rPr>
                <w:szCs w:val="18"/>
              </w:rPr>
              <w:t>.</w:t>
            </w:r>
          </w:p>
        </w:tc>
      </w:tr>
      <w:tr w:rsidR="00045B59" w:rsidRPr="00680721" w14:paraId="142FD984" w14:textId="77777777" w:rsidTr="001A04A9">
        <w:tc>
          <w:tcPr>
            <w:tcW w:w="395" w:type="pct"/>
            <w:shd w:val="clear" w:color="auto" w:fill="F2F2F2" w:themeFill="background1" w:themeFillShade="F2"/>
          </w:tcPr>
          <w:p w14:paraId="426C6D28" w14:textId="77777777" w:rsidR="00B50173" w:rsidRPr="0066225F" w:rsidRDefault="00B50173" w:rsidP="009F5D77">
            <w:pPr>
              <w:pStyle w:val="MfETableText"/>
              <w:rPr>
                <w:szCs w:val="18"/>
              </w:rPr>
            </w:pPr>
            <w:r w:rsidRPr="0066225F">
              <w:rPr>
                <w:szCs w:val="18"/>
              </w:rPr>
              <w:t>Stream fencing</w:t>
            </w:r>
          </w:p>
          <w:p w14:paraId="54A46A7A" w14:textId="77777777" w:rsidR="00B50173" w:rsidRPr="0066225F" w:rsidRDefault="00B50173" w:rsidP="009F5D77">
            <w:pPr>
              <w:pStyle w:val="MfETableText"/>
              <w:rPr>
                <w:szCs w:val="18"/>
              </w:rPr>
            </w:pPr>
            <w:r w:rsidRPr="0066225F">
              <w:rPr>
                <w:szCs w:val="18"/>
              </w:rPr>
              <w:t>Actively planted riparian areas</w:t>
            </w:r>
          </w:p>
        </w:tc>
        <w:tc>
          <w:tcPr>
            <w:tcW w:w="541" w:type="pct"/>
            <w:shd w:val="clear" w:color="auto" w:fill="F2F2F2" w:themeFill="background1" w:themeFillShade="F2"/>
          </w:tcPr>
          <w:p w14:paraId="4295A715" w14:textId="77777777" w:rsidR="00B50173" w:rsidRPr="0066225F" w:rsidRDefault="00B50173" w:rsidP="009F5D77">
            <w:pPr>
              <w:pStyle w:val="MfETableText"/>
              <w:rPr>
                <w:szCs w:val="18"/>
              </w:rPr>
            </w:pPr>
            <w:r w:rsidRPr="0066225F">
              <w:rPr>
                <w:szCs w:val="18"/>
              </w:rPr>
              <w:t xml:space="preserve">(O) Sediment load reduced by 98% </w:t>
            </w:r>
          </w:p>
        </w:tc>
        <w:tc>
          <w:tcPr>
            <w:tcW w:w="584" w:type="pct"/>
            <w:shd w:val="clear" w:color="auto" w:fill="F2F2F2" w:themeFill="background1" w:themeFillShade="F2"/>
          </w:tcPr>
          <w:p w14:paraId="0237A587" w14:textId="77777777" w:rsidR="00B50173" w:rsidRPr="0066225F" w:rsidRDefault="00B50173" w:rsidP="009F5D77">
            <w:pPr>
              <w:pStyle w:val="MfETableText"/>
              <w:rPr>
                <w:szCs w:val="18"/>
              </w:rPr>
            </w:pPr>
          </w:p>
        </w:tc>
        <w:tc>
          <w:tcPr>
            <w:tcW w:w="499" w:type="pct"/>
            <w:shd w:val="clear" w:color="auto" w:fill="F2F2F2" w:themeFill="background1" w:themeFillShade="F2"/>
          </w:tcPr>
          <w:p w14:paraId="2BD5D7CD" w14:textId="77777777" w:rsidR="00B50173" w:rsidRPr="0066225F" w:rsidRDefault="00B50173" w:rsidP="009F5D77">
            <w:pPr>
              <w:pStyle w:val="MfETableText"/>
              <w:rPr>
                <w:szCs w:val="18"/>
              </w:rPr>
            </w:pPr>
            <w:r w:rsidRPr="0066225F">
              <w:rPr>
                <w:szCs w:val="18"/>
              </w:rPr>
              <w:t>(O) 78% lower NO</w:t>
            </w:r>
            <w:r w:rsidRPr="0066225F">
              <w:rPr>
                <w:szCs w:val="18"/>
                <w:vertAlign w:val="subscript"/>
              </w:rPr>
              <w:t>3</w:t>
            </w:r>
            <w:r w:rsidRPr="0066225F">
              <w:rPr>
                <w:szCs w:val="18"/>
              </w:rPr>
              <w:t>-N load</w:t>
            </w:r>
          </w:p>
          <w:p w14:paraId="45C4B050" w14:textId="77777777" w:rsidR="00B50173" w:rsidRPr="0066225F" w:rsidRDefault="00B50173" w:rsidP="009F5D77">
            <w:pPr>
              <w:pStyle w:val="MfETableText"/>
              <w:rPr>
                <w:szCs w:val="18"/>
              </w:rPr>
            </w:pPr>
            <w:r w:rsidRPr="0066225F">
              <w:rPr>
                <w:szCs w:val="18"/>
              </w:rPr>
              <w:t>(O) 91% lower NH</w:t>
            </w:r>
            <w:r w:rsidRPr="0066225F">
              <w:rPr>
                <w:szCs w:val="18"/>
                <w:vertAlign w:val="subscript"/>
              </w:rPr>
              <w:t>4</w:t>
            </w:r>
            <w:r w:rsidRPr="0066225F">
              <w:rPr>
                <w:szCs w:val="18"/>
              </w:rPr>
              <w:t>-N load</w:t>
            </w:r>
          </w:p>
        </w:tc>
        <w:tc>
          <w:tcPr>
            <w:tcW w:w="496" w:type="pct"/>
            <w:shd w:val="clear" w:color="auto" w:fill="F2F2F2" w:themeFill="background1" w:themeFillShade="F2"/>
          </w:tcPr>
          <w:p w14:paraId="25ACB991" w14:textId="77777777" w:rsidR="00B50173" w:rsidRPr="0066225F" w:rsidRDefault="00B50173" w:rsidP="009F5D77">
            <w:pPr>
              <w:pStyle w:val="MfETableText"/>
              <w:rPr>
                <w:szCs w:val="18"/>
              </w:rPr>
            </w:pPr>
            <w:r w:rsidRPr="0066225F">
              <w:rPr>
                <w:szCs w:val="18"/>
              </w:rPr>
              <w:t>(O) 86% lower TP load</w:t>
            </w:r>
          </w:p>
        </w:tc>
        <w:tc>
          <w:tcPr>
            <w:tcW w:w="434" w:type="pct"/>
            <w:shd w:val="clear" w:color="auto" w:fill="F2F2F2" w:themeFill="background1" w:themeFillShade="F2"/>
          </w:tcPr>
          <w:p w14:paraId="6E57B49B" w14:textId="77777777" w:rsidR="00B50173" w:rsidRPr="0066225F" w:rsidRDefault="00B50173" w:rsidP="009F5D77">
            <w:pPr>
              <w:pStyle w:val="MfETableText"/>
              <w:rPr>
                <w:szCs w:val="18"/>
              </w:rPr>
            </w:pPr>
            <w:r w:rsidRPr="0066225F">
              <w:rPr>
                <w:rFonts w:eastAsia="Times New Roman" w:cs="Calibri"/>
                <w:szCs w:val="18"/>
              </w:rPr>
              <w:t>McDowell (2008)</w:t>
            </w:r>
          </w:p>
        </w:tc>
        <w:tc>
          <w:tcPr>
            <w:tcW w:w="1040" w:type="pct"/>
            <w:shd w:val="clear" w:color="auto" w:fill="F2F2F2" w:themeFill="background1" w:themeFillShade="F2"/>
          </w:tcPr>
          <w:p w14:paraId="35B8A2B5" w14:textId="77777777" w:rsidR="00B50173" w:rsidRPr="0066225F" w:rsidRDefault="00B50173" w:rsidP="009F5D77">
            <w:pPr>
              <w:pStyle w:val="MfETableText"/>
              <w:rPr>
                <w:rFonts w:eastAsia="Times New Roman" w:cs="Calibri"/>
                <w:szCs w:val="18"/>
              </w:rPr>
            </w:pPr>
            <w:r w:rsidRPr="0066225F">
              <w:rPr>
                <w:rFonts w:eastAsia="Times New Roman" w:cs="Calibri"/>
                <w:szCs w:val="18"/>
              </w:rPr>
              <w:t>Fencing off and planting a 300 m</w:t>
            </w:r>
            <w:r w:rsidRPr="0066225F">
              <w:rPr>
                <w:rFonts w:eastAsia="Times New Roman" w:cs="Calibri"/>
                <w:szCs w:val="18"/>
                <w:vertAlign w:val="superscript"/>
              </w:rPr>
              <w:t>2</w:t>
            </w:r>
            <w:r w:rsidRPr="0066225F">
              <w:rPr>
                <w:rFonts w:eastAsia="Times New Roman" w:cs="Calibri"/>
                <w:szCs w:val="18"/>
              </w:rPr>
              <w:t xml:space="preserve"> area of stream channel that also contained a deer wallow in a small 4 ha headwater catchment. Concentrations and loads of Suspended sediment, Total phosphorus (TP), Nitrate-Nitrogen (NO</w:t>
            </w:r>
            <w:r w:rsidRPr="0066225F">
              <w:rPr>
                <w:rFonts w:eastAsia="Times New Roman" w:cs="Calibri"/>
                <w:szCs w:val="18"/>
                <w:vertAlign w:val="subscript"/>
              </w:rPr>
              <w:t>3</w:t>
            </w:r>
            <w:r w:rsidRPr="0066225F">
              <w:rPr>
                <w:rFonts w:eastAsia="Times New Roman" w:cs="Calibri"/>
                <w:szCs w:val="18"/>
              </w:rPr>
              <w:t>-N) and ammonium (NH</w:t>
            </w:r>
            <w:r w:rsidRPr="0066225F">
              <w:rPr>
                <w:rFonts w:eastAsia="Times New Roman" w:cs="Calibri"/>
                <w:szCs w:val="18"/>
                <w:vertAlign w:val="subscript"/>
              </w:rPr>
              <w:t>4</w:t>
            </w:r>
            <w:r w:rsidRPr="0066225F">
              <w:rPr>
                <w:rFonts w:eastAsia="Times New Roman" w:cs="Calibri"/>
                <w:szCs w:val="18"/>
              </w:rPr>
              <w:t>-N) measured at the outlet.</w:t>
            </w:r>
          </w:p>
          <w:p w14:paraId="0746D219" w14:textId="77777777" w:rsidR="00B50173" w:rsidRPr="0066225F" w:rsidRDefault="00B50173" w:rsidP="009F5D77">
            <w:pPr>
              <w:pStyle w:val="MfETableText"/>
              <w:rPr>
                <w:szCs w:val="18"/>
              </w:rPr>
            </w:pPr>
            <w:r w:rsidRPr="0066225F">
              <w:rPr>
                <w:szCs w:val="18"/>
              </w:rPr>
              <w:lastRenderedPageBreak/>
              <w:t>Study compared 2 years after intervention to 2-year period before fencing/plantings.</w:t>
            </w:r>
          </w:p>
          <w:p w14:paraId="42F6C27A" w14:textId="77777777" w:rsidR="00B50173" w:rsidRPr="0066225F" w:rsidRDefault="00B50173" w:rsidP="009F5D77">
            <w:pPr>
              <w:pStyle w:val="MfETableText"/>
              <w:rPr>
                <w:rFonts w:eastAsia="Times New Roman" w:cs="Calibri"/>
                <w:szCs w:val="18"/>
              </w:rPr>
            </w:pPr>
            <w:r w:rsidRPr="0066225F">
              <w:rPr>
                <w:szCs w:val="18"/>
              </w:rPr>
              <w:t>Deer farm in Mosgiel, Otago, New Zealand.</w:t>
            </w:r>
          </w:p>
        </w:tc>
        <w:tc>
          <w:tcPr>
            <w:tcW w:w="1011" w:type="pct"/>
            <w:shd w:val="clear" w:color="auto" w:fill="F2F2F2" w:themeFill="background1" w:themeFillShade="F2"/>
          </w:tcPr>
          <w:p w14:paraId="0F8FA168" w14:textId="77777777" w:rsidR="00B50173" w:rsidRPr="0066225F" w:rsidRDefault="00B50173" w:rsidP="009F5D77">
            <w:pPr>
              <w:pStyle w:val="MfETableText"/>
              <w:rPr>
                <w:szCs w:val="18"/>
              </w:rPr>
            </w:pPr>
            <w:r w:rsidRPr="0066225F">
              <w:rPr>
                <w:rFonts w:eastAsia="Times New Roman" w:cs="Calibri"/>
                <w:szCs w:val="18"/>
              </w:rPr>
              <w:lastRenderedPageBreak/>
              <w:t>Effect of fencing not separated from effects of riparian planting.</w:t>
            </w:r>
          </w:p>
        </w:tc>
      </w:tr>
      <w:tr w:rsidR="00045B59" w:rsidRPr="00680721" w14:paraId="3B2657FA" w14:textId="77777777" w:rsidTr="001A04A9">
        <w:tc>
          <w:tcPr>
            <w:tcW w:w="395" w:type="pct"/>
            <w:shd w:val="clear" w:color="auto" w:fill="F2F2F2" w:themeFill="background1" w:themeFillShade="F2"/>
          </w:tcPr>
          <w:p w14:paraId="4BD0F578" w14:textId="479B405D" w:rsidR="002230E5" w:rsidRPr="0066225F" w:rsidRDefault="002230E5" w:rsidP="009F5D77">
            <w:pPr>
              <w:pStyle w:val="MfETableText"/>
              <w:rPr>
                <w:szCs w:val="18"/>
              </w:rPr>
            </w:pPr>
            <w:r w:rsidRPr="0066225F">
              <w:rPr>
                <w:szCs w:val="18"/>
              </w:rPr>
              <w:t>Actively planted riparian areas</w:t>
            </w:r>
          </w:p>
        </w:tc>
        <w:tc>
          <w:tcPr>
            <w:tcW w:w="541" w:type="pct"/>
            <w:shd w:val="clear" w:color="auto" w:fill="F2F2F2" w:themeFill="background1" w:themeFillShade="F2"/>
          </w:tcPr>
          <w:p w14:paraId="2A65E1AC" w14:textId="77777777" w:rsidR="002230E5" w:rsidRPr="0066225F" w:rsidRDefault="002230E5" w:rsidP="009F5D77">
            <w:pPr>
              <w:pStyle w:val="MfETableText"/>
              <w:rPr>
                <w:szCs w:val="18"/>
              </w:rPr>
            </w:pPr>
          </w:p>
        </w:tc>
        <w:tc>
          <w:tcPr>
            <w:tcW w:w="584" w:type="pct"/>
            <w:shd w:val="clear" w:color="auto" w:fill="F2F2F2" w:themeFill="background1" w:themeFillShade="F2"/>
          </w:tcPr>
          <w:p w14:paraId="218F5E99" w14:textId="782DA501" w:rsidR="002230E5" w:rsidRPr="00881881" w:rsidRDefault="00B729A3" w:rsidP="009F5D77">
            <w:pPr>
              <w:pStyle w:val="MfETableText"/>
              <w:rPr>
                <w:szCs w:val="18"/>
              </w:rPr>
            </w:pPr>
            <w:r>
              <w:rPr>
                <w:szCs w:val="18"/>
              </w:rPr>
              <w:t xml:space="preserve">(O) </w:t>
            </w:r>
            <w:r w:rsidR="00AE6D60">
              <w:rPr>
                <w:rFonts w:eastAsia="Times New Roman" w:cs="Calibri"/>
                <w:i/>
                <w:iCs/>
                <w:szCs w:val="18"/>
              </w:rPr>
              <w:t xml:space="preserve"> L. scoparium </w:t>
            </w:r>
            <w:r w:rsidR="00AE6D60">
              <w:rPr>
                <w:rFonts w:eastAsia="Times New Roman" w:cs="Calibri"/>
                <w:szCs w:val="18"/>
              </w:rPr>
              <w:t>and</w:t>
            </w:r>
            <w:r w:rsidR="00AE6D60">
              <w:rPr>
                <w:rFonts w:eastAsia="Times New Roman" w:cs="Calibri"/>
                <w:i/>
                <w:iCs/>
                <w:szCs w:val="18"/>
              </w:rPr>
              <w:t xml:space="preserve"> K. robusta</w:t>
            </w:r>
            <w:r w:rsidR="00881881">
              <w:rPr>
                <w:szCs w:val="18"/>
              </w:rPr>
              <w:t xml:space="preserve"> facilitated 90% reduction in </w:t>
            </w:r>
            <w:r w:rsidR="00881881" w:rsidRPr="00620B79">
              <w:rPr>
                <w:i/>
                <w:iCs/>
                <w:szCs w:val="18"/>
              </w:rPr>
              <w:t>E</w:t>
            </w:r>
            <w:r w:rsidR="00881881">
              <w:rPr>
                <w:i/>
                <w:iCs/>
                <w:szCs w:val="18"/>
              </w:rPr>
              <w:t xml:space="preserve">. coli </w:t>
            </w:r>
            <w:r w:rsidR="009A4D69">
              <w:rPr>
                <w:szCs w:val="18"/>
              </w:rPr>
              <w:t>cfu after 5 and</w:t>
            </w:r>
            <w:r w:rsidR="00EC0AEE">
              <w:rPr>
                <w:szCs w:val="18"/>
              </w:rPr>
              <w:t xml:space="preserve"> 7 days compared to </w:t>
            </w:r>
            <w:r w:rsidR="00EC0AEE">
              <w:rPr>
                <w:i/>
                <w:iCs/>
                <w:szCs w:val="18"/>
              </w:rPr>
              <w:t>Lolium perenne</w:t>
            </w:r>
            <w:r w:rsidR="00EC0AEE">
              <w:rPr>
                <w:szCs w:val="18"/>
              </w:rPr>
              <w:t xml:space="preserve">  </w:t>
            </w:r>
            <w:r w:rsidR="00EC0AEE" w:rsidRPr="009E0E45">
              <w:rPr>
                <w:szCs w:val="18"/>
                <w:vertAlign w:val="superscript"/>
              </w:rPr>
              <w:t>2,3</w:t>
            </w:r>
          </w:p>
        </w:tc>
        <w:tc>
          <w:tcPr>
            <w:tcW w:w="499" w:type="pct"/>
            <w:shd w:val="clear" w:color="auto" w:fill="F2F2F2" w:themeFill="background1" w:themeFillShade="F2"/>
          </w:tcPr>
          <w:p w14:paraId="142CE8A1" w14:textId="4B46F45B" w:rsidR="002230E5" w:rsidRPr="00045B59" w:rsidRDefault="008A3031" w:rsidP="009F5D77">
            <w:pPr>
              <w:pStyle w:val="MfETableText"/>
              <w:rPr>
                <w:szCs w:val="18"/>
              </w:rPr>
            </w:pPr>
            <w:r>
              <w:rPr>
                <w:szCs w:val="18"/>
              </w:rPr>
              <w:t xml:space="preserve">(O) </w:t>
            </w:r>
            <w:r w:rsidR="00560F0D">
              <w:rPr>
                <w:rFonts w:eastAsia="Times New Roman" w:cs="Calibri"/>
                <w:szCs w:val="18"/>
              </w:rPr>
              <w:t xml:space="preserve"> NO</w:t>
            </w:r>
            <w:r w:rsidR="00560F0D" w:rsidRPr="00B47EA2">
              <w:rPr>
                <w:rFonts w:eastAsia="Times New Roman" w:cs="Calibri"/>
                <w:szCs w:val="18"/>
                <w:vertAlign w:val="subscript"/>
              </w:rPr>
              <w:t>3</w:t>
            </w:r>
            <w:r w:rsidR="00560F0D">
              <w:rPr>
                <w:rFonts w:eastAsia="Times New Roman" w:cs="Calibri"/>
                <w:szCs w:val="18"/>
                <w:vertAlign w:val="subscript"/>
              </w:rPr>
              <w:t xml:space="preserve"> </w:t>
            </w:r>
            <w:r w:rsidR="00EC0AEE">
              <w:rPr>
                <w:rFonts w:eastAsia="Times New Roman" w:cs="Calibri"/>
                <w:szCs w:val="18"/>
              </w:rPr>
              <w:t xml:space="preserve">-N </w:t>
            </w:r>
            <w:r w:rsidR="00560F0D">
              <w:rPr>
                <w:rFonts w:eastAsia="Times New Roman" w:cs="Calibri"/>
                <w:szCs w:val="18"/>
              </w:rPr>
              <w:t>leaching rates of</w:t>
            </w:r>
            <w:r w:rsidR="00262FB8">
              <w:rPr>
                <w:rFonts w:eastAsia="Times New Roman" w:cs="Calibri"/>
                <w:i/>
                <w:iCs/>
                <w:szCs w:val="18"/>
              </w:rPr>
              <w:t xml:space="preserve"> L. scoparium, K. robusta </w:t>
            </w:r>
            <w:r w:rsidR="00560F0D" w:rsidRPr="00620B79">
              <w:rPr>
                <w:rFonts w:eastAsia="Times New Roman" w:cs="Calibri"/>
                <w:szCs w:val="18"/>
              </w:rPr>
              <w:t>was</w:t>
            </w:r>
            <w:r w:rsidR="0061133F">
              <w:rPr>
                <w:rFonts w:eastAsia="Times New Roman" w:cs="Calibri"/>
                <w:szCs w:val="18"/>
              </w:rPr>
              <w:t xml:space="preserve"> 2kg ha</w:t>
            </w:r>
            <w:r w:rsidR="0061133F" w:rsidRPr="00620B79">
              <w:rPr>
                <w:rFonts w:eastAsia="Times New Roman" w:cs="Calibri"/>
                <w:szCs w:val="18"/>
                <w:vertAlign w:val="superscript"/>
              </w:rPr>
              <w:t>-1</w:t>
            </w:r>
            <w:r w:rsidR="0061133F">
              <w:rPr>
                <w:rFonts w:eastAsia="Times New Roman" w:cs="Calibri"/>
                <w:szCs w:val="18"/>
              </w:rPr>
              <w:t xml:space="preserve"> </w:t>
            </w:r>
            <w:r w:rsidR="00045B59">
              <w:rPr>
                <w:rFonts w:eastAsia="Times New Roman" w:cs="Calibri"/>
                <w:szCs w:val="18"/>
              </w:rPr>
              <w:t>compared to</w:t>
            </w:r>
            <w:r w:rsidR="0061133F">
              <w:rPr>
                <w:rFonts w:eastAsia="Times New Roman" w:cs="Calibri"/>
                <w:szCs w:val="18"/>
              </w:rPr>
              <w:t xml:space="preserve"> </w:t>
            </w:r>
            <w:r w:rsidR="0061133F">
              <w:rPr>
                <w:rFonts w:eastAsia="Times New Roman" w:cs="Calibri"/>
                <w:i/>
                <w:iCs/>
                <w:szCs w:val="18"/>
              </w:rPr>
              <w:t xml:space="preserve"> </w:t>
            </w:r>
            <w:r w:rsidR="0061133F">
              <w:rPr>
                <w:rFonts w:eastAsia="Times New Roman" w:cs="Calibri"/>
                <w:szCs w:val="18"/>
              </w:rPr>
              <w:t>53kg ha</w:t>
            </w:r>
            <w:r w:rsidR="0061133F" w:rsidRPr="00620B79">
              <w:rPr>
                <w:rFonts w:eastAsia="Times New Roman" w:cs="Calibri"/>
                <w:szCs w:val="18"/>
                <w:vertAlign w:val="superscript"/>
              </w:rPr>
              <w:t>-1</w:t>
            </w:r>
            <w:r w:rsidR="00045B59">
              <w:rPr>
                <w:rFonts w:eastAsia="Times New Roman" w:cs="Calibri"/>
                <w:szCs w:val="18"/>
                <w:vertAlign w:val="superscript"/>
              </w:rPr>
              <w:t xml:space="preserve"> </w:t>
            </w:r>
            <w:r w:rsidR="00045B59">
              <w:rPr>
                <w:rFonts w:eastAsia="Times New Roman" w:cs="Calibri"/>
                <w:szCs w:val="18"/>
              </w:rPr>
              <w:t xml:space="preserve">for </w:t>
            </w:r>
            <w:r w:rsidR="00045B59">
              <w:rPr>
                <w:rFonts w:eastAsia="Times New Roman" w:cs="Calibri"/>
                <w:i/>
                <w:iCs/>
                <w:szCs w:val="18"/>
              </w:rPr>
              <w:t xml:space="preserve"> P. radiata</w:t>
            </w:r>
            <w:r w:rsidR="00DC2A05" w:rsidRPr="00620B79">
              <w:rPr>
                <w:rFonts w:eastAsia="Times New Roman" w:cs="Calibri"/>
                <w:i/>
                <w:iCs/>
                <w:szCs w:val="18"/>
                <w:vertAlign w:val="superscript"/>
              </w:rPr>
              <w:t>1</w:t>
            </w:r>
          </w:p>
        </w:tc>
        <w:tc>
          <w:tcPr>
            <w:tcW w:w="496" w:type="pct"/>
            <w:shd w:val="clear" w:color="auto" w:fill="F2F2F2" w:themeFill="background1" w:themeFillShade="F2"/>
          </w:tcPr>
          <w:p w14:paraId="19E52230" w14:textId="77777777" w:rsidR="002230E5" w:rsidRPr="0066225F" w:rsidRDefault="002230E5" w:rsidP="009F5D77">
            <w:pPr>
              <w:pStyle w:val="MfETableText"/>
              <w:rPr>
                <w:szCs w:val="18"/>
              </w:rPr>
            </w:pPr>
          </w:p>
        </w:tc>
        <w:tc>
          <w:tcPr>
            <w:tcW w:w="434" w:type="pct"/>
            <w:shd w:val="clear" w:color="auto" w:fill="F2F2F2" w:themeFill="background1" w:themeFillShade="F2"/>
          </w:tcPr>
          <w:p w14:paraId="6C09254B" w14:textId="77777777" w:rsidR="002230E5" w:rsidRDefault="00E36BB9" w:rsidP="009F5D77">
            <w:pPr>
              <w:pStyle w:val="MfETableText"/>
              <w:rPr>
                <w:rFonts w:eastAsia="Times New Roman" w:cs="Calibri"/>
                <w:szCs w:val="18"/>
                <w:vertAlign w:val="superscript"/>
              </w:rPr>
            </w:pPr>
            <w:r>
              <w:rPr>
                <w:rFonts w:eastAsia="Times New Roman" w:cs="Calibri"/>
                <w:szCs w:val="18"/>
              </w:rPr>
              <w:t>Esperschuetz et al (2017)</w:t>
            </w:r>
            <w:r w:rsidR="00C9595D" w:rsidRPr="00620B79">
              <w:rPr>
                <w:rFonts w:eastAsia="Times New Roman" w:cs="Calibri"/>
                <w:szCs w:val="18"/>
                <w:vertAlign w:val="superscript"/>
              </w:rPr>
              <w:t>1</w:t>
            </w:r>
          </w:p>
          <w:p w14:paraId="065D39AC" w14:textId="688662B1" w:rsidR="00EA3A54" w:rsidRPr="0066225F" w:rsidRDefault="00EA3A54" w:rsidP="009F5D77">
            <w:pPr>
              <w:pStyle w:val="MfETableText"/>
              <w:rPr>
                <w:rFonts w:eastAsia="Times New Roman" w:cs="Calibri"/>
                <w:szCs w:val="18"/>
              </w:rPr>
            </w:pPr>
            <w:r>
              <w:rPr>
                <w:rFonts w:eastAsia="Times New Roman" w:cs="Calibri"/>
                <w:szCs w:val="18"/>
              </w:rPr>
              <w:t>Prosser et al (2016)</w:t>
            </w:r>
            <w:r>
              <w:rPr>
                <w:rFonts w:eastAsia="Times New Roman" w:cs="Calibri"/>
                <w:szCs w:val="18"/>
                <w:vertAlign w:val="superscript"/>
              </w:rPr>
              <w:t>2</w:t>
            </w:r>
          </w:p>
        </w:tc>
        <w:tc>
          <w:tcPr>
            <w:tcW w:w="1040" w:type="pct"/>
            <w:shd w:val="clear" w:color="auto" w:fill="F2F2F2" w:themeFill="background1" w:themeFillShade="F2"/>
          </w:tcPr>
          <w:p w14:paraId="2264737B" w14:textId="5DB5CAB7" w:rsidR="00E77883" w:rsidRDefault="00C9595D" w:rsidP="009F5D77">
            <w:pPr>
              <w:pStyle w:val="MfETableText"/>
              <w:rPr>
                <w:rFonts w:eastAsia="Times New Roman" w:cs="Calibri"/>
                <w:szCs w:val="18"/>
              </w:rPr>
            </w:pPr>
            <w:r w:rsidRPr="00620B79">
              <w:rPr>
                <w:rFonts w:eastAsia="Times New Roman" w:cs="Calibri"/>
                <w:szCs w:val="18"/>
                <w:vertAlign w:val="superscript"/>
              </w:rPr>
              <w:t>1</w:t>
            </w:r>
            <w:r w:rsidR="00E112FC">
              <w:rPr>
                <w:rFonts w:eastAsia="Times New Roman" w:cs="Calibri"/>
                <w:szCs w:val="18"/>
              </w:rPr>
              <w:t xml:space="preserve">Lab experiment </w:t>
            </w:r>
            <w:r w:rsidR="00312156">
              <w:rPr>
                <w:rFonts w:eastAsia="Times New Roman" w:cs="Calibri"/>
                <w:szCs w:val="18"/>
              </w:rPr>
              <w:t>comparing</w:t>
            </w:r>
            <w:r w:rsidR="00E112FC">
              <w:rPr>
                <w:rFonts w:eastAsia="Times New Roman" w:cs="Calibri"/>
                <w:szCs w:val="18"/>
              </w:rPr>
              <w:t xml:space="preserve"> the </w:t>
            </w:r>
            <w:r w:rsidR="00CB17FE">
              <w:rPr>
                <w:rFonts w:eastAsia="Times New Roman" w:cs="Calibri"/>
                <w:szCs w:val="18"/>
              </w:rPr>
              <w:t xml:space="preserve"> abilities of </w:t>
            </w:r>
            <w:r w:rsidR="00CB17FE">
              <w:rPr>
                <w:rFonts w:eastAsia="Times New Roman" w:cs="Calibri"/>
                <w:i/>
                <w:iCs/>
                <w:szCs w:val="18"/>
              </w:rPr>
              <w:t xml:space="preserve">L. scoparium, K. robusta, </w:t>
            </w:r>
            <w:r w:rsidR="00CB17FE">
              <w:rPr>
                <w:rFonts w:eastAsia="Times New Roman" w:cs="Calibri"/>
                <w:szCs w:val="18"/>
              </w:rPr>
              <w:t xml:space="preserve">and </w:t>
            </w:r>
            <w:r w:rsidR="00CB17FE">
              <w:rPr>
                <w:rFonts w:eastAsia="Times New Roman" w:cs="Calibri"/>
                <w:i/>
                <w:iCs/>
                <w:szCs w:val="18"/>
              </w:rPr>
              <w:t xml:space="preserve">P. radiata </w:t>
            </w:r>
            <w:r w:rsidR="00CB17FE" w:rsidRPr="001D7540">
              <w:rPr>
                <w:rFonts w:eastAsia="Times New Roman" w:cs="Calibri"/>
                <w:szCs w:val="18"/>
              </w:rPr>
              <w:t xml:space="preserve">to reduce nitrate leaching from soil </w:t>
            </w:r>
            <w:r w:rsidR="00CB17FE">
              <w:rPr>
                <w:rFonts w:eastAsia="Times New Roman" w:cs="Calibri"/>
                <w:szCs w:val="18"/>
              </w:rPr>
              <w:t>through</w:t>
            </w:r>
            <w:r w:rsidR="00CB17FE" w:rsidRPr="001D7540">
              <w:rPr>
                <w:rFonts w:eastAsia="Times New Roman" w:cs="Calibri"/>
                <w:szCs w:val="18"/>
              </w:rPr>
              <w:t xml:space="preserve"> plant uptake </w:t>
            </w:r>
            <w:r w:rsidR="00CB17FE">
              <w:rPr>
                <w:rFonts w:eastAsia="Times New Roman" w:cs="Calibri"/>
                <w:szCs w:val="18"/>
              </w:rPr>
              <w:t>and</w:t>
            </w:r>
            <w:r w:rsidR="00CB17FE" w:rsidRPr="001D7540">
              <w:rPr>
                <w:rFonts w:eastAsia="Times New Roman" w:cs="Calibri"/>
                <w:szCs w:val="18"/>
              </w:rPr>
              <w:t xml:space="preserve"> by facilitating denitrification</w:t>
            </w:r>
            <w:r w:rsidR="00CB17FE">
              <w:rPr>
                <w:rFonts w:eastAsia="Times New Roman" w:cs="Calibri"/>
                <w:i/>
                <w:iCs/>
                <w:szCs w:val="18"/>
              </w:rPr>
              <w:t>.</w:t>
            </w:r>
          </w:p>
          <w:p w14:paraId="417A31BC" w14:textId="7981C978" w:rsidR="002230E5" w:rsidRPr="00754354" w:rsidRDefault="00E77883" w:rsidP="009F5D77">
            <w:pPr>
              <w:pStyle w:val="MfETableText"/>
              <w:rPr>
                <w:rFonts w:eastAsia="Times New Roman" w:cs="Calibri"/>
                <w:szCs w:val="18"/>
              </w:rPr>
            </w:pPr>
            <w:r w:rsidRPr="00620B79">
              <w:rPr>
                <w:rFonts w:eastAsia="Times New Roman" w:cs="Calibri"/>
                <w:szCs w:val="18"/>
                <w:vertAlign w:val="superscript"/>
              </w:rPr>
              <w:t>2</w:t>
            </w:r>
            <w:r>
              <w:rPr>
                <w:rFonts w:eastAsia="Times New Roman" w:cs="Calibri"/>
                <w:szCs w:val="18"/>
              </w:rPr>
              <w:t xml:space="preserve">Lab experiment comparing the </w:t>
            </w:r>
            <w:r w:rsidR="004966B1">
              <w:rPr>
                <w:rFonts w:eastAsia="Times New Roman" w:cs="Calibri"/>
                <w:szCs w:val="18"/>
              </w:rPr>
              <w:t xml:space="preserve">ability </w:t>
            </w:r>
            <w:r w:rsidR="00CA5C24">
              <w:rPr>
                <w:rFonts w:eastAsia="Times New Roman" w:cs="Calibri"/>
                <w:szCs w:val="18"/>
              </w:rPr>
              <w:t xml:space="preserve"> of </w:t>
            </w:r>
            <w:r w:rsidR="00CA5C24">
              <w:rPr>
                <w:rFonts w:eastAsia="Times New Roman" w:cs="Calibri"/>
                <w:i/>
                <w:iCs/>
                <w:szCs w:val="18"/>
              </w:rPr>
              <w:t xml:space="preserve"> L. scoparium </w:t>
            </w:r>
            <w:r w:rsidR="00CA5C24">
              <w:rPr>
                <w:rFonts w:eastAsia="Times New Roman" w:cs="Calibri"/>
                <w:szCs w:val="18"/>
              </w:rPr>
              <w:t>and</w:t>
            </w:r>
            <w:r w:rsidR="00CA5C24">
              <w:rPr>
                <w:rFonts w:eastAsia="Times New Roman" w:cs="Calibri"/>
                <w:i/>
                <w:iCs/>
                <w:szCs w:val="18"/>
              </w:rPr>
              <w:t xml:space="preserve"> K. robusta </w:t>
            </w:r>
            <w:r w:rsidR="00CA5C24">
              <w:rPr>
                <w:rFonts w:eastAsia="Times New Roman" w:cs="Calibri"/>
                <w:szCs w:val="18"/>
              </w:rPr>
              <w:t xml:space="preserve">to reduce </w:t>
            </w:r>
            <w:r w:rsidR="00CA5C24">
              <w:rPr>
                <w:rFonts w:eastAsia="Times New Roman" w:cs="Calibri"/>
                <w:i/>
                <w:iCs/>
                <w:szCs w:val="18"/>
              </w:rPr>
              <w:t>E. coli</w:t>
            </w:r>
            <w:r w:rsidR="00CA5C24">
              <w:rPr>
                <w:rFonts w:eastAsia="Times New Roman" w:cs="Calibri"/>
                <w:szCs w:val="18"/>
              </w:rPr>
              <w:t xml:space="preserve"> concentration in soil compared to</w:t>
            </w:r>
            <w:r w:rsidR="00CA5C24" w:rsidRPr="008D6045">
              <w:rPr>
                <w:rFonts w:eastAsia="Times New Roman" w:cs="Calibri"/>
                <w:i/>
                <w:iCs/>
                <w:szCs w:val="18"/>
              </w:rPr>
              <w:t xml:space="preserve"> Lolium perenne</w:t>
            </w:r>
            <w:r w:rsidR="00754354">
              <w:rPr>
                <w:rFonts w:eastAsia="Times New Roman" w:cs="Calibri"/>
                <w:szCs w:val="18"/>
              </w:rPr>
              <w:t xml:space="preserve">. </w:t>
            </w:r>
          </w:p>
        </w:tc>
        <w:tc>
          <w:tcPr>
            <w:tcW w:w="1011" w:type="pct"/>
            <w:shd w:val="clear" w:color="auto" w:fill="F2F2F2" w:themeFill="background1" w:themeFillShade="F2"/>
          </w:tcPr>
          <w:p w14:paraId="44CA2932" w14:textId="49C15B4E" w:rsidR="002230E5" w:rsidRDefault="00C9595D" w:rsidP="009F5D77">
            <w:pPr>
              <w:pStyle w:val="MfETableText"/>
              <w:rPr>
                <w:rFonts w:eastAsia="Times New Roman" w:cs="Calibri"/>
                <w:szCs w:val="18"/>
              </w:rPr>
            </w:pPr>
            <w:r w:rsidRPr="00620B79">
              <w:rPr>
                <w:rFonts w:eastAsia="Times New Roman" w:cs="Calibri"/>
                <w:szCs w:val="18"/>
                <w:vertAlign w:val="superscript"/>
              </w:rPr>
              <w:t>1</w:t>
            </w:r>
            <w:r w:rsidRPr="007C28EB">
              <w:rPr>
                <w:rFonts w:eastAsia="Times New Roman" w:cs="Calibri"/>
                <w:szCs w:val="18"/>
              </w:rPr>
              <w:t>Plants were grown in a greenhouse lysimeter experiment, with controlled irrigation and temperature</w:t>
            </w:r>
            <w:r>
              <w:rPr>
                <w:rFonts w:eastAsia="Times New Roman" w:cs="Calibri"/>
                <w:szCs w:val="18"/>
              </w:rPr>
              <w:t>. Plants were treated with 200kg ha</w:t>
            </w:r>
            <w:r w:rsidRPr="00620B79">
              <w:rPr>
                <w:rFonts w:eastAsia="Times New Roman" w:cs="Calibri"/>
                <w:szCs w:val="18"/>
                <w:vertAlign w:val="superscript"/>
              </w:rPr>
              <w:t>-1</w:t>
            </w:r>
            <w:r>
              <w:rPr>
                <w:rFonts w:eastAsia="Times New Roman" w:cs="Calibri"/>
                <w:szCs w:val="18"/>
              </w:rPr>
              <w:t xml:space="preserve"> </w:t>
            </w:r>
            <w:r w:rsidR="005B480F">
              <w:rPr>
                <w:rFonts w:eastAsia="Times New Roman" w:cs="Calibri"/>
                <w:szCs w:val="18"/>
              </w:rPr>
              <w:t xml:space="preserve"> per week of N for 15 weeks followed by a one-off 800kg ha</w:t>
            </w:r>
            <w:r w:rsidR="005B480F" w:rsidRPr="009E0E45">
              <w:rPr>
                <w:rFonts w:eastAsia="Times New Roman" w:cs="Calibri"/>
                <w:szCs w:val="18"/>
                <w:vertAlign w:val="superscript"/>
              </w:rPr>
              <w:t>-1</w:t>
            </w:r>
            <w:r w:rsidR="005B480F">
              <w:rPr>
                <w:rFonts w:eastAsia="Times New Roman" w:cs="Calibri"/>
                <w:szCs w:val="18"/>
              </w:rPr>
              <w:t xml:space="preserve"> N. Leaching rates were compared to plots not treated with N.</w:t>
            </w:r>
          </w:p>
          <w:p w14:paraId="0E5FFCEB" w14:textId="78BB63F1" w:rsidR="00754354" w:rsidRDefault="00754354" w:rsidP="00A7729D">
            <w:pPr>
              <w:pStyle w:val="MfETableText"/>
              <w:rPr>
                <w:rFonts w:eastAsia="Times New Roman" w:cs="Calibri"/>
                <w:szCs w:val="18"/>
              </w:rPr>
            </w:pPr>
            <w:r w:rsidRPr="00620B79">
              <w:rPr>
                <w:rFonts w:eastAsia="Times New Roman" w:cs="Calibri"/>
                <w:szCs w:val="18"/>
                <w:vertAlign w:val="superscript"/>
              </w:rPr>
              <w:t>2</w:t>
            </w:r>
            <w:r w:rsidR="00A7729D" w:rsidRPr="00A7729D">
              <w:rPr>
                <w:rFonts w:ascii="AdvOT863180fb" w:eastAsiaTheme="minorHAnsi" w:hAnsi="AdvOT863180fb" w:cs="AdvOT863180fb"/>
                <w:sz w:val="16"/>
                <w:szCs w:val="16"/>
                <w:lang w:eastAsia="en-US"/>
              </w:rPr>
              <w:t xml:space="preserve"> </w:t>
            </w:r>
            <w:r w:rsidR="00AB6202">
              <w:rPr>
                <w:rFonts w:eastAsiaTheme="minorHAnsi" w:cs="AdvOT863180fb"/>
                <w:szCs w:val="16"/>
              </w:rPr>
              <w:t>Pots i</w:t>
            </w:r>
            <w:r w:rsidR="00A7729D" w:rsidRPr="00A7729D">
              <w:rPr>
                <w:rFonts w:eastAsia="Times New Roman" w:cs="Calibri"/>
                <w:szCs w:val="18"/>
              </w:rPr>
              <w:t>noculated with</w:t>
            </w:r>
            <w:r w:rsidR="00A7729D">
              <w:rPr>
                <w:rFonts w:eastAsia="Times New Roman" w:cs="Calibri"/>
                <w:szCs w:val="18"/>
              </w:rPr>
              <w:t xml:space="preserve"> </w:t>
            </w:r>
            <w:r w:rsidR="00A7729D" w:rsidRPr="00A7729D">
              <w:rPr>
                <w:rFonts w:eastAsia="Times New Roman" w:cs="Calibri"/>
                <w:szCs w:val="18"/>
              </w:rPr>
              <w:t>1</w:t>
            </w:r>
            <w:r w:rsidR="00A7729D">
              <w:rPr>
                <w:rFonts w:eastAsia="Times New Roman" w:cs="Calibri"/>
                <w:szCs w:val="18"/>
              </w:rPr>
              <w:t>x</w:t>
            </w:r>
            <w:r w:rsidR="00A7729D" w:rsidRPr="00A7729D">
              <w:rPr>
                <w:rFonts w:eastAsia="Times New Roman" w:cs="Calibri"/>
                <w:szCs w:val="18"/>
              </w:rPr>
              <w:t xml:space="preserve">109 cfu </w:t>
            </w:r>
            <w:r w:rsidR="00A7729D" w:rsidRPr="00620B79">
              <w:rPr>
                <w:rFonts w:eastAsia="Times New Roman" w:cs="Calibri"/>
                <w:i/>
                <w:iCs/>
                <w:szCs w:val="18"/>
              </w:rPr>
              <w:t>Escherichia coli</w:t>
            </w:r>
            <w:r w:rsidR="00A43C4D">
              <w:rPr>
                <w:rFonts w:eastAsia="Times New Roman" w:cs="Calibri"/>
                <w:i/>
                <w:iCs/>
                <w:szCs w:val="18"/>
              </w:rPr>
              <w:t xml:space="preserve"> </w:t>
            </w:r>
            <w:r w:rsidR="00A43C4D" w:rsidRPr="00620B79">
              <w:rPr>
                <w:rFonts w:eastAsia="Times New Roman" w:cs="Calibri"/>
                <w:szCs w:val="18"/>
              </w:rPr>
              <w:t>in 100ml sterile phosphate buffered saline.</w:t>
            </w:r>
            <w:r w:rsidR="00AB6202">
              <w:rPr>
                <w:rFonts w:eastAsia="Times New Roman" w:cs="Calibri"/>
                <w:szCs w:val="18"/>
              </w:rPr>
              <w:t xml:space="preserve"> </w:t>
            </w:r>
            <w:r w:rsidR="005C1E19">
              <w:rPr>
                <w:rFonts w:eastAsia="Times New Roman" w:cs="Calibri"/>
                <w:szCs w:val="18"/>
              </w:rPr>
              <w:t xml:space="preserve"> Plants harvested on day 1, 3 and 7 and soil E.coli concentrations measured at time of harvest. Control plots were planted with perrenial ryegrass </w:t>
            </w:r>
            <w:r w:rsidR="005C1E19" w:rsidRPr="001D7540">
              <w:rPr>
                <w:rFonts w:eastAsia="Times New Roman" w:cs="Calibri"/>
                <w:i/>
                <w:iCs/>
                <w:szCs w:val="18"/>
              </w:rPr>
              <w:t>Lolium perenne</w:t>
            </w:r>
            <w:r w:rsidR="005C1E19">
              <w:rPr>
                <w:rFonts w:eastAsia="Times New Roman" w:cs="Calibri"/>
                <w:szCs w:val="18"/>
              </w:rPr>
              <w:t xml:space="preserve"> to simulate a typical pasture</w:t>
            </w:r>
            <w:r w:rsidR="00AB6202">
              <w:rPr>
                <w:rFonts w:eastAsia="Times New Roman" w:cs="Calibri"/>
                <w:szCs w:val="18"/>
              </w:rPr>
              <w:t>.</w:t>
            </w:r>
          </w:p>
          <w:p w14:paraId="07D2C042" w14:textId="13F6A712" w:rsidR="00753E63" w:rsidRPr="00620B79" w:rsidRDefault="00753E63" w:rsidP="00A7729D">
            <w:pPr>
              <w:pStyle w:val="MfETableText"/>
              <w:rPr>
                <w:rFonts w:eastAsia="Times New Roman" w:cs="Calibri"/>
                <w:i/>
                <w:iCs/>
                <w:szCs w:val="18"/>
              </w:rPr>
            </w:pPr>
            <w:r w:rsidRPr="00620B79">
              <w:rPr>
                <w:rFonts w:eastAsia="Times New Roman" w:cs="Calibri"/>
                <w:szCs w:val="18"/>
                <w:vertAlign w:val="superscript"/>
              </w:rPr>
              <w:t>3</w:t>
            </w:r>
            <w:r w:rsidR="00EA3A54">
              <w:rPr>
                <w:rFonts w:eastAsia="Times New Roman" w:cs="Calibri"/>
                <w:szCs w:val="18"/>
              </w:rPr>
              <w:t xml:space="preserve">See figure 2 in paper for linear trend </w:t>
            </w:r>
            <w:r w:rsidR="005E421C">
              <w:rPr>
                <w:rFonts w:eastAsia="Times New Roman" w:cs="Calibri"/>
                <w:szCs w:val="18"/>
              </w:rPr>
              <w:t xml:space="preserve">of </w:t>
            </w:r>
            <w:r w:rsidR="00EA3A54" w:rsidRPr="00620B79">
              <w:rPr>
                <w:rFonts w:eastAsia="Times New Roman" w:cs="Calibri"/>
                <w:i/>
                <w:iCs/>
                <w:szCs w:val="18"/>
              </w:rPr>
              <w:t xml:space="preserve">E. </w:t>
            </w:r>
            <w:r w:rsidR="00EA3A54">
              <w:rPr>
                <w:rFonts w:eastAsia="Times New Roman" w:cs="Calibri"/>
                <w:i/>
                <w:iCs/>
                <w:szCs w:val="18"/>
              </w:rPr>
              <w:t>coli</w:t>
            </w:r>
            <w:r w:rsidR="005E421C">
              <w:rPr>
                <w:rFonts w:eastAsia="Times New Roman" w:cs="Calibri"/>
                <w:i/>
                <w:iCs/>
                <w:szCs w:val="18"/>
              </w:rPr>
              <w:t xml:space="preserve"> </w:t>
            </w:r>
            <w:r w:rsidR="005E421C" w:rsidRPr="005E421C">
              <w:rPr>
                <w:rFonts w:eastAsia="Times New Roman" w:cs="Calibri"/>
                <w:szCs w:val="18"/>
              </w:rPr>
              <w:t>concentration reduction over time</w:t>
            </w:r>
            <w:r w:rsidR="00EA3A54">
              <w:rPr>
                <w:rFonts w:eastAsia="Times New Roman" w:cs="Calibri"/>
                <w:i/>
                <w:iCs/>
                <w:szCs w:val="18"/>
              </w:rPr>
              <w:t>.</w:t>
            </w:r>
          </w:p>
        </w:tc>
      </w:tr>
      <w:tr w:rsidR="00045B59" w:rsidRPr="00680721" w14:paraId="4572CAE0" w14:textId="77777777" w:rsidTr="001A04A9">
        <w:tc>
          <w:tcPr>
            <w:tcW w:w="395" w:type="pct"/>
          </w:tcPr>
          <w:p w14:paraId="22D79744" w14:textId="77777777" w:rsidR="00B50173" w:rsidRPr="0066225F" w:rsidRDefault="00B50173" w:rsidP="009F5D77">
            <w:pPr>
              <w:pStyle w:val="MfETableText"/>
              <w:rPr>
                <w:szCs w:val="18"/>
              </w:rPr>
            </w:pPr>
            <w:r w:rsidRPr="0066225F">
              <w:rPr>
                <w:szCs w:val="18"/>
              </w:rPr>
              <w:t>Passively regenerative riparian areas</w:t>
            </w:r>
          </w:p>
        </w:tc>
        <w:tc>
          <w:tcPr>
            <w:tcW w:w="541" w:type="pct"/>
          </w:tcPr>
          <w:p w14:paraId="43D2E252" w14:textId="77777777" w:rsidR="00B50173" w:rsidRPr="0066225F" w:rsidRDefault="00B50173" w:rsidP="009F5D77">
            <w:pPr>
              <w:pStyle w:val="MfETableText"/>
              <w:rPr>
                <w:szCs w:val="18"/>
              </w:rPr>
            </w:pPr>
            <w:r w:rsidRPr="0066225F">
              <w:rPr>
                <w:szCs w:val="18"/>
              </w:rPr>
              <w:t>(O) 50% to 99% (median 59%) reduction in sediment load</w:t>
            </w:r>
          </w:p>
        </w:tc>
        <w:tc>
          <w:tcPr>
            <w:tcW w:w="584" w:type="pct"/>
          </w:tcPr>
          <w:p w14:paraId="0C413CBC" w14:textId="77777777" w:rsidR="00B50173" w:rsidRPr="0066225F" w:rsidRDefault="00B50173" w:rsidP="009F5D77">
            <w:pPr>
              <w:pStyle w:val="MfETableText"/>
              <w:rPr>
                <w:szCs w:val="18"/>
              </w:rPr>
            </w:pPr>
          </w:p>
        </w:tc>
        <w:tc>
          <w:tcPr>
            <w:tcW w:w="499" w:type="pct"/>
          </w:tcPr>
          <w:p w14:paraId="3DC39CB6" w14:textId="77777777" w:rsidR="00B50173" w:rsidRPr="0066225F" w:rsidRDefault="00B50173" w:rsidP="009F5D77">
            <w:pPr>
              <w:pStyle w:val="MfETableText"/>
              <w:rPr>
                <w:szCs w:val="18"/>
              </w:rPr>
            </w:pPr>
            <w:r w:rsidRPr="0066225F">
              <w:rPr>
                <w:szCs w:val="18"/>
              </w:rPr>
              <w:t>(O) 49 to 94% (median 57%) reduction in TN</w:t>
            </w:r>
          </w:p>
          <w:p w14:paraId="145FD699" w14:textId="77777777" w:rsidR="00B50173" w:rsidRPr="0066225F" w:rsidRDefault="00B50173" w:rsidP="009F5D77">
            <w:pPr>
              <w:pStyle w:val="MfETableText"/>
              <w:rPr>
                <w:szCs w:val="18"/>
              </w:rPr>
            </w:pPr>
            <w:r w:rsidRPr="0066225F">
              <w:rPr>
                <w:szCs w:val="18"/>
              </w:rPr>
              <w:t xml:space="preserve">(O) 0 to 100 % (median 87%) </w:t>
            </w:r>
            <w:r w:rsidRPr="0066225F">
              <w:rPr>
                <w:szCs w:val="18"/>
              </w:rPr>
              <w:lastRenderedPageBreak/>
              <w:t>reduction in nitrate-N</w:t>
            </w:r>
          </w:p>
        </w:tc>
        <w:tc>
          <w:tcPr>
            <w:tcW w:w="496" w:type="pct"/>
          </w:tcPr>
          <w:p w14:paraId="3BB87550" w14:textId="77777777" w:rsidR="00B50173" w:rsidRPr="0066225F" w:rsidRDefault="00B50173" w:rsidP="009F5D77">
            <w:pPr>
              <w:pStyle w:val="MfETableText"/>
              <w:rPr>
                <w:szCs w:val="18"/>
              </w:rPr>
            </w:pPr>
            <w:r w:rsidRPr="0066225F">
              <w:rPr>
                <w:szCs w:val="18"/>
              </w:rPr>
              <w:lastRenderedPageBreak/>
              <w:t>(O) 80% to 95%, (median 36%) reduction in TP</w:t>
            </w:r>
          </w:p>
        </w:tc>
        <w:tc>
          <w:tcPr>
            <w:tcW w:w="434" w:type="pct"/>
          </w:tcPr>
          <w:p w14:paraId="7EA71C2D" w14:textId="7FDA0474" w:rsidR="00B50173" w:rsidRPr="00D3597B" w:rsidRDefault="00B50173" w:rsidP="00594AB2">
            <w:pPr>
              <w:pStyle w:val="MfETableText"/>
              <w:rPr>
                <w:rFonts w:eastAsia="Times New Roman" w:cs="Calibri"/>
                <w:szCs w:val="18"/>
                <w:lang w:val="fr-CA"/>
              </w:rPr>
            </w:pPr>
            <w:r w:rsidRPr="00D3597B">
              <w:rPr>
                <w:szCs w:val="18"/>
                <w:lang w:val="fr-CA"/>
              </w:rPr>
              <w:t>McKergow et al (2020</w:t>
            </w:r>
            <w:r w:rsidR="00594AB2">
              <w:rPr>
                <w:szCs w:val="18"/>
                <w:lang w:val="fr-CA"/>
              </w:rPr>
              <w:t xml:space="preserve">, </w:t>
            </w:r>
            <w:r w:rsidRPr="00D3597B">
              <w:rPr>
                <w:szCs w:val="18"/>
                <w:lang w:val="fr-CA"/>
              </w:rPr>
              <w:t>2022) </w:t>
            </w:r>
          </w:p>
        </w:tc>
        <w:tc>
          <w:tcPr>
            <w:tcW w:w="1040" w:type="pct"/>
          </w:tcPr>
          <w:p w14:paraId="6BF0DB1D" w14:textId="4E209FC9" w:rsidR="00B50173" w:rsidRPr="0066225F" w:rsidRDefault="00B50173" w:rsidP="009F5D77">
            <w:pPr>
              <w:pStyle w:val="MfETableText"/>
              <w:rPr>
                <w:szCs w:val="18"/>
              </w:rPr>
            </w:pPr>
            <w:r w:rsidRPr="0066225F">
              <w:rPr>
                <w:szCs w:val="18"/>
              </w:rPr>
              <w:t>Systematic analysis of 19 suitable NZ and international literature studies to derive transferable relationships.</w:t>
            </w:r>
          </w:p>
          <w:p w14:paraId="1212CF9D" w14:textId="77777777" w:rsidR="00B50173" w:rsidRPr="0066225F" w:rsidRDefault="00B50173" w:rsidP="009F5D77">
            <w:pPr>
              <w:pStyle w:val="MfETableText"/>
              <w:rPr>
                <w:rFonts w:eastAsia="Times New Roman" w:cs="Calibri"/>
                <w:szCs w:val="18"/>
              </w:rPr>
            </w:pPr>
            <w:r w:rsidRPr="0066225F">
              <w:rPr>
                <w:rFonts w:eastAsia="Times New Roman" w:cs="Calibri"/>
                <w:szCs w:val="18"/>
              </w:rPr>
              <w:lastRenderedPageBreak/>
              <w:t>Studies measuring changes in sediment load with passage through riparian filter strips</w:t>
            </w:r>
          </w:p>
        </w:tc>
        <w:tc>
          <w:tcPr>
            <w:tcW w:w="1011" w:type="pct"/>
          </w:tcPr>
          <w:p w14:paraId="76B3790C" w14:textId="77777777" w:rsidR="00B50173" w:rsidRPr="0066225F" w:rsidRDefault="00B50173" w:rsidP="009F5D77">
            <w:pPr>
              <w:pStyle w:val="MfETableText"/>
              <w:rPr>
                <w:szCs w:val="18"/>
              </w:rPr>
            </w:pPr>
            <w:r w:rsidRPr="0066225F">
              <w:rPr>
                <w:szCs w:val="18"/>
              </w:rPr>
              <w:lastRenderedPageBreak/>
              <w:t>Magnitude of reduction was related to width of filter strip relative to hillslope length, soil type (% clay content) and land slope.</w:t>
            </w:r>
          </w:p>
          <w:p w14:paraId="5E37B858" w14:textId="77777777" w:rsidR="00B50173" w:rsidRPr="0066225F" w:rsidRDefault="00B50173" w:rsidP="009F5D77">
            <w:pPr>
              <w:pStyle w:val="MfETableText"/>
              <w:rPr>
                <w:szCs w:val="18"/>
              </w:rPr>
            </w:pPr>
            <w:r w:rsidRPr="0066225F">
              <w:rPr>
                <w:szCs w:val="18"/>
              </w:rPr>
              <w:lastRenderedPageBreak/>
              <w:t xml:space="preserve">Suspended sediment attenuation was positively correlated with inflow load and %silt, and negatively correlated with %clay and filter age. </w:t>
            </w:r>
          </w:p>
          <w:p w14:paraId="1AA7F2E5" w14:textId="77777777" w:rsidR="00B50173" w:rsidRPr="0066225F" w:rsidRDefault="00B50173" w:rsidP="009F5D77">
            <w:pPr>
              <w:pStyle w:val="MfETableText"/>
              <w:rPr>
                <w:szCs w:val="18"/>
              </w:rPr>
            </w:pPr>
            <w:r w:rsidRPr="0066225F">
              <w:rPr>
                <w:szCs w:val="18"/>
              </w:rPr>
              <w:t>Total phosphorous (TP) attenuation was negatively correlated with filter age and %clay.</w:t>
            </w:r>
          </w:p>
          <w:p w14:paraId="381DF663" w14:textId="77777777" w:rsidR="00B50173" w:rsidRPr="0066225F" w:rsidRDefault="00B50173" w:rsidP="009F5D77">
            <w:pPr>
              <w:pStyle w:val="MfETableText"/>
              <w:rPr>
                <w:szCs w:val="18"/>
              </w:rPr>
            </w:pPr>
            <w:r w:rsidRPr="0066225F">
              <w:rPr>
                <w:szCs w:val="18"/>
              </w:rPr>
              <w:t>Total nitrogen (TN) attenuation was negatively correlated with %clay and positively correlated with incoming load.</w:t>
            </w:r>
          </w:p>
          <w:p w14:paraId="7081FA78" w14:textId="6C09CECA" w:rsidR="00722008" w:rsidRPr="00157B85" w:rsidRDefault="00B50173" w:rsidP="009F5D77">
            <w:pPr>
              <w:pStyle w:val="MfETableText"/>
              <w:rPr>
                <w:szCs w:val="18"/>
              </w:rPr>
            </w:pPr>
            <w:r w:rsidRPr="0066225F">
              <w:rPr>
                <w:szCs w:val="18"/>
              </w:rPr>
              <w:t xml:space="preserve">Mean buffer width of 6 m for studies examined. Filter width to hillslope length ratio better indicator of attenuation ability than filter width alone because hillslope length is a surrogate for incoming load. </w:t>
            </w:r>
          </w:p>
        </w:tc>
      </w:tr>
      <w:tr w:rsidR="00045B59" w:rsidRPr="00680721" w14:paraId="1F80BD65" w14:textId="77777777" w:rsidTr="001A04A9">
        <w:tc>
          <w:tcPr>
            <w:tcW w:w="395" w:type="pct"/>
            <w:shd w:val="clear" w:color="auto" w:fill="F2F2F2" w:themeFill="background1" w:themeFillShade="F2"/>
          </w:tcPr>
          <w:p w14:paraId="11570BF4" w14:textId="77777777" w:rsidR="002A189B" w:rsidRPr="0066225F" w:rsidRDefault="002A189B" w:rsidP="009F5D77">
            <w:pPr>
              <w:pStyle w:val="MfETableText"/>
              <w:rPr>
                <w:szCs w:val="18"/>
              </w:rPr>
            </w:pPr>
            <w:r w:rsidRPr="0066225F">
              <w:rPr>
                <w:szCs w:val="18"/>
              </w:rPr>
              <w:lastRenderedPageBreak/>
              <w:t>Restored wetlands</w:t>
            </w:r>
          </w:p>
        </w:tc>
        <w:tc>
          <w:tcPr>
            <w:tcW w:w="541" w:type="pct"/>
            <w:shd w:val="clear" w:color="auto" w:fill="F2F2F2" w:themeFill="background1" w:themeFillShade="F2"/>
          </w:tcPr>
          <w:p w14:paraId="53724417" w14:textId="77777777" w:rsidR="002A189B" w:rsidRPr="0066225F" w:rsidRDefault="002A189B" w:rsidP="009F5D77">
            <w:pPr>
              <w:pStyle w:val="MfETableText"/>
              <w:rPr>
                <w:szCs w:val="18"/>
              </w:rPr>
            </w:pPr>
            <w:r w:rsidRPr="0066225F">
              <w:rPr>
                <w:szCs w:val="18"/>
              </w:rPr>
              <w:t>(M) restored wetland exported 771 ± 468 t of sediment ha</w:t>
            </w:r>
            <w:r w:rsidRPr="0066225F">
              <w:rPr>
                <w:szCs w:val="18"/>
                <w:vertAlign w:val="superscript"/>
              </w:rPr>
              <w:t>−1</w:t>
            </w:r>
            <w:r w:rsidRPr="0066225F">
              <w:rPr>
                <w:szCs w:val="18"/>
              </w:rPr>
              <w:t xml:space="preserve"> yr</w:t>
            </w:r>
            <w:r w:rsidRPr="0066225F">
              <w:rPr>
                <w:szCs w:val="18"/>
                <w:vertAlign w:val="superscript"/>
              </w:rPr>
              <w:t>−1</w:t>
            </w:r>
          </w:p>
          <w:p w14:paraId="61AB05E3" w14:textId="549ECCB7" w:rsidR="002A189B" w:rsidRPr="0066225F" w:rsidRDefault="002A189B" w:rsidP="009F5D77">
            <w:pPr>
              <w:pStyle w:val="MfETableText"/>
              <w:rPr>
                <w:szCs w:val="18"/>
              </w:rPr>
            </w:pPr>
            <w:r w:rsidRPr="0066225F">
              <w:rPr>
                <w:szCs w:val="18"/>
              </w:rPr>
              <w:t>(M) unrestored wetland exported 775 ± 468 t of sediment ha</w:t>
            </w:r>
            <w:r w:rsidRPr="0066225F">
              <w:rPr>
                <w:szCs w:val="18"/>
                <w:vertAlign w:val="superscript"/>
              </w:rPr>
              <w:t>−1</w:t>
            </w:r>
            <w:r w:rsidRPr="0066225F">
              <w:rPr>
                <w:szCs w:val="18"/>
              </w:rPr>
              <w:t xml:space="preserve"> yr</w:t>
            </w:r>
            <w:r w:rsidRPr="0066225F">
              <w:rPr>
                <w:szCs w:val="18"/>
                <w:vertAlign w:val="superscript"/>
              </w:rPr>
              <w:t>−1</w:t>
            </w:r>
          </w:p>
        </w:tc>
        <w:tc>
          <w:tcPr>
            <w:tcW w:w="584" w:type="pct"/>
            <w:shd w:val="clear" w:color="auto" w:fill="F2F2F2" w:themeFill="background1" w:themeFillShade="F2"/>
          </w:tcPr>
          <w:p w14:paraId="790DC601" w14:textId="77777777" w:rsidR="002A189B" w:rsidRPr="0066225F" w:rsidRDefault="002A189B" w:rsidP="009F5D77">
            <w:pPr>
              <w:pStyle w:val="MfETableText"/>
              <w:rPr>
                <w:szCs w:val="18"/>
              </w:rPr>
            </w:pPr>
          </w:p>
        </w:tc>
        <w:tc>
          <w:tcPr>
            <w:tcW w:w="499" w:type="pct"/>
            <w:shd w:val="clear" w:color="auto" w:fill="F2F2F2" w:themeFill="background1" w:themeFillShade="F2"/>
          </w:tcPr>
          <w:p w14:paraId="20720DD3" w14:textId="77777777" w:rsidR="002A189B" w:rsidRPr="0066225F" w:rsidRDefault="002A189B" w:rsidP="009F5D77">
            <w:pPr>
              <w:pStyle w:val="MfETableText"/>
              <w:rPr>
                <w:szCs w:val="18"/>
              </w:rPr>
            </w:pPr>
            <w:r w:rsidRPr="0066225F">
              <w:rPr>
                <w:szCs w:val="18"/>
              </w:rPr>
              <w:t>(O) restored  wetland exported 148 ± 43 kg N ha</w:t>
            </w:r>
            <w:r w:rsidRPr="0066225F">
              <w:rPr>
                <w:szCs w:val="18"/>
                <w:vertAlign w:val="superscript"/>
              </w:rPr>
              <w:t>−1</w:t>
            </w:r>
            <w:r w:rsidRPr="0066225F">
              <w:rPr>
                <w:szCs w:val="18"/>
              </w:rPr>
              <w:t xml:space="preserve"> yr</w:t>
            </w:r>
            <w:r w:rsidRPr="0066225F">
              <w:rPr>
                <w:szCs w:val="18"/>
                <w:vertAlign w:val="superscript"/>
              </w:rPr>
              <w:t>−1</w:t>
            </w:r>
          </w:p>
          <w:p w14:paraId="52891C10" w14:textId="77777777" w:rsidR="002A189B" w:rsidRPr="0066225F" w:rsidRDefault="002A189B" w:rsidP="009F5D77">
            <w:pPr>
              <w:pStyle w:val="MfETableText"/>
              <w:rPr>
                <w:szCs w:val="18"/>
              </w:rPr>
            </w:pPr>
            <w:r w:rsidRPr="0066225F">
              <w:rPr>
                <w:szCs w:val="18"/>
              </w:rPr>
              <w:t>(O) unrestored  wetland exported 166 ± 48 kg N ha</w:t>
            </w:r>
            <w:r w:rsidRPr="0066225F">
              <w:rPr>
                <w:szCs w:val="18"/>
                <w:vertAlign w:val="superscript"/>
              </w:rPr>
              <w:t>−1</w:t>
            </w:r>
            <w:r w:rsidRPr="0066225F">
              <w:rPr>
                <w:szCs w:val="18"/>
              </w:rPr>
              <w:t xml:space="preserve"> yr</w:t>
            </w:r>
            <w:r w:rsidRPr="0066225F">
              <w:rPr>
                <w:szCs w:val="18"/>
                <w:vertAlign w:val="superscript"/>
              </w:rPr>
              <w:t>−1</w:t>
            </w:r>
          </w:p>
        </w:tc>
        <w:tc>
          <w:tcPr>
            <w:tcW w:w="496" w:type="pct"/>
            <w:shd w:val="clear" w:color="auto" w:fill="F2F2F2" w:themeFill="background1" w:themeFillShade="F2"/>
          </w:tcPr>
          <w:p w14:paraId="7106656E" w14:textId="77777777" w:rsidR="002A189B" w:rsidRPr="0066225F" w:rsidRDefault="002A189B" w:rsidP="009F5D77">
            <w:pPr>
              <w:pStyle w:val="MfETableText"/>
              <w:rPr>
                <w:szCs w:val="18"/>
              </w:rPr>
            </w:pPr>
            <w:r w:rsidRPr="0066225F">
              <w:rPr>
                <w:szCs w:val="18"/>
              </w:rPr>
              <w:t>(O) restored  wetland exported 711 ± 268 g P ha</w:t>
            </w:r>
            <w:r w:rsidRPr="0066225F">
              <w:rPr>
                <w:szCs w:val="18"/>
                <w:vertAlign w:val="superscript"/>
              </w:rPr>
              <w:t>−1</w:t>
            </w:r>
            <w:r w:rsidRPr="0066225F">
              <w:rPr>
                <w:szCs w:val="18"/>
              </w:rPr>
              <w:t xml:space="preserve"> yr</w:t>
            </w:r>
            <w:r w:rsidRPr="0066225F">
              <w:rPr>
                <w:szCs w:val="18"/>
                <w:vertAlign w:val="superscript"/>
              </w:rPr>
              <w:t>−1</w:t>
            </w:r>
          </w:p>
          <w:p w14:paraId="1D6E2214" w14:textId="77777777" w:rsidR="002A189B" w:rsidRPr="0066225F" w:rsidRDefault="002A189B" w:rsidP="009F5D77">
            <w:pPr>
              <w:pStyle w:val="MfETableText"/>
              <w:rPr>
                <w:szCs w:val="18"/>
              </w:rPr>
            </w:pPr>
            <w:r w:rsidRPr="0066225F">
              <w:rPr>
                <w:szCs w:val="18"/>
              </w:rPr>
              <w:t>(O) unrestored  wetland exported 1,347 ± 366 g P ha</w:t>
            </w:r>
            <w:r w:rsidRPr="0066225F">
              <w:rPr>
                <w:szCs w:val="18"/>
                <w:vertAlign w:val="superscript"/>
              </w:rPr>
              <w:t>−1</w:t>
            </w:r>
            <w:r w:rsidRPr="0066225F">
              <w:rPr>
                <w:szCs w:val="18"/>
              </w:rPr>
              <w:t xml:space="preserve"> yr</w:t>
            </w:r>
            <w:r w:rsidRPr="0066225F">
              <w:rPr>
                <w:szCs w:val="18"/>
                <w:vertAlign w:val="superscript"/>
              </w:rPr>
              <w:t>−1</w:t>
            </w:r>
          </w:p>
        </w:tc>
        <w:tc>
          <w:tcPr>
            <w:tcW w:w="434" w:type="pct"/>
            <w:shd w:val="clear" w:color="auto" w:fill="F2F2F2" w:themeFill="background1" w:themeFillShade="F2"/>
          </w:tcPr>
          <w:p w14:paraId="251E0926" w14:textId="77777777" w:rsidR="002A189B" w:rsidRPr="0066225F" w:rsidRDefault="002A189B" w:rsidP="009F5D77">
            <w:pPr>
              <w:pStyle w:val="MfETableText"/>
              <w:rPr>
                <w:szCs w:val="18"/>
              </w:rPr>
            </w:pPr>
            <w:r w:rsidRPr="0066225F">
              <w:rPr>
                <w:szCs w:val="18"/>
              </w:rPr>
              <w:t>Tomscha et al (2021)</w:t>
            </w:r>
          </w:p>
        </w:tc>
        <w:tc>
          <w:tcPr>
            <w:tcW w:w="1040" w:type="pct"/>
            <w:shd w:val="clear" w:color="auto" w:fill="F2F2F2" w:themeFill="background1" w:themeFillShade="F2"/>
          </w:tcPr>
          <w:p w14:paraId="0C51ACE8" w14:textId="77777777" w:rsidR="002A189B" w:rsidRPr="0066225F" w:rsidRDefault="002A189B" w:rsidP="009F5D77">
            <w:pPr>
              <w:pStyle w:val="MfETableText"/>
              <w:rPr>
                <w:szCs w:val="18"/>
              </w:rPr>
            </w:pPr>
            <w:r w:rsidRPr="0066225F">
              <w:rPr>
                <w:szCs w:val="18"/>
              </w:rPr>
              <w:t xml:space="preserve">Study on wetland restoration in Wairarapa was trying to measure the ecosystem services contribution of wetland restoration. </w:t>
            </w:r>
          </w:p>
          <w:p w14:paraId="57A70D75" w14:textId="77777777" w:rsidR="002A189B" w:rsidRDefault="002A189B" w:rsidP="009F5D77">
            <w:pPr>
              <w:pStyle w:val="MfETableText"/>
              <w:rPr>
                <w:szCs w:val="18"/>
              </w:rPr>
            </w:pPr>
            <w:r w:rsidRPr="0066225F">
              <w:rPr>
                <w:szCs w:val="18"/>
              </w:rPr>
              <w:t>Comparison of restored wetlands to unrestored paired reference sites (for Total nitrogen (TN), Total phosphorous (TP) and Olsen phosphorous). Sediment changes were modelled where unrestored wetlands were assumed to be conditions under agricultural land use.</w:t>
            </w:r>
          </w:p>
          <w:p w14:paraId="3462F94D" w14:textId="77777777" w:rsidR="002A189B" w:rsidRPr="0066225F" w:rsidRDefault="002A189B" w:rsidP="009F5D77">
            <w:pPr>
              <w:pStyle w:val="MfETableText"/>
              <w:rPr>
                <w:rFonts w:eastAsia="Times New Roman" w:cs="Calibri"/>
                <w:szCs w:val="18"/>
              </w:rPr>
            </w:pPr>
          </w:p>
        </w:tc>
        <w:tc>
          <w:tcPr>
            <w:tcW w:w="1011" w:type="pct"/>
            <w:shd w:val="clear" w:color="auto" w:fill="F2F2F2" w:themeFill="background1" w:themeFillShade="F2"/>
          </w:tcPr>
          <w:p w14:paraId="5402E194" w14:textId="77777777" w:rsidR="002A189B" w:rsidRPr="0066225F" w:rsidRDefault="002A189B" w:rsidP="009F5D77">
            <w:pPr>
              <w:pStyle w:val="MfETableText"/>
              <w:rPr>
                <w:rFonts w:eastAsia="Times New Roman" w:cs="Calibri"/>
                <w:szCs w:val="18"/>
              </w:rPr>
            </w:pPr>
            <w:r w:rsidRPr="0066225F">
              <w:rPr>
                <w:rFonts w:eastAsia="Times New Roman" w:cs="Calibri"/>
                <w:szCs w:val="18"/>
              </w:rPr>
              <w:t xml:space="preserve">Restored portions of wetlands only a small proportion of larger historical extent. 18 sites with restored areas ranging from 0.4 ha to 33.7 ha. Sites restored between &lt;1 year ago up to 42 years ago. </w:t>
            </w:r>
          </w:p>
          <w:p w14:paraId="0D94C61B" w14:textId="77777777" w:rsidR="002A189B" w:rsidRPr="0066225F" w:rsidRDefault="002A189B" w:rsidP="009F5D77">
            <w:pPr>
              <w:pStyle w:val="MfETableText"/>
              <w:rPr>
                <w:rFonts w:eastAsia="Times New Roman" w:cs="Calibri"/>
                <w:szCs w:val="18"/>
              </w:rPr>
            </w:pPr>
            <w:r w:rsidRPr="0066225F">
              <w:rPr>
                <w:rFonts w:eastAsia="Times New Roman" w:cs="Calibri"/>
                <w:szCs w:val="18"/>
              </w:rPr>
              <w:t xml:space="preserve">Modelling used land cover, DEM, rainfall, soils, rivers/streams and evapotranspiration GIS layers. </w:t>
            </w:r>
          </w:p>
        </w:tc>
      </w:tr>
      <w:tr w:rsidR="00045B59" w:rsidRPr="00680721" w14:paraId="161C456D" w14:textId="77777777" w:rsidTr="001A04A9">
        <w:tc>
          <w:tcPr>
            <w:tcW w:w="395" w:type="pct"/>
            <w:shd w:val="clear" w:color="auto" w:fill="F2F2F2" w:themeFill="background1" w:themeFillShade="F2"/>
          </w:tcPr>
          <w:p w14:paraId="28EE9F63" w14:textId="77777777" w:rsidR="002A189B" w:rsidRPr="0066225F" w:rsidRDefault="002A189B" w:rsidP="009F5D77">
            <w:pPr>
              <w:pStyle w:val="MfETableText"/>
              <w:rPr>
                <w:szCs w:val="18"/>
              </w:rPr>
            </w:pPr>
            <w:r w:rsidRPr="0066225F">
              <w:rPr>
                <w:szCs w:val="18"/>
              </w:rPr>
              <w:lastRenderedPageBreak/>
              <w:t>Restored wetlands</w:t>
            </w:r>
          </w:p>
        </w:tc>
        <w:tc>
          <w:tcPr>
            <w:tcW w:w="541" w:type="pct"/>
            <w:shd w:val="clear" w:color="auto" w:fill="F2F2F2" w:themeFill="background1" w:themeFillShade="F2"/>
          </w:tcPr>
          <w:p w14:paraId="65656EAE" w14:textId="77777777" w:rsidR="002A189B" w:rsidRPr="0066225F" w:rsidRDefault="002A189B" w:rsidP="009F5D77">
            <w:pPr>
              <w:pStyle w:val="MfETableText"/>
              <w:rPr>
                <w:szCs w:val="18"/>
              </w:rPr>
            </w:pPr>
          </w:p>
        </w:tc>
        <w:tc>
          <w:tcPr>
            <w:tcW w:w="584" w:type="pct"/>
            <w:shd w:val="clear" w:color="auto" w:fill="F2F2F2" w:themeFill="background1" w:themeFillShade="F2"/>
          </w:tcPr>
          <w:p w14:paraId="7F54019E" w14:textId="77777777" w:rsidR="002A189B" w:rsidRPr="0066225F" w:rsidRDefault="002A189B" w:rsidP="009F5D77">
            <w:pPr>
              <w:pStyle w:val="MfETableText"/>
              <w:rPr>
                <w:szCs w:val="18"/>
              </w:rPr>
            </w:pPr>
          </w:p>
        </w:tc>
        <w:tc>
          <w:tcPr>
            <w:tcW w:w="499" w:type="pct"/>
            <w:shd w:val="clear" w:color="auto" w:fill="F2F2F2" w:themeFill="background1" w:themeFillShade="F2"/>
          </w:tcPr>
          <w:p w14:paraId="54CF06A1" w14:textId="77777777" w:rsidR="002A189B" w:rsidRPr="0066225F" w:rsidRDefault="002A189B" w:rsidP="009F5D77">
            <w:pPr>
              <w:pStyle w:val="MfETableText"/>
              <w:rPr>
                <w:szCs w:val="18"/>
              </w:rPr>
            </w:pPr>
            <w:r w:rsidRPr="0066225F">
              <w:rPr>
                <w:szCs w:val="18"/>
              </w:rPr>
              <w:t>(M) Median load removal efficiency of TN is 28%–39%</w:t>
            </w:r>
          </w:p>
        </w:tc>
        <w:tc>
          <w:tcPr>
            <w:tcW w:w="496" w:type="pct"/>
            <w:shd w:val="clear" w:color="auto" w:fill="F2F2F2" w:themeFill="background1" w:themeFillShade="F2"/>
          </w:tcPr>
          <w:p w14:paraId="253E2EA0" w14:textId="77777777" w:rsidR="002A189B" w:rsidRPr="0066225F" w:rsidRDefault="002A189B" w:rsidP="009F5D77">
            <w:pPr>
              <w:pStyle w:val="MfETableText"/>
              <w:rPr>
                <w:szCs w:val="18"/>
              </w:rPr>
            </w:pPr>
            <w:r w:rsidRPr="0066225F">
              <w:rPr>
                <w:szCs w:val="18"/>
              </w:rPr>
              <w:t>(M) Median load removal efficiency of TP is –16%  to +36%</w:t>
            </w:r>
          </w:p>
        </w:tc>
        <w:tc>
          <w:tcPr>
            <w:tcW w:w="434" w:type="pct"/>
            <w:shd w:val="clear" w:color="auto" w:fill="F2F2F2" w:themeFill="background1" w:themeFillShade="F2"/>
          </w:tcPr>
          <w:p w14:paraId="5D8F6553" w14:textId="77777777" w:rsidR="002A189B" w:rsidRPr="0066225F" w:rsidRDefault="002A189B" w:rsidP="009F5D77">
            <w:pPr>
              <w:pStyle w:val="MfETableText"/>
              <w:rPr>
                <w:szCs w:val="18"/>
              </w:rPr>
            </w:pPr>
            <w:r w:rsidRPr="0066225F">
              <w:rPr>
                <w:szCs w:val="18"/>
              </w:rPr>
              <w:t>Land et al (2016)</w:t>
            </w:r>
          </w:p>
        </w:tc>
        <w:tc>
          <w:tcPr>
            <w:tcW w:w="1040" w:type="pct"/>
            <w:shd w:val="clear" w:color="auto" w:fill="F2F2F2" w:themeFill="background1" w:themeFillShade="F2"/>
          </w:tcPr>
          <w:p w14:paraId="612EF9A4" w14:textId="562A52FF" w:rsidR="002A189B" w:rsidRPr="0066225F" w:rsidRDefault="002A189B" w:rsidP="00C315D3">
            <w:pPr>
              <w:pStyle w:val="MfETableText"/>
              <w:spacing w:before="0" w:after="0"/>
              <w:rPr>
                <w:szCs w:val="18"/>
              </w:rPr>
            </w:pPr>
            <w:r w:rsidRPr="0066225F">
              <w:rPr>
                <w:szCs w:val="18"/>
              </w:rPr>
              <w:t xml:space="preserve">Meta-analysis of the efficacy of constructed (n = 28) and restored (n= 9) wetland studies to remove Total nitrogen (TN) and Total phosphorus </w:t>
            </w:r>
            <w:r w:rsidRPr="0066225F">
              <w:rPr>
                <w:rFonts w:eastAsia="Times New Roman" w:cs="Calibri"/>
                <w:szCs w:val="18"/>
              </w:rPr>
              <w:t>(TP)</w:t>
            </w:r>
            <w:r w:rsidRPr="0066225F">
              <w:rPr>
                <w:szCs w:val="18"/>
              </w:rPr>
              <w:t>.</w:t>
            </w:r>
          </w:p>
          <w:p w14:paraId="622BF645" w14:textId="77777777" w:rsidR="002A189B" w:rsidRPr="0066225F" w:rsidRDefault="002A189B" w:rsidP="00C315D3">
            <w:pPr>
              <w:pStyle w:val="MfETableText"/>
              <w:spacing w:before="0" w:after="0"/>
              <w:rPr>
                <w:szCs w:val="18"/>
              </w:rPr>
            </w:pPr>
            <w:r w:rsidRPr="0066225F">
              <w:rPr>
                <w:szCs w:val="18"/>
              </w:rPr>
              <w:t xml:space="preserve">93 studies from US, Europe, Turkey China, South Korea, Japan, and New Zealand. </w:t>
            </w:r>
          </w:p>
        </w:tc>
        <w:tc>
          <w:tcPr>
            <w:tcW w:w="1011" w:type="pct"/>
            <w:shd w:val="clear" w:color="auto" w:fill="F2F2F2" w:themeFill="background1" w:themeFillShade="F2"/>
          </w:tcPr>
          <w:p w14:paraId="4B93B245" w14:textId="77777777" w:rsidR="002A189B" w:rsidRPr="0066225F" w:rsidRDefault="002A189B" w:rsidP="00C315D3">
            <w:pPr>
              <w:pStyle w:val="MfETableText"/>
              <w:spacing w:before="0" w:after="0"/>
              <w:rPr>
                <w:rFonts w:eastAsia="Times New Roman" w:cs="Calibri"/>
                <w:szCs w:val="18"/>
              </w:rPr>
            </w:pPr>
            <w:r w:rsidRPr="0066225F">
              <w:rPr>
                <w:rFonts w:eastAsia="Times New Roman" w:cs="Calibri"/>
                <w:szCs w:val="18"/>
              </w:rPr>
              <w:t>Formally drained land, restored to wetland.</w:t>
            </w:r>
          </w:p>
          <w:p w14:paraId="7C2AEEE8" w14:textId="77777777" w:rsidR="002A189B" w:rsidRPr="0066225F" w:rsidRDefault="002A189B" w:rsidP="00C315D3">
            <w:pPr>
              <w:pStyle w:val="MfETableText"/>
              <w:spacing w:before="0" w:after="0"/>
              <w:rPr>
                <w:rFonts w:eastAsia="Times New Roman" w:cs="Calibri"/>
                <w:szCs w:val="18"/>
              </w:rPr>
            </w:pPr>
            <w:r w:rsidRPr="0066225F">
              <w:rPr>
                <w:rFonts w:eastAsia="Times New Roman" w:cs="Calibri"/>
                <w:szCs w:val="18"/>
              </w:rPr>
              <w:t xml:space="preserve">Median wetland age at the start/end of study periods was 1 year/3 years. TP leaching of restored wetland could be the result of short-term washing of P from previously cropland. </w:t>
            </w:r>
          </w:p>
        </w:tc>
      </w:tr>
      <w:tr w:rsidR="00045B59" w:rsidRPr="00680721" w14:paraId="398153C1" w14:textId="77777777" w:rsidTr="001A04A9">
        <w:tc>
          <w:tcPr>
            <w:tcW w:w="395" w:type="pct"/>
          </w:tcPr>
          <w:p w14:paraId="79BA1A34" w14:textId="77777777" w:rsidR="002A189B" w:rsidRPr="00CC73F7" w:rsidRDefault="002A189B" w:rsidP="009F5D77">
            <w:pPr>
              <w:pStyle w:val="MfETableText"/>
              <w:rPr>
                <w:szCs w:val="18"/>
              </w:rPr>
            </w:pPr>
            <w:r w:rsidRPr="00CC73F7">
              <w:rPr>
                <w:szCs w:val="18"/>
              </w:rPr>
              <w:t>Constructed wetlands</w:t>
            </w:r>
          </w:p>
        </w:tc>
        <w:tc>
          <w:tcPr>
            <w:tcW w:w="541" w:type="pct"/>
          </w:tcPr>
          <w:p w14:paraId="738C28DC" w14:textId="77777777" w:rsidR="002A189B" w:rsidRPr="00CC73F7" w:rsidRDefault="002A189B" w:rsidP="009F5D77">
            <w:pPr>
              <w:pStyle w:val="MfETableText"/>
              <w:rPr>
                <w:szCs w:val="18"/>
              </w:rPr>
            </w:pPr>
          </w:p>
        </w:tc>
        <w:tc>
          <w:tcPr>
            <w:tcW w:w="584" w:type="pct"/>
          </w:tcPr>
          <w:p w14:paraId="63087662" w14:textId="77777777" w:rsidR="002A189B" w:rsidRPr="00CC73F7" w:rsidRDefault="002A189B" w:rsidP="009F5D77">
            <w:pPr>
              <w:pStyle w:val="MfETableText"/>
              <w:rPr>
                <w:szCs w:val="18"/>
              </w:rPr>
            </w:pPr>
          </w:p>
        </w:tc>
        <w:tc>
          <w:tcPr>
            <w:tcW w:w="499" w:type="pct"/>
          </w:tcPr>
          <w:p w14:paraId="56B26E2F" w14:textId="77777777" w:rsidR="002A189B" w:rsidRPr="00CC73F7" w:rsidRDefault="002A189B" w:rsidP="009F5D77">
            <w:pPr>
              <w:pStyle w:val="MfETableText"/>
              <w:rPr>
                <w:szCs w:val="18"/>
              </w:rPr>
            </w:pPr>
            <w:r w:rsidRPr="00CC73F7">
              <w:rPr>
                <w:szCs w:val="18"/>
              </w:rPr>
              <w:t>(M) Median load removal efficiency of TN is 36-39%</w:t>
            </w:r>
          </w:p>
        </w:tc>
        <w:tc>
          <w:tcPr>
            <w:tcW w:w="496" w:type="pct"/>
          </w:tcPr>
          <w:p w14:paraId="1639E016" w14:textId="77777777" w:rsidR="002A189B" w:rsidRPr="00CC73F7" w:rsidRDefault="002A189B" w:rsidP="009F5D77">
            <w:pPr>
              <w:pStyle w:val="MfETableText"/>
              <w:rPr>
                <w:szCs w:val="18"/>
              </w:rPr>
            </w:pPr>
            <w:r w:rsidRPr="00CC73F7">
              <w:rPr>
                <w:szCs w:val="18"/>
              </w:rPr>
              <w:t>(M) Median load removal efficiency of TP is 50-55%</w:t>
            </w:r>
          </w:p>
        </w:tc>
        <w:tc>
          <w:tcPr>
            <w:tcW w:w="434" w:type="pct"/>
          </w:tcPr>
          <w:p w14:paraId="45566BC2" w14:textId="77777777" w:rsidR="002A189B" w:rsidRPr="00CC73F7" w:rsidRDefault="002A189B" w:rsidP="009F5D77">
            <w:pPr>
              <w:pStyle w:val="MfETableText"/>
              <w:rPr>
                <w:szCs w:val="18"/>
              </w:rPr>
            </w:pPr>
            <w:r w:rsidRPr="00CC73F7">
              <w:rPr>
                <w:szCs w:val="18"/>
              </w:rPr>
              <w:t>Land et al (2016)</w:t>
            </w:r>
          </w:p>
        </w:tc>
        <w:tc>
          <w:tcPr>
            <w:tcW w:w="1040" w:type="pct"/>
          </w:tcPr>
          <w:p w14:paraId="1F70BB0F" w14:textId="4BFDAE1E" w:rsidR="002A189B" w:rsidRPr="00CC73F7" w:rsidRDefault="002A189B" w:rsidP="009F5D77">
            <w:pPr>
              <w:pStyle w:val="MfETableText"/>
              <w:rPr>
                <w:szCs w:val="18"/>
              </w:rPr>
            </w:pPr>
            <w:r w:rsidRPr="00CC73F7">
              <w:rPr>
                <w:szCs w:val="18"/>
              </w:rPr>
              <w:t xml:space="preserve">Meta-analysis of the efficacy of constructed (n = 28) and restored n = (9) wetland studies to Total nitrogen (TN) and Total phosphorus </w:t>
            </w:r>
            <w:r w:rsidRPr="00CC73F7">
              <w:rPr>
                <w:rFonts w:eastAsia="Times New Roman" w:cs="Calibri"/>
                <w:szCs w:val="18"/>
              </w:rPr>
              <w:t>(TP)</w:t>
            </w:r>
            <w:r w:rsidRPr="00CC73F7">
              <w:rPr>
                <w:szCs w:val="18"/>
              </w:rPr>
              <w:t>.</w:t>
            </w:r>
          </w:p>
          <w:p w14:paraId="42C4F029" w14:textId="77777777" w:rsidR="002A189B" w:rsidRPr="00CC73F7" w:rsidRDefault="002A189B" w:rsidP="009F5D77">
            <w:pPr>
              <w:pStyle w:val="MfETableText"/>
              <w:rPr>
                <w:szCs w:val="18"/>
              </w:rPr>
            </w:pPr>
            <w:r w:rsidRPr="00CC73F7">
              <w:rPr>
                <w:szCs w:val="18"/>
              </w:rPr>
              <w:t xml:space="preserve">93 studies from US, Europe, Turkey China, South Korea, Japan, and New Zealand. </w:t>
            </w:r>
          </w:p>
        </w:tc>
        <w:tc>
          <w:tcPr>
            <w:tcW w:w="1011" w:type="pct"/>
          </w:tcPr>
          <w:p w14:paraId="183E3A33" w14:textId="77777777" w:rsidR="002A189B" w:rsidRPr="00CC73F7" w:rsidRDefault="002A189B" w:rsidP="00C315D3">
            <w:pPr>
              <w:pStyle w:val="MfETableText"/>
              <w:spacing w:before="0" w:after="0"/>
              <w:rPr>
                <w:rFonts w:eastAsia="Times New Roman" w:cs="Calibri"/>
                <w:szCs w:val="18"/>
              </w:rPr>
            </w:pPr>
            <w:r w:rsidRPr="00CC73F7">
              <w:rPr>
                <w:rFonts w:eastAsia="Times New Roman" w:cs="Calibri"/>
                <w:szCs w:val="18"/>
              </w:rPr>
              <w:t>Formerly other land uses, converted to constructed wetlands.</w:t>
            </w:r>
          </w:p>
          <w:p w14:paraId="264B802F" w14:textId="77777777" w:rsidR="002A189B" w:rsidRPr="00CC73F7" w:rsidRDefault="002A189B" w:rsidP="00C315D3">
            <w:pPr>
              <w:pStyle w:val="MfETableText"/>
              <w:spacing w:before="0" w:after="0"/>
              <w:rPr>
                <w:rFonts w:eastAsia="Times New Roman" w:cs="Calibri"/>
                <w:szCs w:val="18"/>
              </w:rPr>
            </w:pPr>
            <w:r w:rsidRPr="00CC73F7">
              <w:rPr>
                <w:rFonts w:eastAsia="Times New Roman" w:cs="Calibri"/>
                <w:szCs w:val="18"/>
              </w:rPr>
              <w:t xml:space="preserve">Median wetland age at the start/end of study periods was 1 year/3 years. TP leaching of restored wetland could be the result of short-term washing of phosphorous from soils within wetland that were previously cropland. </w:t>
            </w:r>
          </w:p>
        </w:tc>
      </w:tr>
      <w:tr w:rsidR="00045B59" w:rsidRPr="00680721" w14:paraId="37F4FC07" w14:textId="77777777" w:rsidTr="001A04A9">
        <w:tc>
          <w:tcPr>
            <w:tcW w:w="395" w:type="pct"/>
          </w:tcPr>
          <w:p w14:paraId="3176F44C" w14:textId="77777777" w:rsidR="002A189B" w:rsidRPr="00CC73F7" w:rsidRDefault="002A189B" w:rsidP="009F5D77">
            <w:pPr>
              <w:pStyle w:val="MfETableText"/>
              <w:rPr>
                <w:szCs w:val="18"/>
              </w:rPr>
            </w:pPr>
            <w:r w:rsidRPr="00CC73F7">
              <w:rPr>
                <w:szCs w:val="18"/>
              </w:rPr>
              <w:t>Constructed wetlands</w:t>
            </w:r>
          </w:p>
        </w:tc>
        <w:tc>
          <w:tcPr>
            <w:tcW w:w="541" w:type="pct"/>
          </w:tcPr>
          <w:p w14:paraId="3B86D1A4" w14:textId="213C960A" w:rsidR="002A189B" w:rsidRPr="00CC73F7" w:rsidRDefault="002A189B" w:rsidP="009F5D77">
            <w:pPr>
              <w:pStyle w:val="MfETableText"/>
              <w:rPr>
                <w:szCs w:val="18"/>
              </w:rPr>
            </w:pPr>
            <w:r w:rsidRPr="00CC73F7">
              <w:rPr>
                <w:szCs w:val="18"/>
              </w:rPr>
              <w:t>(M) Median TSS removal of 88% (Interquartile range (I</w:t>
            </w:r>
            <w:r w:rsidR="0013521D">
              <w:rPr>
                <w:szCs w:val="18"/>
              </w:rPr>
              <w:t>Q</w:t>
            </w:r>
            <w:r w:rsidRPr="00CC73F7">
              <w:rPr>
                <w:szCs w:val="18"/>
              </w:rPr>
              <w:t>R): 83%-89%)</w:t>
            </w:r>
          </w:p>
        </w:tc>
        <w:tc>
          <w:tcPr>
            <w:tcW w:w="584" w:type="pct"/>
          </w:tcPr>
          <w:p w14:paraId="3E2545BD" w14:textId="77777777" w:rsidR="002A189B" w:rsidRPr="00CC73F7" w:rsidRDefault="002A189B" w:rsidP="009F5D77">
            <w:pPr>
              <w:pStyle w:val="MfETableText"/>
              <w:rPr>
                <w:szCs w:val="18"/>
              </w:rPr>
            </w:pPr>
          </w:p>
        </w:tc>
        <w:tc>
          <w:tcPr>
            <w:tcW w:w="499" w:type="pct"/>
          </w:tcPr>
          <w:p w14:paraId="36F1303D" w14:textId="77777777" w:rsidR="002A189B" w:rsidRPr="00CC73F7" w:rsidRDefault="002A189B" w:rsidP="009F5D77">
            <w:pPr>
              <w:pStyle w:val="MfETableText"/>
              <w:rPr>
                <w:szCs w:val="18"/>
              </w:rPr>
            </w:pPr>
            <w:r w:rsidRPr="00CC73F7">
              <w:rPr>
                <w:szCs w:val="18"/>
              </w:rPr>
              <w:t>(M) Median TN removal of 22% (IQR: 16%–30%)</w:t>
            </w:r>
          </w:p>
          <w:p w14:paraId="5DD46010" w14:textId="54314131" w:rsidR="002A189B" w:rsidRPr="00CC73F7" w:rsidRDefault="002A189B" w:rsidP="009F5D77">
            <w:pPr>
              <w:pStyle w:val="MfETableText"/>
              <w:rPr>
                <w:szCs w:val="18"/>
              </w:rPr>
            </w:pPr>
            <w:r w:rsidRPr="00CC73F7">
              <w:rPr>
                <w:szCs w:val="18"/>
              </w:rPr>
              <w:t>(M) TN removal for subsurface drainage waters:  30% median (</w:t>
            </w:r>
            <w:r w:rsidR="00D148B6">
              <w:rPr>
                <w:szCs w:val="18"/>
              </w:rPr>
              <w:t xml:space="preserve">IQR: </w:t>
            </w:r>
            <w:r w:rsidRPr="00CC73F7">
              <w:rPr>
                <w:szCs w:val="18"/>
              </w:rPr>
              <w:t>22%–38%)</w:t>
            </w:r>
          </w:p>
        </w:tc>
        <w:tc>
          <w:tcPr>
            <w:tcW w:w="496" w:type="pct"/>
          </w:tcPr>
          <w:p w14:paraId="37761FBA" w14:textId="77777777" w:rsidR="002A189B" w:rsidRPr="00CC73F7" w:rsidRDefault="002A189B" w:rsidP="009F5D77">
            <w:pPr>
              <w:pStyle w:val="MfETableText"/>
              <w:rPr>
                <w:szCs w:val="18"/>
              </w:rPr>
            </w:pPr>
            <w:r w:rsidRPr="00CC73F7">
              <w:rPr>
                <w:szCs w:val="18"/>
              </w:rPr>
              <w:t>(M) Median TP removal of 41% (IQR: 20%-59%)</w:t>
            </w:r>
          </w:p>
          <w:p w14:paraId="49ABFB36" w14:textId="7415CB8A" w:rsidR="002A189B" w:rsidRPr="00CC73F7" w:rsidRDefault="002A189B" w:rsidP="009F5D77">
            <w:pPr>
              <w:pStyle w:val="MfETableText"/>
              <w:rPr>
                <w:szCs w:val="18"/>
              </w:rPr>
            </w:pPr>
            <w:r w:rsidRPr="00CC73F7">
              <w:rPr>
                <w:szCs w:val="18"/>
              </w:rPr>
              <w:t xml:space="preserve">(M) TP removal for subsurface drainage waters:  –52% median </w:t>
            </w:r>
            <w:r w:rsidR="00A6153A">
              <w:rPr>
                <w:szCs w:val="18"/>
              </w:rPr>
              <w:br/>
            </w:r>
            <w:r w:rsidRPr="00CC73F7">
              <w:rPr>
                <w:szCs w:val="18"/>
              </w:rPr>
              <w:t>(</w:t>
            </w:r>
            <w:r w:rsidR="00D148B6">
              <w:rPr>
                <w:szCs w:val="18"/>
              </w:rPr>
              <w:t xml:space="preserve">IQR: </w:t>
            </w:r>
            <w:r w:rsidRPr="00CC73F7">
              <w:rPr>
                <w:szCs w:val="18"/>
              </w:rPr>
              <w:t>-105% to +1%) </w:t>
            </w:r>
          </w:p>
        </w:tc>
        <w:tc>
          <w:tcPr>
            <w:tcW w:w="434" w:type="pct"/>
          </w:tcPr>
          <w:p w14:paraId="65D11BE2" w14:textId="77777777" w:rsidR="002A189B" w:rsidRPr="00CC73F7" w:rsidRDefault="002A189B" w:rsidP="009F5D77">
            <w:pPr>
              <w:pStyle w:val="MfETableText"/>
              <w:rPr>
                <w:rFonts w:eastAsia="Times New Roman" w:cs="Calibri"/>
                <w:szCs w:val="18"/>
              </w:rPr>
            </w:pPr>
            <w:r w:rsidRPr="00CC73F7">
              <w:rPr>
                <w:szCs w:val="18"/>
              </w:rPr>
              <w:t>Woodward et al (2020)</w:t>
            </w:r>
          </w:p>
        </w:tc>
        <w:tc>
          <w:tcPr>
            <w:tcW w:w="1040" w:type="pct"/>
          </w:tcPr>
          <w:p w14:paraId="2227A211" w14:textId="30BEF527" w:rsidR="002A189B" w:rsidRPr="00CC73F7" w:rsidRDefault="002A189B" w:rsidP="009F5D77">
            <w:pPr>
              <w:pStyle w:val="MfETableText"/>
              <w:rPr>
                <w:szCs w:val="18"/>
              </w:rPr>
            </w:pPr>
            <w:r w:rsidRPr="00CC73F7">
              <w:rPr>
                <w:szCs w:val="18"/>
              </w:rPr>
              <w:t>Systematic analysis of 16 suitable NZ and international literature to derive transferable relationships.</w:t>
            </w:r>
          </w:p>
          <w:p w14:paraId="65812E68" w14:textId="28CF9DF4" w:rsidR="002A189B" w:rsidRPr="00CC73F7" w:rsidRDefault="002A189B" w:rsidP="009F5D77">
            <w:pPr>
              <w:pStyle w:val="MfETableText"/>
              <w:rPr>
                <w:szCs w:val="18"/>
              </w:rPr>
            </w:pPr>
            <w:r w:rsidRPr="00CC73F7">
              <w:rPr>
                <w:szCs w:val="18"/>
              </w:rPr>
              <w:t>Studies measured attenuation efficiency of net Total nitrogen (TN), nitrate, Total phosphorous (TP) and Total suspended sediment (TSS) with passage through constructed wetlands.</w:t>
            </w:r>
          </w:p>
        </w:tc>
        <w:tc>
          <w:tcPr>
            <w:tcW w:w="1011" w:type="pct"/>
          </w:tcPr>
          <w:p w14:paraId="27DE2985" w14:textId="77777777" w:rsidR="002A189B" w:rsidRPr="00CC73F7" w:rsidRDefault="002A189B" w:rsidP="00C315D3">
            <w:pPr>
              <w:pStyle w:val="MfETableText"/>
              <w:spacing w:before="0" w:after="0"/>
              <w:rPr>
                <w:szCs w:val="18"/>
              </w:rPr>
            </w:pPr>
            <w:r w:rsidRPr="00CC73F7">
              <w:rPr>
                <w:szCs w:val="18"/>
              </w:rPr>
              <w:t>Magnitude of TN, nitrate, TP and sediment load reduction was related to size of wetland as percentage of contributing catchment area. For TN and nitrate removal it was also related to air temperature and TP removal also depends on soil clay content.</w:t>
            </w:r>
          </w:p>
          <w:p w14:paraId="10EB8FB6" w14:textId="69E9DC09" w:rsidR="002A189B" w:rsidRPr="00CC73F7" w:rsidRDefault="002A189B" w:rsidP="00C315D3">
            <w:pPr>
              <w:pStyle w:val="MfETableText"/>
              <w:spacing w:before="0" w:after="0"/>
              <w:rPr>
                <w:rFonts w:eastAsia="Times New Roman" w:cs="Calibri"/>
                <w:szCs w:val="18"/>
              </w:rPr>
            </w:pPr>
            <w:r w:rsidRPr="00CC73F7">
              <w:rPr>
                <w:szCs w:val="18"/>
              </w:rPr>
              <w:t xml:space="preserve">Net exports of </w:t>
            </w:r>
            <w:r w:rsidRPr="00CC73F7">
              <w:rPr>
                <w:i/>
                <w:iCs/>
                <w:szCs w:val="18"/>
              </w:rPr>
              <w:t>E. coli</w:t>
            </w:r>
            <w:r w:rsidRPr="00CC73F7">
              <w:rPr>
                <w:szCs w:val="18"/>
              </w:rPr>
              <w:t xml:space="preserve"> from constructed wetlands could be due to prolonged survival, probable multiplication, and subsequent entrainment of environmentally adapted strains of resident </w:t>
            </w:r>
            <w:r w:rsidRPr="00CC73F7">
              <w:rPr>
                <w:i/>
                <w:iCs/>
                <w:szCs w:val="18"/>
              </w:rPr>
              <w:t>E. coli</w:t>
            </w:r>
            <w:r w:rsidRPr="00CC73F7">
              <w:rPr>
                <w:szCs w:val="18"/>
              </w:rPr>
              <w:t xml:space="preserve"> as evidenced at the Toenepi wetland, Waikato (Stott et al</w:t>
            </w:r>
            <w:r w:rsidR="00594AB2">
              <w:rPr>
                <w:szCs w:val="18"/>
              </w:rPr>
              <w:t>,</w:t>
            </w:r>
            <w:r w:rsidRPr="00CC73F7">
              <w:rPr>
                <w:szCs w:val="18"/>
              </w:rPr>
              <w:t xml:space="preserve"> 2023).</w:t>
            </w:r>
          </w:p>
        </w:tc>
      </w:tr>
      <w:tr w:rsidR="00045B59" w:rsidRPr="00680721" w14:paraId="25CE2B93" w14:textId="77777777" w:rsidTr="001A04A9">
        <w:tc>
          <w:tcPr>
            <w:tcW w:w="395" w:type="pct"/>
          </w:tcPr>
          <w:p w14:paraId="4C757A40" w14:textId="77777777" w:rsidR="002A189B" w:rsidRPr="00CC73F7" w:rsidRDefault="002A189B" w:rsidP="009F5D77">
            <w:pPr>
              <w:pStyle w:val="MfETableText"/>
              <w:rPr>
                <w:szCs w:val="18"/>
              </w:rPr>
            </w:pPr>
            <w:r w:rsidRPr="00CC73F7">
              <w:rPr>
                <w:szCs w:val="18"/>
              </w:rPr>
              <w:lastRenderedPageBreak/>
              <w:t>Constructed wetlands</w:t>
            </w:r>
          </w:p>
        </w:tc>
        <w:tc>
          <w:tcPr>
            <w:tcW w:w="541" w:type="pct"/>
          </w:tcPr>
          <w:p w14:paraId="51DFBDB2" w14:textId="77777777" w:rsidR="002A189B" w:rsidRPr="00CC73F7" w:rsidRDefault="002A189B" w:rsidP="009F5D77">
            <w:pPr>
              <w:pStyle w:val="MfETableText"/>
              <w:rPr>
                <w:szCs w:val="18"/>
              </w:rPr>
            </w:pPr>
            <w:r w:rsidRPr="00CC73F7">
              <w:rPr>
                <w:szCs w:val="18"/>
              </w:rPr>
              <w:t>(M) TSS reduced by 50% to 90% with %wetland area increase from 1% to 5%</w:t>
            </w:r>
          </w:p>
        </w:tc>
        <w:tc>
          <w:tcPr>
            <w:tcW w:w="584" w:type="pct"/>
          </w:tcPr>
          <w:p w14:paraId="0F7D2458" w14:textId="77777777" w:rsidR="002A189B" w:rsidRPr="00CC73F7" w:rsidRDefault="002A189B" w:rsidP="009F5D77">
            <w:pPr>
              <w:pStyle w:val="MfETableText"/>
              <w:rPr>
                <w:szCs w:val="18"/>
              </w:rPr>
            </w:pPr>
          </w:p>
        </w:tc>
        <w:tc>
          <w:tcPr>
            <w:tcW w:w="499" w:type="pct"/>
          </w:tcPr>
          <w:p w14:paraId="4EE7ECCE" w14:textId="77777777" w:rsidR="002A189B" w:rsidRPr="00CC73F7" w:rsidRDefault="002A189B" w:rsidP="009F5D77">
            <w:pPr>
              <w:pStyle w:val="MfETableText"/>
              <w:rPr>
                <w:szCs w:val="18"/>
              </w:rPr>
            </w:pPr>
            <w:r w:rsidRPr="00CC73F7">
              <w:rPr>
                <w:szCs w:val="18"/>
              </w:rPr>
              <w:t>(O) TN reduced by 25% to 50% with %wetland area increase from 1% to 5% (warm climate)</w:t>
            </w:r>
          </w:p>
          <w:p w14:paraId="32747474" w14:textId="77777777" w:rsidR="002A189B" w:rsidRPr="00CC73F7" w:rsidRDefault="002A189B" w:rsidP="009F5D77">
            <w:pPr>
              <w:pStyle w:val="MfETableText"/>
              <w:rPr>
                <w:szCs w:val="18"/>
              </w:rPr>
            </w:pPr>
            <w:r w:rsidRPr="00CC73F7">
              <w:rPr>
                <w:szCs w:val="18"/>
              </w:rPr>
              <w:t>(O) TN reduced by 20% to 40% with %wetland area increase from 1% to 5% (cool climate).</w:t>
            </w:r>
          </w:p>
        </w:tc>
        <w:tc>
          <w:tcPr>
            <w:tcW w:w="496" w:type="pct"/>
          </w:tcPr>
          <w:p w14:paraId="38A442E9" w14:textId="77777777" w:rsidR="002A189B" w:rsidRPr="00CC73F7" w:rsidRDefault="002A189B" w:rsidP="009F5D77">
            <w:pPr>
              <w:pStyle w:val="MfETableText"/>
              <w:rPr>
                <w:szCs w:val="18"/>
              </w:rPr>
            </w:pPr>
            <w:r w:rsidRPr="00CC73F7">
              <w:rPr>
                <w:szCs w:val="18"/>
              </w:rPr>
              <w:t>(O) TP reduced by 25% to 50% with %wetland area increase from 1% to 5%</w:t>
            </w:r>
          </w:p>
        </w:tc>
        <w:tc>
          <w:tcPr>
            <w:tcW w:w="434" w:type="pct"/>
          </w:tcPr>
          <w:p w14:paraId="10A7A409" w14:textId="6AEE4B63" w:rsidR="002A189B" w:rsidRPr="00CC73F7" w:rsidRDefault="002A189B" w:rsidP="009F5D77">
            <w:pPr>
              <w:pStyle w:val="MfETableText"/>
              <w:rPr>
                <w:rFonts w:eastAsia="Times New Roman" w:cs="Calibri"/>
                <w:szCs w:val="18"/>
              </w:rPr>
            </w:pPr>
            <w:r w:rsidRPr="00CC73F7">
              <w:rPr>
                <w:szCs w:val="18"/>
              </w:rPr>
              <w:t>Tanner et al (2022) </w:t>
            </w:r>
          </w:p>
        </w:tc>
        <w:tc>
          <w:tcPr>
            <w:tcW w:w="1040" w:type="pct"/>
          </w:tcPr>
          <w:p w14:paraId="0A4CBA60" w14:textId="066D0723" w:rsidR="002A189B" w:rsidRPr="00CC73F7" w:rsidRDefault="002A189B" w:rsidP="009F5D77">
            <w:pPr>
              <w:pStyle w:val="MfETableText"/>
              <w:rPr>
                <w:szCs w:val="18"/>
              </w:rPr>
            </w:pPr>
            <w:r w:rsidRPr="00CC73F7">
              <w:rPr>
                <w:szCs w:val="18"/>
              </w:rPr>
              <w:t>Best practice guide for constructed wetlands. Shows relationship between attenuation efficiency of Total suspended sediment (TSS), Total nitrogen (TN), and Total phosphorous (TP) and wetland area as percentage of catchment area.</w:t>
            </w:r>
          </w:p>
          <w:p w14:paraId="3C96A4D4" w14:textId="3598D324" w:rsidR="002A189B" w:rsidRPr="00CC73F7" w:rsidRDefault="002A189B" w:rsidP="009F5D77">
            <w:pPr>
              <w:pStyle w:val="MfETableText"/>
              <w:rPr>
                <w:szCs w:val="18"/>
              </w:rPr>
            </w:pPr>
            <w:r w:rsidRPr="00CC73F7">
              <w:rPr>
                <w:szCs w:val="18"/>
              </w:rPr>
              <w:t>Estimates based on work in Woodward et al (2020).</w:t>
            </w:r>
          </w:p>
        </w:tc>
        <w:tc>
          <w:tcPr>
            <w:tcW w:w="1011" w:type="pct"/>
          </w:tcPr>
          <w:p w14:paraId="7A3E3C71" w14:textId="77777777" w:rsidR="002A189B" w:rsidRPr="00CF462B" w:rsidRDefault="002A189B" w:rsidP="009F5D77">
            <w:pPr>
              <w:pStyle w:val="MfETableText"/>
              <w:rPr>
                <w:rFonts w:cs="Frutiger Next"/>
                <w:szCs w:val="18"/>
              </w:rPr>
            </w:pPr>
            <w:r w:rsidRPr="00CF462B">
              <w:rPr>
                <w:rFonts w:cs="Frutiger Next"/>
                <w:szCs w:val="18"/>
              </w:rPr>
              <w:t xml:space="preserve">TSS and TP estimates only applicable in catchments with soils having &lt; 35% clay content. </w:t>
            </w:r>
          </w:p>
          <w:p w14:paraId="17D01BFB" w14:textId="20A8CA7E" w:rsidR="002A189B" w:rsidRPr="00A6153A" w:rsidRDefault="002A189B" w:rsidP="009F5D77">
            <w:pPr>
              <w:pStyle w:val="MfETableText"/>
              <w:rPr>
                <w:rFonts w:cs="Frutiger Next"/>
                <w:szCs w:val="18"/>
              </w:rPr>
            </w:pPr>
            <w:r w:rsidRPr="00CF462B">
              <w:rPr>
                <w:rFonts w:cs="Frutiger Next"/>
                <w:szCs w:val="18"/>
              </w:rPr>
              <w:t xml:space="preserve">TP estimates do not cover subsurface drainage water. Recommends constructing wetland using soils with low potential P release. </w:t>
            </w:r>
          </w:p>
        </w:tc>
      </w:tr>
    </w:tbl>
    <w:p w14:paraId="226569E1" w14:textId="77777777" w:rsidR="004F4508" w:rsidRDefault="004F4508" w:rsidP="004F4508"/>
    <w:p w14:paraId="4F7C096E" w14:textId="77777777" w:rsidR="004F4508" w:rsidRPr="008977AD" w:rsidRDefault="004F4508" w:rsidP="008977AD">
      <w:pPr>
        <w:pStyle w:val="MfEBody"/>
        <w:rPr>
          <w:b/>
          <w:bCs/>
        </w:rPr>
      </w:pPr>
      <w:r>
        <w:br w:type="page"/>
      </w:r>
    </w:p>
    <w:p w14:paraId="1806D85F" w14:textId="2B6B421A" w:rsidR="002B3D70" w:rsidRDefault="002B3D70" w:rsidP="002B3D70">
      <w:pPr>
        <w:pStyle w:val="MfEHeading3"/>
      </w:pPr>
      <w:bookmarkStart w:id="63" w:name="_Toc172882489"/>
      <w:r>
        <w:lastRenderedPageBreak/>
        <w:t>Domain: Erosion control</w:t>
      </w:r>
      <w:bookmarkEnd w:id="63"/>
      <w:r>
        <w:t xml:space="preserve"> </w:t>
      </w:r>
    </w:p>
    <w:p w14:paraId="64829F85" w14:textId="584D94D1" w:rsidR="004F4508" w:rsidRPr="00665697" w:rsidRDefault="004F4508" w:rsidP="004F4508">
      <w:pPr>
        <w:pStyle w:val="Caption"/>
      </w:pPr>
      <w:bookmarkStart w:id="64" w:name="_Toc173255073"/>
      <w:r>
        <w:t xml:space="preserve">Table </w:t>
      </w:r>
      <w:r>
        <w:fldChar w:fldCharType="begin"/>
      </w:r>
      <w:r>
        <w:instrText xml:space="preserve"> SEQ Table \* ARABIC </w:instrText>
      </w:r>
      <w:r>
        <w:fldChar w:fldCharType="separate"/>
      </w:r>
      <w:r w:rsidR="00D62936">
        <w:rPr>
          <w:noProof/>
        </w:rPr>
        <w:t>8</w:t>
      </w:r>
      <w:r>
        <w:rPr>
          <w:noProof/>
        </w:rPr>
        <w:fldChar w:fldCharType="end"/>
      </w:r>
      <w:r w:rsidR="006851A2">
        <w:t>.</w:t>
      </w:r>
      <w:r w:rsidR="00BB65BD">
        <w:tab/>
      </w:r>
      <w:r w:rsidR="007F7439">
        <w:t>O</w:t>
      </w:r>
      <w:r w:rsidR="007F7439" w:rsidRPr="00DA4A0F">
        <w:t>bserved (O)</w:t>
      </w:r>
      <w:r w:rsidR="007F7439">
        <w:t xml:space="preserve">, reviewed (R) or modelled (M) </w:t>
      </w:r>
      <w:r w:rsidRPr="00DA4A0F">
        <w:t xml:space="preserve">change </w:t>
      </w:r>
      <w:r>
        <w:t>in bank erosion</w:t>
      </w:r>
      <w:bookmarkEnd w:id="64"/>
    </w:p>
    <w:tbl>
      <w:tblPr>
        <w:tblStyle w:val="TableGrid"/>
        <w:tblpPr w:leftFromText="180" w:rightFromText="180" w:vertAnchor="text" w:tblpXSpec="right" w:tblpY="1"/>
        <w:tblOverlap w:val="never"/>
        <w:tblW w:w="5000" w:type="pct"/>
        <w:tblLook w:val="04A0" w:firstRow="1" w:lastRow="0" w:firstColumn="1" w:lastColumn="0" w:noHBand="0" w:noVBand="1"/>
      </w:tblPr>
      <w:tblGrid>
        <w:gridCol w:w="1190"/>
        <w:gridCol w:w="1693"/>
        <w:gridCol w:w="1696"/>
        <w:gridCol w:w="1518"/>
        <w:gridCol w:w="6"/>
        <w:gridCol w:w="1268"/>
        <w:gridCol w:w="3261"/>
        <w:gridCol w:w="3905"/>
        <w:gridCol w:w="35"/>
      </w:tblGrid>
      <w:tr w:rsidR="004F4508" w:rsidRPr="00B87D9C" w14:paraId="6CD1CAD7" w14:textId="77777777" w:rsidTr="00031F23">
        <w:trPr>
          <w:gridAfter w:val="1"/>
          <w:wAfter w:w="12" w:type="pct"/>
          <w:tblHeader/>
        </w:trPr>
        <w:tc>
          <w:tcPr>
            <w:tcW w:w="408" w:type="pct"/>
            <w:tcBorders>
              <w:top w:val="nil"/>
              <w:left w:val="nil"/>
              <w:bottom w:val="nil"/>
              <w:right w:val="nil"/>
            </w:tcBorders>
            <w:shd w:val="clear" w:color="auto" w:fill="1C556C" w:themeFill="accent1"/>
            <w:vAlign w:val="bottom"/>
          </w:tcPr>
          <w:p w14:paraId="022E9400" w14:textId="77777777" w:rsidR="004F4508" w:rsidRPr="00CC73F7" w:rsidRDefault="004F4508">
            <w:pPr>
              <w:pStyle w:val="MfETableHeading"/>
              <w:rPr>
                <w:szCs w:val="18"/>
              </w:rPr>
            </w:pPr>
            <w:r w:rsidRPr="00CC73F7">
              <w:rPr>
                <w:szCs w:val="18"/>
              </w:rPr>
              <w:t>Intervention</w:t>
            </w:r>
          </w:p>
        </w:tc>
        <w:tc>
          <w:tcPr>
            <w:tcW w:w="581" w:type="pct"/>
            <w:tcBorders>
              <w:top w:val="nil"/>
              <w:left w:val="nil"/>
              <w:bottom w:val="nil"/>
              <w:right w:val="nil"/>
            </w:tcBorders>
            <w:shd w:val="clear" w:color="auto" w:fill="1C556C" w:themeFill="accent1"/>
            <w:vAlign w:val="bottom"/>
          </w:tcPr>
          <w:p w14:paraId="4FF07FF1" w14:textId="77777777" w:rsidR="004F4508" w:rsidRPr="00CC73F7" w:rsidRDefault="004F4508">
            <w:pPr>
              <w:pStyle w:val="MfETableHeading"/>
              <w:rPr>
                <w:szCs w:val="18"/>
              </w:rPr>
            </w:pPr>
            <w:r w:rsidRPr="00CC73F7">
              <w:rPr>
                <w:szCs w:val="18"/>
              </w:rPr>
              <w:t>Sediment yield / Suspended sediment</w:t>
            </w:r>
          </w:p>
        </w:tc>
        <w:tc>
          <w:tcPr>
            <w:tcW w:w="582" w:type="pct"/>
            <w:tcBorders>
              <w:top w:val="nil"/>
              <w:left w:val="nil"/>
              <w:bottom w:val="nil"/>
              <w:right w:val="nil"/>
            </w:tcBorders>
            <w:shd w:val="clear" w:color="auto" w:fill="1C556C" w:themeFill="accent1"/>
            <w:vAlign w:val="bottom"/>
          </w:tcPr>
          <w:p w14:paraId="58692661" w14:textId="77777777" w:rsidR="004F4508" w:rsidRPr="00CC73F7" w:rsidRDefault="004F4508">
            <w:pPr>
              <w:pStyle w:val="MfETableHeading"/>
              <w:rPr>
                <w:szCs w:val="18"/>
              </w:rPr>
            </w:pPr>
            <w:r w:rsidRPr="00CC73F7">
              <w:rPr>
                <w:szCs w:val="18"/>
              </w:rPr>
              <w:t>Suspended Sediment Concentration</w:t>
            </w:r>
          </w:p>
        </w:tc>
        <w:tc>
          <w:tcPr>
            <w:tcW w:w="523" w:type="pct"/>
            <w:gridSpan w:val="2"/>
            <w:tcBorders>
              <w:top w:val="nil"/>
              <w:left w:val="nil"/>
              <w:bottom w:val="nil"/>
              <w:right w:val="nil"/>
            </w:tcBorders>
            <w:shd w:val="clear" w:color="auto" w:fill="1C556C" w:themeFill="accent1"/>
            <w:vAlign w:val="bottom"/>
          </w:tcPr>
          <w:p w14:paraId="54F2424F" w14:textId="77777777" w:rsidR="004F4508" w:rsidRPr="00CC73F7" w:rsidRDefault="004F4508">
            <w:pPr>
              <w:pStyle w:val="MfETableHeading"/>
              <w:rPr>
                <w:szCs w:val="18"/>
              </w:rPr>
            </w:pPr>
            <w:r w:rsidRPr="00CC73F7">
              <w:rPr>
                <w:szCs w:val="18"/>
              </w:rPr>
              <w:t>Bank erosion / Channel damage</w:t>
            </w:r>
          </w:p>
        </w:tc>
        <w:tc>
          <w:tcPr>
            <w:tcW w:w="435" w:type="pct"/>
            <w:tcBorders>
              <w:top w:val="nil"/>
              <w:left w:val="nil"/>
              <w:bottom w:val="nil"/>
              <w:right w:val="nil"/>
            </w:tcBorders>
            <w:shd w:val="clear" w:color="auto" w:fill="1C556C" w:themeFill="accent1"/>
            <w:vAlign w:val="bottom"/>
          </w:tcPr>
          <w:p w14:paraId="6CE6C031" w14:textId="77777777" w:rsidR="004F4508" w:rsidRPr="00CC73F7" w:rsidRDefault="004F4508">
            <w:pPr>
              <w:pStyle w:val="MfETableHeading"/>
              <w:rPr>
                <w:szCs w:val="18"/>
              </w:rPr>
            </w:pPr>
            <w:r w:rsidRPr="00CC73F7">
              <w:rPr>
                <w:szCs w:val="18"/>
              </w:rPr>
              <w:t>Reference(s)</w:t>
            </w:r>
          </w:p>
        </w:tc>
        <w:tc>
          <w:tcPr>
            <w:tcW w:w="1119" w:type="pct"/>
            <w:tcBorders>
              <w:top w:val="nil"/>
              <w:left w:val="nil"/>
              <w:bottom w:val="nil"/>
              <w:right w:val="nil"/>
            </w:tcBorders>
            <w:shd w:val="clear" w:color="auto" w:fill="1C556C" w:themeFill="accent1"/>
            <w:vAlign w:val="bottom"/>
          </w:tcPr>
          <w:p w14:paraId="6B67FC6D" w14:textId="77777777" w:rsidR="004F4508" w:rsidRPr="00CC73F7" w:rsidRDefault="004F4508">
            <w:pPr>
              <w:pStyle w:val="MfETableHeading"/>
              <w:rPr>
                <w:szCs w:val="18"/>
              </w:rPr>
            </w:pPr>
            <w:r w:rsidRPr="00CC73F7">
              <w:rPr>
                <w:szCs w:val="18"/>
              </w:rPr>
              <w:t>Context of study</w:t>
            </w:r>
          </w:p>
        </w:tc>
        <w:tc>
          <w:tcPr>
            <w:tcW w:w="1340" w:type="pct"/>
            <w:tcBorders>
              <w:top w:val="nil"/>
              <w:left w:val="nil"/>
              <w:bottom w:val="nil"/>
              <w:right w:val="nil"/>
            </w:tcBorders>
            <w:shd w:val="clear" w:color="auto" w:fill="1C556C" w:themeFill="accent1"/>
            <w:vAlign w:val="bottom"/>
          </w:tcPr>
          <w:p w14:paraId="0F4BDFB5" w14:textId="77777777" w:rsidR="004F4508" w:rsidRPr="00CC73F7" w:rsidRDefault="004F4508">
            <w:pPr>
              <w:pStyle w:val="MfETableHeading"/>
              <w:rPr>
                <w:szCs w:val="18"/>
              </w:rPr>
            </w:pPr>
            <w:r w:rsidRPr="00CC73F7">
              <w:rPr>
                <w:szCs w:val="18"/>
              </w:rPr>
              <w:t>Notes</w:t>
            </w:r>
          </w:p>
        </w:tc>
      </w:tr>
      <w:tr w:rsidR="004F4508" w:rsidRPr="00B87D9C" w14:paraId="5A134245" w14:textId="77777777" w:rsidTr="00031F23">
        <w:trPr>
          <w:gridAfter w:val="1"/>
          <w:wAfter w:w="12" w:type="pct"/>
        </w:trPr>
        <w:tc>
          <w:tcPr>
            <w:tcW w:w="408" w:type="pct"/>
            <w:tcBorders>
              <w:top w:val="nil"/>
              <w:left w:val="nil"/>
              <w:bottom w:val="single" w:sz="4" w:space="0" w:color="auto"/>
            </w:tcBorders>
            <w:shd w:val="clear" w:color="auto" w:fill="auto"/>
          </w:tcPr>
          <w:p w14:paraId="475F7AC3" w14:textId="77777777" w:rsidR="004F4508" w:rsidRPr="00CC73F7" w:rsidRDefault="004F4508" w:rsidP="00B87D9C">
            <w:pPr>
              <w:pStyle w:val="MfETableText"/>
              <w:rPr>
                <w:szCs w:val="18"/>
              </w:rPr>
            </w:pPr>
            <w:r w:rsidRPr="00CC73F7">
              <w:rPr>
                <w:szCs w:val="18"/>
              </w:rPr>
              <w:t>Stream fencing</w:t>
            </w:r>
          </w:p>
        </w:tc>
        <w:tc>
          <w:tcPr>
            <w:tcW w:w="581" w:type="pct"/>
            <w:tcBorders>
              <w:top w:val="nil"/>
              <w:bottom w:val="single" w:sz="4" w:space="0" w:color="auto"/>
            </w:tcBorders>
            <w:shd w:val="clear" w:color="auto" w:fill="auto"/>
          </w:tcPr>
          <w:p w14:paraId="34F570F8" w14:textId="77777777" w:rsidR="004F4508" w:rsidRPr="00CC73F7" w:rsidRDefault="5795EC12" w:rsidP="00B87D9C">
            <w:pPr>
              <w:pStyle w:val="MfETableText"/>
              <w:rPr>
                <w:szCs w:val="18"/>
              </w:rPr>
            </w:pPr>
            <w:r w:rsidRPr="00CC73F7">
              <w:rPr>
                <w:szCs w:val="18"/>
              </w:rPr>
              <w:t>(O) TSS in hillslope runoff were 90% lower at treated sites</w:t>
            </w:r>
            <w:r w:rsidRPr="00CC73F7">
              <w:rPr>
                <w:szCs w:val="18"/>
                <w:vertAlign w:val="superscript"/>
              </w:rPr>
              <w:t>1</w:t>
            </w:r>
          </w:p>
          <w:p w14:paraId="46FBA3AC" w14:textId="77777777" w:rsidR="004F4508" w:rsidRPr="00CC73F7" w:rsidRDefault="5795EC12" w:rsidP="00B87D9C">
            <w:pPr>
              <w:pStyle w:val="MfETableText"/>
              <w:rPr>
                <w:szCs w:val="18"/>
              </w:rPr>
            </w:pPr>
            <w:r w:rsidRPr="00CC73F7">
              <w:rPr>
                <w:szCs w:val="18"/>
              </w:rPr>
              <w:t>(M) 80% reduction in sediment yield from stream banks</w:t>
            </w:r>
            <w:r w:rsidRPr="00CC73F7">
              <w:rPr>
                <w:szCs w:val="18"/>
                <w:vertAlign w:val="superscript"/>
              </w:rPr>
              <w:t>2</w:t>
            </w:r>
          </w:p>
        </w:tc>
        <w:tc>
          <w:tcPr>
            <w:tcW w:w="582" w:type="pct"/>
            <w:tcBorders>
              <w:top w:val="nil"/>
              <w:bottom w:val="single" w:sz="4" w:space="0" w:color="auto"/>
            </w:tcBorders>
          </w:tcPr>
          <w:p w14:paraId="3EC2E58F" w14:textId="77777777" w:rsidR="004F4508" w:rsidRPr="00CC73F7" w:rsidRDefault="004F4508" w:rsidP="00B87D9C">
            <w:pPr>
              <w:pStyle w:val="MfETableText"/>
              <w:rPr>
                <w:szCs w:val="18"/>
              </w:rPr>
            </w:pPr>
          </w:p>
        </w:tc>
        <w:tc>
          <w:tcPr>
            <w:tcW w:w="523" w:type="pct"/>
            <w:gridSpan w:val="2"/>
            <w:tcBorders>
              <w:top w:val="nil"/>
              <w:bottom w:val="single" w:sz="4" w:space="0" w:color="auto"/>
            </w:tcBorders>
          </w:tcPr>
          <w:p w14:paraId="13F77B45" w14:textId="3FEEB9C4" w:rsidR="004F4508" w:rsidRPr="00CC73F7" w:rsidRDefault="5795EC12" w:rsidP="00B87D9C">
            <w:pPr>
              <w:pStyle w:val="MfETableText"/>
              <w:rPr>
                <w:szCs w:val="18"/>
              </w:rPr>
            </w:pPr>
            <w:r w:rsidRPr="00CC73F7">
              <w:rPr>
                <w:szCs w:val="18"/>
              </w:rPr>
              <w:t>(O) Actively eroding banks reduced from 30% to 4</w:t>
            </w:r>
            <w:r w:rsidR="00FA5434">
              <w:rPr>
                <w:szCs w:val="18"/>
              </w:rPr>
              <w:t>%</w:t>
            </w:r>
          </w:p>
        </w:tc>
        <w:tc>
          <w:tcPr>
            <w:tcW w:w="435" w:type="pct"/>
            <w:tcBorders>
              <w:top w:val="nil"/>
              <w:bottom w:val="single" w:sz="4" w:space="0" w:color="auto"/>
            </w:tcBorders>
          </w:tcPr>
          <w:p w14:paraId="1840CEC0" w14:textId="2C569EAE" w:rsidR="004F4508" w:rsidRPr="00CC73F7" w:rsidRDefault="5795EC12" w:rsidP="00B87D9C">
            <w:pPr>
              <w:pStyle w:val="MfETableText"/>
              <w:rPr>
                <w:szCs w:val="18"/>
              </w:rPr>
            </w:pPr>
            <w:r w:rsidRPr="00CC73F7">
              <w:rPr>
                <w:szCs w:val="18"/>
              </w:rPr>
              <w:t>Phillips et al (2020)</w:t>
            </w:r>
          </w:p>
        </w:tc>
        <w:tc>
          <w:tcPr>
            <w:tcW w:w="1119" w:type="pct"/>
            <w:tcBorders>
              <w:top w:val="nil"/>
              <w:bottom w:val="single" w:sz="4" w:space="0" w:color="auto"/>
            </w:tcBorders>
          </w:tcPr>
          <w:p w14:paraId="09485693" w14:textId="3D87831A" w:rsidR="004F4508" w:rsidRPr="00CC73F7" w:rsidRDefault="5795EC12" w:rsidP="00B87D9C">
            <w:pPr>
              <w:pStyle w:val="MfETableText"/>
              <w:rPr>
                <w:szCs w:val="18"/>
              </w:rPr>
            </w:pPr>
            <w:r w:rsidRPr="00CC73F7">
              <w:rPr>
                <w:szCs w:val="18"/>
              </w:rPr>
              <w:t>Review of studies in New Zealand that measure streambank erosion are limited to pastoral landscapes</w:t>
            </w:r>
            <w:r w:rsidR="003F5B16" w:rsidRPr="00CC73F7">
              <w:rPr>
                <w:szCs w:val="18"/>
              </w:rPr>
              <w:t>.</w:t>
            </w:r>
          </w:p>
        </w:tc>
        <w:tc>
          <w:tcPr>
            <w:tcW w:w="1340" w:type="pct"/>
            <w:tcBorders>
              <w:top w:val="nil"/>
              <w:bottom w:val="single" w:sz="4" w:space="0" w:color="auto"/>
              <w:right w:val="nil"/>
            </w:tcBorders>
          </w:tcPr>
          <w:p w14:paraId="372DE912" w14:textId="121250BB" w:rsidR="004F4508" w:rsidRPr="00CC73F7" w:rsidRDefault="5795EC12" w:rsidP="00B87D9C">
            <w:pPr>
              <w:pStyle w:val="MfETableText"/>
              <w:rPr>
                <w:szCs w:val="18"/>
              </w:rPr>
            </w:pPr>
            <w:r w:rsidRPr="00CC73F7">
              <w:rPr>
                <w:szCs w:val="18"/>
              </w:rPr>
              <w:t xml:space="preserve">Report includes international literature as well, but identifies NZ vs international. </w:t>
            </w:r>
          </w:p>
          <w:p w14:paraId="77531CB2" w14:textId="6088EB92" w:rsidR="004F4508" w:rsidRPr="00CC73F7" w:rsidRDefault="5795EC12" w:rsidP="00B87D9C">
            <w:pPr>
              <w:pStyle w:val="MfETableText"/>
              <w:rPr>
                <w:szCs w:val="18"/>
              </w:rPr>
            </w:pPr>
            <w:r w:rsidRPr="00CC73F7">
              <w:rPr>
                <w:szCs w:val="18"/>
                <w:vertAlign w:val="superscript"/>
              </w:rPr>
              <w:t>1</w:t>
            </w:r>
            <w:r w:rsidRPr="00CC73F7">
              <w:rPr>
                <w:szCs w:val="18"/>
              </w:rPr>
              <w:t xml:space="preserve"> Fenced and grass riparian buffers</w:t>
            </w:r>
            <w:r w:rsidR="003F5B16" w:rsidRPr="00CC73F7">
              <w:rPr>
                <w:szCs w:val="18"/>
              </w:rPr>
              <w:t>.</w:t>
            </w:r>
          </w:p>
          <w:p w14:paraId="445F81B3" w14:textId="77777777" w:rsidR="004F4508" w:rsidRDefault="5795EC12" w:rsidP="00B87D9C">
            <w:pPr>
              <w:pStyle w:val="MfETableText"/>
              <w:rPr>
                <w:szCs w:val="18"/>
              </w:rPr>
            </w:pPr>
            <w:r w:rsidRPr="00CC73F7">
              <w:rPr>
                <w:szCs w:val="18"/>
                <w:vertAlign w:val="superscript"/>
              </w:rPr>
              <w:t>2</w:t>
            </w:r>
            <w:r w:rsidRPr="00CC73F7">
              <w:rPr>
                <w:szCs w:val="18"/>
              </w:rPr>
              <w:t>‘Conservative’ adjustment of the Australian SedNet model  parameter</w:t>
            </w:r>
            <w:r w:rsidR="00BC177F" w:rsidRPr="00CC73F7">
              <w:rPr>
                <w:szCs w:val="18"/>
              </w:rPr>
              <w:t>.</w:t>
            </w:r>
          </w:p>
          <w:p w14:paraId="4A0FC55C" w14:textId="1EFF88BF" w:rsidR="007F73BA" w:rsidRPr="00CC73F7" w:rsidRDefault="007F73BA" w:rsidP="00B87D9C">
            <w:pPr>
              <w:pStyle w:val="MfETableText"/>
              <w:rPr>
                <w:szCs w:val="18"/>
              </w:rPr>
            </w:pPr>
            <w:r w:rsidRPr="00233F4B">
              <w:rPr>
                <w:szCs w:val="18"/>
                <w:vertAlign w:val="superscript"/>
              </w:rPr>
              <w:t>3</w:t>
            </w:r>
            <w:r>
              <w:rPr>
                <w:szCs w:val="18"/>
                <w:vertAlign w:val="superscript"/>
              </w:rPr>
              <w:t xml:space="preserve"> </w:t>
            </w:r>
            <w:r w:rsidRPr="00233F4B">
              <w:rPr>
                <w:szCs w:val="18"/>
              </w:rPr>
              <w:t>% length of eroding bank 1–7 years after riparian buffers were established.</w:t>
            </w:r>
          </w:p>
        </w:tc>
      </w:tr>
      <w:tr w:rsidR="004F4508" w:rsidRPr="00B87D9C" w14:paraId="6ABBBDD2" w14:textId="77777777" w:rsidTr="00031F23">
        <w:trPr>
          <w:gridAfter w:val="1"/>
          <w:wAfter w:w="12" w:type="pct"/>
        </w:trPr>
        <w:tc>
          <w:tcPr>
            <w:tcW w:w="408" w:type="pct"/>
            <w:tcBorders>
              <w:top w:val="single" w:sz="4" w:space="0" w:color="auto"/>
              <w:left w:val="nil"/>
              <w:bottom w:val="single" w:sz="4" w:space="0" w:color="auto"/>
            </w:tcBorders>
            <w:shd w:val="clear" w:color="auto" w:fill="auto"/>
          </w:tcPr>
          <w:p w14:paraId="2FE247D4" w14:textId="77777777" w:rsidR="004F4508" w:rsidRPr="00CC73F7" w:rsidRDefault="004F4508" w:rsidP="00B87D9C">
            <w:pPr>
              <w:pStyle w:val="MfETableText"/>
              <w:rPr>
                <w:szCs w:val="18"/>
              </w:rPr>
            </w:pPr>
            <w:r w:rsidRPr="00CC73F7">
              <w:rPr>
                <w:szCs w:val="18"/>
              </w:rPr>
              <w:t>Stream fencing</w:t>
            </w:r>
          </w:p>
        </w:tc>
        <w:tc>
          <w:tcPr>
            <w:tcW w:w="581" w:type="pct"/>
            <w:tcBorders>
              <w:top w:val="single" w:sz="4" w:space="0" w:color="auto"/>
              <w:bottom w:val="single" w:sz="4" w:space="0" w:color="auto"/>
            </w:tcBorders>
            <w:shd w:val="clear" w:color="auto" w:fill="auto"/>
          </w:tcPr>
          <w:p w14:paraId="16EA6609" w14:textId="77777777" w:rsidR="004F4508" w:rsidRPr="00CC73F7" w:rsidRDefault="004F4508" w:rsidP="00B87D9C">
            <w:pPr>
              <w:pStyle w:val="MfETableText"/>
              <w:rPr>
                <w:szCs w:val="18"/>
              </w:rPr>
            </w:pPr>
          </w:p>
        </w:tc>
        <w:tc>
          <w:tcPr>
            <w:tcW w:w="582" w:type="pct"/>
            <w:tcBorders>
              <w:top w:val="single" w:sz="4" w:space="0" w:color="auto"/>
              <w:bottom w:val="single" w:sz="4" w:space="0" w:color="auto"/>
              <w:right w:val="single" w:sz="4" w:space="0" w:color="auto"/>
            </w:tcBorders>
          </w:tcPr>
          <w:p w14:paraId="39592ED4" w14:textId="77777777" w:rsidR="004F4508" w:rsidRPr="00CC73F7" w:rsidRDefault="004F4508" w:rsidP="00B87D9C">
            <w:pPr>
              <w:pStyle w:val="MfETableText"/>
              <w:rPr>
                <w:szCs w:val="18"/>
              </w:rPr>
            </w:pPr>
            <w:r w:rsidRPr="00CC73F7">
              <w:rPr>
                <w:szCs w:val="18"/>
              </w:rPr>
              <w:t>(M) 30% reduction in SSC</w:t>
            </w:r>
            <w:r w:rsidRPr="00CC73F7">
              <w:rPr>
                <w:szCs w:val="18"/>
                <w:vertAlign w:val="superscript"/>
              </w:rPr>
              <w:t>1</w:t>
            </w:r>
          </w:p>
          <w:p w14:paraId="2D664067" w14:textId="77777777" w:rsidR="004F4508" w:rsidRPr="00CC73F7" w:rsidRDefault="004F4508" w:rsidP="00B87D9C">
            <w:pPr>
              <w:pStyle w:val="MfETableText"/>
              <w:rPr>
                <w:szCs w:val="18"/>
              </w:rPr>
            </w:pPr>
            <w:r w:rsidRPr="00CC73F7">
              <w:rPr>
                <w:szCs w:val="18"/>
              </w:rPr>
              <w:t>(M) 50% reduction in SSC</w:t>
            </w:r>
            <w:r w:rsidRPr="00CC73F7">
              <w:rPr>
                <w:szCs w:val="18"/>
                <w:vertAlign w:val="superscript"/>
              </w:rPr>
              <w:t>2</w:t>
            </w:r>
          </w:p>
        </w:tc>
        <w:tc>
          <w:tcPr>
            <w:tcW w:w="523" w:type="pct"/>
            <w:gridSpan w:val="2"/>
            <w:tcBorders>
              <w:top w:val="single" w:sz="4" w:space="0" w:color="auto"/>
              <w:left w:val="single" w:sz="4" w:space="0" w:color="auto"/>
              <w:bottom w:val="single" w:sz="4" w:space="0" w:color="auto"/>
            </w:tcBorders>
          </w:tcPr>
          <w:p w14:paraId="46C16A89" w14:textId="77777777" w:rsidR="004F4508" w:rsidRPr="00CC73F7" w:rsidRDefault="004F4508" w:rsidP="00B87D9C">
            <w:pPr>
              <w:pStyle w:val="MfETableText"/>
              <w:rPr>
                <w:szCs w:val="18"/>
              </w:rPr>
            </w:pPr>
          </w:p>
        </w:tc>
        <w:tc>
          <w:tcPr>
            <w:tcW w:w="435" w:type="pct"/>
            <w:tcBorders>
              <w:top w:val="single" w:sz="4" w:space="0" w:color="auto"/>
              <w:bottom w:val="single" w:sz="4" w:space="0" w:color="auto"/>
            </w:tcBorders>
          </w:tcPr>
          <w:p w14:paraId="0520EFAD" w14:textId="3F278E83" w:rsidR="004F4508" w:rsidRPr="00CC73F7" w:rsidRDefault="004F4508" w:rsidP="00B87D9C">
            <w:pPr>
              <w:pStyle w:val="MfETableText"/>
              <w:rPr>
                <w:szCs w:val="18"/>
              </w:rPr>
            </w:pPr>
            <w:r w:rsidRPr="00CC73F7">
              <w:rPr>
                <w:szCs w:val="18"/>
              </w:rPr>
              <w:t xml:space="preserve">Monaghan </w:t>
            </w:r>
            <w:r w:rsidR="006B2292" w:rsidRPr="00CC73F7">
              <w:rPr>
                <w:szCs w:val="18"/>
              </w:rPr>
              <w:t xml:space="preserve">and </w:t>
            </w:r>
            <w:r w:rsidRPr="00CC73F7">
              <w:rPr>
                <w:szCs w:val="18"/>
              </w:rPr>
              <w:t>Quinn (2010)</w:t>
            </w:r>
          </w:p>
        </w:tc>
        <w:tc>
          <w:tcPr>
            <w:tcW w:w="1119" w:type="pct"/>
            <w:tcBorders>
              <w:top w:val="single" w:sz="4" w:space="0" w:color="auto"/>
              <w:bottom w:val="single" w:sz="4" w:space="0" w:color="auto"/>
            </w:tcBorders>
          </w:tcPr>
          <w:p w14:paraId="5B977485" w14:textId="63121B95" w:rsidR="004F4508" w:rsidRPr="00CC73F7" w:rsidRDefault="5795EC12" w:rsidP="00B87D9C">
            <w:pPr>
              <w:pStyle w:val="MfETableText"/>
              <w:rPr>
                <w:szCs w:val="18"/>
              </w:rPr>
            </w:pPr>
            <w:r w:rsidRPr="00CC73F7">
              <w:rPr>
                <w:szCs w:val="18"/>
              </w:rPr>
              <w:t>Development of model for eight farm archetypes to identify what actions could be taken to reduce input of farm containment into a river in a representative Waikato catchment.</w:t>
            </w:r>
          </w:p>
          <w:p w14:paraId="5C5E06C1" w14:textId="473A6491" w:rsidR="004F4508" w:rsidRPr="00CC73F7" w:rsidRDefault="004F4508" w:rsidP="00B87D9C">
            <w:pPr>
              <w:pStyle w:val="MfETableText"/>
              <w:rPr>
                <w:szCs w:val="18"/>
              </w:rPr>
            </w:pPr>
            <w:r w:rsidRPr="00CC73F7">
              <w:rPr>
                <w:szCs w:val="18"/>
              </w:rPr>
              <w:t>S</w:t>
            </w:r>
            <w:r w:rsidR="00ED4F2C" w:rsidRPr="00CC73F7">
              <w:rPr>
                <w:szCs w:val="18"/>
              </w:rPr>
              <w:t>uspended sediment concentration (</w:t>
            </w:r>
            <w:r w:rsidRPr="00CC73F7">
              <w:rPr>
                <w:szCs w:val="18"/>
              </w:rPr>
              <w:t>SSC</w:t>
            </w:r>
            <w:r w:rsidR="00ED4F2C" w:rsidRPr="00CC73F7">
              <w:rPr>
                <w:szCs w:val="18"/>
              </w:rPr>
              <w:t>)</w:t>
            </w:r>
            <w:r w:rsidRPr="00CC73F7">
              <w:rPr>
                <w:szCs w:val="18"/>
              </w:rPr>
              <w:t xml:space="preserve"> estimates are pulled from a literature review of selected studies. E. coli, </w:t>
            </w:r>
            <w:r w:rsidR="004971A5" w:rsidRPr="00CC73F7">
              <w:rPr>
                <w:szCs w:val="18"/>
              </w:rPr>
              <w:t>Total nitrogen (</w:t>
            </w:r>
            <w:r w:rsidRPr="00CC73F7">
              <w:rPr>
                <w:szCs w:val="18"/>
              </w:rPr>
              <w:t>TN</w:t>
            </w:r>
            <w:r w:rsidR="004971A5" w:rsidRPr="00CC73F7">
              <w:rPr>
                <w:szCs w:val="18"/>
              </w:rPr>
              <w:t>)</w:t>
            </w:r>
            <w:r w:rsidRPr="00CC73F7">
              <w:rPr>
                <w:szCs w:val="18"/>
              </w:rPr>
              <w:t xml:space="preserve"> and </w:t>
            </w:r>
            <w:r w:rsidR="004971A5" w:rsidRPr="00CC73F7">
              <w:rPr>
                <w:szCs w:val="18"/>
              </w:rPr>
              <w:t>Total phosphorous (</w:t>
            </w:r>
            <w:r w:rsidRPr="00CC73F7">
              <w:rPr>
                <w:szCs w:val="18"/>
              </w:rPr>
              <w:t>TP</w:t>
            </w:r>
            <w:r w:rsidR="004971A5" w:rsidRPr="00CC73F7">
              <w:rPr>
                <w:szCs w:val="18"/>
              </w:rPr>
              <w:t>)</w:t>
            </w:r>
            <w:r w:rsidRPr="00CC73F7">
              <w:rPr>
                <w:szCs w:val="18"/>
              </w:rPr>
              <w:t xml:space="preserve"> reduction ranges also available in </w:t>
            </w:r>
            <w:r w:rsidR="00445010">
              <w:rPr>
                <w:szCs w:val="18"/>
              </w:rPr>
              <w:t>t</w:t>
            </w:r>
            <w:r w:rsidRPr="00CC73F7">
              <w:rPr>
                <w:szCs w:val="18"/>
              </w:rPr>
              <w:t xml:space="preserve">able 3 in paper. </w:t>
            </w:r>
          </w:p>
        </w:tc>
        <w:tc>
          <w:tcPr>
            <w:tcW w:w="1340" w:type="pct"/>
            <w:tcBorders>
              <w:top w:val="single" w:sz="4" w:space="0" w:color="auto"/>
              <w:bottom w:val="single" w:sz="4" w:space="0" w:color="auto"/>
              <w:right w:val="nil"/>
            </w:tcBorders>
          </w:tcPr>
          <w:p w14:paraId="1E35FE4B" w14:textId="77777777" w:rsidR="004F4508" w:rsidRPr="00CC73F7" w:rsidRDefault="004F4508" w:rsidP="00B87D9C">
            <w:pPr>
              <w:pStyle w:val="MfETableText"/>
              <w:rPr>
                <w:szCs w:val="18"/>
              </w:rPr>
            </w:pPr>
            <w:r w:rsidRPr="00CC73F7">
              <w:rPr>
                <w:szCs w:val="18"/>
              </w:rPr>
              <w:t>Median estimates derived from unpublished data for use in a modelling exercise.</w:t>
            </w:r>
          </w:p>
          <w:p w14:paraId="18695778" w14:textId="77777777" w:rsidR="004F4508" w:rsidRPr="00CC73F7" w:rsidRDefault="004F4508" w:rsidP="00B87D9C">
            <w:pPr>
              <w:pStyle w:val="MfETableText"/>
              <w:rPr>
                <w:szCs w:val="18"/>
              </w:rPr>
            </w:pPr>
            <w:r w:rsidRPr="00CC73F7">
              <w:rPr>
                <w:szCs w:val="18"/>
              </w:rPr>
              <w:t>Reduction in SSC that can be attributed to stream bank erosion.</w:t>
            </w:r>
          </w:p>
          <w:p w14:paraId="1C4D505E" w14:textId="72673AE8" w:rsidR="004F4508" w:rsidRPr="00CC73F7" w:rsidRDefault="004F4508" w:rsidP="00B87D9C">
            <w:pPr>
              <w:pStyle w:val="MfETableText"/>
              <w:rPr>
                <w:szCs w:val="18"/>
              </w:rPr>
            </w:pPr>
            <w:r w:rsidRPr="00CC73F7">
              <w:rPr>
                <w:szCs w:val="18"/>
                <w:vertAlign w:val="superscript"/>
              </w:rPr>
              <w:t>1</w:t>
            </w:r>
            <w:r w:rsidR="00784320" w:rsidRPr="00CC73F7">
              <w:rPr>
                <w:szCs w:val="18"/>
              </w:rPr>
              <w:t xml:space="preserve"> </w:t>
            </w:r>
            <w:r w:rsidRPr="00CC73F7">
              <w:rPr>
                <w:szCs w:val="18"/>
              </w:rPr>
              <w:t xml:space="preserve">Fencing cattle out. </w:t>
            </w:r>
          </w:p>
          <w:p w14:paraId="5D10DB59" w14:textId="414CF0CD" w:rsidR="004F4508" w:rsidRPr="00CC73F7" w:rsidRDefault="004F4508" w:rsidP="00B87D9C">
            <w:pPr>
              <w:pStyle w:val="MfETableText"/>
              <w:rPr>
                <w:szCs w:val="18"/>
              </w:rPr>
            </w:pPr>
            <w:r w:rsidRPr="00CC73F7">
              <w:rPr>
                <w:szCs w:val="18"/>
                <w:vertAlign w:val="superscript"/>
              </w:rPr>
              <w:t>2</w:t>
            </w:r>
            <w:r w:rsidR="00784320" w:rsidRPr="00CC73F7">
              <w:rPr>
                <w:szCs w:val="18"/>
              </w:rPr>
              <w:t xml:space="preserve"> </w:t>
            </w:r>
            <w:r w:rsidRPr="00CC73F7">
              <w:rPr>
                <w:szCs w:val="18"/>
              </w:rPr>
              <w:t>Fencing all stock out</w:t>
            </w:r>
            <w:r w:rsidR="00117A6C" w:rsidRPr="00CC73F7">
              <w:rPr>
                <w:szCs w:val="18"/>
              </w:rPr>
              <w:t>.</w:t>
            </w:r>
            <w:r w:rsidRPr="00CC73F7">
              <w:rPr>
                <w:szCs w:val="18"/>
              </w:rPr>
              <w:t xml:space="preserve"> </w:t>
            </w:r>
          </w:p>
        </w:tc>
      </w:tr>
      <w:tr w:rsidR="004F4508" w:rsidRPr="00B87D9C" w14:paraId="4F7D27DE" w14:textId="77777777" w:rsidTr="00031F23">
        <w:trPr>
          <w:gridAfter w:val="1"/>
          <w:wAfter w:w="12" w:type="pct"/>
        </w:trPr>
        <w:tc>
          <w:tcPr>
            <w:tcW w:w="408" w:type="pct"/>
            <w:tcBorders>
              <w:top w:val="single" w:sz="4" w:space="0" w:color="auto"/>
              <w:left w:val="nil"/>
              <w:bottom w:val="single" w:sz="4" w:space="0" w:color="auto"/>
            </w:tcBorders>
          </w:tcPr>
          <w:p w14:paraId="3F6E0EFC" w14:textId="77777777" w:rsidR="004F4508" w:rsidRPr="00CC73F7" w:rsidRDefault="004F4508" w:rsidP="00B87D9C">
            <w:pPr>
              <w:pStyle w:val="MfETableText"/>
              <w:rPr>
                <w:szCs w:val="18"/>
              </w:rPr>
            </w:pPr>
            <w:r w:rsidRPr="00CC73F7">
              <w:rPr>
                <w:szCs w:val="18"/>
              </w:rPr>
              <w:t>Stream fencing</w:t>
            </w:r>
          </w:p>
        </w:tc>
        <w:tc>
          <w:tcPr>
            <w:tcW w:w="581" w:type="pct"/>
            <w:tcBorders>
              <w:top w:val="single" w:sz="4" w:space="0" w:color="auto"/>
              <w:bottom w:val="single" w:sz="4" w:space="0" w:color="auto"/>
            </w:tcBorders>
          </w:tcPr>
          <w:p w14:paraId="7C41B063" w14:textId="77777777" w:rsidR="004F4508" w:rsidRPr="00CC73F7" w:rsidRDefault="004F4508" w:rsidP="00B87D9C">
            <w:pPr>
              <w:pStyle w:val="MfETableText"/>
              <w:rPr>
                <w:szCs w:val="18"/>
              </w:rPr>
            </w:pPr>
            <w:r w:rsidRPr="00CC73F7">
              <w:rPr>
                <w:szCs w:val="18"/>
              </w:rPr>
              <w:t>(O) 40% reduction in sediment yield from pastures</w:t>
            </w:r>
            <w:r w:rsidRPr="00CC73F7">
              <w:rPr>
                <w:szCs w:val="18"/>
                <w:vertAlign w:val="superscript"/>
              </w:rPr>
              <w:t>1</w:t>
            </w:r>
          </w:p>
          <w:p w14:paraId="7F18B3CE" w14:textId="77777777" w:rsidR="004F4508" w:rsidRPr="00CC73F7" w:rsidRDefault="004F4508" w:rsidP="00B87D9C">
            <w:pPr>
              <w:pStyle w:val="MfETableText"/>
              <w:rPr>
                <w:szCs w:val="18"/>
              </w:rPr>
            </w:pPr>
            <w:r w:rsidRPr="00CC73F7">
              <w:rPr>
                <w:szCs w:val="18"/>
              </w:rPr>
              <w:t>(O) 60% reduction in TSS</w:t>
            </w:r>
            <w:r w:rsidRPr="00CC73F7">
              <w:rPr>
                <w:szCs w:val="18"/>
                <w:vertAlign w:val="superscript"/>
              </w:rPr>
              <w:t>2</w:t>
            </w:r>
          </w:p>
          <w:p w14:paraId="71B6F120" w14:textId="135A42E0" w:rsidR="004F4508" w:rsidRPr="00CC73F7" w:rsidRDefault="004F4508" w:rsidP="00B87D9C">
            <w:pPr>
              <w:pStyle w:val="MfETableText"/>
              <w:rPr>
                <w:szCs w:val="18"/>
              </w:rPr>
            </w:pPr>
            <w:r w:rsidRPr="00CC73F7">
              <w:rPr>
                <w:szCs w:val="18"/>
              </w:rPr>
              <w:t>(O) 82</w:t>
            </w:r>
            <w:r w:rsidR="00BB342A" w:rsidRPr="00CC73F7">
              <w:rPr>
                <w:szCs w:val="18"/>
              </w:rPr>
              <w:t>%-</w:t>
            </w:r>
            <w:r w:rsidRPr="00CC73F7">
              <w:rPr>
                <w:szCs w:val="18"/>
              </w:rPr>
              <w:t>93% reduction in TSS</w:t>
            </w:r>
            <w:r w:rsidRPr="00CC73F7">
              <w:rPr>
                <w:szCs w:val="18"/>
                <w:vertAlign w:val="superscript"/>
              </w:rPr>
              <w:t>3</w:t>
            </w:r>
          </w:p>
        </w:tc>
        <w:tc>
          <w:tcPr>
            <w:tcW w:w="582" w:type="pct"/>
            <w:tcBorders>
              <w:top w:val="single" w:sz="4" w:space="0" w:color="auto"/>
              <w:bottom w:val="single" w:sz="4" w:space="0" w:color="auto"/>
            </w:tcBorders>
          </w:tcPr>
          <w:p w14:paraId="124D4C3E" w14:textId="77777777" w:rsidR="004F4508" w:rsidRPr="00CC73F7" w:rsidRDefault="004F4508" w:rsidP="00B87D9C">
            <w:pPr>
              <w:pStyle w:val="MfETableText"/>
              <w:rPr>
                <w:szCs w:val="18"/>
              </w:rPr>
            </w:pPr>
          </w:p>
        </w:tc>
        <w:tc>
          <w:tcPr>
            <w:tcW w:w="523" w:type="pct"/>
            <w:gridSpan w:val="2"/>
            <w:tcBorders>
              <w:top w:val="single" w:sz="4" w:space="0" w:color="auto"/>
              <w:bottom w:val="single" w:sz="4" w:space="0" w:color="auto"/>
            </w:tcBorders>
          </w:tcPr>
          <w:p w14:paraId="3A72A47D" w14:textId="77777777" w:rsidR="004F4508" w:rsidRPr="00CC73F7" w:rsidRDefault="004F4508" w:rsidP="00B87D9C">
            <w:pPr>
              <w:pStyle w:val="MfETableText"/>
              <w:rPr>
                <w:szCs w:val="18"/>
              </w:rPr>
            </w:pPr>
          </w:p>
        </w:tc>
        <w:tc>
          <w:tcPr>
            <w:tcW w:w="435" w:type="pct"/>
            <w:tcBorders>
              <w:top w:val="single" w:sz="4" w:space="0" w:color="auto"/>
              <w:bottom w:val="single" w:sz="4" w:space="0" w:color="auto"/>
            </w:tcBorders>
          </w:tcPr>
          <w:p w14:paraId="5B1D3191" w14:textId="77777777" w:rsidR="004F4508" w:rsidRPr="00CC73F7" w:rsidRDefault="004F4508" w:rsidP="00B87D9C">
            <w:pPr>
              <w:pStyle w:val="MfETableText"/>
              <w:rPr>
                <w:szCs w:val="18"/>
              </w:rPr>
            </w:pPr>
            <w:r w:rsidRPr="00CC73F7">
              <w:rPr>
                <w:szCs w:val="18"/>
              </w:rPr>
              <w:t>O’Callaghan et al (2018)</w:t>
            </w:r>
          </w:p>
        </w:tc>
        <w:tc>
          <w:tcPr>
            <w:tcW w:w="1119" w:type="pct"/>
            <w:tcBorders>
              <w:top w:val="single" w:sz="4" w:space="0" w:color="auto"/>
              <w:bottom w:val="single" w:sz="4" w:space="0" w:color="auto"/>
            </w:tcBorders>
          </w:tcPr>
          <w:p w14:paraId="69E1AE24" w14:textId="6C0246B3" w:rsidR="004F4508" w:rsidRPr="00CC73F7" w:rsidRDefault="004F4508" w:rsidP="00B87D9C">
            <w:pPr>
              <w:pStyle w:val="MfETableText"/>
              <w:rPr>
                <w:szCs w:val="18"/>
              </w:rPr>
            </w:pPr>
            <w:r w:rsidRPr="00CC73F7">
              <w:rPr>
                <w:szCs w:val="18"/>
              </w:rPr>
              <w:t>Review of N</w:t>
            </w:r>
            <w:r w:rsidR="004971A5" w:rsidRPr="00CC73F7">
              <w:rPr>
                <w:szCs w:val="18"/>
              </w:rPr>
              <w:t xml:space="preserve">ew </w:t>
            </w:r>
            <w:r w:rsidRPr="00CC73F7">
              <w:rPr>
                <w:szCs w:val="18"/>
              </w:rPr>
              <w:t>Z</w:t>
            </w:r>
            <w:r w:rsidR="004971A5" w:rsidRPr="00CC73F7">
              <w:rPr>
                <w:szCs w:val="18"/>
              </w:rPr>
              <w:t>ealand</w:t>
            </w:r>
            <w:r w:rsidRPr="00CC73F7">
              <w:rPr>
                <w:szCs w:val="18"/>
              </w:rPr>
              <w:t xml:space="preserve"> and international studies</w:t>
            </w:r>
            <w:r w:rsidR="004C347D" w:rsidRPr="00CC73F7">
              <w:rPr>
                <w:szCs w:val="18"/>
              </w:rPr>
              <w:t xml:space="preserve"> to assess the impact of cattle exclusion interventions on morphology, sediment, nutrients, invertebrates and biology of streams.</w:t>
            </w:r>
          </w:p>
          <w:p w14:paraId="0A035F92" w14:textId="453D1140" w:rsidR="004C347D" w:rsidRPr="00CC73F7" w:rsidRDefault="004C347D" w:rsidP="00B87D9C">
            <w:pPr>
              <w:pStyle w:val="MfETableText"/>
              <w:rPr>
                <w:szCs w:val="18"/>
              </w:rPr>
            </w:pPr>
            <w:r w:rsidRPr="00CC73F7">
              <w:rPr>
                <w:szCs w:val="18"/>
              </w:rPr>
              <w:t xml:space="preserve">Table 1 </w:t>
            </w:r>
            <w:r w:rsidR="00D2173F" w:rsidRPr="00CC73F7">
              <w:rPr>
                <w:szCs w:val="18"/>
              </w:rPr>
              <w:t xml:space="preserve"> in paper </w:t>
            </w:r>
            <w:r w:rsidRPr="00CC73F7">
              <w:rPr>
                <w:szCs w:val="18"/>
              </w:rPr>
              <w:t xml:space="preserve"> summarise the findings of review papers.</w:t>
            </w:r>
          </w:p>
        </w:tc>
        <w:tc>
          <w:tcPr>
            <w:tcW w:w="1340" w:type="pct"/>
            <w:tcBorders>
              <w:top w:val="single" w:sz="4" w:space="0" w:color="auto"/>
              <w:bottom w:val="single" w:sz="4" w:space="0" w:color="auto"/>
              <w:right w:val="nil"/>
            </w:tcBorders>
          </w:tcPr>
          <w:p w14:paraId="3E7619FD" w14:textId="0DF4A17F" w:rsidR="004F4508" w:rsidRPr="00CC73F7" w:rsidRDefault="004F4508" w:rsidP="00B87D9C">
            <w:pPr>
              <w:pStyle w:val="MfETableText"/>
              <w:rPr>
                <w:szCs w:val="18"/>
              </w:rPr>
            </w:pPr>
            <w:r w:rsidRPr="00CC73F7">
              <w:rPr>
                <w:szCs w:val="18"/>
                <w:vertAlign w:val="superscript"/>
              </w:rPr>
              <w:t>1</w:t>
            </w:r>
            <w:r w:rsidRPr="00CC73F7">
              <w:rPr>
                <w:szCs w:val="18"/>
              </w:rPr>
              <w:t>Following fencing</w:t>
            </w:r>
            <w:r w:rsidR="00117A6C" w:rsidRPr="00CC73F7">
              <w:rPr>
                <w:szCs w:val="18"/>
              </w:rPr>
              <w:t>.</w:t>
            </w:r>
          </w:p>
          <w:p w14:paraId="53CFD05B" w14:textId="75264203" w:rsidR="004F4508" w:rsidRPr="00CC73F7" w:rsidRDefault="004F4508" w:rsidP="00B87D9C">
            <w:pPr>
              <w:pStyle w:val="MfETableText"/>
              <w:rPr>
                <w:szCs w:val="18"/>
              </w:rPr>
            </w:pPr>
            <w:r w:rsidRPr="00CC73F7">
              <w:rPr>
                <w:szCs w:val="18"/>
                <w:vertAlign w:val="superscript"/>
              </w:rPr>
              <w:t>2</w:t>
            </w:r>
            <w:r w:rsidRPr="00CC73F7">
              <w:rPr>
                <w:szCs w:val="18"/>
              </w:rPr>
              <w:t>After fencing and nutrient management plan</w:t>
            </w:r>
            <w:r w:rsidR="00117A6C" w:rsidRPr="00CC73F7">
              <w:rPr>
                <w:szCs w:val="18"/>
              </w:rPr>
              <w:t>.</w:t>
            </w:r>
          </w:p>
          <w:p w14:paraId="66791DE8" w14:textId="21773002" w:rsidR="004F4508" w:rsidRPr="00CC73F7" w:rsidRDefault="004F4508" w:rsidP="00B87D9C">
            <w:pPr>
              <w:pStyle w:val="MfETableText"/>
              <w:rPr>
                <w:szCs w:val="18"/>
              </w:rPr>
            </w:pPr>
            <w:r w:rsidRPr="00CC73F7">
              <w:rPr>
                <w:szCs w:val="18"/>
                <w:vertAlign w:val="superscript"/>
              </w:rPr>
              <w:t>3</w:t>
            </w:r>
            <w:r w:rsidRPr="00CC73F7">
              <w:rPr>
                <w:szCs w:val="18"/>
              </w:rPr>
              <w:t>Following fencing and planting of riparian zones</w:t>
            </w:r>
            <w:r w:rsidR="00117A6C" w:rsidRPr="00CC73F7">
              <w:rPr>
                <w:szCs w:val="18"/>
              </w:rPr>
              <w:t>.</w:t>
            </w:r>
          </w:p>
        </w:tc>
      </w:tr>
      <w:tr w:rsidR="004F4508" w:rsidRPr="00B87D9C" w14:paraId="44BD3AFE" w14:textId="77777777" w:rsidTr="00031F23">
        <w:trPr>
          <w:gridAfter w:val="1"/>
          <w:wAfter w:w="12" w:type="pct"/>
        </w:trPr>
        <w:tc>
          <w:tcPr>
            <w:tcW w:w="408" w:type="pct"/>
            <w:tcBorders>
              <w:top w:val="single" w:sz="4" w:space="0" w:color="auto"/>
              <w:left w:val="nil"/>
              <w:bottom w:val="single" w:sz="4" w:space="0" w:color="auto"/>
            </w:tcBorders>
          </w:tcPr>
          <w:p w14:paraId="0F6F60A5" w14:textId="77777777" w:rsidR="004F4508" w:rsidRPr="00CC73F7" w:rsidRDefault="004F4508" w:rsidP="00B87D9C">
            <w:pPr>
              <w:pStyle w:val="MfETableText"/>
              <w:rPr>
                <w:szCs w:val="18"/>
              </w:rPr>
            </w:pPr>
            <w:r w:rsidRPr="00CC73F7">
              <w:rPr>
                <w:szCs w:val="18"/>
              </w:rPr>
              <w:lastRenderedPageBreak/>
              <w:t>Stream fencing</w:t>
            </w:r>
          </w:p>
        </w:tc>
        <w:tc>
          <w:tcPr>
            <w:tcW w:w="581" w:type="pct"/>
            <w:tcBorders>
              <w:top w:val="single" w:sz="4" w:space="0" w:color="auto"/>
              <w:bottom w:val="single" w:sz="4" w:space="0" w:color="auto"/>
            </w:tcBorders>
          </w:tcPr>
          <w:p w14:paraId="3EDB4A1F" w14:textId="6D556FB9" w:rsidR="004F4508" w:rsidRPr="00CC73F7" w:rsidRDefault="5795EC12" w:rsidP="00B87D9C">
            <w:pPr>
              <w:pStyle w:val="MfETableText"/>
              <w:rPr>
                <w:szCs w:val="18"/>
              </w:rPr>
            </w:pPr>
            <w:r w:rsidRPr="00CC73F7">
              <w:rPr>
                <w:szCs w:val="18"/>
              </w:rPr>
              <w:t>(M) assumes 30</w:t>
            </w:r>
            <w:r w:rsidR="00D2173F" w:rsidRPr="00CC73F7">
              <w:rPr>
                <w:szCs w:val="18"/>
              </w:rPr>
              <w:t>%-</w:t>
            </w:r>
            <w:r w:rsidRPr="00CC73F7">
              <w:rPr>
                <w:szCs w:val="18"/>
              </w:rPr>
              <w:t xml:space="preserve"> 90% reduction in </w:t>
            </w:r>
            <w:r w:rsidR="003F7DC4" w:rsidRPr="00CC73F7">
              <w:rPr>
                <w:szCs w:val="18"/>
              </w:rPr>
              <w:t>TSS</w:t>
            </w:r>
            <w:r w:rsidRPr="00CC73F7">
              <w:rPr>
                <w:szCs w:val="18"/>
              </w:rPr>
              <w:t xml:space="preserve"> at catchment scale</w:t>
            </w:r>
          </w:p>
        </w:tc>
        <w:tc>
          <w:tcPr>
            <w:tcW w:w="582" w:type="pct"/>
            <w:tcBorders>
              <w:top w:val="single" w:sz="4" w:space="0" w:color="auto"/>
              <w:bottom w:val="single" w:sz="4" w:space="0" w:color="auto"/>
            </w:tcBorders>
          </w:tcPr>
          <w:p w14:paraId="7DB7593B" w14:textId="77777777" w:rsidR="004F4508" w:rsidRPr="00CC73F7" w:rsidRDefault="004F4508" w:rsidP="00B87D9C">
            <w:pPr>
              <w:pStyle w:val="MfETableText"/>
              <w:rPr>
                <w:szCs w:val="18"/>
              </w:rPr>
            </w:pPr>
          </w:p>
        </w:tc>
        <w:tc>
          <w:tcPr>
            <w:tcW w:w="523" w:type="pct"/>
            <w:gridSpan w:val="2"/>
            <w:tcBorders>
              <w:top w:val="single" w:sz="4" w:space="0" w:color="auto"/>
              <w:bottom w:val="single" w:sz="4" w:space="0" w:color="auto"/>
            </w:tcBorders>
          </w:tcPr>
          <w:p w14:paraId="7DE721B1" w14:textId="77777777" w:rsidR="004F4508" w:rsidRPr="00CC73F7" w:rsidRDefault="004F4508" w:rsidP="00B87D9C">
            <w:pPr>
              <w:pStyle w:val="MfETableText"/>
              <w:rPr>
                <w:szCs w:val="18"/>
              </w:rPr>
            </w:pPr>
          </w:p>
        </w:tc>
        <w:tc>
          <w:tcPr>
            <w:tcW w:w="435" w:type="pct"/>
            <w:tcBorders>
              <w:top w:val="single" w:sz="4" w:space="0" w:color="auto"/>
              <w:bottom w:val="single" w:sz="4" w:space="0" w:color="auto"/>
            </w:tcBorders>
          </w:tcPr>
          <w:p w14:paraId="27048DD8" w14:textId="473BA9D9" w:rsidR="004F4508" w:rsidRPr="00CC73F7" w:rsidRDefault="004F4508" w:rsidP="00B87D9C">
            <w:pPr>
              <w:pStyle w:val="MfETableText"/>
              <w:rPr>
                <w:szCs w:val="18"/>
              </w:rPr>
            </w:pPr>
            <w:r w:rsidRPr="00CC73F7">
              <w:rPr>
                <w:szCs w:val="18"/>
              </w:rPr>
              <w:t>McKergow et al (2007)</w:t>
            </w:r>
          </w:p>
        </w:tc>
        <w:tc>
          <w:tcPr>
            <w:tcW w:w="1119" w:type="pct"/>
            <w:tcBorders>
              <w:top w:val="single" w:sz="4" w:space="0" w:color="auto"/>
              <w:bottom w:val="single" w:sz="4" w:space="0" w:color="auto"/>
            </w:tcBorders>
          </w:tcPr>
          <w:p w14:paraId="74C26BC3" w14:textId="02A98320" w:rsidR="004F4508" w:rsidRPr="00CC73F7" w:rsidRDefault="5795EC12" w:rsidP="00B87D9C">
            <w:pPr>
              <w:pStyle w:val="MfETableText"/>
              <w:rPr>
                <w:szCs w:val="18"/>
              </w:rPr>
            </w:pPr>
            <w:r w:rsidRPr="00CC73F7">
              <w:rPr>
                <w:szCs w:val="18"/>
              </w:rPr>
              <w:t>Review (stocktake) of N</w:t>
            </w:r>
            <w:r w:rsidR="00CF3AC2" w:rsidRPr="00CC73F7">
              <w:rPr>
                <w:szCs w:val="18"/>
              </w:rPr>
              <w:t xml:space="preserve">ew </w:t>
            </w:r>
            <w:r w:rsidRPr="00CC73F7">
              <w:rPr>
                <w:szCs w:val="18"/>
              </w:rPr>
              <w:t>Z</w:t>
            </w:r>
            <w:r w:rsidR="00CF3AC2" w:rsidRPr="00CC73F7">
              <w:rPr>
                <w:szCs w:val="18"/>
              </w:rPr>
              <w:t>ealand</w:t>
            </w:r>
            <w:r w:rsidRPr="00CC73F7">
              <w:rPr>
                <w:szCs w:val="18"/>
              </w:rPr>
              <w:t xml:space="preserve"> and international studies. </w:t>
            </w:r>
          </w:p>
        </w:tc>
        <w:tc>
          <w:tcPr>
            <w:tcW w:w="1340" w:type="pct"/>
            <w:tcBorders>
              <w:top w:val="single" w:sz="4" w:space="0" w:color="auto"/>
              <w:bottom w:val="single" w:sz="4" w:space="0" w:color="auto"/>
              <w:right w:val="nil"/>
            </w:tcBorders>
          </w:tcPr>
          <w:p w14:paraId="61ACFEF0" w14:textId="40E923F1" w:rsidR="004F4508" w:rsidRPr="00CC73F7" w:rsidRDefault="5795EC12" w:rsidP="00B87D9C">
            <w:pPr>
              <w:pStyle w:val="MfETableText"/>
              <w:rPr>
                <w:szCs w:val="18"/>
              </w:rPr>
            </w:pPr>
            <w:r w:rsidRPr="00CC73F7">
              <w:rPr>
                <w:szCs w:val="18"/>
              </w:rPr>
              <w:t xml:space="preserve">Assumes 2 m fenced margin. </w:t>
            </w:r>
            <w:r w:rsidR="003F7DC4" w:rsidRPr="00CC73F7">
              <w:rPr>
                <w:szCs w:val="18"/>
              </w:rPr>
              <w:t>Total s</w:t>
            </w:r>
            <w:r w:rsidR="00CF3AC2" w:rsidRPr="00CC73F7">
              <w:rPr>
                <w:szCs w:val="18"/>
              </w:rPr>
              <w:t>uspended sediment (</w:t>
            </w:r>
            <w:r w:rsidR="003F7DC4" w:rsidRPr="00CC73F7">
              <w:rPr>
                <w:szCs w:val="18"/>
              </w:rPr>
              <w:t>T</w:t>
            </w:r>
            <w:r w:rsidR="00CF3AC2" w:rsidRPr="00CC73F7">
              <w:rPr>
                <w:szCs w:val="18"/>
              </w:rPr>
              <w:t>SS)</w:t>
            </w:r>
            <w:r w:rsidRPr="00CC73F7">
              <w:rPr>
                <w:szCs w:val="18"/>
              </w:rPr>
              <w:t xml:space="preserve"> includes all sources (bank erosion, hillslope erosion).</w:t>
            </w:r>
          </w:p>
        </w:tc>
      </w:tr>
      <w:tr w:rsidR="00031F23" w:rsidRPr="00B87D9C" w14:paraId="1AB49BB6" w14:textId="77777777" w:rsidTr="00DF30E5">
        <w:trPr>
          <w:gridAfter w:val="1"/>
          <w:wAfter w:w="12" w:type="pct"/>
        </w:trPr>
        <w:tc>
          <w:tcPr>
            <w:tcW w:w="408" w:type="pct"/>
            <w:tcBorders>
              <w:top w:val="nil"/>
              <w:left w:val="nil"/>
              <w:bottom w:val="single" w:sz="4" w:space="0" w:color="auto"/>
            </w:tcBorders>
            <w:shd w:val="clear" w:color="auto" w:fill="F2F2F2" w:themeFill="background1" w:themeFillShade="F2"/>
          </w:tcPr>
          <w:p w14:paraId="28EDEBCA" w14:textId="77777777" w:rsidR="006A70FB" w:rsidRPr="00233F4B" w:rsidRDefault="006A70FB" w:rsidP="009F5D77">
            <w:pPr>
              <w:pStyle w:val="MfETableText"/>
              <w:rPr>
                <w:szCs w:val="18"/>
              </w:rPr>
            </w:pPr>
            <w:r w:rsidRPr="00233F4B">
              <w:rPr>
                <w:szCs w:val="18"/>
              </w:rPr>
              <w:t>Stream fencing</w:t>
            </w:r>
          </w:p>
          <w:p w14:paraId="4A7B68B8" w14:textId="77777777" w:rsidR="006A70FB" w:rsidRPr="00233F4B" w:rsidRDefault="006A70FB" w:rsidP="009F5D77">
            <w:pPr>
              <w:pStyle w:val="MfETableText"/>
              <w:rPr>
                <w:szCs w:val="18"/>
              </w:rPr>
            </w:pPr>
            <w:r w:rsidRPr="00233F4B">
              <w:rPr>
                <w:szCs w:val="18"/>
              </w:rPr>
              <w:t>Passively regenerating riparian areas</w:t>
            </w:r>
          </w:p>
        </w:tc>
        <w:tc>
          <w:tcPr>
            <w:tcW w:w="581" w:type="pct"/>
            <w:tcBorders>
              <w:top w:val="nil"/>
              <w:bottom w:val="single" w:sz="4" w:space="0" w:color="auto"/>
            </w:tcBorders>
            <w:shd w:val="clear" w:color="auto" w:fill="F2F2F2" w:themeFill="background1" w:themeFillShade="F2"/>
          </w:tcPr>
          <w:p w14:paraId="7B6D277E" w14:textId="77777777" w:rsidR="006A70FB" w:rsidRPr="00233F4B" w:rsidRDefault="006A70FB" w:rsidP="009F5D77">
            <w:pPr>
              <w:pStyle w:val="MfETableText"/>
              <w:rPr>
                <w:szCs w:val="18"/>
              </w:rPr>
            </w:pPr>
            <w:r w:rsidRPr="00233F4B">
              <w:rPr>
                <w:szCs w:val="18"/>
              </w:rPr>
              <w:t>(O) TSS in hillslope runoff were 90% lower at treated sites</w:t>
            </w:r>
            <w:r w:rsidRPr="00233F4B">
              <w:rPr>
                <w:szCs w:val="18"/>
                <w:vertAlign w:val="superscript"/>
              </w:rPr>
              <w:t>1</w:t>
            </w:r>
          </w:p>
          <w:p w14:paraId="25910602" w14:textId="77777777" w:rsidR="006A70FB" w:rsidRPr="00233F4B" w:rsidRDefault="006A70FB" w:rsidP="009F5D77">
            <w:pPr>
              <w:pStyle w:val="MfETableText"/>
              <w:rPr>
                <w:szCs w:val="18"/>
                <w:vertAlign w:val="superscript"/>
              </w:rPr>
            </w:pPr>
            <w:r w:rsidRPr="00233F4B">
              <w:rPr>
                <w:szCs w:val="18"/>
              </w:rPr>
              <w:t>(M) 80% reduction in sediment yield from stream banks</w:t>
            </w:r>
            <w:r w:rsidRPr="00233F4B">
              <w:rPr>
                <w:szCs w:val="18"/>
                <w:vertAlign w:val="superscript"/>
              </w:rPr>
              <w:t>2</w:t>
            </w:r>
          </w:p>
        </w:tc>
        <w:tc>
          <w:tcPr>
            <w:tcW w:w="582" w:type="pct"/>
            <w:tcBorders>
              <w:top w:val="nil"/>
              <w:bottom w:val="single" w:sz="4" w:space="0" w:color="auto"/>
            </w:tcBorders>
            <w:shd w:val="clear" w:color="auto" w:fill="F2F2F2" w:themeFill="background1" w:themeFillShade="F2"/>
          </w:tcPr>
          <w:p w14:paraId="47A050AB" w14:textId="77777777" w:rsidR="006A70FB" w:rsidRPr="00233F4B" w:rsidRDefault="006A70FB" w:rsidP="009F5D77">
            <w:pPr>
              <w:pStyle w:val="MfETableText"/>
              <w:rPr>
                <w:szCs w:val="18"/>
              </w:rPr>
            </w:pPr>
          </w:p>
        </w:tc>
        <w:tc>
          <w:tcPr>
            <w:tcW w:w="523" w:type="pct"/>
            <w:gridSpan w:val="2"/>
            <w:tcBorders>
              <w:top w:val="nil"/>
              <w:bottom w:val="single" w:sz="4" w:space="0" w:color="auto"/>
            </w:tcBorders>
            <w:shd w:val="clear" w:color="auto" w:fill="F2F2F2" w:themeFill="background1" w:themeFillShade="F2"/>
          </w:tcPr>
          <w:p w14:paraId="6C439712" w14:textId="6A26D31B" w:rsidR="006A70FB" w:rsidRPr="00233F4B" w:rsidRDefault="006A70FB" w:rsidP="009F5D77">
            <w:pPr>
              <w:pStyle w:val="MfETableText"/>
              <w:rPr>
                <w:szCs w:val="18"/>
              </w:rPr>
            </w:pPr>
            <w:r w:rsidRPr="00233F4B">
              <w:rPr>
                <w:szCs w:val="18"/>
              </w:rPr>
              <w:t>(O) Actively eroding banks reduced from 30% to 4</w:t>
            </w:r>
            <w:r w:rsidR="0066548F">
              <w:rPr>
                <w:szCs w:val="18"/>
              </w:rPr>
              <w:t>%</w:t>
            </w:r>
            <w:r w:rsidR="00F400E5" w:rsidRPr="00F400E5">
              <w:rPr>
                <w:szCs w:val="18"/>
                <w:vertAlign w:val="superscript"/>
              </w:rPr>
              <w:t>3</w:t>
            </w:r>
          </w:p>
          <w:p w14:paraId="78077D67" w14:textId="77777777" w:rsidR="006A70FB" w:rsidRPr="00233F4B" w:rsidRDefault="006A70FB" w:rsidP="009F5D77">
            <w:pPr>
              <w:pStyle w:val="MfETableText"/>
              <w:rPr>
                <w:szCs w:val="18"/>
              </w:rPr>
            </w:pPr>
          </w:p>
        </w:tc>
        <w:tc>
          <w:tcPr>
            <w:tcW w:w="435" w:type="pct"/>
            <w:tcBorders>
              <w:top w:val="nil"/>
              <w:bottom w:val="single" w:sz="4" w:space="0" w:color="auto"/>
            </w:tcBorders>
            <w:shd w:val="clear" w:color="auto" w:fill="F2F2F2" w:themeFill="background1" w:themeFillShade="F2"/>
          </w:tcPr>
          <w:p w14:paraId="5262DFF6" w14:textId="77777777" w:rsidR="006A70FB" w:rsidRPr="00233F4B" w:rsidRDefault="006A70FB" w:rsidP="009F5D77">
            <w:pPr>
              <w:pStyle w:val="MfETableText"/>
              <w:rPr>
                <w:szCs w:val="18"/>
              </w:rPr>
            </w:pPr>
            <w:r w:rsidRPr="00233F4B">
              <w:rPr>
                <w:szCs w:val="18"/>
              </w:rPr>
              <w:t>Phillips et al (2020)</w:t>
            </w:r>
          </w:p>
        </w:tc>
        <w:tc>
          <w:tcPr>
            <w:tcW w:w="1119" w:type="pct"/>
            <w:tcBorders>
              <w:top w:val="nil"/>
              <w:bottom w:val="single" w:sz="4" w:space="0" w:color="auto"/>
            </w:tcBorders>
            <w:shd w:val="clear" w:color="auto" w:fill="F2F2F2" w:themeFill="background1" w:themeFillShade="F2"/>
          </w:tcPr>
          <w:p w14:paraId="3636D0D6" w14:textId="77777777" w:rsidR="006A70FB" w:rsidRPr="00233F4B" w:rsidRDefault="006A70FB" w:rsidP="009F5D77">
            <w:pPr>
              <w:pStyle w:val="MfETableText"/>
              <w:rPr>
                <w:szCs w:val="18"/>
              </w:rPr>
            </w:pPr>
            <w:r w:rsidRPr="00233F4B">
              <w:rPr>
                <w:szCs w:val="18"/>
              </w:rPr>
              <w:t>Review of studies in New Zealand that measure streambank erosion are limited to pastoral landscapes.</w:t>
            </w:r>
          </w:p>
        </w:tc>
        <w:tc>
          <w:tcPr>
            <w:tcW w:w="1340" w:type="pct"/>
            <w:tcBorders>
              <w:top w:val="nil"/>
              <w:bottom w:val="single" w:sz="4" w:space="0" w:color="auto"/>
              <w:right w:val="nil"/>
            </w:tcBorders>
            <w:shd w:val="clear" w:color="auto" w:fill="F2F2F2" w:themeFill="background1" w:themeFillShade="F2"/>
          </w:tcPr>
          <w:p w14:paraId="6FF66DDE" w14:textId="77777777" w:rsidR="006A70FB" w:rsidRPr="00233F4B" w:rsidRDefault="006A70FB" w:rsidP="009F5D77">
            <w:pPr>
              <w:pStyle w:val="MfETableText"/>
              <w:rPr>
                <w:szCs w:val="18"/>
              </w:rPr>
            </w:pPr>
            <w:r w:rsidRPr="00233F4B">
              <w:rPr>
                <w:szCs w:val="18"/>
              </w:rPr>
              <w:t xml:space="preserve">Report includes international literature as well, but identifies NZ vs. international. </w:t>
            </w:r>
          </w:p>
          <w:p w14:paraId="5BE1CC77" w14:textId="77777777" w:rsidR="006A70FB" w:rsidRPr="00233F4B" w:rsidRDefault="006A70FB" w:rsidP="009F5D77">
            <w:pPr>
              <w:pStyle w:val="MfETableText"/>
              <w:rPr>
                <w:szCs w:val="18"/>
              </w:rPr>
            </w:pPr>
            <w:r w:rsidRPr="00233F4B">
              <w:rPr>
                <w:szCs w:val="18"/>
                <w:vertAlign w:val="superscript"/>
              </w:rPr>
              <w:t>1</w:t>
            </w:r>
            <w:r w:rsidRPr="00233F4B">
              <w:rPr>
                <w:szCs w:val="18"/>
              </w:rPr>
              <w:t xml:space="preserve"> Fenced and grass riparian buffers.</w:t>
            </w:r>
          </w:p>
          <w:p w14:paraId="006DE3F3" w14:textId="77777777" w:rsidR="006A70FB" w:rsidRPr="00233F4B" w:rsidRDefault="006A70FB" w:rsidP="009F5D77">
            <w:pPr>
              <w:pStyle w:val="MfETableText"/>
              <w:rPr>
                <w:szCs w:val="18"/>
              </w:rPr>
            </w:pPr>
            <w:r w:rsidRPr="00233F4B">
              <w:rPr>
                <w:szCs w:val="18"/>
                <w:vertAlign w:val="superscript"/>
              </w:rPr>
              <w:t>2</w:t>
            </w:r>
            <w:r w:rsidRPr="00233F4B">
              <w:rPr>
                <w:szCs w:val="18"/>
              </w:rPr>
              <w:t xml:space="preserve"> ‘Conservative’ adjustment of the Australian SedNet model  parameter.</w:t>
            </w:r>
          </w:p>
          <w:p w14:paraId="12CE9847" w14:textId="5C1EA45F" w:rsidR="006A70FB" w:rsidRPr="00233F4B" w:rsidRDefault="006A70FB" w:rsidP="009F5D77">
            <w:pPr>
              <w:pStyle w:val="MfETableText"/>
              <w:rPr>
                <w:szCs w:val="18"/>
              </w:rPr>
            </w:pPr>
            <w:r w:rsidRPr="00233F4B">
              <w:rPr>
                <w:szCs w:val="18"/>
                <w:vertAlign w:val="superscript"/>
              </w:rPr>
              <w:t>3</w:t>
            </w:r>
            <w:r w:rsidR="0066548F">
              <w:rPr>
                <w:szCs w:val="18"/>
                <w:vertAlign w:val="superscript"/>
              </w:rPr>
              <w:t xml:space="preserve"> </w:t>
            </w:r>
            <w:r w:rsidRPr="00233F4B">
              <w:rPr>
                <w:szCs w:val="18"/>
              </w:rPr>
              <w:t>% length of eroding bank 1–7 years after riparian buffers were established.</w:t>
            </w:r>
          </w:p>
        </w:tc>
      </w:tr>
      <w:tr w:rsidR="00031F23" w:rsidRPr="00B87D9C" w14:paraId="073840FA" w14:textId="77777777" w:rsidTr="00DF30E5">
        <w:trPr>
          <w:gridAfter w:val="1"/>
          <w:wAfter w:w="12" w:type="pct"/>
        </w:trPr>
        <w:tc>
          <w:tcPr>
            <w:tcW w:w="408" w:type="pct"/>
            <w:tcBorders>
              <w:top w:val="single" w:sz="4" w:space="0" w:color="auto"/>
              <w:left w:val="nil"/>
              <w:bottom w:val="single" w:sz="4" w:space="0" w:color="auto"/>
            </w:tcBorders>
            <w:shd w:val="clear" w:color="auto" w:fill="F2F2F2" w:themeFill="background1" w:themeFillShade="F2"/>
          </w:tcPr>
          <w:p w14:paraId="1DC651C6" w14:textId="77777777" w:rsidR="006A70FB" w:rsidRPr="00233F4B" w:rsidRDefault="006A70FB" w:rsidP="009F5D77">
            <w:pPr>
              <w:pStyle w:val="MfETableText"/>
              <w:rPr>
                <w:szCs w:val="18"/>
              </w:rPr>
            </w:pPr>
            <w:r w:rsidRPr="00233F4B">
              <w:rPr>
                <w:szCs w:val="18"/>
              </w:rPr>
              <w:t>Stream fencing</w:t>
            </w:r>
          </w:p>
          <w:p w14:paraId="5C3BE10C" w14:textId="77777777" w:rsidR="006A70FB" w:rsidRPr="00233F4B" w:rsidRDefault="006A70FB" w:rsidP="009F5D77">
            <w:pPr>
              <w:pStyle w:val="MfETableText"/>
              <w:rPr>
                <w:szCs w:val="18"/>
              </w:rPr>
            </w:pPr>
            <w:r w:rsidRPr="00233F4B">
              <w:rPr>
                <w:szCs w:val="18"/>
              </w:rPr>
              <w:t>Passively regenerating riparian  areas</w:t>
            </w:r>
          </w:p>
        </w:tc>
        <w:tc>
          <w:tcPr>
            <w:tcW w:w="581" w:type="pct"/>
            <w:tcBorders>
              <w:top w:val="single" w:sz="4" w:space="0" w:color="auto"/>
              <w:bottom w:val="single" w:sz="4" w:space="0" w:color="auto"/>
            </w:tcBorders>
            <w:shd w:val="clear" w:color="auto" w:fill="F2F2F2" w:themeFill="background1" w:themeFillShade="F2"/>
          </w:tcPr>
          <w:p w14:paraId="00356FD4" w14:textId="77777777" w:rsidR="006A70FB" w:rsidRPr="00233F4B" w:rsidRDefault="006A70FB" w:rsidP="009F5D77">
            <w:pPr>
              <w:pStyle w:val="MfETableText"/>
              <w:rPr>
                <w:szCs w:val="18"/>
              </w:rPr>
            </w:pPr>
          </w:p>
        </w:tc>
        <w:tc>
          <w:tcPr>
            <w:tcW w:w="582" w:type="pct"/>
            <w:tcBorders>
              <w:top w:val="single" w:sz="4" w:space="0" w:color="auto"/>
              <w:bottom w:val="single" w:sz="4" w:space="0" w:color="auto"/>
              <w:right w:val="single" w:sz="4" w:space="0" w:color="auto"/>
            </w:tcBorders>
            <w:shd w:val="clear" w:color="auto" w:fill="F2F2F2" w:themeFill="background1" w:themeFillShade="F2"/>
          </w:tcPr>
          <w:p w14:paraId="01605990" w14:textId="04228FCA" w:rsidR="006A70FB" w:rsidRPr="00233F4B" w:rsidRDefault="006A70FB" w:rsidP="009F5D77">
            <w:pPr>
              <w:pStyle w:val="MfETableText"/>
              <w:rPr>
                <w:szCs w:val="18"/>
              </w:rPr>
            </w:pPr>
            <w:r w:rsidRPr="00233F4B">
              <w:rPr>
                <w:szCs w:val="18"/>
              </w:rPr>
              <w:t>(M) 30%–90% reduction in SSC</w:t>
            </w:r>
          </w:p>
        </w:tc>
        <w:tc>
          <w:tcPr>
            <w:tcW w:w="523" w:type="pct"/>
            <w:gridSpan w:val="2"/>
            <w:tcBorders>
              <w:top w:val="single" w:sz="4" w:space="0" w:color="auto"/>
              <w:left w:val="single" w:sz="4" w:space="0" w:color="auto"/>
              <w:bottom w:val="single" w:sz="4" w:space="0" w:color="auto"/>
            </w:tcBorders>
            <w:shd w:val="clear" w:color="auto" w:fill="F2F2F2" w:themeFill="background1" w:themeFillShade="F2"/>
          </w:tcPr>
          <w:p w14:paraId="6858A733" w14:textId="77777777" w:rsidR="006A70FB" w:rsidRPr="00233F4B" w:rsidRDefault="006A70FB" w:rsidP="009F5D77">
            <w:pPr>
              <w:pStyle w:val="MfETableText"/>
              <w:rPr>
                <w:szCs w:val="18"/>
              </w:rPr>
            </w:pPr>
          </w:p>
        </w:tc>
        <w:tc>
          <w:tcPr>
            <w:tcW w:w="435" w:type="pct"/>
            <w:tcBorders>
              <w:top w:val="single" w:sz="4" w:space="0" w:color="auto"/>
              <w:bottom w:val="single" w:sz="4" w:space="0" w:color="auto"/>
            </w:tcBorders>
            <w:shd w:val="clear" w:color="auto" w:fill="F2F2F2" w:themeFill="background1" w:themeFillShade="F2"/>
          </w:tcPr>
          <w:p w14:paraId="2C135115" w14:textId="77777777" w:rsidR="006A70FB" w:rsidRPr="00233F4B" w:rsidRDefault="006A70FB" w:rsidP="009F5D77">
            <w:pPr>
              <w:pStyle w:val="MfETableText"/>
              <w:rPr>
                <w:szCs w:val="18"/>
              </w:rPr>
            </w:pPr>
            <w:r w:rsidRPr="00233F4B">
              <w:rPr>
                <w:szCs w:val="18"/>
              </w:rPr>
              <w:t>Monaghan and Quinn (2010)</w:t>
            </w:r>
          </w:p>
        </w:tc>
        <w:tc>
          <w:tcPr>
            <w:tcW w:w="1119" w:type="pct"/>
            <w:tcBorders>
              <w:top w:val="single" w:sz="4" w:space="0" w:color="auto"/>
              <w:bottom w:val="single" w:sz="4" w:space="0" w:color="auto"/>
            </w:tcBorders>
            <w:shd w:val="clear" w:color="auto" w:fill="F2F2F2" w:themeFill="background1" w:themeFillShade="F2"/>
          </w:tcPr>
          <w:p w14:paraId="7C1A53BD" w14:textId="77777777" w:rsidR="006A70FB" w:rsidRPr="00233F4B" w:rsidRDefault="006A70FB" w:rsidP="009F5D77">
            <w:pPr>
              <w:pStyle w:val="MfETableText"/>
              <w:rPr>
                <w:szCs w:val="18"/>
              </w:rPr>
            </w:pPr>
            <w:r w:rsidRPr="00233F4B">
              <w:rPr>
                <w:szCs w:val="18"/>
              </w:rPr>
              <w:t>Development of model for eight farm archetypes to identify what actions could be taken to reduce input of farm containment into a river in a representative Waikato catchment.</w:t>
            </w:r>
          </w:p>
          <w:p w14:paraId="190B73F2" w14:textId="3B46D94B" w:rsidR="006A70FB" w:rsidRPr="00233F4B" w:rsidRDefault="006A70FB" w:rsidP="009F5D77">
            <w:pPr>
              <w:pStyle w:val="MfETableText"/>
              <w:rPr>
                <w:szCs w:val="18"/>
              </w:rPr>
            </w:pPr>
            <w:r w:rsidRPr="00233F4B">
              <w:rPr>
                <w:szCs w:val="18"/>
              </w:rPr>
              <w:t xml:space="preserve">Suspended sediment concentration estimates are pulled from a literature review of selected studies. E. coli, TN and TP reduction ranges also available in </w:t>
            </w:r>
            <w:r w:rsidR="00445010">
              <w:rPr>
                <w:szCs w:val="18"/>
              </w:rPr>
              <w:t>t</w:t>
            </w:r>
            <w:r w:rsidRPr="00233F4B">
              <w:rPr>
                <w:szCs w:val="18"/>
              </w:rPr>
              <w:t xml:space="preserve">able 3 in paper. </w:t>
            </w:r>
          </w:p>
        </w:tc>
        <w:tc>
          <w:tcPr>
            <w:tcW w:w="1340" w:type="pct"/>
            <w:tcBorders>
              <w:top w:val="single" w:sz="4" w:space="0" w:color="auto"/>
              <w:bottom w:val="single" w:sz="4" w:space="0" w:color="auto"/>
              <w:right w:val="nil"/>
            </w:tcBorders>
            <w:shd w:val="clear" w:color="auto" w:fill="F2F2F2" w:themeFill="background1" w:themeFillShade="F2"/>
          </w:tcPr>
          <w:p w14:paraId="676BCF2C" w14:textId="77777777" w:rsidR="006A70FB" w:rsidRPr="00233F4B" w:rsidRDefault="006A70FB" w:rsidP="009F5D77">
            <w:pPr>
              <w:pStyle w:val="MfETableText"/>
              <w:rPr>
                <w:szCs w:val="18"/>
              </w:rPr>
            </w:pPr>
            <w:r w:rsidRPr="00233F4B">
              <w:rPr>
                <w:szCs w:val="18"/>
              </w:rPr>
              <w:t>Median estimates derived from unpublished data for use in a modelling exercise.</w:t>
            </w:r>
          </w:p>
          <w:p w14:paraId="2DF7B708" w14:textId="77777777" w:rsidR="006A70FB" w:rsidRPr="00233F4B" w:rsidRDefault="006A70FB" w:rsidP="009F5D77">
            <w:pPr>
              <w:pStyle w:val="MfETableText"/>
              <w:rPr>
                <w:szCs w:val="18"/>
              </w:rPr>
            </w:pPr>
            <w:r w:rsidRPr="00233F4B">
              <w:rPr>
                <w:szCs w:val="18"/>
              </w:rPr>
              <w:t>Reduction in SSC that can be attributed to stream bank erosion.</w:t>
            </w:r>
          </w:p>
          <w:p w14:paraId="133584E7" w14:textId="77777777" w:rsidR="006A70FB" w:rsidRPr="00233F4B" w:rsidRDefault="006A70FB" w:rsidP="009F5D77">
            <w:pPr>
              <w:pStyle w:val="MfETableText"/>
              <w:rPr>
                <w:szCs w:val="18"/>
              </w:rPr>
            </w:pPr>
            <w:r w:rsidRPr="00233F4B">
              <w:rPr>
                <w:szCs w:val="18"/>
              </w:rPr>
              <w:t xml:space="preserve">Fencing cattle out. Empirical analysis of unpublished data from PW3 site at Whatawhata collected over 3 years.  </w:t>
            </w:r>
          </w:p>
        </w:tc>
      </w:tr>
      <w:tr w:rsidR="006A70FB" w:rsidRPr="00B87D9C" w14:paraId="199DA682" w14:textId="77777777" w:rsidTr="00DF30E5">
        <w:trPr>
          <w:gridAfter w:val="1"/>
          <w:wAfter w:w="12" w:type="pct"/>
        </w:trPr>
        <w:tc>
          <w:tcPr>
            <w:tcW w:w="408" w:type="pct"/>
            <w:tcBorders>
              <w:top w:val="single" w:sz="4" w:space="0" w:color="auto"/>
              <w:left w:val="nil"/>
              <w:bottom w:val="single" w:sz="4" w:space="0" w:color="auto"/>
            </w:tcBorders>
            <w:shd w:val="clear" w:color="auto" w:fill="F2F2F2" w:themeFill="background1" w:themeFillShade="F2"/>
          </w:tcPr>
          <w:p w14:paraId="14216CFF" w14:textId="77777777" w:rsidR="006A70FB" w:rsidRPr="00233F4B" w:rsidRDefault="006A70FB" w:rsidP="009F5D77">
            <w:pPr>
              <w:pStyle w:val="MfETableText"/>
              <w:rPr>
                <w:szCs w:val="18"/>
              </w:rPr>
            </w:pPr>
            <w:r w:rsidRPr="00233F4B">
              <w:rPr>
                <w:szCs w:val="18"/>
              </w:rPr>
              <w:t>Stream fencing</w:t>
            </w:r>
          </w:p>
          <w:p w14:paraId="615F32A0" w14:textId="77777777" w:rsidR="006A70FB" w:rsidRPr="00233F4B" w:rsidRDefault="006A70FB" w:rsidP="009F5D77">
            <w:pPr>
              <w:pStyle w:val="MfETableText"/>
              <w:rPr>
                <w:szCs w:val="18"/>
              </w:rPr>
            </w:pPr>
            <w:r w:rsidRPr="00233F4B">
              <w:rPr>
                <w:szCs w:val="18"/>
              </w:rPr>
              <w:t>Passively regenerating riparian areas</w:t>
            </w:r>
          </w:p>
        </w:tc>
        <w:tc>
          <w:tcPr>
            <w:tcW w:w="581" w:type="pct"/>
            <w:tcBorders>
              <w:top w:val="single" w:sz="4" w:space="0" w:color="auto"/>
              <w:bottom w:val="single" w:sz="4" w:space="0" w:color="auto"/>
            </w:tcBorders>
            <w:shd w:val="clear" w:color="auto" w:fill="F2F2F2" w:themeFill="background1" w:themeFillShade="F2"/>
          </w:tcPr>
          <w:p w14:paraId="1C26029D" w14:textId="77777777" w:rsidR="006A70FB" w:rsidRPr="00233F4B" w:rsidRDefault="006A70FB" w:rsidP="009F5D77">
            <w:pPr>
              <w:pStyle w:val="MfETableText"/>
              <w:rPr>
                <w:szCs w:val="18"/>
              </w:rPr>
            </w:pPr>
          </w:p>
        </w:tc>
        <w:tc>
          <w:tcPr>
            <w:tcW w:w="582" w:type="pct"/>
            <w:tcBorders>
              <w:top w:val="single" w:sz="4" w:space="0" w:color="auto"/>
              <w:bottom w:val="single" w:sz="4" w:space="0" w:color="auto"/>
            </w:tcBorders>
            <w:shd w:val="clear" w:color="auto" w:fill="F2F2F2" w:themeFill="background1" w:themeFillShade="F2"/>
          </w:tcPr>
          <w:p w14:paraId="793EF662" w14:textId="4215DF27" w:rsidR="006A70FB" w:rsidRPr="00233F4B" w:rsidRDefault="006A70FB" w:rsidP="009F5D77">
            <w:pPr>
              <w:pStyle w:val="MfETableText"/>
              <w:rPr>
                <w:szCs w:val="18"/>
              </w:rPr>
            </w:pPr>
            <w:r w:rsidRPr="00233F4B">
              <w:rPr>
                <w:szCs w:val="18"/>
              </w:rPr>
              <w:t>(O) 0.21– 0.89 g</w:t>
            </w:r>
            <w:r w:rsidR="0066548F">
              <w:rPr>
                <w:szCs w:val="18"/>
              </w:rPr>
              <w:t xml:space="preserve"> </w:t>
            </w:r>
            <w:r w:rsidRPr="00233F4B">
              <w:rPr>
                <w:szCs w:val="18"/>
              </w:rPr>
              <w:t>m</w:t>
            </w:r>
            <w:r w:rsidR="0066548F" w:rsidRPr="0066548F">
              <w:rPr>
                <w:szCs w:val="18"/>
                <w:vertAlign w:val="superscript"/>
              </w:rPr>
              <w:t>-</w:t>
            </w:r>
            <w:r w:rsidRPr="0066548F">
              <w:rPr>
                <w:szCs w:val="18"/>
                <w:vertAlign w:val="superscript"/>
              </w:rPr>
              <w:t>3</w:t>
            </w:r>
            <w:r w:rsidR="0066548F">
              <w:rPr>
                <w:szCs w:val="18"/>
                <w:vertAlign w:val="superscript"/>
              </w:rPr>
              <w:t xml:space="preserve"> </w:t>
            </w:r>
            <w:r w:rsidRPr="00233F4B">
              <w:rPr>
                <w:szCs w:val="18"/>
              </w:rPr>
              <w:t>yr</w:t>
            </w:r>
            <w:r w:rsidR="0066548F" w:rsidRPr="0066548F">
              <w:rPr>
                <w:szCs w:val="18"/>
                <w:vertAlign w:val="superscript"/>
              </w:rPr>
              <w:t>-1</w:t>
            </w:r>
            <w:r w:rsidRPr="00233F4B">
              <w:rPr>
                <w:szCs w:val="18"/>
              </w:rPr>
              <w:t xml:space="preserve"> reduction in SSC (c. 4%–11%)</w:t>
            </w:r>
          </w:p>
        </w:tc>
        <w:tc>
          <w:tcPr>
            <w:tcW w:w="523" w:type="pct"/>
            <w:gridSpan w:val="2"/>
            <w:tcBorders>
              <w:top w:val="single" w:sz="4" w:space="0" w:color="auto"/>
              <w:bottom w:val="single" w:sz="4" w:space="0" w:color="auto"/>
            </w:tcBorders>
            <w:shd w:val="clear" w:color="auto" w:fill="F2F2F2" w:themeFill="background1" w:themeFillShade="F2"/>
          </w:tcPr>
          <w:p w14:paraId="7F7EF406" w14:textId="77777777" w:rsidR="006A70FB" w:rsidRPr="00233F4B" w:rsidRDefault="006A70FB" w:rsidP="009F5D77">
            <w:pPr>
              <w:pStyle w:val="MfETableText"/>
              <w:rPr>
                <w:szCs w:val="18"/>
              </w:rPr>
            </w:pPr>
          </w:p>
        </w:tc>
        <w:tc>
          <w:tcPr>
            <w:tcW w:w="435" w:type="pct"/>
            <w:tcBorders>
              <w:top w:val="single" w:sz="4" w:space="0" w:color="auto"/>
              <w:bottom w:val="single" w:sz="4" w:space="0" w:color="auto"/>
            </w:tcBorders>
            <w:shd w:val="clear" w:color="auto" w:fill="F2F2F2" w:themeFill="background1" w:themeFillShade="F2"/>
          </w:tcPr>
          <w:p w14:paraId="44649612" w14:textId="77777777" w:rsidR="006A70FB" w:rsidRPr="00233F4B" w:rsidRDefault="006A70FB" w:rsidP="009F5D77">
            <w:pPr>
              <w:pStyle w:val="MfETableText"/>
              <w:rPr>
                <w:szCs w:val="18"/>
              </w:rPr>
            </w:pPr>
            <w:r w:rsidRPr="00233F4B">
              <w:rPr>
                <w:szCs w:val="18"/>
              </w:rPr>
              <w:t>Wilcock et al (2013)</w:t>
            </w:r>
          </w:p>
        </w:tc>
        <w:tc>
          <w:tcPr>
            <w:tcW w:w="1119" w:type="pct"/>
            <w:tcBorders>
              <w:top w:val="single" w:sz="4" w:space="0" w:color="auto"/>
              <w:bottom w:val="single" w:sz="4" w:space="0" w:color="auto"/>
            </w:tcBorders>
            <w:shd w:val="clear" w:color="auto" w:fill="F2F2F2" w:themeFill="background1" w:themeFillShade="F2"/>
          </w:tcPr>
          <w:p w14:paraId="61DE0F2C" w14:textId="77777777" w:rsidR="006A70FB" w:rsidRPr="00233F4B" w:rsidRDefault="006A70FB" w:rsidP="009F5D77">
            <w:pPr>
              <w:pStyle w:val="MfETableText"/>
              <w:rPr>
                <w:szCs w:val="18"/>
              </w:rPr>
            </w:pPr>
            <w:r w:rsidRPr="00233F4B">
              <w:rPr>
                <w:szCs w:val="18"/>
              </w:rPr>
              <w:t>Five streams in Waikato pastoral dairy farming catchments. Change in adoption of Best Management Practices (BMPs) over 7–16 years from 1995 to 2008 (Tables 1 and 2 has attributes of ΔBMPs by catchment).</w:t>
            </w:r>
          </w:p>
        </w:tc>
        <w:tc>
          <w:tcPr>
            <w:tcW w:w="1340" w:type="pct"/>
            <w:tcBorders>
              <w:top w:val="single" w:sz="4" w:space="0" w:color="auto"/>
              <w:bottom w:val="single" w:sz="4" w:space="0" w:color="auto"/>
              <w:right w:val="nil"/>
            </w:tcBorders>
            <w:shd w:val="clear" w:color="auto" w:fill="F2F2F2" w:themeFill="background1" w:themeFillShade="F2"/>
          </w:tcPr>
          <w:p w14:paraId="1EF8F4A3" w14:textId="77777777" w:rsidR="006A70FB" w:rsidRPr="00233F4B" w:rsidRDefault="006A70FB" w:rsidP="009F5D77">
            <w:pPr>
              <w:pStyle w:val="MfETableText"/>
              <w:rPr>
                <w:szCs w:val="18"/>
              </w:rPr>
            </w:pPr>
            <w:r w:rsidRPr="00233F4B">
              <w:rPr>
                <w:szCs w:val="18"/>
              </w:rPr>
              <w:t>Reduction in suspended sediment concentration (SSC) that can be attributed to stream bank erosion.</w:t>
            </w:r>
          </w:p>
          <w:p w14:paraId="4FCDC909" w14:textId="77777777" w:rsidR="006A70FB" w:rsidRPr="00233F4B" w:rsidRDefault="006A70FB" w:rsidP="009F5D77">
            <w:pPr>
              <w:pStyle w:val="MfETableText"/>
              <w:rPr>
                <w:szCs w:val="18"/>
              </w:rPr>
            </w:pPr>
            <w:r w:rsidRPr="00233F4B">
              <w:rPr>
                <w:szCs w:val="18"/>
              </w:rPr>
              <w:t>Non-storm SSC.</w:t>
            </w:r>
          </w:p>
          <w:p w14:paraId="24A64479" w14:textId="77777777" w:rsidR="006A70FB" w:rsidRPr="00233F4B" w:rsidRDefault="006A70FB" w:rsidP="009F5D77">
            <w:pPr>
              <w:pStyle w:val="MfETableText"/>
              <w:rPr>
                <w:szCs w:val="18"/>
              </w:rPr>
            </w:pPr>
            <w:r w:rsidRPr="00233F4B">
              <w:rPr>
                <w:szCs w:val="18"/>
              </w:rPr>
              <w:t xml:space="preserve">Multiple BMPs put in place at same time, but authors attribute sediment changes to fencing changes. </w:t>
            </w:r>
          </w:p>
        </w:tc>
      </w:tr>
      <w:tr w:rsidR="00031F23" w:rsidRPr="00B87D9C" w14:paraId="181B01E1" w14:textId="77777777" w:rsidTr="00031F23">
        <w:tc>
          <w:tcPr>
            <w:tcW w:w="408" w:type="pct"/>
            <w:tcBorders>
              <w:top w:val="nil"/>
              <w:left w:val="nil"/>
              <w:bottom w:val="single" w:sz="4" w:space="0" w:color="auto"/>
            </w:tcBorders>
            <w:shd w:val="clear" w:color="auto" w:fill="auto"/>
          </w:tcPr>
          <w:p w14:paraId="4A29F958" w14:textId="77777777" w:rsidR="006A70FB" w:rsidRPr="00233F4B" w:rsidRDefault="006A70FB" w:rsidP="009F5D77">
            <w:pPr>
              <w:pStyle w:val="MfETableText"/>
              <w:rPr>
                <w:szCs w:val="18"/>
              </w:rPr>
            </w:pPr>
            <w:r w:rsidRPr="00233F4B">
              <w:rPr>
                <w:szCs w:val="18"/>
              </w:rPr>
              <w:lastRenderedPageBreak/>
              <w:t>Stream fencing</w:t>
            </w:r>
          </w:p>
          <w:p w14:paraId="474F8BEC" w14:textId="77777777" w:rsidR="006A70FB" w:rsidRPr="00233F4B" w:rsidRDefault="006A70FB" w:rsidP="009F5D77">
            <w:pPr>
              <w:pStyle w:val="MfETableText"/>
              <w:rPr>
                <w:szCs w:val="18"/>
              </w:rPr>
            </w:pPr>
            <w:r w:rsidRPr="00233F4B">
              <w:rPr>
                <w:szCs w:val="18"/>
              </w:rPr>
              <w:t>Actively planted riparian areas</w:t>
            </w:r>
          </w:p>
        </w:tc>
        <w:tc>
          <w:tcPr>
            <w:tcW w:w="581" w:type="pct"/>
            <w:tcBorders>
              <w:top w:val="nil"/>
              <w:bottom w:val="single" w:sz="4" w:space="0" w:color="auto"/>
            </w:tcBorders>
          </w:tcPr>
          <w:p w14:paraId="51B7A63D" w14:textId="77777777" w:rsidR="006A70FB" w:rsidRPr="00233F4B" w:rsidRDefault="006A70FB" w:rsidP="009F5D77">
            <w:pPr>
              <w:pStyle w:val="MfETableText"/>
              <w:rPr>
                <w:szCs w:val="18"/>
              </w:rPr>
            </w:pPr>
            <w:r w:rsidRPr="00233F4B">
              <w:rPr>
                <w:szCs w:val="18"/>
              </w:rPr>
              <w:t>(R) 85% reduction in sediment load</w:t>
            </w:r>
            <w:r w:rsidRPr="00233F4B">
              <w:rPr>
                <w:szCs w:val="18"/>
                <w:vertAlign w:val="superscript"/>
              </w:rPr>
              <w:t>1</w:t>
            </w:r>
          </w:p>
        </w:tc>
        <w:tc>
          <w:tcPr>
            <w:tcW w:w="582" w:type="pct"/>
            <w:tcBorders>
              <w:top w:val="nil"/>
              <w:bottom w:val="single" w:sz="4" w:space="0" w:color="auto"/>
            </w:tcBorders>
          </w:tcPr>
          <w:p w14:paraId="0D715345" w14:textId="77777777" w:rsidR="006A70FB" w:rsidRPr="00233F4B" w:rsidRDefault="006A70FB" w:rsidP="009F5D77">
            <w:pPr>
              <w:pStyle w:val="MfETableText"/>
              <w:rPr>
                <w:szCs w:val="18"/>
              </w:rPr>
            </w:pPr>
          </w:p>
        </w:tc>
        <w:tc>
          <w:tcPr>
            <w:tcW w:w="521" w:type="pct"/>
            <w:tcBorders>
              <w:top w:val="nil"/>
              <w:bottom w:val="single" w:sz="4" w:space="0" w:color="auto"/>
            </w:tcBorders>
          </w:tcPr>
          <w:p w14:paraId="4F944120" w14:textId="77777777" w:rsidR="006A70FB" w:rsidRPr="00233F4B" w:rsidRDefault="006A70FB" w:rsidP="009F5D77">
            <w:pPr>
              <w:pStyle w:val="MfETableText"/>
              <w:rPr>
                <w:szCs w:val="18"/>
              </w:rPr>
            </w:pPr>
            <w:r w:rsidRPr="00233F4B">
              <w:rPr>
                <w:szCs w:val="18"/>
              </w:rPr>
              <w:t>(R) Actively eroding banks reduced from 30% to 4%</w:t>
            </w:r>
            <w:r w:rsidRPr="00233F4B">
              <w:rPr>
                <w:szCs w:val="18"/>
                <w:vertAlign w:val="superscript"/>
              </w:rPr>
              <w:t>2</w:t>
            </w:r>
          </w:p>
          <w:p w14:paraId="05935846" w14:textId="77777777" w:rsidR="006A70FB" w:rsidRPr="00233F4B" w:rsidRDefault="006A70FB" w:rsidP="009F5D77">
            <w:pPr>
              <w:pStyle w:val="MfETableText"/>
              <w:rPr>
                <w:szCs w:val="18"/>
              </w:rPr>
            </w:pPr>
            <w:r w:rsidRPr="00233F4B">
              <w:rPr>
                <w:szCs w:val="18"/>
              </w:rPr>
              <w:t>(R) &gt;50% reduction in channel damage</w:t>
            </w:r>
            <w:r w:rsidRPr="00233F4B">
              <w:rPr>
                <w:szCs w:val="18"/>
                <w:vertAlign w:val="superscript"/>
              </w:rPr>
              <w:t>3</w:t>
            </w:r>
          </w:p>
        </w:tc>
        <w:tc>
          <w:tcPr>
            <w:tcW w:w="437" w:type="pct"/>
            <w:gridSpan w:val="2"/>
            <w:tcBorders>
              <w:top w:val="nil"/>
              <w:bottom w:val="single" w:sz="4" w:space="0" w:color="auto"/>
            </w:tcBorders>
          </w:tcPr>
          <w:p w14:paraId="00AE1B46" w14:textId="77777777" w:rsidR="006A70FB" w:rsidRPr="00233F4B" w:rsidRDefault="006A70FB" w:rsidP="009F5D77">
            <w:pPr>
              <w:pStyle w:val="MfETableText"/>
              <w:rPr>
                <w:szCs w:val="18"/>
              </w:rPr>
            </w:pPr>
            <w:r w:rsidRPr="00233F4B">
              <w:rPr>
                <w:szCs w:val="18"/>
              </w:rPr>
              <w:t>Phillips et al (2020)</w:t>
            </w:r>
          </w:p>
        </w:tc>
        <w:tc>
          <w:tcPr>
            <w:tcW w:w="1119" w:type="pct"/>
            <w:tcBorders>
              <w:top w:val="nil"/>
              <w:bottom w:val="single" w:sz="4" w:space="0" w:color="auto"/>
            </w:tcBorders>
          </w:tcPr>
          <w:p w14:paraId="3258F57E" w14:textId="77777777" w:rsidR="006A70FB" w:rsidRPr="00233F4B" w:rsidRDefault="006A70FB" w:rsidP="009F5D77">
            <w:pPr>
              <w:pStyle w:val="MfETableText"/>
              <w:rPr>
                <w:szCs w:val="18"/>
              </w:rPr>
            </w:pPr>
            <w:r w:rsidRPr="00233F4B">
              <w:rPr>
                <w:szCs w:val="18"/>
              </w:rPr>
              <w:t>Review of studies in New Zealand that measure streambank erosion are limited to pastoral landscapes.</w:t>
            </w:r>
          </w:p>
        </w:tc>
        <w:tc>
          <w:tcPr>
            <w:tcW w:w="1352" w:type="pct"/>
            <w:gridSpan w:val="2"/>
            <w:tcBorders>
              <w:top w:val="nil"/>
              <w:bottom w:val="single" w:sz="4" w:space="0" w:color="auto"/>
              <w:right w:val="nil"/>
            </w:tcBorders>
          </w:tcPr>
          <w:p w14:paraId="19CEAAEF" w14:textId="77777777" w:rsidR="006A70FB" w:rsidRPr="00233F4B" w:rsidRDefault="006A70FB" w:rsidP="009F5D77">
            <w:pPr>
              <w:pStyle w:val="MfETableText"/>
              <w:rPr>
                <w:szCs w:val="18"/>
              </w:rPr>
            </w:pPr>
            <w:r w:rsidRPr="00233F4B">
              <w:rPr>
                <w:szCs w:val="18"/>
              </w:rPr>
              <w:t xml:space="preserve">Report includes international literature as well, but identifies NZ vs. international. </w:t>
            </w:r>
          </w:p>
          <w:p w14:paraId="28804EBB" w14:textId="77777777" w:rsidR="006A70FB" w:rsidRPr="00233F4B" w:rsidRDefault="006A70FB" w:rsidP="009F5D77">
            <w:pPr>
              <w:pStyle w:val="MfETableText"/>
              <w:rPr>
                <w:szCs w:val="18"/>
              </w:rPr>
            </w:pPr>
            <w:r w:rsidRPr="00233F4B">
              <w:rPr>
                <w:szCs w:val="18"/>
                <w:vertAlign w:val="superscript"/>
              </w:rPr>
              <w:t>1</w:t>
            </w:r>
            <w:r w:rsidRPr="00233F4B">
              <w:rPr>
                <w:szCs w:val="18"/>
              </w:rPr>
              <w:t xml:space="preserve"> 1-7years after riparian buffers were established.  Reduction in suspended load that can be attributed to stream bank erosion. </w:t>
            </w:r>
          </w:p>
          <w:p w14:paraId="5D592B18" w14:textId="5B6E47BE" w:rsidR="006A70FB" w:rsidRPr="00233F4B" w:rsidRDefault="006A70FB" w:rsidP="009F5D77">
            <w:pPr>
              <w:pStyle w:val="MfETableText"/>
              <w:rPr>
                <w:szCs w:val="18"/>
              </w:rPr>
            </w:pPr>
            <w:r w:rsidRPr="00233F4B">
              <w:rPr>
                <w:szCs w:val="18"/>
                <w:vertAlign w:val="superscript"/>
              </w:rPr>
              <w:t>2</w:t>
            </w:r>
            <w:r w:rsidR="00B777E2">
              <w:rPr>
                <w:szCs w:val="18"/>
                <w:vertAlign w:val="superscript"/>
              </w:rPr>
              <w:t xml:space="preserve"> </w:t>
            </w:r>
            <w:r w:rsidRPr="00233F4B">
              <w:rPr>
                <w:szCs w:val="18"/>
              </w:rPr>
              <w:t>% length of eroding bank.1–7 years after riparian buffers were established.</w:t>
            </w:r>
          </w:p>
          <w:p w14:paraId="40D72108" w14:textId="77777777" w:rsidR="006A70FB" w:rsidRPr="00233F4B" w:rsidRDefault="006A70FB" w:rsidP="009F5D77">
            <w:pPr>
              <w:pStyle w:val="MfETableText"/>
              <w:rPr>
                <w:szCs w:val="18"/>
              </w:rPr>
            </w:pPr>
            <w:r w:rsidRPr="00233F4B">
              <w:rPr>
                <w:szCs w:val="18"/>
                <w:vertAlign w:val="superscript"/>
              </w:rPr>
              <w:t>3</w:t>
            </w:r>
            <w:r w:rsidRPr="00233F4B">
              <w:rPr>
                <w:szCs w:val="18"/>
              </w:rPr>
              <w:t xml:space="preserve"> % of bank eroded post Cyclone Bola. Space-planted trees along riparian zones in the Waihora, Whareama, and Waipa catchments. Assumed adequate condition of plantings.</w:t>
            </w:r>
          </w:p>
        </w:tc>
      </w:tr>
      <w:tr w:rsidR="00031F23" w:rsidRPr="00B87D9C" w14:paraId="22DD5896" w14:textId="77777777" w:rsidTr="00031F23">
        <w:tc>
          <w:tcPr>
            <w:tcW w:w="408" w:type="pct"/>
            <w:tcBorders>
              <w:top w:val="single" w:sz="4" w:space="0" w:color="auto"/>
              <w:left w:val="nil"/>
              <w:bottom w:val="single" w:sz="4" w:space="0" w:color="auto"/>
            </w:tcBorders>
            <w:shd w:val="clear" w:color="auto" w:fill="auto"/>
          </w:tcPr>
          <w:p w14:paraId="5F23E3A3" w14:textId="77777777" w:rsidR="006A70FB" w:rsidRPr="00233F4B" w:rsidRDefault="006A70FB" w:rsidP="009F5D77">
            <w:pPr>
              <w:pStyle w:val="MfETableText"/>
              <w:rPr>
                <w:szCs w:val="18"/>
              </w:rPr>
            </w:pPr>
            <w:r w:rsidRPr="00233F4B">
              <w:rPr>
                <w:szCs w:val="18"/>
              </w:rPr>
              <w:t>Stream fencing</w:t>
            </w:r>
          </w:p>
          <w:p w14:paraId="7EE0C851" w14:textId="77777777" w:rsidR="006A70FB" w:rsidRPr="00233F4B" w:rsidRDefault="006A70FB" w:rsidP="009F5D77">
            <w:pPr>
              <w:pStyle w:val="MfETableText"/>
              <w:rPr>
                <w:szCs w:val="18"/>
              </w:rPr>
            </w:pPr>
            <w:r w:rsidRPr="00233F4B">
              <w:rPr>
                <w:szCs w:val="18"/>
              </w:rPr>
              <w:t>Actively planted riparian areas</w:t>
            </w:r>
          </w:p>
        </w:tc>
        <w:tc>
          <w:tcPr>
            <w:tcW w:w="581" w:type="pct"/>
            <w:tcBorders>
              <w:top w:val="single" w:sz="4" w:space="0" w:color="auto"/>
              <w:bottom w:val="single" w:sz="4" w:space="0" w:color="auto"/>
              <w:right w:val="single" w:sz="4" w:space="0" w:color="auto"/>
            </w:tcBorders>
          </w:tcPr>
          <w:p w14:paraId="1071BF0B" w14:textId="77777777" w:rsidR="006A70FB" w:rsidRPr="00233F4B" w:rsidRDefault="006A70FB" w:rsidP="009F5D77">
            <w:pPr>
              <w:pStyle w:val="MfETableText"/>
              <w:rPr>
                <w:szCs w:val="18"/>
              </w:rPr>
            </w:pPr>
          </w:p>
        </w:tc>
        <w:tc>
          <w:tcPr>
            <w:tcW w:w="582" w:type="pct"/>
            <w:tcBorders>
              <w:top w:val="single" w:sz="4" w:space="0" w:color="auto"/>
              <w:bottom w:val="single" w:sz="4" w:space="0" w:color="auto"/>
              <w:right w:val="single" w:sz="4" w:space="0" w:color="auto"/>
            </w:tcBorders>
          </w:tcPr>
          <w:p w14:paraId="76BAC6F5" w14:textId="77777777" w:rsidR="006A70FB" w:rsidRPr="00233F4B" w:rsidRDefault="006A70FB" w:rsidP="009F5D77">
            <w:pPr>
              <w:pStyle w:val="MfETableText"/>
              <w:rPr>
                <w:szCs w:val="18"/>
              </w:rPr>
            </w:pPr>
            <w:r w:rsidRPr="00233F4B">
              <w:rPr>
                <w:szCs w:val="18"/>
              </w:rPr>
              <w:t>(R) 60% to 65% reduction in SSC</w:t>
            </w:r>
            <w:r w:rsidRPr="00233F4B">
              <w:rPr>
                <w:szCs w:val="18"/>
                <w:vertAlign w:val="superscript"/>
              </w:rPr>
              <w:t>1</w:t>
            </w:r>
          </w:p>
          <w:p w14:paraId="766FAD85" w14:textId="77777777" w:rsidR="006A70FB" w:rsidRPr="00233F4B" w:rsidRDefault="006A70FB" w:rsidP="009F5D77">
            <w:pPr>
              <w:pStyle w:val="MfETableText"/>
              <w:rPr>
                <w:szCs w:val="18"/>
              </w:rPr>
            </w:pPr>
            <w:r w:rsidRPr="00233F4B">
              <w:rPr>
                <w:szCs w:val="18"/>
              </w:rPr>
              <w:t>(R) 55% reduction in SSC</w:t>
            </w:r>
            <w:r w:rsidRPr="00233F4B">
              <w:rPr>
                <w:szCs w:val="18"/>
                <w:vertAlign w:val="superscript"/>
              </w:rPr>
              <w:t>2</w:t>
            </w:r>
          </w:p>
        </w:tc>
        <w:tc>
          <w:tcPr>
            <w:tcW w:w="521" w:type="pct"/>
            <w:tcBorders>
              <w:top w:val="single" w:sz="4" w:space="0" w:color="auto"/>
              <w:left w:val="single" w:sz="4" w:space="0" w:color="auto"/>
              <w:bottom w:val="single" w:sz="4" w:space="0" w:color="auto"/>
            </w:tcBorders>
          </w:tcPr>
          <w:p w14:paraId="3560C5B9" w14:textId="77777777" w:rsidR="006A70FB" w:rsidRPr="00233F4B" w:rsidRDefault="006A70FB" w:rsidP="009F5D77">
            <w:pPr>
              <w:pStyle w:val="MfETableText"/>
              <w:rPr>
                <w:szCs w:val="18"/>
              </w:rPr>
            </w:pPr>
          </w:p>
        </w:tc>
        <w:tc>
          <w:tcPr>
            <w:tcW w:w="437" w:type="pct"/>
            <w:gridSpan w:val="2"/>
            <w:tcBorders>
              <w:top w:val="single" w:sz="4" w:space="0" w:color="auto"/>
              <w:bottom w:val="single" w:sz="4" w:space="0" w:color="auto"/>
            </w:tcBorders>
          </w:tcPr>
          <w:p w14:paraId="5C8E0E2A" w14:textId="77777777" w:rsidR="006A70FB" w:rsidRPr="00233F4B" w:rsidRDefault="006A70FB" w:rsidP="009F5D77">
            <w:pPr>
              <w:pStyle w:val="MfETableText"/>
              <w:rPr>
                <w:szCs w:val="18"/>
              </w:rPr>
            </w:pPr>
            <w:r w:rsidRPr="00233F4B">
              <w:rPr>
                <w:szCs w:val="18"/>
              </w:rPr>
              <w:t>Monaghan and Quinn (2010)</w:t>
            </w:r>
          </w:p>
        </w:tc>
        <w:tc>
          <w:tcPr>
            <w:tcW w:w="1119" w:type="pct"/>
            <w:tcBorders>
              <w:top w:val="single" w:sz="4" w:space="0" w:color="auto"/>
              <w:bottom w:val="single" w:sz="4" w:space="0" w:color="auto"/>
            </w:tcBorders>
          </w:tcPr>
          <w:p w14:paraId="50C257CB" w14:textId="77777777" w:rsidR="006A70FB" w:rsidRPr="00233F4B" w:rsidRDefault="006A70FB" w:rsidP="009F5D77">
            <w:pPr>
              <w:pStyle w:val="MfETableText"/>
              <w:rPr>
                <w:szCs w:val="18"/>
              </w:rPr>
            </w:pPr>
            <w:r w:rsidRPr="00233F4B">
              <w:rPr>
                <w:szCs w:val="18"/>
              </w:rPr>
              <w:t>Development of model for eight farm archetypes to identify what actions could be taken to reduce input of farm containment into a river in a representative Waikato catchment.</w:t>
            </w:r>
          </w:p>
          <w:p w14:paraId="4AAEEE39" w14:textId="44079112" w:rsidR="006A70FB" w:rsidRPr="00233F4B" w:rsidRDefault="006A70FB" w:rsidP="009F5D77">
            <w:pPr>
              <w:pStyle w:val="MfETableText"/>
              <w:rPr>
                <w:szCs w:val="18"/>
              </w:rPr>
            </w:pPr>
            <w:r w:rsidRPr="00233F4B">
              <w:rPr>
                <w:szCs w:val="18"/>
              </w:rPr>
              <w:t xml:space="preserve">Suspended sediment concentration (SSC) estimates are pulled from a literature review of selected studies. </w:t>
            </w:r>
            <w:r w:rsidRPr="00233F4B">
              <w:rPr>
                <w:i/>
                <w:szCs w:val="18"/>
              </w:rPr>
              <w:t>E. coli</w:t>
            </w:r>
            <w:r w:rsidRPr="00233F4B">
              <w:rPr>
                <w:szCs w:val="18"/>
              </w:rPr>
              <w:t xml:space="preserve">, Total nitrogen (TN) and Total phosphorous (TP) reduction ranges also available in </w:t>
            </w:r>
            <w:r w:rsidR="00445010">
              <w:rPr>
                <w:szCs w:val="18"/>
              </w:rPr>
              <w:t>t</w:t>
            </w:r>
            <w:r w:rsidRPr="00233F4B">
              <w:rPr>
                <w:szCs w:val="18"/>
              </w:rPr>
              <w:t xml:space="preserve">able 3 in paper. </w:t>
            </w:r>
          </w:p>
        </w:tc>
        <w:tc>
          <w:tcPr>
            <w:tcW w:w="1352" w:type="pct"/>
            <w:gridSpan w:val="2"/>
            <w:tcBorders>
              <w:top w:val="single" w:sz="4" w:space="0" w:color="auto"/>
              <w:bottom w:val="single" w:sz="4" w:space="0" w:color="auto"/>
              <w:right w:val="nil"/>
            </w:tcBorders>
          </w:tcPr>
          <w:p w14:paraId="33F5D4A1" w14:textId="77777777" w:rsidR="006A70FB" w:rsidRPr="00233F4B" w:rsidRDefault="006A70FB" w:rsidP="009F5D77">
            <w:pPr>
              <w:pStyle w:val="MfETableText"/>
              <w:rPr>
                <w:szCs w:val="18"/>
              </w:rPr>
            </w:pPr>
            <w:r w:rsidRPr="00233F4B">
              <w:rPr>
                <w:szCs w:val="18"/>
              </w:rPr>
              <w:t>Median estimates derived from unpublished data for use in a modelling exercise.</w:t>
            </w:r>
          </w:p>
          <w:p w14:paraId="78EAE8BF" w14:textId="77777777" w:rsidR="006A70FB" w:rsidRPr="00233F4B" w:rsidRDefault="006A70FB" w:rsidP="009F5D77">
            <w:pPr>
              <w:pStyle w:val="MfETableText"/>
              <w:rPr>
                <w:szCs w:val="18"/>
              </w:rPr>
            </w:pPr>
            <w:r w:rsidRPr="00233F4B">
              <w:rPr>
                <w:szCs w:val="18"/>
              </w:rPr>
              <w:t>Reduction in SSC that can be attributed to stream bank erosion.</w:t>
            </w:r>
          </w:p>
          <w:p w14:paraId="66EFD36E" w14:textId="159A4C50" w:rsidR="006A70FB" w:rsidRPr="00233F4B" w:rsidRDefault="006A70FB" w:rsidP="009F5D77">
            <w:pPr>
              <w:pStyle w:val="MfETableText"/>
              <w:rPr>
                <w:szCs w:val="18"/>
              </w:rPr>
            </w:pPr>
            <w:r w:rsidRPr="00233F4B">
              <w:rPr>
                <w:szCs w:val="18"/>
                <w:vertAlign w:val="superscript"/>
              </w:rPr>
              <w:t>1</w:t>
            </w:r>
            <w:r w:rsidR="00B777E2">
              <w:rPr>
                <w:szCs w:val="18"/>
                <w:vertAlign w:val="superscript"/>
              </w:rPr>
              <w:t xml:space="preserve"> </w:t>
            </w:r>
            <w:r w:rsidRPr="00233F4B">
              <w:rPr>
                <w:szCs w:val="18"/>
              </w:rPr>
              <w:t xml:space="preserve">Fencing, planting 5 m to 15 m riparian buffers. </w:t>
            </w:r>
          </w:p>
          <w:p w14:paraId="198F2078" w14:textId="73DD8DEA" w:rsidR="006A70FB" w:rsidRPr="00233F4B" w:rsidRDefault="006A70FB" w:rsidP="009F5D77">
            <w:pPr>
              <w:pStyle w:val="MfETableText"/>
              <w:rPr>
                <w:szCs w:val="18"/>
              </w:rPr>
            </w:pPr>
            <w:r w:rsidRPr="00233F4B">
              <w:rPr>
                <w:szCs w:val="18"/>
                <w:vertAlign w:val="superscript"/>
              </w:rPr>
              <w:t>2</w:t>
            </w:r>
            <w:r w:rsidR="00B777E2">
              <w:rPr>
                <w:szCs w:val="18"/>
                <w:vertAlign w:val="superscript"/>
              </w:rPr>
              <w:t xml:space="preserve"> </w:t>
            </w:r>
            <w:r w:rsidRPr="00233F4B">
              <w:rPr>
                <w:szCs w:val="18"/>
              </w:rPr>
              <w:t>Fencing cattle out, 6-8 years post planted poplars.</w:t>
            </w:r>
          </w:p>
        </w:tc>
      </w:tr>
    </w:tbl>
    <w:p w14:paraId="05438BA6" w14:textId="77777777" w:rsidR="004F4508" w:rsidRDefault="004F4508" w:rsidP="004F4508"/>
    <w:p w14:paraId="3D40952C" w14:textId="77777777" w:rsidR="004F4508" w:rsidRDefault="004F4508" w:rsidP="001F2E42">
      <w:pPr>
        <w:pStyle w:val="MfEBody"/>
      </w:pPr>
    </w:p>
    <w:p w14:paraId="71A7863C" w14:textId="77777777" w:rsidR="004F4508" w:rsidRDefault="004F4508" w:rsidP="001F2E42">
      <w:pPr>
        <w:pStyle w:val="MfEBody"/>
      </w:pPr>
    </w:p>
    <w:p w14:paraId="42D5900D" w14:textId="77777777" w:rsidR="004F4508" w:rsidRPr="008977AD" w:rsidRDefault="004F4508" w:rsidP="008977AD">
      <w:pPr>
        <w:pStyle w:val="MfEBody"/>
        <w:rPr>
          <w:b/>
          <w:bCs/>
        </w:rPr>
      </w:pPr>
      <w:r>
        <w:br w:type="page"/>
      </w:r>
    </w:p>
    <w:p w14:paraId="181FAF7F" w14:textId="1399ED7A" w:rsidR="002B3D70" w:rsidRDefault="002B3D70" w:rsidP="002B3D70">
      <w:pPr>
        <w:pStyle w:val="MfEHeading3"/>
      </w:pPr>
      <w:bookmarkStart w:id="65" w:name="_Toc172882490"/>
      <w:r>
        <w:lastRenderedPageBreak/>
        <w:t xml:space="preserve">Domain: </w:t>
      </w:r>
      <w:r w:rsidR="0071196D">
        <w:t>Habitat for f</w:t>
      </w:r>
      <w:r>
        <w:t>reshwater biodiversity</w:t>
      </w:r>
      <w:bookmarkEnd w:id="65"/>
      <w:r>
        <w:t xml:space="preserve"> </w:t>
      </w:r>
    </w:p>
    <w:p w14:paraId="16041E10" w14:textId="1D3E8C21" w:rsidR="004F4508" w:rsidRPr="00665697" w:rsidRDefault="004F4508" w:rsidP="004F4508">
      <w:pPr>
        <w:pStyle w:val="Caption"/>
      </w:pPr>
      <w:bookmarkStart w:id="66" w:name="_Toc173255074"/>
      <w:r>
        <w:t xml:space="preserve">Table </w:t>
      </w:r>
      <w:r>
        <w:fldChar w:fldCharType="begin"/>
      </w:r>
      <w:r>
        <w:instrText xml:space="preserve"> SEQ Table \* ARABIC </w:instrText>
      </w:r>
      <w:r>
        <w:fldChar w:fldCharType="separate"/>
      </w:r>
      <w:r w:rsidR="00D62936">
        <w:rPr>
          <w:noProof/>
        </w:rPr>
        <w:t>9</w:t>
      </w:r>
      <w:r>
        <w:rPr>
          <w:noProof/>
        </w:rPr>
        <w:fldChar w:fldCharType="end"/>
      </w:r>
      <w:r w:rsidR="006851A2">
        <w:t>.</w:t>
      </w:r>
      <w:r w:rsidR="00BB65BD">
        <w:tab/>
      </w:r>
      <w:r w:rsidR="007F7439">
        <w:t>O</w:t>
      </w:r>
      <w:r w:rsidR="007F7439" w:rsidRPr="00DA4A0F">
        <w:t>bserved (O)</w:t>
      </w:r>
      <w:r w:rsidR="007F7439">
        <w:t xml:space="preserve">, reviewed (R) or modelled (M) </w:t>
      </w:r>
      <w:r w:rsidRPr="00DA4A0F">
        <w:t>change</w:t>
      </w:r>
      <w:r>
        <w:t xml:space="preserve"> in freshwater biodiversity</w:t>
      </w:r>
      <w:bookmarkEnd w:id="66"/>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04"/>
        <w:gridCol w:w="3628"/>
        <w:gridCol w:w="1276"/>
        <w:gridCol w:w="3969"/>
        <w:gridCol w:w="4195"/>
      </w:tblGrid>
      <w:tr w:rsidR="0037190B" w:rsidRPr="00F00F3E" w14:paraId="5DDDD565" w14:textId="77777777" w:rsidTr="00620B79">
        <w:trPr>
          <w:tblHeader/>
        </w:trPr>
        <w:tc>
          <w:tcPr>
            <w:tcW w:w="0" w:type="auto"/>
            <w:tcBorders>
              <w:left w:val="nil"/>
            </w:tcBorders>
            <w:shd w:val="clear" w:color="auto" w:fill="1C556C" w:themeFill="accent1"/>
            <w:vAlign w:val="bottom"/>
          </w:tcPr>
          <w:p w14:paraId="37020F66" w14:textId="77777777" w:rsidR="004F4508" w:rsidRPr="00D05835" w:rsidRDefault="004F4508" w:rsidP="00D05835">
            <w:pPr>
              <w:pStyle w:val="MfETableHeading"/>
            </w:pPr>
            <w:r w:rsidRPr="00D05835">
              <w:t>Intervention</w:t>
            </w:r>
          </w:p>
        </w:tc>
        <w:tc>
          <w:tcPr>
            <w:tcW w:w="3628" w:type="dxa"/>
            <w:shd w:val="clear" w:color="auto" w:fill="1C556C" w:themeFill="accent1"/>
            <w:vAlign w:val="bottom"/>
          </w:tcPr>
          <w:p w14:paraId="65158FBF" w14:textId="77777777" w:rsidR="004F4508" w:rsidRPr="00D05835" w:rsidRDefault="004F4508" w:rsidP="00D05835">
            <w:pPr>
              <w:pStyle w:val="MfETableHeading"/>
            </w:pPr>
            <w:r w:rsidRPr="00D05835">
              <w:t>Main finding(s)</w:t>
            </w:r>
          </w:p>
        </w:tc>
        <w:tc>
          <w:tcPr>
            <w:tcW w:w="1276" w:type="dxa"/>
            <w:shd w:val="clear" w:color="auto" w:fill="1C556C" w:themeFill="accent1"/>
            <w:vAlign w:val="bottom"/>
          </w:tcPr>
          <w:p w14:paraId="07388E79" w14:textId="77777777" w:rsidR="004F4508" w:rsidRPr="00D05835" w:rsidRDefault="004F4508" w:rsidP="00D05835">
            <w:pPr>
              <w:pStyle w:val="MfETableHeading"/>
            </w:pPr>
            <w:r w:rsidRPr="00D05835">
              <w:t>Reference(s)</w:t>
            </w:r>
          </w:p>
        </w:tc>
        <w:tc>
          <w:tcPr>
            <w:tcW w:w="3969" w:type="dxa"/>
            <w:shd w:val="clear" w:color="auto" w:fill="1C556C" w:themeFill="accent1"/>
            <w:vAlign w:val="bottom"/>
          </w:tcPr>
          <w:p w14:paraId="1FBE63A4" w14:textId="77777777" w:rsidR="004F4508" w:rsidRPr="00D05835" w:rsidRDefault="004F4508" w:rsidP="00D05835">
            <w:pPr>
              <w:pStyle w:val="MfETableHeading"/>
            </w:pPr>
            <w:r w:rsidRPr="00D05835">
              <w:t>Context of study</w:t>
            </w:r>
          </w:p>
        </w:tc>
        <w:tc>
          <w:tcPr>
            <w:tcW w:w="4195" w:type="dxa"/>
            <w:tcBorders>
              <w:right w:val="nil"/>
            </w:tcBorders>
            <w:shd w:val="clear" w:color="auto" w:fill="1C556C" w:themeFill="accent1"/>
            <w:vAlign w:val="bottom"/>
          </w:tcPr>
          <w:p w14:paraId="66016072" w14:textId="77777777" w:rsidR="004F4508" w:rsidRPr="00D05835" w:rsidRDefault="004F4508" w:rsidP="00D05835">
            <w:pPr>
              <w:pStyle w:val="MfETableHeading"/>
            </w:pPr>
            <w:r w:rsidRPr="00D05835">
              <w:t>Notes</w:t>
            </w:r>
          </w:p>
        </w:tc>
      </w:tr>
      <w:tr w:rsidR="0037190B" w:rsidRPr="00F00F3E" w14:paraId="149CA06F" w14:textId="77777777" w:rsidTr="00620B79">
        <w:tc>
          <w:tcPr>
            <w:tcW w:w="0" w:type="auto"/>
            <w:tcBorders>
              <w:left w:val="nil"/>
            </w:tcBorders>
            <w:shd w:val="clear" w:color="auto" w:fill="auto"/>
          </w:tcPr>
          <w:p w14:paraId="225077AF" w14:textId="77777777" w:rsidR="004F4508" w:rsidRPr="00F00F3E" w:rsidRDefault="004F4508" w:rsidP="00CF462B">
            <w:pPr>
              <w:pStyle w:val="MfETableText"/>
            </w:pPr>
            <w:r w:rsidRPr="00F00F3E">
              <w:t>Stream fencing</w:t>
            </w:r>
          </w:p>
          <w:p w14:paraId="040C2EF3" w14:textId="6974A919" w:rsidR="004F4508" w:rsidRPr="00F00F3E" w:rsidRDefault="004F4508" w:rsidP="00CF462B">
            <w:pPr>
              <w:pStyle w:val="MfETableText"/>
            </w:pPr>
            <w:r w:rsidRPr="00F00F3E">
              <w:t xml:space="preserve">Actively planted riparian </w:t>
            </w:r>
            <w:r w:rsidR="005E4DDB" w:rsidRPr="00F00F3E">
              <w:t>areas</w:t>
            </w:r>
          </w:p>
        </w:tc>
        <w:tc>
          <w:tcPr>
            <w:tcW w:w="3628" w:type="dxa"/>
            <w:shd w:val="clear" w:color="auto" w:fill="auto"/>
          </w:tcPr>
          <w:p w14:paraId="6271C07F" w14:textId="5F007805" w:rsidR="004F4508" w:rsidRPr="00F00F3E" w:rsidRDefault="004F4508" w:rsidP="00CF462B">
            <w:pPr>
              <w:pStyle w:val="MfETableText"/>
            </w:pPr>
            <w:r w:rsidRPr="00F00F3E">
              <w:t>(</w:t>
            </w:r>
            <w:r w:rsidR="000C537F" w:rsidRPr="00F00F3E">
              <w:t>M</w:t>
            </w:r>
            <w:r w:rsidRPr="00F00F3E">
              <w:t>) S</w:t>
            </w:r>
            <w:r w:rsidR="001A21B9" w:rsidRPr="00F00F3E">
              <w:t>emi-</w:t>
            </w:r>
            <w:r w:rsidRPr="00F00F3E">
              <w:t>Q</w:t>
            </w:r>
            <w:r w:rsidR="001A21B9" w:rsidRPr="00F00F3E">
              <w:t xml:space="preserve">uantitative </w:t>
            </w:r>
            <w:r w:rsidRPr="00F00F3E">
              <w:t>M</w:t>
            </w:r>
            <w:r w:rsidR="001A21B9" w:rsidRPr="00F00F3E">
              <w:t xml:space="preserve">acroinvertebrate </w:t>
            </w:r>
            <w:r w:rsidRPr="00F00F3E">
              <w:t>C</w:t>
            </w:r>
            <w:r w:rsidR="001A21B9" w:rsidRPr="00F00F3E">
              <w:t xml:space="preserve">ommunity </w:t>
            </w:r>
            <w:r w:rsidRPr="00F00F3E">
              <w:t>I</w:t>
            </w:r>
            <w:r w:rsidR="001A21B9" w:rsidRPr="00F00F3E">
              <w:t>ndex</w:t>
            </w:r>
            <w:r w:rsidRPr="00F00F3E">
              <w:t xml:space="preserve"> </w:t>
            </w:r>
            <w:r w:rsidR="0020346A">
              <w:t xml:space="preserve">(SQMCI) </w:t>
            </w:r>
            <w:r w:rsidRPr="00F00F3E">
              <w:t xml:space="preserve">increase from 2 to 9 as </w:t>
            </w:r>
            <w:r w:rsidRPr="00F00F3E">
              <w:rPr>
                <w:rFonts w:eastAsia="Times New Roman"/>
              </w:rPr>
              <w:t>upstream stream length fenced and/or planted increased from 0 to 100%</w:t>
            </w:r>
          </w:p>
        </w:tc>
        <w:tc>
          <w:tcPr>
            <w:tcW w:w="1276" w:type="dxa"/>
            <w:shd w:val="clear" w:color="auto" w:fill="auto"/>
          </w:tcPr>
          <w:p w14:paraId="40F2A606" w14:textId="6DA47830" w:rsidR="004F4508" w:rsidRPr="00F00F3E" w:rsidRDefault="004F4508" w:rsidP="00CF462B">
            <w:pPr>
              <w:pStyle w:val="MfETableText"/>
            </w:pPr>
            <w:r w:rsidRPr="00F00F3E">
              <w:t>Graham et al (2018) </w:t>
            </w:r>
          </w:p>
        </w:tc>
        <w:tc>
          <w:tcPr>
            <w:tcW w:w="3969" w:type="dxa"/>
            <w:shd w:val="clear" w:color="auto" w:fill="auto"/>
          </w:tcPr>
          <w:p w14:paraId="37D7FE82" w14:textId="77777777" w:rsidR="004F4508" w:rsidRPr="00F00F3E" w:rsidRDefault="004F4508" w:rsidP="00CF462B">
            <w:pPr>
              <w:pStyle w:val="MfETableText"/>
            </w:pPr>
            <w:r w:rsidRPr="00F00F3E">
              <w:t>An analysis of macroinvertebrate indices and riparian effort data for the Taranaki region. Indices were correlated at regional scale to upstream stream length fenced and/or planted.</w:t>
            </w:r>
          </w:p>
        </w:tc>
        <w:tc>
          <w:tcPr>
            <w:tcW w:w="4195" w:type="dxa"/>
            <w:tcBorders>
              <w:right w:val="nil"/>
            </w:tcBorders>
            <w:shd w:val="clear" w:color="auto" w:fill="auto"/>
          </w:tcPr>
          <w:p w14:paraId="73F02CB3" w14:textId="77777777" w:rsidR="004F4508" w:rsidRDefault="004F4508" w:rsidP="00CF462B">
            <w:pPr>
              <w:pStyle w:val="MfETableText"/>
            </w:pPr>
            <w:r w:rsidRPr="00F00F3E">
              <w:t>Authors found that weighting for age and shade did not improve the relationships which suggests that fencing may have had more influence than planting on the responses observed.</w:t>
            </w:r>
          </w:p>
          <w:p w14:paraId="744BA241" w14:textId="5FEFBAEC" w:rsidR="00172CD1" w:rsidRPr="00F00F3E" w:rsidRDefault="00172CD1" w:rsidP="00CF462B">
            <w:pPr>
              <w:pStyle w:val="MfETableText"/>
            </w:pPr>
            <w:r>
              <w:rPr>
                <w:rFonts w:eastAsia="Times New Roman"/>
              </w:rPr>
              <w:t>SQMCI is derived from coded abundance scores for macroinvertebrate taxa (rare, common, abundant, very abundant, very very abundant). In comparison the QMCI is derived from quantitative count data for macroinvertebrate taxa. SQMCI score &gt;5.99 = excellent (clean water), 5.00-5.99 = good (possible mild pollution) 4.00-4.99 = fair (probably moderate pollution) and &lt;4.00 = poor (probable severe pollution)</w:t>
            </w:r>
          </w:p>
        </w:tc>
      </w:tr>
      <w:tr w:rsidR="0037190B" w:rsidRPr="00F00F3E" w14:paraId="1168955B" w14:textId="77777777" w:rsidTr="00620B79">
        <w:tc>
          <w:tcPr>
            <w:tcW w:w="0" w:type="auto"/>
            <w:tcBorders>
              <w:left w:val="nil"/>
            </w:tcBorders>
            <w:shd w:val="clear" w:color="auto" w:fill="F2F2F2" w:themeFill="background1" w:themeFillShade="F2"/>
          </w:tcPr>
          <w:p w14:paraId="57C38FE0" w14:textId="77777777" w:rsidR="004F4508" w:rsidRPr="00F00F3E" w:rsidRDefault="004F4508" w:rsidP="00CF462B">
            <w:pPr>
              <w:pStyle w:val="MfETableText"/>
            </w:pPr>
            <w:r w:rsidRPr="00F00F3E">
              <w:t>Actively planted riparian buffers</w:t>
            </w:r>
          </w:p>
          <w:p w14:paraId="04735E25" w14:textId="56172153" w:rsidR="004F4508" w:rsidRPr="00F00F3E" w:rsidRDefault="004F4508" w:rsidP="00CF462B">
            <w:pPr>
              <w:pStyle w:val="MfETableText"/>
            </w:pPr>
            <w:r w:rsidRPr="00F00F3E">
              <w:t>Passively regenerating riparian</w:t>
            </w:r>
            <w:r w:rsidR="005E4DDB" w:rsidRPr="00F00F3E">
              <w:t xml:space="preserve"> areas</w:t>
            </w:r>
          </w:p>
        </w:tc>
        <w:tc>
          <w:tcPr>
            <w:tcW w:w="3628" w:type="dxa"/>
            <w:shd w:val="clear" w:color="auto" w:fill="F2F2F2" w:themeFill="background1" w:themeFillShade="F2"/>
          </w:tcPr>
          <w:p w14:paraId="58EF55C8" w14:textId="77777777" w:rsidR="004F4508" w:rsidRPr="00F00F3E" w:rsidRDefault="004F4508" w:rsidP="00CF462B">
            <w:pPr>
              <w:pStyle w:val="MfETableText"/>
            </w:pPr>
            <w:r w:rsidRPr="00CF462B">
              <w:t xml:space="preserve">(O) Periphyton weighted composite cover constrained to &lt;30% </w:t>
            </w:r>
            <w:r w:rsidRPr="00F00F3E">
              <w:rPr>
                <w:vertAlign w:val="superscript"/>
              </w:rPr>
              <w:t>1</w:t>
            </w:r>
          </w:p>
          <w:p w14:paraId="70BAB72A" w14:textId="3E5EFF70" w:rsidR="004F4508" w:rsidRPr="00F00F3E" w:rsidRDefault="004F4508" w:rsidP="00CF462B">
            <w:pPr>
              <w:pStyle w:val="MfETableText"/>
            </w:pPr>
            <w:r w:rsidRPr="00F00F3E">
              <w:t>(O) Aquatic macrophyte channel clogginess reduced to &lt;50%</w:t>
            </w:r>
            <w:r w:rsidRPr="00F00F3E">
              <w:rPr>
                <w:vertAlign w:val="superscript"/>
              </w:rPr>
              <w:t>1</w:t>
            </w:r>
          </w:p>
        </w:tc>
        <w:tc>
          <w:tcPr>
            <w:tcW w:w="1276" w:type="dxa"/>
            <w:shd w:val="clear" w:color="auto" w:fill="F2F2F2" w:themeFill="background1" w:themeFillShade="F2"/>
          </w:tcPr>
          <w:p w14:paraId="32BD2CAA" w14:textId="59A3B4CF" w:rsidR="006B2292" w:rsidRPr="00D3597B" w:rsidRDefault="004F4508" w:rsidP="00CF462B">
            <w:pPr>
              <w:pStyle w:val="MfETableText"/>
              <w:rPr>
                <w:lang w:val="fr-CA"/>
              </w:rPr>
            </w:pPr>
            <w:r w:rsidRPr="00D3597B">
              <w:rPr>
                <w:lang w:val="fr-CA"/>
              </w:rPr>
              <w:t xml:space="preserve">Matheson et al (2017) </w:t>
            </w:r>
          </w:p>
          <w:p w14:paraId="4611BA79" w14:textId="785C4E46" w:rsidR="004F4508" w:rsidRPr="00D3597B" w:rsidRDefault="004F4508" w:rsidP="00CF462B">
            <w:pPr>
              <w:pStyle w:val="MfETableText"/>
              <w:rPr>
                <w:lang w:val="fr-CA"/>
              </w:rPr>
            </w:pPr>
            <w:r w:rsidRPr="00D3597B">
              <w:rPr>
                <w:lang w:val="fr-CA"/>
              </w:rPr>
              <w:t>Mouton et al (2019)</w:t>
            </w:r>
          </w:p>
        </w:tc>
        <w:tc>
          <w:tcPr>
            <w:tcW w:w="3969" w:type="dxa"/>
            <w:shd w:val="clear" w:color="auto" w:fill="F2F2F2" w:themeFill="background1" w:themeFillShade="F2"/>
          </w:tcPr>
          <w:p w14:paraId="312B834F" w14:textId="0833D4E9" w:rsidR="004F4508" w:rsidRPr="00F00F3E" w:rsidRDefault="003C5647" w:rsidP="00CF462B">
            <w:pPr>
              <w:pStyle w:val="MfETableText"/>
              <w:rPr>
                <w:rFonts w:eastAsia="Times New Roman"/>
              </w:rPr>
            </w:pPr>
            <w:r w:rsidRPr="00F00F3E">
              <w:t>Regional a</w:t>
            </w:r>
            <w:r w:rsidR="004F4508" w:rsidRPr="00F00F3E">
              <w:t xml:space="preserve">nalyses of data for Waikato streams relating riparian vegetation to nuisance growth of periphyton and aquatic macrophytes in streams and the relative abundance of native macrophytes in streams. </w:t>
            </w:r>
          </w:p>
        </w:tc>
        <w:tc>
          <w:tcPr>
            <w:tcW w:w="4195" w:type="dxa"/>
            <w:tcBorders>
              <w:right w:val="nil"/>
            </w:tcBorders>
            <w:shd w:val="clear" w:color="auto" w:fill="F2F2F2" w:themeFill="background1" w:themeFillShade="F2"/>
          </w:tcPr>
          <w:p w14:paraId="793A15EA" w14:textId="30C32415" w:rsidR="004F4508" w:rsidRPr="00F00F3E" w:rsidRDefault="004F4508" w:rsidP="00CF462B">
            <w:pPr>
              <w:pStyle w:val="MfETableText"/>
            </w:pPr>
            <w:r w:rsidRPr="00F00F3E">
              <w:rPr>
                <w:vertAlign w:val="superscript"/>
              </w:rPr>
              <w:t>1</w:t>
            </w:r>
            <w:r w:rsidR="00B777E2">
              <w:rPr>
                <w:vertAlign w:val="superscript"/>
              </w:rPr>
              <w:t xml:space="preserve"> </w:t>
            </w:r>
            <w:r w:rsidRPr="00F00F3E">
              <w:t>With 65</w:t>
            </w:r>
            <w:r w:rsidR="00D24611" w:rsidRPr="00F00F3E">
              <w:t xml:space="preserve">% to </w:t>
            </w:r>
            <w:r w:rsidRPr="00F00F3E">
              <w:t>70% shade</w:t>
            </w:r>
            <w:r w:rsidR="00D24611" w:rsidRPr="00F00F3E">
              <w:t>.</w:t>
            </w:r>
          </w:p>
          <w:p w14:paraId="6D592EE2" w14:textId="6CE667D8" w:rsidR="000C537F" w:rsidRPr="00F00F3E" w:rsidRDefault="49B426CE" w:rsidP="00CF462B">
            <w:pPr>
              <w:pStyle w:val="MfETableText"/>
            </w:pPr>
            <w:r w:rsidRPr="00F00F3E">
              <w:t xml:space="preserve">Shade was measured </w:t>
            </w:r>
            <w:r w:rsidR="00F776B8">
              <w:t xml:space="preserve">as overhead canopy cover </w:t>
            </w:r>
            <w:r w:rsidRPr="00F00F3E">
              <w:t>with a densiometer.</w:t>
            </w:r>
          </w:p>
        </w:tc>
      </w:tr>
      <w:tr w:rsidR="0037190B" w:rsidRPr="00F00F3E" w14:paraId="5E48D363" w14:textId="77777777" w:rsidTr="00620B79">
        <w:tc>
          <w:tcPr>
            <w:tcW w:w="0" w:type="auto"/>
            <w:tcBorders>
              <w:left w:val="nil"/>
            </w:tcBorders>
            <w:shd w:val="clear" w:color="auto" w:fill="auto"/>
          </w:tcPr>
          <w:p w14:paraId="74368445" w14:textId="5CE02583" w:rsidR="004F4508" w:rsidRPr="00F00F3E" w:rsidRDefault="004F4508" w:rsidP="00CF462B">
            <w:pPr>
              <w:pStyle w:val="MfETableText"/>
            </w:pPr>
            <w:r w:rsidRPr="00F00F3E">
              <w:t xml:space="preserve">Passively regenerating riparian </w:t>
            </w:r>
            <w:r w:rsidR="005E4DDB" w:rsidRPr="00F00F3E">
              <w:t>areas</w:t>
            </w:r>
          </w:p>
        </w:tc>
        <w:tc>
          <w:tcPr>
            <w:tcW w:w="3628" w:type="dxa"/>
            <w:shd w:val="clear" w:color="auto" w:fill="auto"/>
          </w:tcPr>
          <w:p w14:paraId="6A7D3E74" w14:textId="3B1E4136" w:rsidR="004F4508" w:rsidRPr="00F00F3E" w:rsidRDefault="004F4508" w:rsidP="00946ECC">
            <w:pPr>
              <w:pStyle w:val="MfETableText"/>
              <w:rPr>
                <w:rFonts w:asciiTheme="minorHAnsi" w:hAnsiTheme="minorHAnsi" w:cstheme="minorHAnsi"/>
                <w:szCs w:val="18"/>
                <w:vertAlign w:val="superscript"/>
              </w:rPr>
            </w:pPr>
            <w:r w:rsidRPr="00CF462B">
              <w:t>(O) Egg density increased from 0 to maximum of c.</w:t>
            </w:r>
            <w:r w:rsidR="00EA52DB" w:rsidRPr="00CF462B">
              <w:t> </w:t>
            </w:r>
            <w:r w:rsidRPr="00CF462B">
              <w:t>800/0.01</w:t>
            </w:r>
            <w:r w:rsidR="003F1CE0" w:rsidRPr="00CF462B">
              <w:t xml:space="preserve"> </w:t>
            </w:r>
            <w:r w:rsidRPr="00CF462B">
              <w:t>m</w:t>
            </w:r>
            <w:r w:rsidR="0044291F" w:rsidRPr="00F00F3E">
              <w:rPr>
                <w:rFonts w:asciiTheme="minorHAnsi" w:hAnsiTheme="minorHAnsi" w:cstheme="minorHAnsi"/>
                <w:szCs w:val="18"/>
                <w:vertAlign w:val="superscript"/>
              </w:rPr>
              <w:t>2</w:t>
            </w:r>
          </w:p>
          <w:p w14:paraId="61D1DDDA" w14:textId="77777777" w:rsidR="004F4508" w:rsidRPr="00F00F3E" w:rsidRDefault="004F4508" w:rsidP="00CF462B">
            <w:pPr>
              <w:pStyle w:val="MfETableText"/>
            </w:pPr>
            <w:r w:rsidRPr="00F00F3E">
              <w:t xml:space="preserve">(O) Egg survival positively correlated with stem density and thickness of the aerial root mat. </w:t>
            </w:r>
          </w:p>
        </w:tc>
        <w:tc>
          <w:tcPr>
            <w:tcW w:w="1276" w:type="dxa"/>
            <w:shd w:val="clear" w:color="auto" w:fill="auto"/>
          </w:tcPr>
          <w:p w14:paraId="4B38DBBF" w14:textId="12B8914E" w:rsidR="004F4508" w:rsidRPr="00F00F3E" w:rsidRDefault="004F4508" w:rsidP="00CF462B">
            <w:pPr>
              <w:pStyle w:val="MfETableText"/>
              <w:rPr>
                <w:rFonts w:eastAsia="Times New Roman"/>
              </w:rPr>
            </w:pPr>
            <w:r w:rsidRPr="00F00F3E">
              <w:t>Hickford et al (2010)</w:t>
            </w:r>
          </w:p>
        </w:tc>
        <w:tc>
          <w:tcPr>
            <w:tcW w:w="3969" w:type="dxa"/>
            <w:shd w:val="clear" w:color="auto" w:fill="auto"/>
          </w:tcPr>
          <w:p w14:paraId="5F530946" w14:textId="29F14E61" w:rsidR="004F4508" w:rsidRPr="00F00F3E" w:rsidRDefault="5795EC12" w:rsidP="00CF462B">
            <w:pPr>
              <w:pStyle w:val="MfETableText"/>
            </w:pPr>
            <w:r w:rsidRPr="00CF462B">
              <w:t xml:space="preserve">Laboratory and field experiment to test the impact of riparian vegetation and density on the survival of developing </w:t>
            </w:r>
            <w:r w:rsidRPr="00F00F3E">
              <w:rPr>
                <w:i/>
                <w:iCs/>
              </w:rPr>
              <w:t>Galaxias maculatus</w:t>
            </w:r>
            <w:r w:rsidRPr="00F00F3E">
              <w:t xml:space="preserve"> eggs in three Banks Peninsula riparian zones.</w:t>
            </w:r>
          </w:p>
          <w:p w14:paraId="0F97A8EF" w14:textId="2958B2EF" w:rsidR="004F4508" w:rsidRPr="00F00F3E" w:rsidRDefault="5795EC12" w:rsidP="00CF462B">
            <w:pPr>
              <w:pStyle w:val="MfETableText"/>
            </w:pPr>
            <w:r w:rsidRPr="00F00F3E">
              <w:t>Spawning areas adjacent to urban area and riparian vegetation was a mixture of grass, native rushes/sedges and invasive exotic plants.</w:t>
            </w:r>
          </w:p>
        </w:tc>
        <w:tc>
          <w:tcPr>
            <w:tcW w:w="4195" w:type="dxa"/>
            <w:tcBorders>
              <w:right w:val="nil"/>
            </w:tcBorders>
            <w:shd w:val="clear" w:color="auto" w:fill="auto"/>
          </w:tcPr>
          <w:p w14:paraId="48389EE2" w14:textId="3AA77F95" w:rsidR="004F4508" w:rsidRPr="00F00F3E" w:rsidRDefault="5795EC12" w:rsidP="00CF462B">
            <w:pPr>
              <w:pStyle w:val="MfETableText"/>
            </w:pPr>
            <w:r w:rsidRPr="00CF462B">
              <w:t>With riparian stem density at ground level of c. 3-16/500 m</w:t>
            </w:r>
            <w:r w:rsidRPr="00F00F3E">
              <w:rPr>
                <w:vertAlign w:val="superscript"/>
              </w:rPr>
              <w:t>2</w:t>
            </w:r>
          </w:p>
          <w:p w14:paraId="4C792337" w14:textId="7624076A" w:rsidR="004F4508" w:rsidRPr="008A76EC" w:rsidRDefault="004F4508" w:rsidP="00CF462B">
            <w:pPr>
              <w:pStyle w:val="MfETableText"/>
            </w:pPr>
            <w:r w:rsidRPr="00F00F3E">
              <w:t xml:space="preserve">Type of vegetation does not particularly matter as long as it creates high stem density and thick aerial root-mat. These characteristics are directly tied to keeping ground temperatures consistently lower and humidity consistently higher. </w:t>
            </w:r>
          </w:p>
        </w:tc>
      </w:tr>
      <w:tr w:rsidR="0037190B" w:rsidRPr="00F00F3E" w14:paraId="1F6D1599" w14:textId="77777777" w:rsidTr="00620B79">
        <w:tc>
          <w:tcPr>
            <w:tcW w:w="0" w:type="auto"/>
            <w:tcBorders>
              <w:left w:val="nil"/>
            </w:tcBorders>
            <w:shd w:val="clear" w:color="auto" w:fill="F2F2F2" w:themeFill="background1" w:themeFillShade="F2"/>
          </w:tcPr>
          <w:p w14:paraId="2AE27813" w14:textId="6D934EF6" w:rsidR="004F4508" w:rsidRPr="00F00F3E" w:rsidRDefault="004F4508" w:rsidP="00CF462B">
            <w:pPr>
              <w:pStyle w:val="MfETableText"/>
            </w:pPr>
            <w:r w:rsidRPr="00F00F3E">
              <w:lastRenderedPageBreak/>
              <w:t>Actively planted riparian</w:t>
            </w:r>
            <w:r w:rsidR="005E4DDB" w:rsidRPr="00F00F3E">
              <w:t xml:space="preserve"> areas</w:t>
            </w:r>
          </w:p>
        </w:tc>
        <w:tc>
          <w:tcPr>
            <w:tcW w:w="3628" w:type="dxa"/>
            <w:shd w:val="clear" w:color="auto" w:fill="F2F2F2" w:themeFill="background1" w:themeFillShade="F2"/>
          </w:tcPr>
          <w:p w14:paraId="4D253516" w14:textId="3C1521F9" w:rsidR="004F4508" w:rsidRPr="00F00F3E" w:rsidRDefault="004F4508" w:rsidP="00CF462B">
            <w:pPr>
              <w:pStyle w:val="MfETableText"/>
            </w:pPr>
            <w:r w:rsidRPr="00CF462B">
              <w:t>(O) Mean daily survival ranged from 91.0</w:t>
            </w:r>
            <w:r w:rsidR="004A3D90" w:rsidRPr="00CF462B">
              <w:t>%</w:t>
            </w:r>
            <w:r w:rsidRPr="00CF462B">
              <w:t xml:space="preserve"> ± 2.4% (</w:t>
            </w:r>
            <w:r w:rsidRPr="00F00F3E">
              <w:rPr>
                <w:i/>
                <w:iCs/>
              </w:rPr>
              <w:t>J. edgariae</w:t>
            </w:r>
            <w:r w:rsidRPr="00CF462B">
              <w:t>) to 18.8</w:t>
            </w:r>
            <w:r w:rsidR="004A3D90" w:rsidRPr="00CF462B">
              <w:t xml:space="preserve">% </w:t>
            </w:r>
            <w:r w:rsidRPr="00CF462B">
              <w:t xml:space="preserve"> ± 18.8% (</w:t>
            </w:r>
            <w:r w:rsidRPr="00F00F3E">
              <w:rPr>
                <w:i/>
                <w:iCs/>
              </w:rPr>
              <w:t>Schedonorus phoenix</w:t>
            </w:r>
            <w:r w:rsidRPr="00CF462B">
              <w:t>)</w:t>
            </w:r>
            <w:r w:rsidRPr="00F00F3E">
              <w:rPr>
                <w:vertAlign w:val="superscript"/>
              </w:rPr>
              <w:t>1</w:t>
            </w:r>
            <w:r w:rsidRPr="00F00F3E">
              <w:t xml:space="preserve"> </w:t>
            </w:r>
          </w:p>
          <w:p w14:paraId="27727213" w14:textId="77777777" w:rsidR="004F4508" w:rsidRPr="00F00F3E" w:rsidRDefault="004F4508" w:rsidP="00CF462B">
            <w:pPr>
              <w:pStyle w:val="MfETableText"/>
            </w:pPr>
            <w:r w:rsidRPr="00F00F3E">
              <w:t xml:space="preserve">(O) More eggs found in exotic grass </w:t>
            </w:r>
            <w:r w:rsidRPr="00F00F3E">
              <w:rPr>
                <w:i/>
                <w:iCs/>
              </w:rPr>
              <w:t>Agrostis stolonifera</w:t>
            </w:r>
            <w:r w:rsidRPr="00CF462B">
              <w:t xml:space="preserve"> and in native rush </w:t>
            </w:r>
            <w:r w:rsidRPr="00F00F3E">
              <w:rPr>
                <w:i/>
                <w:iCs/>
              </w:rPr>
              <w:t>J. edgariae</w:t>
            </w:r>
            <w:r w:rsidRPr="00F00F3E">
              <w:rPr>
                <w:vertAlign w:val="superscript"/>
              </w:rPr>
              <w:t>2</w:t>
            </w:r>
          </w:p>
          <w:p w14:paraId="6C8EF7A6" w14:textId="3C23D78E" w:rsidR="004F4508" w:rsidRPr="00F00F3E" w:rsidRDefault="004F4508" w:rsidP="00CF462B">
            <w:pPr>
              <w:pStyle w:val="MfETableText"/>
            </w:pPr>
            <w:r w:rsidRPr="00F00F3E">
              <w:t xml:space="preserve">(O) More eggs found in exotic grass </w:t>
            </w:r>
            <w:r w:rsidRPr="00F00F3E">
              <w:rPr>
                <w:i/>
                <w:iCs/>
              </w:rPr>
              <w:t>A. stolonifera</w:t>
            </w:r>
            <w:r w:rsidRPr="00CF462B">
              <w:t xml:space="preserve"> and native sedge </w:t>
            </w:r>
            <w:r w:rsidRPr="00F00F3E">
              <w:rPr>
                <w:i/>
                <w:iCs/>
              </w:rPr>
              <w:t>C. virgata</w:t>
            </w:r>
            <w:r w:rsidRPr="00F00F3E">
              <w:rPr>
                <w:vertAlign w:val="superscript"/>
              </w:rPr>
              <w:t>2</w:t>
            </w:r>
            <w:r w:rsidR="00B06992" w:rsidRPr="00F00F3E">
              <w:rPr>
                <w:vertAlign w:val="superscript"/>
              </w:rPr>
              <w:t>.</w:t>
            </w:r>
            <w:r w:rsidRPr="00F00F3E">
              <w:rPr>
                <w:vertAlign w:val="superscript"/>
              </w:rPr>
              <w:t>3</w:t>
            </w:r>
          </w:p>
        </w:tc>
        <w:tc>
          <w:tcPr>
            <w:tcW w:w="1276" w:type="dxa"/>
            <w:shd w:val="clear" w:color="auto" w:fill="F2F2F2" w:themeFill="background1" w:themeFillShade="F2"/>
          </w:tcPr>
          <w:p w14:paraId="43BF96B6" w14:textId="77777777" w:rsidR="004F4508" w:rsidRPr="00F00F3E" w:rsidRDefault="004F4508" w:rsidP="00CF462B">
            <w:pPr>
              <w:pStyle w:val="MfETableText"/>
            </w:pPr>
            <w:r w:rsidRPr="00F00F3E">
              <w:t>Hickford et al (2017)</w:t>
            </w:r>
          </w:p>
        </w:tc>
        <w:tc>
          <w:tcPr>
            <w:tcW w:w="3969" w:type="dxa"/>
            <w:shd w:val="clear" w:color="auto" w:fill="F2F2F2" w:themeFill="background1" w:themeFillShade="F2"/>
          </w:tcPr>
          <w:p w14:paraId="2805A441" w14:textId="77777777" w:rsidR="004F4508" w:rsidRPr="00F00F3E" w:rsidRDefault="004F4508" w:rsidP="00D273F3">
            <w:pPr>
              <w:pStyle w:val="MfETableText"/>
              <w:spacing w:before="0" w:after="0"/>
            </w:pPr>
            <w:r w:rsidRPr="00CF462B">
              <w:t xml:space="preserve">Laboratory and field experiments to test the impact of native versus exotic vegetation on the survival of developing </w:t>
            </w:r>
            <w:r w:rsidRPr="00F00F3E">
              <w:rPr>
                <w:i/>
                <w:iCs/>
              </w:rPr>
              <w:t>Galaxias maculatus</w:t>
            </w:r>
            <w:r w:rsidRPr="00F00F3E">
              <w:t xml:space="preserve"> eggs in Barrys Bay stream, Banks Peninsula riparian zones.</w:t>
            </w:r>
          </w:p>
          <w:p w14:paraId="7B7B06CF" w14:textId="03BF1033" w:rsidR="004F4508" w:rsidRPr="00F00F3E" w:rsidRDefault="004F4508" w:rsidP="00D273F3">
            <w:pPr>
              <w:pStyle w:val="MfETableText"/>
              <w:spacing w:before="0" w:after="0"/>
            </w:pPr>
            <w:r w:rsidRPr="00F00F3E">
              <w:t xml:space="preserve">Lab 1: individual tanks for native vegetation (2 types), exotic vegetation (2 types), mixture of </w:t>
            </w:r>
            <w:r w:rsidRPr="00F00F3E">
              <w:rPr>
                <w:i/>
                <w:iCs/>
              </w:rPr>
              <w:t>J.</w:t>
            </w:r>
            <w:r w:rsidR="003B1D20">
              <w:rPr>
                <w:i/>
                <w:iCs/>
              </w:rPr>
              <w:t xml:space="preserve"> </w:t>
            </w:r>
            <w:r w:rsidRPr="00F00F3E">
              <w:rPr>
                <w:i/>
                <w:iCs/>
              </w:rPr>
              <w:t>edgariae</w:t>
            </w:r>
            <w:r w:rsidRPr="00CF462B">
              <w:t xml:space="preserve"> and </w:t>
            </w:r>
            <w:r w:rsidRPr="00F00F3E">
              <w:rPr>
                <w:i/>
                <w:iCs/>
              </w:rPr>
              <w:t>S. phoenix</w:t>
            </w:r>
            <w:r w:rsidRPr="00F00F3E">
              <w:t xml:space="preserve"> and smooth river stones. </w:t>
            </w:r>
          </w:p>
          <w:p w14:paraId="39C1320E" w14:textId="77777777" w:rsidR="004F4508" w:rsidRPr="00F00F3E" w:rsidRDefault="004F4508" w:rsidP="00D273F3">
            <w:pPr>
              <w:pStyle w:val="MfETableText"/>
              <w:spacing w:before="0" w:after="0"/>
            </w:pPr>
            <w:r w:rsidRPr="00F00F3E">
              <w:t>Lab 2: 4 tanks with combination of 2 native and 2 exotic plants</w:t>
            </w:r>
          </w:p>
          <w:p w14:paraId="43AA0A7E" w14:textId="46D65397" w:rsidR="004F4508" w:rsidRPr="00F00F3E" w:rsidRDefault="004F4508" w:rsidP="00D273F3">
            <w:pPr>
              <w:pStyle w:val="MfETableText"/>
              <w:spacing w:before="0" w:after="0"/>
            </w:pPr>
            <w:r w:rsidRPr="00F00F3E">
              <w:t xml:space="preserve">Field: All </w:t>
            </w:r>
            <w:r w:rsidR="009D2EBC" w:rsidRPr="00F00F3E">
              <w:t>eight</w:t>
            </w:r>
            <w:r w:rsidRPr="00F00F3E">
              <w:t xml:space="preserve"> treatments from Lab 1, potted bank vegetation and uncut bank vegetation</w:t>
            </w:r>
            <w:r w:rsidR="00B06992" w:rsidRPr="00F00F3E">
              <w:t>.</w:t>
            </w:r>
          </w:p>
        </w:tc>
        <w:tc>
          <w:tcPr>
            <w:tcW w:w="4195" w:type="dxa"/>
            <w:tcBorders>
              <w:right w:val="nil"/>
            </w:tcBorders>
            <w:shd w:val="clear" w:color="auto" w:fill="F2F2F2" w:themeFill="background1" w:themeFillShade="F2"/>
          </w:tcPr>
          <w:p w14:paraId="6D616195" w14:textId="77777777" w:rsidR="004F4508" w:rsidRPr="00F00F3E" w:rsidRDefault="004F4508" w:rsidP="00CF462B">
            <w:pPr>
              <w:pStyle w:val="MfETableText"/>
            </w:pPr>
            <w:r w:rsidRPr="00F00F3E">
              <w:t xml:space="preserve">Tiller densities were at the higher end across all vegetation treatments. </w:t>
            </w:r>
          </w:p>
          <w:p w14:paraId="4BE97ADA" w14:textId="77777777" w:rsidR="004F4508" w:rsidRPr="00CF462B" w:rsidRDefault="004F4508" w:rsidP="00946ECC">
            <w:pPr>
              <w:pStyle w:val="MfETableText"/>
            </w:pPr>
            <w:r w:rsidRPr="00F00F3E">
              <w:rPr>
                <w:rFonts w:asciiTheme="minorHAnsi" w:hAnsiTheme="minorHAnsi" w:cstheme="minorHAnsi"/>
                <w:i/>
                <w:iCs/>
                <w:szCs w:val="18"/>
              </w:rPr>
              <w:t>Carex virgata</w:t>
            </w:r>
            <w:r w:rsidRPr="00CF462B">
              <w:t xml:space="preserve"> (native), </w:t>
            </w:r>
            <w:r w:rsidRPr="00F00F3E">
              <w:rPr>
                <w:rFonts w:asciiTheme="minorHAnsi" w:hAnsiTheme="minorHAnsi" w:cstheme="minorHAnsi"/>
                <w:i/>
                <w:iCs/>
                <w:szCs w:val="18"/>
              </w:rPr>
              <w:t>Juncus edgariae</w:t>
            </w:r>
            <w:r w:rsidRPr="00CF462B">
              <w:t xml:space="preserve"> (native), </w:t>
            </w:r>
            <w:r w:rsidRPr="00F00F3E">
              <w:rPr>
                <w:rFonts w:asciiTheme="minorHAnsi" w:hAnsiTheme="minorHAnsi" w:cstheme="minorHAnsi"/>
                <w:i/>
                <w:iCs/>
                <w:szCs w:val="18"/>
              </w:rPr>
              <w:t>Schedonorus phoenix</w:t>
            </w:r>
            <w:r w:rsidRPr="00CF462B">
              <w:t xml:space="preserve"> (exotic), and </w:t>
            </w:r>
            <w:r w:rsidRPr="00F00F3E">
              <w:rPr>
                <w:rFonts w:asciiTheme="minorHAnsi" w:hAnsiTheme="minorHAnsi" w:cstheme="minorHAnsi"/>
                <w:i/>
                <w:iCs/>
                <w:szCs w:val="18"/>
              </w:rPr>
              <w:t>Agrostis stolonifera</w:t>
            </w:r>
            <w:r w:rsidRPr="00CF462B">
              <w:t xml:space="preserve"> (exotic).</w:t>
            </w:r>
          </w:p>
          <w:p w14:paraId="571AE26C" w14:textId="443679BF" w:rsidR="004F4508" w:rsidRPr="00CF462B" w:rsidRDefault="004F4508" w:rsidP="00946ECC">
            <w:pPr>
              <w:pStyle w:val="MfETableText"/>
            </w:pPr>
            <w:r w:rsidRPr="00F00F3E">
              <w:rPr>
                <w:rFonts w:asciiTheme="minorHAnsi" w:hAnsiTheme="minorHAnsi" w:cstheme="minorHAnsi"/>
                <w:szCs w:val="18"/>
                <w:vertAlign w:val="superscript"/>
              </w:rPr>
              <w:t>1</w:t>
            </w:r>
            <w:r w:rsidR="00B777E2">
              <w:rPr>
                <w:rFonts w:asciiTheme="minorHAnsi" w:hAnsiTheme="minorHAnsi" w:cstheme="minorHAnsi"/>
                <w:szCs w:val="18"/>
                <w:vertAlign w:val="superscript"/>
              </w:rPr>
              <w:t xml:space="preserve"> </w:t>
            </w:r>
            <w:r w:rsidRPr="00CF462B">
              <w:t xml:space="preserve">No significant difference between vegetation treatments due to high variability between replicates. However, all eggs in stone treatment died within 24 hours. </w:t>
            </w:r>
          </w:p>
          <w:p w14:paraId="3D6D3249" w14:textId="05CA7D53" w:rsidR="004F4508" w:rsidRPr="00CF462B" w:rsidRDefault="004F4508" w:rsidP="00946ECC">
            <w:pPr>
              <w:pStyle w:val="MfETableText"/>
            </w:pPr>
            <w:r w:rsidRPr="00F00F3E">
              <w:rPr>
                <w:rFonts w:asciiTheme="minorHAnsi" w:hAnsiTheme="minorHAnsi" w:cstheme="minorHAnsi"/>
                <w:szCs w:val="18"/>
                <w:vertAlign w:val="superscript"/>
              </w:rPr>
              <w:t>2</w:t>
            </w:r>
            <w:r w:rsidR="00B777E2">
              <w:rPr>
                <w:rFonts w:asciiTheme="minorHAnsi" w:hAnsiTheme="minorHAnsi" w:cstheme="minorHAnsi"/>
                <w:szCs w:val="18"/>
                <w:vertAlign w:val="superscript"/>
              </w:rPr>
              <w:t xml:space="preserve"> </w:t>
            </w:r>
            <w:r w:rsidRPr="00CF462B">
              <w:t>High proportion than would be expected by chance</w:t>
            </w:r>
            <w:r w:rsidR="00B06992" w:rsidRPr="00CF462B">
              <w:t>.</w:t>
            </w:r>
          </w:p>
          <w:p w14:paraId="212EE753" w14:textId="494C0E39" w:rsidR="004F4508" w:rsidRPr="00F00F3E" w:rsidRDefault="004F4508" w:rsidP="00946ECC">
            <w:pPr>
              <w:pStyle w:val="MfETableText"/>
              <w:rPr>
                <w:rFonts w:asciiTheme="minorHAnsi" w:hAnsiTheme="minorHAnsi" w:cstheme="minorHAnsi"/>
                <w:szCs w:val="18"/>
              </w:rPr>
            </w:pPr>
            <w:r w:rsidRPr="00F00F3E">
              <w:rPr>
                <w:rFonts w:asciiTheme="minorHAnsi" w:hAnsiTheme="minorHAnsi" w:cstheme="minorHAnsi"/>
                <w:szCs w:val="18"/>
                <w:vertAlign w:val="superscript"/>
              </w:rPr>
              <w:t>3</w:t>
            </w:r>
            <w:r w:rsidR="00B777E2">
              <w:rPr>
                <w:rFonts w:asciiTheme="minorHAnsi" w:hAnsiTheme="minorHAnsi" w:cstheme="minorHAnsi"/>
                <w:szCs w:val="18"/>
                <w:vertAlign w:val="superscript"/>
              </w:rPr>
              <w:t xml:space="preserve"> </w:t>
            </w:r>
            <w:r w:rsidRPr="00CF462B">
              <w:t xml:space="preserve">No difference in survivability between vegetation treatments.  </w:t>
            </w:r>
          </w:p>
        </w:tc>
      </w:tr>
      <w:tr w:rsidR="0037190B" w:rsidRPr="00F00F3E" w14:paraId="5F4AC850" w14:textId="77777777" w:rsidTr="00A91C6D">
        <w:tc>
          <w:tcPr>
            <w:tcW w:w="0" w:type="auto"/>
            <w:tcBorders>
              <w:left w:val="nil"/>
            </w:tcBorders>
          </w:tcPr>
          <w:p w14:paraId="12423ECB" w14:textId="1A49E5C1" w:rsidR="00031F23" w:rsidRPr="00F00F3E" w:rsidRDefault="00031F23" w:rsidP="00CF462B">
            <w:pPr>
              <w:pStyle w:val="MfETableText"/>
            </w:pPr>
            <w:r w:rsidRPr="00F00F3E">
              <w:t>Pest control</w:t>
            </w:r>
          </w:p>
        </w:tc>
        <w:tc>
          <w:tcPr>
            <w:tcW w:w="3628" w:type="dxa"/>
          </w:tcPr>
          <w:p w14:paraId="126FACF1" w14:textId="1FFFE3C6" w:rsidR="00031F23" w:rsidRPr="00F00F3E" w:rsidRDefault="00031F23" w:rsidP="00946ECC">
            <w:pPr>
              <w:pStyle w:val="MfETableText"/>
              <w:rPr>
                <w:rFonts w:asciiTheme="minorHAnsi" w:hAnsiTheme="minorHAnsi" w:cstheme="minorHAnsi"/>
                <w:szCs w:val="18"/>
              </w:rPr>
            </w:pPr>
            <w:r w:rsidRPr="00CF462B">
              <w:t>(O) Mean daily survival ranged from 91.0% ± 2.4% (</w:t>
            </w:r>
            <w:r w:rsidRPr="00F00F3E">
              <w:rPr>
                <w:rFonts w:asciiTheme="minorHAnsi" w:hAnsiTheme="minorHAnsi" w:cstheme="minorHAnsi"/>
                <w:i/>
                <w:iCs/>
                <w:szCs w:val="18"/>
              </w:rPr>
              <w:t>J. edgariae</w:t>
            </w:r>
            <w:r w:rsidRPr="00CF462B">
              <w:t>) to 18.8% ± 18.8% (</w:t>
            </w:r>
            <w:r w:rsidRPr="00F00F3E">
              <w:rPr>
                <w:rFonts w:asciiTheme="minorHAnsi" w:hAnsiTheme="minorHAnsi" w:cstheme="minorHAnsi"/>
                <w:i/>
                <w:iCs/>
                <w:szCs w:val="18"/>
              </w:rPr>
              <w:t>Schedonorus phoenix</w:t>
            </w:r>
            <w:r w:rsidRPr="00CF462B">
              <w:t>)</w:t>
            </w:r>
            <w:r w:rsidRPr="00F00F3E">
              <w:rPr>
                <w:rFonts w:asciiTheme="minorHAnsi" w:hAnsiTheme="minorHAnsi" w:cstheme="minorHAnsi"/>
                <w:szCs w:val="18"/>
                <w:vertAlign w:val="superscript"/>
              </w:rPr>
              <w:t>1</w:t>
            </w:r>
            <w:r w:rsidRPr="00CF462B">
              <w:t xml:space="preserve"> </w:t>
            </w:r>
          </w:p>
        </w:tc>
        <w:tc>
          <w:tcPr>
            <w:tcW w:w="1276" w:type="dxa"/>
          </w:tcPr>
          <w:p w14:paraId="614A600E" w14:textId="36D1E16C" w:rsidR="00031F23" w:rsidRPr="00F00F3E" w:rsidRDefault="00031F23" w:rsidP="00CF462B">
            <w:pPr>
              <w:pStyle w:val="MfETableText"/>
              <w:rPr>
                <w:rFonts w:eastAsia="Times New Roman"/>
              </w:rPr>
            </w:pPr>
            <w:r w:rsidRPr="00F00F3E">
              <w:t>Hickford et al (2010)</w:t>
            </w:r>
          </w:p>
        </w:tc>
        <w:tc>
          <w:tcPr>
            <w:tcW w:w="3969" w:type="dxa"/>
          </w:tcPr>
          <w:p w14:paraId="7D53F65D" w14:textId="2CC1B272" w:rsidR="00031F23" w:rsidRPr="00F00F3E" w:rsidRDefault="00031F23" w:rsidP="00946ECC">
            <w:pPr>
              <w:pStyle w:val="MfETableText"/>
              <w:rPr>
                <w:rFonts w:asciiTheme="minorHAnsi" w:hAnsiTheme="minorHAnsi" w:cstheme="minorHAnsi"/>
                <w:szCs w:val="18"/>
              </w:rPr>
            </w:pPr>
            <w:r w:rsidRPr="00CF462B">
              <w:t>Laboratory and field experiment to test the impact of exotic slugs (</w:t>
            </w:r>
            <w:r w:rsidRPr="00F00F3E">
              <w:rPr>
                <w:rFonts w:asciiTheme="minorHAnsi" w:hAnsiTheme="minorHAnsi" w:cstheme="minorHAnsi"/>
                <w:i/>
                <w:szCs w:val="18"/>
              </w:rPr>
              <w:t>Milax gagates, Deroceras panormitanum</w:t>
            </w:r>
            <w:r w:rsidRPr="00CF462B">
              <w:t xml:space="preserve"> and</w:t>
            </w:r>
            <w:r w:rsidRPr="00F00F3E">
              <w:rPr>
                <w:rFonts w:asciiTheme="minorHAnsi" w:hAnsiTheme="minorHAnsi" w:cstheme="minorHAnsi"/>
                <w:i/>
                <w:szCs w:val="18"/>
              </w:rPr>
              <w:t xml:space="preserve"> D. reticulatum</w:t>
            </w:r>
            <w:r w:rsidRPr="00CF462B">
              <w:t>) and mice (</w:t>
            </w:r>
            <w:r w:rsidRPr="00F00F3E">
              <w:rPr>
                <w:rFonts w:asciiTheme="minorHAnsi" w:hAnsiTheme="minorHAnsi" w:cstheme="minorHAnsi"/>
                <w:i/>
                <w:szCs w:val="18"/>
              </w:rPr>
              <w:t>Mus musculus</w:t>
            </w:r>
            <w:r w:rsidRPr="00CF462B">
              <w:t xml:space="preserve">) on the survival of developing </w:t>
            </w:r>
            <w:r w:rsidRPr="00F00F3E">
              <w:rPr>
                <w:rFonts w:asciiTheme="minorHAnsi" w:hAnsiTheme="minorHAnsi" w:cstheme="minorHAnsi"/>
                <w:i/>
                <w:iCs/>
                <w:szCs w:val="18"/>
              </w:rPr>
              <w:t>Galaxias maculatus</w:t>
            </w:r>
            <w:r w:rsidRPr="00CF462B">
              <w:t xml:space="preserve"> eggs in Avon River, Takamatua Stream and Barrys Bay Stream.</w:t>
            </w:r>
          </w:p>
        </w:tc>
        <w:tc>
          <w:tcPr>
            <w:tcW w:w="4195" w:type="dxa"/>
            <w:tcBorders>
              <w:right w:val="nil"/>
            </w:tcBorders>
          </w:tcPr>
          <w:p w14:paraId="1DE77A76" w14:textId="77777777" w:rsidR="00031F23" w:rsidRPr="00F00F3E" w:rsidRDefault="00031F23" w:rsidP="00CF462B">
            <w:pPr>
              <w:pStyle w:val="MfETableText"/>
            </w:pPr>
            <w:r w:rsidRPr="00F00F3E">
              <w:rPr>
                <w:vertAlign w:val="superscript"/>
              </w:rPr>
              <w:t>1</w:t>
            </w:r>
            <w:r w:rsidRPr="00F00F3E">
              <w:t xml:space="preserve">Lab experiment. No impact of mice or slugs on egg survivability found in field experiments. </w:t>
            </w:r>
          </w:p>
          <w:p w14:paraId="191F429A" w14:textId="5451B970" w:rsidR="00031F23" w:rsidRPr="00F00F3E" w:rsidRDefault="00031F23" w:rsidP="00CF462B">
            <w:pPr>
              <w:pStyle w:val="MfETableText"/>
            </w:pPr>
            <w:r w:rsidRPr="00F00F3E">
              <w:t xml:space="preserve">Mice have been found to predate </w:t>
            </w:r>
            <w:r w:rsidRPr="00F00F3E">
              <w:rPr>
                <w:i/>
                <w:iCs/>
              </w:rPr>
              <w:t xml:space="preserve">G. </w:t>
            </w:r>
            <w:r w:rsidRPr="00F00F3E">
              <w:rPr>
                <w:i/>
              </w:rPr>
              <w:t>maculatus</w:t>
            </w:r>
            <w:r w:rsidRPr="00CF462B">
              <w:t xml:space="preserve"> along the Mokau River (Baker 2006). However, insect and seedlings were highly abundant at field sites in the present study which may have satiated mice.</w:t>
            </w:r>
          </w:p>
        </w:tc>
      </w:tr>
      <w:tr w:rsidR="0037190B" w:rsidRPr="00F00F3E" w14:paraId="7F538D6C" w14:textId="77777777" w:rsidTr="00A91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26192900" w14:textId="77777777"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2E46ADAF" w14:textId="77777777" w:rsidR="00946ECC" w:rsidRPr="00F00F3E" w:rsidRDefault="00946ECC" w:rsidP="00CF462B">
            <w:pPr>
              <w:pStyle w:val="MfETableText"/>
            </w:pPr>
            <w:r w:rsidRPr="00F00F3E">
              <w:t xml:space="preserve">(O) installation of ramp and spoiler baffles increased species richness (mean 80%) and total fish density (mean 45%) upstream </w:t>
            </w:r>
          </w:p>
          <w:p w14:paraId="6881CD64" w14:textId="77777777" w:rsidR="00946ECC" w:rsidRPr="00F00F3E" w:rsidRDefault="00946ECC" w:rsidP="00CF462B">
            <w:pPr>
              <w:pStyle w:val="MfETableText"/>
            </w:pPr>
            <w:r w:rsidRPr="00F00F3E">
              <w:t xml:space="preserve">(O) 27.1% of </w:t>
            </w:r>
            <w:r w:rsidRPr="00F00F3E">
              <w:rPr>
                <w:i/>
                <w:iCs/>
              </w:rPr>
              <w:t>G. maculatus</w:t>
            </w:r>
            <w:r w:rsidRPr="00F00F3E">
              <w:t xml:space="preserve"> successfully passed ramp (0% prior)</w:t>
            </w:r>
          </w:p>
          <w:p w14:paraId="56B165B8" w14:textId="77777777" w:rsidR="00946ECC" w:rsidRPr="00F00F3E" w:rsidRDefault="00946ECC" w:rsidP="00CF462B">
            <w:pPr>
              <w:pStyle w:val="MfETableText"/>
            </w:pPr>
            <w:r w:rsidRPr="00F00F3E">
              <w:t xml:space="preserve">(O) 6.2% of </w:t>
            </w:r>
            <w:r w:rsidRPr="00F00F3E">
              <w:rPr>
                <w:i/>
                <w:iCs/>
              </w:rPr>
              <w:t>G. maculatus</w:t>
            </w:r>
            <w:r w:rsidRPr="00CF462B">
              <w:t xml:space="preserve"> successfully passed culvert with baffles (0% prior)</w:t>
            </w:r>
          </w:p>
        </w:tc>
        <w:tc>
          <w:tcPr>
            <w:tcW w:w="1276" w:type="dxa"/>
            <w:shd w:val="clear" w:color="auto" w:fill="F2F2F2" w:themeFill="background1" w:themeFillShade="F2"/>
          </w:tcPr>
          <w:p w14:paraId="6E982F5D" w14:textId="77777777" w:rsidR="00946ECC" w:rsidRPr="00F00F3E" w:rsidRDefault="00946ECC" w:rsidP="00CF462B">
            <w:pPr>
              <w:pStyle w:val="MfETableText"/>
            </w:pPr>
            <w:r w:rsidRPr="00F00F3E">
              <w:t>Franklin and Bartels (2012)</w:t>
            </w:r>
          </w:p>
        </w:tc>
        <w:tc>
          <w:tcPr>
            <w:tcW w:w="3969" w:type="dxa"/>
            <w:shd w:val="clear" w:color="auto" w:fill="F2F2F2" w:themeFill="background1" w:themeFillShade="F2"/>
          </w:tcPr>
          <w:p w14:paraId="5F5DF5B9" w14:textId="2B5BE80D" w:rsidR="00946ECC" w:rsidRPr="00F00F3E" w:rsidRDefault="00946ECC" w:rsidP="00CF462B">
            <w:pPr>
              <w:pStyle w:val="MfETableText"/>
            </w:pPr>
            <w:r w:rsidRPr="00CF462B">
              <w:t>Before-after monitoring examined the efficacy of a fish ramp and spoiler baffles for restoring īnanga (</w:t>
            </w:r>
            <w:r w:rsidRPr="00F00F3E">
              <w:rPr>
                <w:i/>
                <w:iCs/>
              </w:rPr>
              <w:t>G. maculatus)</w:t>
            </w:r>
            <w:r w:rsidRPr="00F00F3E">
              <w:t xml:space="preserve"> communities upstream of a culvert in Hamilton.</w:t>
            </w:r>
          </w:p>
          <w:p w14:paraId="32A8ACA0" w14:textId="77777777" w:rsidR="00946ECC" w:rsidRPr="00F00F3E" w:rsidRDefault="00946ECC" w:rsidP="00CF462B">
            <w:pPr>
              <w:pStyle w:val="MfETableText"/>
            </w:pPr>
            <w:r w:rsidRPr="00F00F3E">
              <w:t xml:space="preserve">Surveys over 6 years pre- and post-treatment. </w:t>
            </w:r>
          </w:p>
          <w:p w14:paraId="0BF3379E" w14:textId="77777777" w:rsidR="00946ECC" w:rsidRPr="00F00F3E" w:rsidRDefault="00946ECC" w:rsidP="00CF462B">
            <w:pPr>
              <w:pStyle w:val="MfETableText"/>
            </w:pPr>
            <w:r w:rsidRPr="00F00F3E">
              <w:t>Passage trials with inanga were also carried out.</w:t>
            </w:r>
          </w:p>
        </w:tc>
        <w:tc>
          <w:tcPr>
            <w:tcW w:w="4195" w:type="dxa"/>
            <w:tcBorders>
              <w:right w:val="nil"/>
            </w:tcBorders>
            <w:shd w:val="clear" w:color="auto" w:fill="F2F2F2" w:themeFill="background1" w:themeFillShade="F2"/>
          </w:tcPr>
          <w:p w14:paraId="0CA95270" w14:textId="78BEEA02" w:rsidR="00946ECC" w:rsidRPr="00F00F3E" w:rsidRDefault="00946ECC" w:rsidP="00CF462B">
            <w:pPr>
              <w:pStyle w:val="MfETableText"/>
            </w:pPr>
            <w:r w:rsidRPr="00F00F3E">
              <w:t>General note from subject matter experts in this area: Variation in efficacy likely reflects both the site-specific nature of interventions (ie, they are highly varied) and the significant range in quality of interventions. There is no relationship available at present that accounts for these factors.</w:t>
            </w:r>
          </w:p>
          <w:p w14:paraId="56CC4257" w14:textId="412E609A" w:rsidR="00946ECC" w:rsidRPr="00F00F3E" w:rsidRDefault="00946ECC" w:rsidP="00CF462B">
            <w:pPr>
              <w:pStyle w:val="MfETableText"/>
            </w:pPr>
            <w:r w:rsidRPr="00F00F3E">
              <w:t>Investigations using a numerical tool have shown that spoiler baffles can reduce water velocities within culverts dramatically (Feurich et al</w:t>
            </w:r>
            <w:r w:rsidR="00B51DFD">
              <w:t>,</w:t>
            </w:r>
            <w:r w:rsidRPr="00F00F3E">
              <w:t xml:space="preserve"> 2011).</w:t>
            </w:r>
          </w:p>
          <w:p w14:paraId="7519F186" w14:textId="556D782D" w:rsidR="00211DC3" w:rsidRPr="00F00F3E" w:rsidRDefault="00946ECC" w:rsidP="00CF462B">
            <w:pPr>
              <w:pStyle w:val="MfETableText"/>
            </w:pPr>
            <w:r w:rsidRPr="00F00F3E">
              <w:t xml:space="preserve">Installing a complex array of smaller spoiler baffles has been shown experimentally to increase passage of </w:t>
            </w:r>
            <w:r w:rsidRPr="00F00F3E">
              <w:rPr>
                <w:i/>
                <w:iCs/>
              </w:rPr>
              <w:t>G. maculatus</w:t>
            </w:r>
            <w:r w:rsidRPr="00CF462B">
              <w:t xml:space="preserve"> from 13.5 to 86% (MacDonald and </w:t>
            </w:r>
            <w:r w:rsidRPr="00CF462B">
              <w:lastRenderedPageBreak/>
              <w:t xml:space="preserve">Davies 2007). A recent machine learning assessment determined that using smaller baffles with medium spatial density provided more efficient upstream passage for </w:t>
            </w:r>
            <w:r w:rsidRPr="00F00F3E">
              <w:rPr>
                <w:i/>
                <w:iCs/>
              </w:rPr>
              <w:t>G. maculatus</w:t>
            </w:r>
            <w:r w:rsidRPr="00CF462B">
              <w:t xml:space="preserve"> (Magaju et al</w:t>
            </w:r>
            <w:r w:rsidR="00B51DFD">
              <w:t>,</w:t>
            </w:r>
            <w:r w:rsidRPr="00CF462B">
              <w:t xml:space="preserve"> 2023)</w:t>
            </w:r>
          </w:p>
        </w:tc>
      </w:tr>
      <w:tr w:rsidR="0037190B" w:rsidRPr="00F00F3E" w14:paraId="5EF364C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4365703B" w14:textId="77777777" w:rsidR="00946ECC" w:rsidRPr="00F00F3E" w:rsidRDefault="00946ECC" w:rsidP="00CF462B">
            <w:pPr>
              <w:pStyle w:val="MfETableText"/>
            </w:pPr>
            <w:r w:rsidRPr="00F00F3E">
              <w:lastRenderedPageBreak/>
              <w:t>Fish passage barrier removal, replacement or remediation</w:t>
            </w:r>
          </w:p>
        </w:tc>
        <w:tc>
          <w:tcPr>
            <w:tcW w:w="3628" w:type="dxa"/>
            <w:shd w:val="clear" w:color="auto" w:fill="F2F2F2" w:themeFill="background1" w:themeFillShade="F2"/>
          </w:tcPr>
          <w:p w14:paraId="258F54FC" w14:textId="77777777" w:rsidR="00946ECC" w:rsidRPr="00F00F3E" w:rsidRDefault="00946ECC" w:rsidP="00CF462B">
            <w:pPr>
              <w:pStyle w:val="MfETableText"/>
            </w:pPr>
            <w:r w:rsidRPr="00F00F3E">
              <w:t>(O) 0.79% successfully passed the ramp</w:t>
            </w:r>
          </w:p>
          <w:p w14:paraId="06BC2151" w14:textId="77777777" w:rsidR="00946ECC" w:rsidRPr="00F00F3E" w:rsidRDefault="00946ECC" w:rsidP="00CF462B">
            <w:pPr>
              <w:pStyle w:val="MfETableText"/>
            </w:pPr>
            <w:r w:rsidRPr="00F00F3E">
              <w:t>(O) 0% successfully passed the whole culvert</w:t>
            </w:r>
          </w:p>
        </w:tc>
        <w:tc>
          <w:tcPr>
            <w:tcW w:w="1276" w:type="dxa"/>
            <w:shd w:val="clear" w:color="auto" w:fill="F2F2F2" w:themeFill="background1" w:themeFillShade="F2"/>
          </w:tcPr>
          <w:p w14:paraId="7A56C4C3" w14:textId="370EACF7" w:rsidR="00946ECC" w:rsidRPr="00F00F3E" w:rsidRDefault="00946ECC" w:rsidP="00CF462B">
            <w:pPr>
              <w:pStyle w:val="MfETableText"/>
            </w:pPr>
            <w:r w:rsidRPr="00F00F3E">
              <w:t>Baker et al (2024)</w:t>
            </w:r>
          </w:p>
        </w:tc>
        <w:tc>
          <w:tcPr>
            <w:tcW w:w="3969" w:type="dxa"/>
            <w:shd w:val="clear" w:color="auto" w:fill="F2F2F2" w:themeFill="background1" w:themeFillShade="F2"/>
          </w:tcPr>
          <w:p w14:paraId="6DC770B6" w14:textId="70953E7B" w:rsidR="00946ECC" w:rsidRPr="00F00F3E" w:rsidRDefault="00946ECC" w:rsidP="009F5D77">
            <w:pPr>
              <w:pStyle w:val="MfETableText"/>
              <w:rPr>
                <w:rFonts w:asciiTheme="minorHAnsi" w:eastAsia="Times New Roman" w:hAnsiTheme="minorHAnsi" w:cstheme="minorHAnsi"/>
                <w:szCs w:val="18"/>
              </w:rPr>
            </w:pPr>
            <w:r w:rsidRPr="00CF462B">
              <w:t>This study examined the passage efficiency of sea run juvenile īnanga (</w:t>
            </w:r>
            <w:r w:rsidRPr="00F00F3E">
              <w:rPr>
                <w:rFonts w:asciiTheme="minorHAnsi" w:eastAsia="Times New Roman" w:hAnsiTheme="minorHAnsi" w:cstheme="minorHAnsi"/>
                <w:i/>
                <w:iCs/>
                <w:szCs w:val="18"/>
              </w:rPr>
              <w:t>Galaxias maculatus</w:t>
            </w:r>
            <w:r w:rsidRPr="00CF462B">
              <w:t>) past a perched culvert fitted with spat ropes and a flexible rubber ramp in Nelson using a mark-recapture technique with stains Rhodamine B and Bismarck Brown. Trials carried out over 4-day period.</w:t>
            </w:r>
          </w:p>
        </w:tc>
        <w:tc>
          <w:tcPr>
            <w:tcW w:w="4195" w:type="dxa"/>
            <w:tcBorders>
              <w:right w:val="nil"/>
            </w:tcBorders>
            <w:shd w:val="clear" w:color="auto" w:fill="F2F2F2" w:themeFill="background1" w:themeFillShade="F2"/>
          </w:tcPr>
          <w:p w14:paraId="173BEA55" w14:textId="77777777" w:rsidR="00946ECC" w:rsidRPr="00D05835" w:rsidRDefault="00946ECC" w:rsidP="00D05835">
            <w:pPr>
              <w:pStyle w:val="MfETableText"/>
            </w:pPr>
            <w:r w:rsidRPr="00D05835">
              <w:t>Culvert: 0.9-m-wide, 7.5-m-long perched pipe, c. 180 mm drop height at outlet.</w:t>
            </w:r>
          </w:p>
          <w:p w14:paraId="70998E3A" w14:textId="77777777" w:rsidR="00946ECC" w:rsidRPr="00D05835" w:rsidRDefault="00946ECC" w:rsidP="00D05835">
            <w:pPr>
              <w:pStyle w:val="MfETableText"/>
            </w:pPr>
            <w:r w:rsidRPr="00D05835">
              <w:t>Retrofitted with a 440-mm-wide rubber ramp and two strands of mussel spat rope.</w:t>
            </w:r>
          </w:p>
          <w:p w14:paraId="4DF22E9F" w14:textId="466A31D1" w:rsidR="00946ECC" w:rsidRPr="00F00F3E" w:rsidRDefault="00946ECC" w:rsidP="009F5D77">
            <w:pPr>
              <w:pStyle w:val="MfETableText"/>
              <w:rPr>
                <w:rFonts w:asciiTheme="minorHAnsi" w:eastAsia="Times New Roman" w:hAnsiTheme="minorHAnsi" w:cstheme="minorHAnsi"/>
                <w:szCs w:val="18"/>
              </w:rPr>
            </w:pPr>
            <w:r w:rsidRPr="00CF462B">
              <w:t xml:space="preserve">Mark-recapture studies using Rhodamine B shown to produce more reliable estimates of fish passage for small bodied fish like </w:t>
            </w:r>
            <w:r w:rsidRPr="00F00F3E">
              <w:rPr>
                <w:rFonts w:asciiTheme="minorHAnsi" w:hAnsiTheme="minorHAnsi" w:cstheme="minorHAnsi"/>
                <w:i/>
                <w:iCs/>
                <w:szCs w:val="18"/>
              </w:rPr>
              <w:t>G. maculatus</w:t>
            </w:r>
            <w:r w:rsidRPr="00CF462B">
              <w:t xml:space="preserve"> than use of VIE-tags (Franklin et al</w:t>
            </w:r>
            <w:r w:rsidR="00B51DFD">
              <w:t>,</w:t>
            </w:r>
            <w:r w:rsidRPr="00CF462B">
              <w:t xml:space="preserve"> 2024).</w:t>
            </w:r>
          </w:p>
        </w:tc>
      </w:tr>
      <w:tr w:rsidR="0037190B" w:rsidRPr="00F00F3E" w14:paraId="679EADCE"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3A6EDA8C" w14:textId="77777777"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49C3110A" w14:textId="77777777" w:rsidR="00946ECC" w:rsidRPr="00F00F3E" w:rsidRDefault="00946ECC" w:rsidP="00CF462B">
            <w:pPr>
              <w:pStyle w:val="MfETableText"/>
            </w:pPr>
            <w:r w:rsidRPr="00CF462B">
              <w:t>(O) increase in mean diadromous fish abundance from 5.5 to 15.43 fish 100m</w:t>
            </w:r>
            <w:r w:rsidRPr="00F00F3E">
              <w:rPr>
                <w:vertAlign w:val="superscript"/>
              </w:rPr>
              <w:t>-2</w:t>
            </w:r>
            <w:r w:rsidRPr="00F00F3E">
              <w:t xml:space="preserve"> </w:t>
            </w:r>
          </w:p>
          <w:p w14:paraId="5B7180DA" w14:textId="2F38FAA8" w:rsidR="00946ECC" w:rsidRPr="00F00F3E" w:rsidRDefault="00946ECC" w:rsidP="00CF462B">
            <w:pPr>
              <w:pStyle w:val="MfETableText"/>
            </w:pPr>
            <w:r w:rsidRPr="00F00F3E">
              <w:t>(O) Redfin bullies and eels did not appear to respond to culvert remediation (abundance &lt;5 fish 100m</w:t>
            </w:r>
            <w:r w:rsidR="00387E18" w:rsidRPr="00387E18">
              <w:rPr>
                <w:vertAlign w:val="superscript"/>
              </w:rPr>
              <w:t>-</w:t>
            </w:r>
            <w:r w:rsidRPr="00F00F3E">
              <w:rPr>
                <w:vertAlign w:val="superscript"/>
              </w:rPr>
              <w:t>2</w:t>
            </w:r>
            <w:r w:rsidRPr="00CF462B">
              <w:t>)</w:t>
            </w:r>
          </w:p>
        </w:tc>
        <w:tc>
          <w:tcPr>
            <w:tcW w:w="1276" w:type="dxa"/>
            <w:shd w:val="clear" w:color="auto" w:fill="F2F2F2" w:themeFill="background1" w:themeFillShade="F2"/>
          </w:tcPr>
          <w:p w14:paraId="2C690B54" w14:textId="77777777" w:rsidR="00946ECC" w:rsidRPr="00F00F3E" w:rsidRDefault="00946ECC" w:rsidP="00CF462B">
            <w:pPr>
              <w:pStyle w:val="MfETableText"/>
            </w:pPr>
            <w:r w:rsidRPr="00F00F3E">
              <w:t>David and Hamer (2012)</w:t>
            </w:r>
          </w:p>
        </w:tc>
        <w:tc>
          <w:tcPr>
            <w:tcW w:w="3969" w:type="dxa"/>
            <w:shd w:val="clear" w:color="auto" w:fill="F2F2F2" w:themeFill="background1" w:themeFillShade="F2"/>
          </w:tcPr>
          <w:p w14:paraId="54E47114" w14:textId="77777777" w:rsidR="00946ECC" w:rsidRPr="00F00F3E" w:rsidRDefault="00946ECC" w:rsidP="00CF462B">
            <w:pPr>
              <w:pStyle w:val="MfETableText"/>
            </w:pPr>
            <w:r w:rsidRPr="00F00F3E">
              <w:t>Before and after control treatment design examined the effectiveness of mussel spat ropes for improving fish passage past perched culvert structures in two tributaries to the Waiwawa River, Coromandel Peninsula</w:t>
            </w:r>
          </w:p>
        </w:tc>
        <w:tc>
          <w:tcPr>
            <w:tcW w:w="4195" w:type="dxa"/>
            <w:tcBorders>
              <w:right w:val="nil"/>
            </w:tcBorders>
            <w:shd w:val="clear" w:color="auto" w:fill="F2F2F2" w:themeFill="background1" w:themeFillShade="F2"/>
          </w:tcPr>
          <w:p w14:paraId="5AD2E4C1" w14:textId="77777777" w:rsidR="00946ECC" w:rsidRPr="00F00F3E" w:rsidRDefault="00946ECC" w:rsidP="009F5D77">
            <w:pPr>
              <w:pStyle w:val="MfETableText"/>
              <w:rPr>
                <w:rFonts w:asciiTheme="minorHAnsi" w:eastAsia="Times New Roman" w:hAnsiTheme="minorHAnsi" w:cstheme="minorHAnsi"/>
                <w:szCs w:val="18"/>
              </w:rPr>
            </w:pPr>
            <w:r w:rsidRPr="00CF462B">
              <w:t>Change driven by young of the year (&lt;50 mm) banded kokopu (</w:t>
            </w:r>
            <w:r w:rsidRPr="00F00F3E">
              <w:rPr>
                <w:rFonts w:asciiTheme="minorHAnsi" w:eastAsia="Times New Roman" w:hAnsiTheme="minorHAnsi" w:cstheme="minorHAnsi"/>
                <w:i/>
                <w:iCs/>
                <w:szCs w:val="18"/>
              </w:rPr>
              <w:t>Galaxias fasciatus</w:t>
            </w:r>
            <w:r w:rsidRPr="00CF462B">
              <w:t>). Redfin bullies (</w:t>
            </w:r>
            <w:r w:rsidRPr="00F00F3E">
              <w:rPr>
                <w:rFonts w:asciiTheme="minorHAnsi" w:eastAsia="Times New Roman" w:hAnsiTheme="minorHAnsi" w:cstheme="minorHAnsi"/>
                <w:i/>
                <w:iCs/>
                <w:szCs w:val="18"/>
              </w:rPr>
              <w:t>Gobiomorphus huttoni</w:t>
            </w:r>
            <w:r w:rsidRPr="00CF462B">
              <w:t>), longfin eels (</w:t>
            </w:r>
            <w:r w:rsidRPr="00F00F3E">
              <w:rPr>
                <w:rFonts w:asciiTheme="minorHAnsi" w:eastAsia="Times New Roman" w:hAnsiTheme="minorHAnsi" w:cstheme="minorHAnsi"/>
                <w:i/>
                <w:iCs/>
                <w:szCs w:val="18"/>
              </w:rPr>
              <w:t>Anguilla dieffenbachii</w:t>
            </w:r>
            <w:r w:rsidRPr="00CF462B">
              <w:t>) and shortfin eels (</w:t>
            </w:r>
            <w:r w:rsidRPr="00F00F3E">
              <w:rPr>
                <w:rFonts w:asciiTheme="minorHAnsi" w:eastAsia="Times New Roman" w:hAnsiTheme="minorHAnsi" w:cstheme="minorHAnsi"/>
                <w:i/>
                <w:iCs/>
                <w:szCs w:val="18"/>
              </w:rPr>
              <w:t>Anguilla australis</w:t>
            </w:r>
            <w:r w:rsidRPr="00CF462B">
              <w:t>) also present.</w:t>
            </w:r>
          </w:p>
        </w:tc>
      </w:tr>
      <w:tr w:rsidR="0037190B" w:rsidRPr="00F00F3E" w14:paraId="6D7F390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4D7EB50A" w14:textId="77777777"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10F42E7B" w14:textId="77777777" w:rsidR="00946ECC" w:rsidRPr="00F00F3E" w:rsidRDefault="00946ECC" w:rsidP="00CF462B">
            <w:pPr>
              <w:pStyle w:val="MfETableText"/>
            </w:pPr>
            <w:r w:rsidRPr="00F00F3E">
              <w:t xml:space="preserve">(O) Mean passage success for juvenile inanga was 3% (low flow) and 6% (high flow) for the 15° ramp. For the 30° ramp success was 2% for both flows. </w:t>
            </w:r>
          </w:p>
          <w:p w14:paraId="02A7E31A" w14:textId="77777777" w:rsidR="00946ECC" w:rsidRPr="00F00F3E" w:rsidRDefault="00946ECC" w:rsidP="00CF462B">
            <w:pPr>
              <w:pStyle w:val="MfETableText"/>
            </w:pPr>
            <w:r w:rsidRPr="00F00F3E">
              <w:t xml:space="preserve">(O) For adult inanga mean passage success was 49% (low flow) and 23% (high flow) for the 15° ramp, and 8% (low flow) and 7% (high flow) for the 30° ramp. </w:t>
            </w:r>
          </w:p>
          <w:p w14:paraId="7DC01BAE" w14:textId="77777777" w:rsidR="00946ECC" w:rsidRPr="00F00F3E" w:rsidRDefault="00946ECC" w:rsidP="00CF462B">
            <w:pPr>
              <w:pStyle w:val="MfETableText"/>
            </w:pPr>
            <w:r w:rsidRPr="00F00F3E">
              <w:t xml:space="preserve">(O) Mean passage success for redfin bully was 44.6% (low flow) and 73.3% (high flow) for the 15° ramp, and 8.9% (low flow) and 9.9% (high flow) for the 30° ramp. </w:t>
            </w:r>
          </w:p>
          <w:p w14:paraId="4DF2EE1B" w14:textId="3DE6DEFA" w:rsidR="00211DC3" w:rsidRPr="00F00F3E" w:rsidRDefault="00946ECC" w:rsidP="0037190B">
            <w:pPr>
              <w:pStyle w:val="MfETableText"/>
            </w:pPr>
            <w:r w:rsidRPr="00F00F3E">
              <w:lastRenderedPageBreak/>
              <w:t>(O) Mean passage success for juvenile rainbow trout was 49.8% (low flow) and 42% (high flow) for the 15° ramp and 3.9% (low flow) and 10.2% (high flow) for the 30° ramp. Rudd and koi carp could not pass the ramps.</w:t>
            </w:r>
          </w:p>
        </w:tc>
        <w:tc>
          <w:tcPr>
            <w:tcW w:w="1276" w:type="dxa"/>
            <w:shd w:val="clear" w:color="auto" w:fill="F2F2F2" w:themeFill="background1" w:themeFillShade="F2"/>
          </w:tcPr>
          <w:p w14:paraId="7BA55101" w14:textId="036A0505" w:rsidR="00946ECC" w:rsidRPr="00F00F3E" w:rsidRDefault="00946ECC" w:rsidP="00CF462B">
            <w:pPr>
              <w:pStyle w:val="MfETableText"/>
            </w:pPr>
            <w:r w:rsidRPr="00F00F3E">
              <w:lastRenderedPageBreak/>
              <w:t>Franklin et al (2021)</w:t>
            </w:r>
          </w:p>
        </w:tc>
        <w:tc>
          <w:tcPr>
            <w:tcW w:w="3969" w:type="dxa"/>
            <w:shd w:val="clear" w:color="auto" w:fill="F2F2F2" w:themeFill="background1" w:themeFillShade="F2"/>
          </w:tcPr>
          <w:p w14:paraId="10219358" w14:textId="77777777" w:rsidR="00946ECC" w:rsidRPr="00F00F3E" w:rsidRDefault="00946ECC" w:rsidP="00CF462B">
            <w:pPr>
              <w:pStyle w:val="MfETableText"/>
            </w:pPr>
            <w:r w:rsidRPr="00F00F3E">
              <w:t xml:space="preserve">The study compared passage efficiency of native and exotic fish species over an artificial baffled ramp designed for overcoming low-head (≤1.0 m) fish migration barriers. Two ramps with vertical fall height of 1 m were used, one with 15° slope and the other with 30° slope. </w:t>
            </w:r>
          </w:p>
        </w:tc>
        <w:tc>
          <w:tcPr>
            <w:tcW w:w="4195" w:type="dxa"/>
            <w:tcBorders>
              <w:right w:val="nil"/>
            </w:tcBorders>
            <w:shd w:val="clear" w:color="auto" w:fill="F2F2F2" w:themeFill="background1" w:themeFillShade="F2"/>
          </w:tcPr>
          <w:p w14:paraId="731E53BC" w14:textId="785787F7" w:rsidR="00946ECC" w:rsidRPr="00F00F3E" w:rsidRDefault="00946ECC" w:rsidP="00CF462B">
            <w:pPr>
              <w:pStyle w:val="MfETableText"/>
            </w:pPr>
            <w:r w:rsidRPr="00F00F3E">
              <w:t>The ramps were 1.5 m wide and v-shaped with lengths of 3.86 and 2 m, respectively. Two flow velocities were tested of 29 m</w:t>
            </w:r>
            <w:r w:rsidRPr="00A70D40">
              <w:rPr>
                <w:vertAlign w:val="superscript"/>
              </w:rPr>
              <w:t>3</w:t>
            </w:r>
            <w:r w:rsidR="00A70D40">
              <w:rPr>
                <w:vertAlign w:val="superscript"/>
              </w:rPr>
              <w:t xml:space="preserve"> </w:t>
            </w:r>
            <w:r w:rsidRPr="00F00F3E">
              <w:t>h</w:t>
            </w:r>
            <w:r w:rsidR="00A70D40" w:rsidRPr="00A70D40">
              <w:rPr>
                <w:vertAlign w:val="superscript"/>
              </w:rPr>
              <w:t>-1</w:t>
            </w:r>
            <w:r w:rsidRPr="00F00F3E">
              <w:t xml:space="preserve"> (high flow) and 23.8 m</w:t>
            </w:r>
            <w:r w:rsidRPr="00A70D40">
              <w:rPr>
                <w:vertAlign w:val="superscript"/>
              </w:rPr>
              <w:t>3</w:t>
            </w:r>
            <w:r w:rsidR="00A70D40">
              <w:rPr>
                <w:vertAlign w:val="superscript"/>
              </w:rPr>
              <w:t xml:space="preserve"> </w:t>
            </w:r>
            <w:r w:rsidRPr="00F00F3E">
              <w:t>h</w:t>
            </w:r>
            <w:r w:rsidR="00A70D40" w:rsidRPr="00A70D40">
              <w:rPr>
                <w:vertAlign w:val="superscript"/>
              </w:rPr>
              <w:t>-1</w:t>
            </w:r>
            <w:r w:rsidRPr="00F00F3E">
              <w:t xml:space="preserve"> (low flow).</w:t>
            </w:r>
          </w:p>
        </w:tc>
      </w:tr>
      <w:tr w:rsidR="0037190B" w:rsidRPr="00F00F3E" w14:paraId="3A2D834B"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0CE058CA" w14:textId="4299E30B"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15BAF92E" w14:textId="77777777" w:rsidR="00946ECC" w:rsidRPr="00F00F3E" w:rsidRDefault="00946ECC" w:rsidP="00CF462B">
            <w:pPr>
              <w:pStyle w:val="MfETableText"/>
            </w:pPr>
            <w:r w:rsidRPr="00F00F3E">
              <w:t xml:space="preserve">(O) Passage of juvenile inanga and common bully prevented by fall height of 10 cm or greater. Passage of adult inanga was prevented by fall height of 20 cm or greater. </w:t>
            </w:r>
          </w:p>
          <w:p w14:paraId="40F60B3D" w14:textId="77777777" w:rsidR="00946ECC" w:rsidRPr="00F00F3E" w:rsidRDefault="00946ECC" w:rsidP="00CF462B">
            <w:pPr>
              <w:pStyle w:val="MfETableText"/>
            </w:pPr>
            <w:r w:rsidRPr="00F00F3E">
              <w:t>(O) Common bully could more easily navigate a V-notch weir, than rectangular or circular weirs. Notch shape did not affect adult inanga passage, but juvenile inanga were restricted by a wide rectangular weir.</w:t>
            </w:r>
          </w:p>
        </w:tc>
        <w:tc>
          <w:tcPr>
            <w:tcW w:w="1276" w:type="dxa"/>
            <w:shd w:val="clear" w:color="auto" w:fill="F2F2F2" w:themeFill="background1" w:themeFillShade="F2"/>
          </w:tcPr>
          <w:p w14:paraId="3A19FF79" w14:textId="77777777" w:rsidR="00946ECC" w:rsidRPr="00F00F3E" w:rsidRDefault="00946ECC" w:rsidP="00CF462B">
            <w:pPr>
              <w:pStyle w:val="MfETableText"/>
            </w:pPr>
            <w:r w:rsidRPr="00F00F3E">
              <w:t>Baker (2003)</w:t>
            </w:r>
          </w:p>
        </w:tc>
        <w:tc>
          <w:tcPr>
            <w:tcW w:w="3969" w:type="dxa"/>
            <w:shd w:val="clear" w:color="auto" w:fill="F2F2F2" w:themeFill="background1" w:themeFillShade="F2"/>
          </w:tcPr>
          <w:p w14:paraId="126A9668" w14:textId="77777777" w:rsidR="00946ECC" w:rsidRPr="00F00F3E" w:rsidRDefault="00946ECC" w:rsidP="00CF462B">
            <w:pPr>
              <w:pStyle w:val="MfETableText"/>
            </w:pPr>
            <w:r w:rsidRPr="00F00F3E">
              <w:t>Trials were carried out using experimental weirs in outdoor experimental channels at Whatawhata, Waikato.</w:t>
            </w:r>
          </w:p>
        </w:tc>
        <w:tc>
          <w:tcPr>
            <w:tcW w:w="4195" w:type="dxa"/>
            <w:tcBorders>
              <w:right w:val="nil"/>
            </w:tcBorders>
            <w:shd w:val="clear" w:color="auto" w:fill="F2F2F2" w:themeFill="background1" w:themeFillShade="F2"/>
          </w:tcPr>
          <w:p w14:paraId="1E18D845" w14:textId="77777777" w:rsidR="00946ECC" w:rsidRPr="00F00F3E" w:rsidRDefault="00946ECC" w:rsidP="009F5D77">
            <w:pPr>
              <w:pStyle w:val="MfETableText"/>
              <w:rPr>
                <w:rFonts w:asciiTheme="minorHAnsi" w:hAnsiTheme="minorHAnsi" w:cstheme="minorHAnsi"/>
                <w:szCs w:val="18"/>
              </w:rPr>
            </w:pPr>
          </w:p>
        </w:tc>
      </w:tr>
      <w:tr w:rsidR="0037190B" w:rsidRPr="00F00F3E" w14:paraId="74BD5774"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0865CDEC" w14:textId="5B255B22"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4499826B" w14:textId="77777777" w:rsidR="00946ECC" w:rsidRPr="00F00F3E" w:rsidRDefault="00946ECC" w:rsidP="00CF462B">
            <w:pPr>
              <w:pStyle w:val="MfETableText"/>
            </w:pPr>
            <w:r w:rsidRPr="00F00F3E">
              <w:t xml:space="preserve">(O) Most ramps at 45° only allowed passage of redfin bullies except when using Miradrain surface for inanga. </w:t>
            </w:r>
          </w:p>
          <w:p w14:paraId="502D18BD" w14:textId="77777777" w:rsidR="00946ECC" w:rsidRPr="00F00F3E" w:rsidRDefault="00946ECC" w:rsidP="00CF462B">
            <w:pPr>
              <w:pStyle w:val="MfETableText"/>
            </w:pPr>
            <w:r w:rsidRPr="00F00F3E">
              <w:t xml:space="preserve">(O) The highest rates of passage for all species tested was at the lowest slope tested (15°). </w:t>
            </w:r>
          </w:p>
          <w:p w14:paraId="6D1AEAA4" w14:textId="77777777" w:rsidR="00946ECC" w:rsidRPr="00F00F3E" w:rsidRDefault="00946ECC" w:rsidP="00CF462B">
            <w:pPr>
              <w:pStyle w:val="MfETableText"/>
            </w:pPr>
            <w:r w:rsidRPr="00F00F3E">
              <w:t>(O) Gravel, nylon brush, Cordrain and Miradrain provided high rates of fish passage for both species at slopes of 15° and 30°.</w:t>
            </w:r>
          </w:p>
        </w:tc>
        <w:tc>
          <w:tcPr>
            <w:tcW w:w="1276" w:type="dxa"/>
            <w:shd w:val="clear" w:color="auto" w:fill="F2F2F2" w:themeFill="background1" w:themeFillShade="F2"/>
          </w:tcPr>
          <w:p w14:paraId="3CA88991" w14:textId="77777777" w:rsidR="00946ECC" w:rsidRPr="00F00F3E" w:rsidRDefault="00946ECC" w:rsidP="00CF462B">
            <w:pPr>
              <w:pStyle w:val="MfETableText"/>
            </w:pPr>
            <w:r w:rsidRPr="00F00F3E">
              <w:t>Baker and Boubee (2006)</w:t>
            </w:r>
          </w:p>
        </w:tc>
        <w:tc>
          <w:tcPr>
            <w:tcW w:w="3969" w:type="dxa"/>
            <w:shd w:val="clear" w:color="auto" w:fill="F2F2F2" w:themeFill="background1" w:themeFillShade="F2"/>
          </w:tcPr>
          <w:p w14:paraId="28B26069" w14:textId="77777777" w:rsidR="00946ECC" w:rsidRPr="00F00F3E" w:rsidRDefault="00946ECC" w:rsidP="009F5D77">
            <w:pPr>
              <w:pStyle w:val="MfETableText"/>
              <w:rPr>
                <w:rFonts w:asciiTheme="minorHAnsi" w:hAnsiTheme="minorHAnsi" w:cstheme="minorHAnsi"/>
                <w:szCs w:val="18"/>
              </w:rPr>
            </w:pPr>
            <w:r w:rsidRPr="00CF462B">
              <w:t xml:space="preserve">Trials were carried out using artificial ramps to test effects of surface and slope. Species tested were the redfin bully </w:t>
            </w:r>
            <w:r w:rsidRPr="00F00F3E">
              <w:rPr>
                <w:rFonts w:asciiTheme="minorHAnsi" w:hAnsiTheme="minorHAnsi" w:cstheme="minorHAnsi"/>
                <w:i/>
                <w:iCs/>
                <w:szCs w:val="18"/>
              </w:rPr>
              <w:t>Gobiomorphus</w:t>
            </w:r>
            <w:r w:rsidRPr="00CF462B">
              <w:t xml:space="preserve"> </w:t>
            </w:r>
            <w:r w:rsidRPr="00F00F3E">
              <w:rPr>
                <w:rFonts w:asciiTheme="minorHAnsi" w:hAnsiTheme="minorHAnsi" w:cstheme="minorHAnsi"/>
                <w:i/>
                <w:iCs/>
                <w:szCs w:val="18"/>
              </w:rPr>
              <w:t>huttoni</w:t>
            </w:r>
            <w:r w:rsidRPr="00CF462B">
              <w:t xml:space="preserve"> and adult and juvenile inanga Galaxias maculatus.</w:t>
            </w:r>
          </w:p>
        </w:tc>
        <w:tc>
          <w:tcPr>
            <w:tcW w:w="4195" w:type="dxa"/>
            <w:tcBorders>
              <w:right w:val="nil"/>
            </w:tcBorders>
            <w:shd w:val="clear" w:color="auto" w:fill="F2F2F2" w:themeFill="background1" w:themeFillShade="F2"/>
          </w:tcPr>
          <w:p w14:paraId="5E2962BA" w14:textId="77777777" w:rsidR="00946ECC" w:rsidRPr="00F00F3E" w:rsidRDefault="00946ECC" w:rsidP="009F5D77">
            <w:pPr>
              <w:pStyle w:val="MfETableText"/>
              <w:rPr>
                <w:rFonts w:asciiTheme="minorHAnsi" w:hAnsiTheme="minorHAnsi" w:cstheme="minorHAnsi"/>
                <w:szCs w:val="18"/>
              </w:rPr>
            </w:pPr>
          </w:p>
        </w:tc>
      </w:tr>
      <w:tr w:rsidR="0037190B" w:rsidRPr="00F00F3E" w14:paraId="3503E5DE"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5040E569" w14:textId="0835D1E7"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64ADCF99" w14:textId="3447AFBA" w:rsidR="00211DC3" w:rsidRPr="00F00F3E" w:rsidRDefault="00946ECC" w:rsidP="0037190B">
            <w:pPr>
              <w:pStyle w:val="MfETableText"/>
            </w:pPr>
            <w:r w:rsidRPr="00F00F3E">
              <w:t>(O) Of the 400 fish tested, 0% passed the perched culverts and 66% passed non-perched culverts without the ramp installed. With ramp installed passage of perched culverts improved to 44%.</w:t>
            </w:r>
          </w:p>
        </w:tc>
        <w:tc>
          <w:tcPr>
            <w:tcW w:w="1276" w:type="dxa"/>
            <w:shd w:val="clear" w:color="auto" w:fill="F2F2F2" w:themeFill="background1" w:themeFillShade="F2"/>
          </w:tcPr>
          <w:p w14:paraId="7B021458" w14:textId="50C8D8B6" w:rsidR="00946ECC" w:rsidRPr="00F00F3E" w:rsidRDefault="00946ECC" w:rsidP="00CF462B">
            <w:pPr>
              <w:pStyle w:val="MfETableText"/>
            </w:pPr>
            <w:r w:rsidRPr="00F00F3E">
              <w:t>Doehring et al (2011)</w:t>
            </w:r>
          </w:p>
        </w:tc>
        <w:tc>
          <w:tcPr>
            <w:tcW w:w="3969" w:type="dxa"/>
            <w:shd w:val="clear" w:color="auto" w:fill="F2F2F2" w:themeFill="background1" w:themeFillShade="F2"/>
          </w:tcPr>
          <w:p w14:paraId="19D3662A" w14:textId="77777777" w:rsidR="00946ECC" w:rsidRPr="00F00F3E" w:rsidRDefault="00946ECC" w:rsidP="009F5D77">
            <w:pPr>
              <w:pStyle w:val="MfETableText"/>
              <w:rPr>
                <w:rFonts w:asciiTheme="minorHAnsi" w:hAnsiTheme="minorHAnsi" w:cstheme="minorHAnsi"/>
                <w:szCs w:val="18"/>
              </w:rPr>
            </w:pPr>
            <w:r w:rsidRPr="00CF462B">
              <w:t xml:space="preserve">Installed a ramp at 13 replicate culverts around Nelson City to determine if passage of juvenile inanga </w:t>
            </w:r>
            <w:r w:rsidRPr="00F00F3E">
              <w:rPr>
                <w:rFonts w:asciiTheme="minorHAnsi" w:hAnsiTheme="minorHAnsi" w:cstheme="minorHAnsi"/>
                <w:i/>
                <w:iCs/>
                <w:szCs w:val="18"/>
              </w:rPr>
              <w:t>Galaxias maculatus</w:t>
            </w:r>
            <w:r w:rsidRPr="00CF462B">
              <w:t xml:space="preserve"> was improved.</w:t>
            </w:r>
          </w:p>
        </w:tc>
        <w:tc>
          <w:tcPr>
            <w:tcW w:w="4195" w:type="dxa"/>
            <w:tcBorders>
              <w:right w:val="nil"/>
            </w:tcBorders>
            <w:shd w:val="clear" w:color="auto" w:fill="F2F2F2" w:themeFill="background1" w:themeFillShade="F2"/>
          </w:tcPr>
          <w:p w14:paraId="5E0305D7" w14:textId="77777777" w:rsidR="00946ECC" w:rsidRPr="00F00F3E" w:rsidRDefault="00946ECC" w:rsidP="00CF462B">
            <w:pPr>
              <w:pStyle w:val="MfETableText"/>
            </w:pPr>
            <w:r w:rsidRPr="00F00F3E">
              <w:t>The authors recommended that ramp length and angle should not exceed three metres and 20 degrees, respectively.</w:t>
            </w:r>
          </w:p>
        </w:tc>
      </w:tr>
      <w:tr w:rsidR="0037190B" w:rsidRPr="00F00F3E" w14:paraId="7AB3CD0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2DB6889E" w14:textId="05910413" w:rsidR="00946ECC" w:rsidRPr="00F00F3E" w:rsidRDefault="00946ECC" w:rsidP="00CF462B">
            <w:pPr>
              <w:pStyle w:val="MfETableText"/>
            </w:pPr>
            <w:r w:rsidRPr="00F00F3E">
              <w:t xml:space="preserve">Fish passage barrier removal, </w:t>
            </w:r>
            <w:r w:rsidRPr="00F00F3E">
              <w:lastRenderedPageBreak/>
              <w:t>replacement or remediation</w:t>
            </w:r>
          </w:p>
        </w:tc>
        <w:tc>
          <w:tcPr>
            <w:tcW w:w="3628" w:type="dxa"/>
            <w:shd w:val="clear" w:color="auto" w:fill="F2F2F2" w:themeFill="background1" w:themeFillShade="F2"/>
          </w:tcPr>
          <w:p w14:paraId="4EA3F23C" w14:textId="77777777" w:rsidR="00946ECC" w:rsidRPr="00F00F3E" w:rsidRDefault="00946ECC" w:rsidP="00CF462B">
            <w:pPr>
              <w:pStyle w:val="MfETableText"/>
            </w:pPr>
            <w:r w:rsidRPr="00F00F3E">
              <w:lastRenderedPageBreak/>
              <w:t xml:space="preserve">(O) At 15° slope both inanga and common bully could pass, most successfully with shorter ramp length of 3 m c.f. 4.5 or 6 m. </w:t>
            </w:r>
          </w:p>
          <w:p w14:paraId="0290C3AA" w14:textId="77777777" w:rsidR="00946ECC" w:rsidRPr="00F00F3E" w:rsidRDefault="00946ECC" w:rsidP="00CF462B">
            <w:pPr>
              <w:pStyle w:val="MfETableText"/>
            </w:pPr>
            <w:r w:rsidRPr="00F00F3E">
              <w:lastRenderedPageBreak/>
              <w:t>(O) At 30° slope only inanga could pass the shortest ramp. Increasing slope reduced successful passage for redfin bully but increased length had no effect.</w:t>
            </w:r>
          </w:p>
        </w:tc>
        <w:tc>
          <w:tcPr>
            <w:tcW w:w="1276" w:type="dxa"/>
            <w:shd w:val="clear" w:color="auto" w:fill="F2F2F2" w:themeFill="background1" w:themeFillShade="F2"/>
          </w:tcPr>
          <w:p w14:paraId="06AEF866" w14:textId="77777777" w:rsidR="00946ECC" w:rsidRPr="00F00F3E" w:rsidRDefault="00946ECC" w:rsidP="00CF462B">
            <w:pPr>
              <w:pStyle w:val="MfETableText"/>
            </w:pPr>
            <w:r w:rsidRPr="00F00F3E">
              <w:lastRenderedPageBreak/>
              <w:t>Baker (2014)</w:t>
            </w:r>
          </w:p>
        </w:tc>
        <w:tc>
          <w:tcPr>
            <w:tcW w:w="3969" w:type="dxa"/>
            <w:shd w:val="clear" w:color="auto" w:fill="F2F2F2" w:themeFill="background1" w:themeFillShade="F2"/>
          </w:tcPr>
          <w:p w14:paraId="017C17E9" w14:textId="77777777" w:rsidR="00946ECC" w:rsidRPr="00F00F3E" w:rsidRDefault="00946ECC" w:rsidP="00CF462B">
            <w:pPr>
              <w:pStyle w:val="MfETableText"/>
            </w:pPr>
            <w:r w:rsidRPr="00F00F3E">
              <w:t>This study evaluated the effect of ramp length and slope on fish passage over experimental baffled ramps.</w:t>
            </w:r>
          </w:p>
        </w:tc>
        <w:tc>
          <w:tcPr>
            <w:tcW w:w="4195" w:type="dxa"/>
            <w:tcBorders>
              <w:right w:val="nil"/>
            </w:tcBorders>
            <w:shd w:val="clear" w:color="auto" w:fill="F2F2F2" w:themeFill="background1" w:themeFillShade="F2"/>
          </w:tcPr>
          <w:p w14:paraId="10ADE841" w14:textId="77777777" w:rsidR="00946ECC" w:rsidRPr="00F00F3E" w:rsidRDefault="00946ECC" w:rsidP="009F5D77">
            <w:pPr>
              <w:pStyle w:val="MfETableText"/>
              <w:rPr>
                <w:rFonts w:asciiTheme="minorHAnsi" w:hAnsiTheme="minorHAnsi" w:cstheme="minorHAnsi"/>
                <w:szCs w:val="18"/>
              </w:rPr>
            </w:pPr>
          </w:p>
        </w:tc>
      </w:tr>
      <w:tr w:rsidR="0037190B" w:rsidRPr="00F00F3E" w14:paraId="6993A0FF"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27FD29C8" w14:textId="5FD65695"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36389DF2" w14:textId="77777777" w:rsidR="00946ECC" w:rsidRPr="00F00F3E" w:rsidRDefault="00946ECC" w:rsidP="00CF462B">
            <w:pPr>
              <w:pStyle w:val="MfETableText"/>
            </w:pPr>
            <w:r w:rsidRPr="00F00F3E">
              <w:t xml:space="preserve">(O) For juvenile rainbow trout in 6-m culverts mean success increased from 5% (no rope) to 40% (rope). </w:t>
            </w:r>
          </w:p>
          <w:p w14:paraId="351020E9" w14:textId="77777777" w:rsidR="00946ECC" w:rsidRPr="00F00F3E" w:rsidRDefault="00946ECC" w:rsidP="00CF462B">
            <w:pPr>
              <w:pStyle w:val="MfETableText"/>
            </w:pPr>
            <w:r w:rsidRPr="00F00F3E">
              <w:t xml:space="preserve">(O) For 3-m pipes mean success increased from 34% (no rope) to 50% (rope). </w:t>
            </w:r>
          </w:p>
          <w:p w14:paraId="46CB55DF" w14:textId="77777777" w:rsidR="00946ECC" w:rsidRPr="00F00F3E" w:rsidRDefault="00946ECC" w:rsidP="00CF462B">
            <w:pPr>
              <w:pStyle w:val="MfETableText"/>
            </w:pPr>
            <w:r w:rsidRPr="00F00F3E">
              <w:t>(O) For inanga passage success increased from 23% without ropes to 83% with ropes present in the 3-m pipes and from 0 to 57% in the 6-m pipes.</w:t>
            </w:r>
          </w:p>
          <w:p w14:paraId="01AA33F1" w14:textId="77777777" w:rsidR="00946ECC" w:rsidRPr="00F00F3E" w:rsidRDefault="00946ECC" w:rsidP="00CF462B">
            <w:pPr>
              <w:pStyle w:val="MfETableText"/>
            </w:pPr>
            <w:r w:rsidRPr="00F00F3E">
              <w:t>(O) For shrimp, passage success increased from 0% (no rope) to 14-54% (rope).</w:t>
            </w:r>
          </w:p>
        </w:tc>
        <w:tc>
          <w:tcPr>
            <w:tcW w:w="1276" w:type="dxa"/>
            <w:shd w:val="clear" w:color="auto" w:fill="F2F2F2" w:themeFill="background1" w:themeFillShade="F2"/>
          </w:tcPr>
          <w:p w14:paraId="7997558D" w14:textId="1F2D4802" w:rsidR="00946ECC" w:rsidRPr="00F00F3E" w:rsidRDefault="00946ECC" w:rsidP="00CF462B">
            <w:pPr>
              <w:pStyle w:val="MfETableText"/>
            </w:pPr>
            <w:r w:rsidRPr="00F00F3E">
              <w:t>David et al (2013)</w:t>
            </w:r>
          </w:p>
        </w:tc>
        <w:tc>
          <w:tcPr>
            <w:tcW w:w="3969" w:type="dxa"/>
            <w:shd w:val="clear" w:color="auto" w:fill="F2F2F2" w:themeFill="background1" w:themeFillShade="F2"/>
          </w:tcPr>
          <w:p w14:paraId="3DB9FA7C" w14:textId="77777777" w:rsidR="00946ECC" w:rsidRPr="00F00F3E" w:rsidRDefault="00946ECC" w:rsidP="009F5D77">
            <w:pPr>
              <w:pStyle w:val="MfETableText"/>
              <w:rPr>
                <w:rFonts w:asciiTheme="minorHAnsi" w:hAnsiTheme="minorHAnsi" w:cstheme="minorHAnsi"/>
                <w:szCs w:val="18"/>
              </w:rPr>
            </w:pPr>
            <w:r w:rsidRPr="00CF462B">
              <w:t>Study assessed passage success for two fish species, juvenile rainbow trout and adult inanga, and one migratory shrimp, through culverts of differing length (3 and 6 m), slope (1·5 and 3°) and flow (0·24 and 0·75 L s</w:t>
            </w:r>
            <w:r w:rsidRPr="00F00F3E">
              <w:rPr>
                <w:rFonts w:asciiTheme="minorHAnsi" w:hAnsiTheme="minorHAnsi" w:cstheme="minorHAnsi"/>
                <w:szCs w:val="18"/>
                <w:vertAlign w:val="superscript"/>
              </w:rPr>
              <w:t>−1</w:t>
            </w:r>
            <w:r w:rsidRPr="00CF462B">
              <w:t>)</w:t>
            </w:r>
          </w:p>
        </w:tc>
        <w:tc>
          <w:tcPr>
            <w:tcW w:w="4195" w:type="dxa"/>
            <w:tcBorders>
              <w:right w:val="nil"/>
            </w:tcBorders>
            <w:shd w:val="clear" w:color="auto" w:fill="F2F2F2" w:themeFill="background1" w:themeFillShade="F2"/>
          </w:tcPr>
          <w:p w14:paraId="22CB3A98" w14:textId="77777777" w:rsidR="00946ECC" w:rsidRPr="00F00F3E" w:rsidRDefault="00946ECC" w:rsidP="009F5D77">
            <w:pPr>
              <w:pStyle w:val="MfETableText"/>
              <w:rPr>
                <w:rFonts w:asciiTheme="minorHAnsi" w:hAnsiTheme="minorHAnsi" w:cstheme="minorHAnsi"/>
                <w:szCs w:val="18"/>
              </w:rPr>
            </w:pPr>
          </w:p>
        </w:tc>
      </w:tr>
      <w:tr w:rsidR="0037190B" w:rsidRPr="00F00F3E" w14:paraId="1B6413BB"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58E58700" w14:textId="1C51B04D"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7878F206" w14:textId="77777777" w:rsidR="00946ECC" w:rsidRPr="00F00F3E" w:rsidRDefault="00946ECC" w:rsidP="00CF462B">
            <w:pPr>
              <w:pStyle w:val="MfETableText"/>
            </w:pPr>
            <w:r w:rsidRPr="00F00F3E">
              <w:t>(O) Mean &gt;85% of individuals used the ropes to successfully negotiate the 0.5 m high simulated perched culvert. No difference in success between the two rope types tested.</w:t>
            </w:r>
          </w:p>
        </w:tc>
        <w:tc>
          <w:tcPr>
            <w:tcW w:w="1276" w:type="dxa"/>
            <w:shd w:val="clear" w:color="auto" w:fill="F2F2F2" w:themeFill="background1" w:themeFillShade="F2"/>
          </w:tcPr>
          <w:p w14:paraId="52E9C704" w14:textId="142C6486" w:rsidR="00946ECC" w:rsidRPr="00F00F3E" w:rsidRDefault="00946ECC" w:rsidP="00CF462B">
            <w:pPr>
              <w:pStyle w:val="MfETableText"/>
            </w:pPr>
            <w:r w:rsidRPr="00F00F3E">
              <w:t>David et al (2010)</w:t>
            </w:r>
          </w:p>
        </w:tc>
        <w:tc>
          <w:tcPr>
            <w:tcW w:w="3969" w:type="dxa"/>
            <w:shd w:val="clear" w:color="auto" w:fill="F2F2F2" w:themeFill="background1" w:themeFillShade="F2"/>
          </w:tcPr>
          <w:p w14:paraId="19038F3B" w14:textId="38D0D665" w:rsidR="00946ECC" w:rsidRPr="00F00F3E" w:rsidRDefault="00946ECC" w:rsidP="00CF462B">
            <w:pPr>
              <w:pStyle w:val="MfETableText"/>
            </w:pPr>
            <w:r w:rsidRPr="00F00F3E">
              <w:t>Laboratory trials to evaluate two UV stabilised polypropylene spat rope types: “Russet Loop” and “Super Xmas Tree” to assist passage of banded kokopu through an experimental perched culvert. Four 3-hr trials conducted.</w:t>
            </w:r>
          </w:p>
        </w:tc>
        <w:tc>
          <w:tcPr>
            <w:tcW w:w="4195" w:type="dxa"/>
            <w:tcBorders>
              <w:right w:val="nil"/>
            </w:tcBorders>
            <w:shd w:val="clear" w:color="auto" w:fill="F2F2F2" w:themeFill="background1" w:themeFillShade="F2"/>
          </w:tcPr>
          <w:p w14:paraId="389A881A" w14:textId="77777777" w:rsidR="00946ECC" w:rsidRPr="00F00F3E" w:rsidRDefault="00946ECC" w:rsidP="009F5D77">
            <w:pPr>
              <w:pStyle w:val="MfETableText"/>
              <w:rPr>
                <w:rFonts w:asciiTheme="minorHAnsi" w:hAnsiTheme="minorHAnsi" w:cstheme="minorHAnsi"/>
                <w:szCs w:val="18"/>
              </w:rPr>
            </w:pPr>
          </w:p>
        </w:tc>
      </w:tr>
      <w:tr w:rsidR="0037190B" w:rsidRPr="00F00F3E" w14:paraId="401E31FE"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172554BB" w14:textId="50CE428F" w:rsidR="00946ECC" w:rsidRPr="00F00F3E" w:rsidRDefault="00946ECC" w:rsidP="00CF462B">
            <w:pPr>
              <w:pStyle w:val="MfETableText"/>
            </w:pPr>
            <w:r w:rsidRPr="00F00F3E">
              <w:t>Fish passage barrier removal, replacement or remediation</w:t>
            </w:r>
          </w:p>
        </w:tc>
        <w:tc>
          <w:tcPr>
            <w:tcW w:w="3628" w:type="dxa"/>
            <w:shd w:val="clear" w:color="auto" w:fill="F2F2F2" w:themeFill="background1" w:themeFillShade="F2"/>
          </w:tcPr>
          <w:p w14:paraId="0E30431B" w14:textId="77777777" w:rsidR="00946ECC" w:rsidRPr="00F00F3E" w:rsidRDefault="00946ECC" w:rsidP="00CF462B">
            <w:pPr>
              <w:pStyle w:val="MfETableText"/>
            </w:pPr>
            <w:r w:rsidRPr="00F00F3E">
              <w:t xml:space="preserve">(O) The probability of successful passage of young-of-year Galaxias spp. through the culvert increased from 0.03 to 0.41 following the remediation works and was similar to levels observed at a control site (0.33).  </w:t>
            </w:r>
          </w:p>
        </w:tc>
        <w:tc>
          <w:tcPr>
            <w:tcW w:w="1276" w:type="dxa"/>
            <w:shd w:val="clear" w:color="auto" w:fill="F2F2F2" w:themeFill="background1" w:themeFillShade="F2"/>
          </w:tcPr>
          <w:p w14:paraId="6C8B2CFC" w14:textId="1A4C7906" w:rsidR="00946ECC" w:rsidRPr="003D02DE" w:rsidRDefault="00946ECC" w:rsidP="00CF462B">
            <w:pPr>
              <w:pStyle w:val="MfETableText"/>
            </w:pPr>
            <w:r w:rsidRPr="003D02DE">
              <w:t>Amtstaetter et al (2017)</w:t>
            </w:r>
          </w:p>
        </w:tc>
        <w:tc>
          <w:tcPr>
            <w:tcW w:w="3969" w:type="dxa"/>
            <w:shd w:val="clear" w:color="auto" w:fill="F2F2F2" w:themeFill="background1" w:themeFillShade="F2"/>
          </w:tcPr>
          <w:p w14:paraId="3249B902" w14:textId="77777777" w:rsidR="00946ECC" w:rsidRPr="00F00F3E" w:rsidRDefault="00946ECC" w:rsidP="00CF462B">
            <w:pPr>
              <w:pStyle w:val="MfETableText"/>
            </w:pPr>
            <w:r w:rsidRPr="00F00F3E">
              <w:t>A Before-After Control-Impact mark-recapture study was used to evaluate improvement in passage for Galaxias spp.</w:t>
            </w:r>
          </w:p>
          <w:p w14:paraId="514B4623" w14:textId="77777777" w:rsidR="00946ECC" w:rsidRPr="00F00F3E" w:rsidRDefault="00946ECC" w:rsidP="00CF462B">
            <w:pPr>
              <w:pStyle w:val="MfETableText"/>
            </w:pPr>
            <w:r w:rsidRPr="00F00F3E">
              <w:t>Water velocity in a 70 m pipe culvert was reduced by installing a concrete weir downstream of the culvert. A lateral ridge rock-ramp fishway was installed to provide for the passage of fish over the weir, and baffles were installed in the upstream portion of the culvert to provide refuge from higher water velocity at this location.</w:t>
            </w:r>
          </w:p>
        </w:tc>
        <w:tc>
          <w:tcPr>
            <w:tcW w:w="4195" w:type="dxa"/>
            <w:tcBorders>
              <w:right w:val="nil"/>
            </w:tcBorders>
            <w:shd w:val="clear" w:color="auto" w:fill="F2F2F2" w:themeFill="background1" w:themeFillShade="F2"/>
          </w:tcPr>
          <w:p w14:paraId="4FCE8056" w14:textId="77777777" w:rsidR="00946ECC" w:rsidRPr="00F00F3E" w:rsidRDefault="00946ECC" w:rsidP="00CF462B">
            <w:pPr>
              <w:pStyle w:val="MfETableText"/>
            </w:pPr>
            <w:r w:rsidRPr="00F00F3E">
              <w:t>Cone fishways have been developed as an alternative to rock-ramp designs for places where rock is difficult to source. These are a series of pre-fabricated cone-shaped concrete baffles installed laterally within a concrete channel. Early indications are that these cone fishways can provide passage for a broad range of the target size-classes of small-bodied fish and individuals as small as nine mm can ascend (Stuart and Marsden 2021).</w:t>
            </w:r>
          </w:p>
        </w:tc>
      </w:tr>
      <w:tr w:rsidR="0037190B" w:rsidRPr="00F00F3E" w14:paraId="53331D80"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tcPr>
          <w:p w14:paraId="5AFC4B10" w14:textId="77777777" w:rsidR="002001BA" w:rsidRPr="00F00F3E" w:rsidRDefault="002001BA" w:rsidP="00CF462B">
            <w:pPr>
              <w:pStyle w:val="MfETableText"/>
            </w:pPr>
            <w:r w:rsidRPr="00F00F3E">
              <w:lastRenderedPageBreak/>
              <w:t>Restored wetlands</w:t>
            </w:r>
          </w:p>
        </w:tc>
        <w:tc>
          <w:tcPr>
            <w:tcW w:w="3628" w:type="dxa"/>
          </w:tcPr>
          <w:p w14:paraId="1BD881F3" w14:textId="77777777" w:rsidR="002001BA" w:rsidRPr="00F00F3E" w:rsidRDefault="002001BA" w:rsidP="00CF462B">
            <w:pPr>
              <w:pStyle w:val="MfETableText"/>
            </w:pPr>
            <w:r w:rsidRPr="00F00F3E">
              <w:t>(O) Beetle community in restored locations close to unmined areas after 13 years</w:t>
            </w:r>
          </w:p>
          <w:p w14:paraId="5BFE18A6" w14:textId="77777777" w:rsidR="002001BA" w:rsidRPr="00F00F3E" w:rsidRDefault="002001BA" w:rsidP="00CF462B">
            <w:pPr>
              <w:pStyle w:val="MfETableText"/>
            </w:pPr>
            <w:r w:rsidRPr="00F00F3E">
              <w:t>(O) Poor-dispersing native taxa were less abundant in restored than in unmined after 13 years</w:t>
            </w:r>
          </w:p>
        </w:tc>
        <w:tc>
          <w:tcPr>
            <w:tcW w:w="1276" w:type="dxa"/>
          </w:tcPr>
          <w:p w14:paraId="3E047C2F" w14:textId="3D2D5421" w:rsidR="002001BA" w:rsidRPr="00F00F3E" w:rsidRDefault="002001BA" w:rsidP="00CF462B">
            <w:pPr>
              <w:pStyle w:val="MfETableText"/>
              <w:rPr>
                <w:rFonts w:eastAsia="Times New Roman"/>
              </w:rPr>
            </w:pPr>
            <w:r w:rsidRPr="00F00F3E">
              <w:t>Clarkson et al (201</w:t>
            </w:r>
            <w:r w:rsidR="00CB6DE5">
              <w:t>7</w:t>
            </w:r>
            <w:r w:rsidRPr="00F00F3E">
              <w:t>)</w:t>
            </w:r>
          </w:p>
        </w:tc>
        <w:tc>
          <w:tcPr>
            <w:tcW w:w="3969" w:type="dxa"/>
          </w:tcPr>
          <w:p w14:paraId="4D1CF5C8" w14:textId="77777777" w:rsidR="002001BA" w:rsidRPr="00F00F3E" w:rsidRDefault="002001BA" w:rsidP="00CF462B">
            <w:pPr>
              <w:pStyle w:val="MfETableText"/>
            </w:pPr>
            <w:r w:rsidRPr="00CF462B">
              <w:t xml:space="preserve">Experimental study testing different restoration techniques in a peat mined lowland </w:t>
            </w:r>
            <w:r w:rsidRPr="00F00F3E">
              <w:rPr>
                <w:i/>
                <w:iCs/>
              </w:rPr>
              <w:t>Sporadanthus</w:t>
            </w:r>
            <w:r w:rsidRPr="00F00F3E">
              <w:t xml:space="preserve">-dominated wetland (Torehape bog, Waikato). </w:t>
            </w:r>
          </w:p>
          <w:p w14:paraId="6B0DEA45" w14:textId="77777777" w:rsidR="002001BA" w:rsidRPr="00F00F3E" w:rsidRDefault="002001BA" w:rsidP="00CF462B">
            <w:pPr>
              <w:pStyle w:val="MfETableText"/>
            </w:pPr>
            <w:r w:rsidRPr="00F00F3E">
              <w:t xml:space="preserve">Cultivation/water table regimes (raised, non-raised), fertilizer applications (nitrogen, phosphorus), and seed additions (Leptospermum, Sporadanthus). </w:t>
            </w:r>
          </w:p>
        </w:tc>
        <w:tc>
          <w:tcPr>
            <w:tcW w:w="4195" w:type="dxa"/>
            <w:tcBorders>
              <w:right w:val="nil"/>
            </w:tcBorders>
          </w:tcPr>
          <w:p w14:paraId="0FE1597F" w14:textId="77777777" w:rsidR="002001BA" w:rsidRPr="00F00F3E" w:rsidRDefault="002001BA" w:rsidP="00CF462B">
            <w:pPr>
              <w:pStyle w:val="MfETableText"/>
              <w:rPr>
                <w:rFonts w:eastAsia="Times New Roman"/>
              </w:rPr>
            </w:pPr>
            <w:r w:rsidRPr="00F00F3E">
              <w:t>Canopy density and height, and vegetation cover, strongly influenced beetle species composition.</w:t>
            </w:r>
          </w:p>
        </w:tc>
      </w:tr>
      <w:tr w:rsidR="0037190B" w:rsidRPr="00F00F3E" w14:paraId="37729969"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tcPr>
          <w:p w14:paraId="6AFF9276" w14:textId="77777777" w:rsidR="002001BA" w:rsidRPr="00F00F3E" w:rsidRDefault="002001BA" w:rsidP="00CF462B">
            <w:pPr>
              <w:pStyle w:val="MfETableText"/>
            </w:pPr>
            <w:r w:rsidRPr="00F00F3E">
              <w:t>Restored wetlands</w:t>
            </w:r>
          </w:p>
        </w:tc>
        <w:tc>
          <w:tcPr>
            <w:tcW w:w="3628" w:type="dxa"/>
          </w:tcPr>
          <w:p w14:paraId="69A2A656" w14:textId="77777777" w:rsidR="002001BA" w:rsidRPr="00F00F3E" w:rsidRDefault="002001BA" w:rsidP="00CF462B">
            <w:pPr>
              <w:pStyle w:val="MfETableText"/>
            </w:pPr>
            <w:r w:rsidRPr="00CF462B">
              <w:t>(O) 42% native beetles in willow-dominated wetlands</w:t>
            </w:r>
            <w:r w:rsidRPr="00F00F3E">
              <w:rPr>
                <w:rFonts w:eastAsia="Times New Roman"/>
                <w:vertAlign w:val="superscript"/>
              </w:rPr>
              <w:t>1</w:t>
            </w:r>
          </w:p>
          <w:p w14:paraId="1FD4199F" w14:textId="77777777" w:rsidR="002001BA" w:rsidRPr="00F00F3E" w:rsidRDefault="002001BA" w:rsidP="00CF462B">
            <w:pPr>
              <w:pStyle w:val="MfETableText"/>
              <w:rPr>
                <w:lang w:eastAsia="en-US"/>
              </w:rPr>
            </w:pPr>
            <w:r w:rsidRPr="00F00F3E">
              <w:t>(O) 37% native beetles in native wetlands undergoing willow invasion</w:t>
            </w:r>
            <w:r w:rsidRPr="00F00F3E">
              <w:rPr>
                <w:rFonts w:eastAsia="Times New Roman"/>
                <w:vertAlign w:val="superscript"/>
              </w:rPr>
              <w:t>1</w:t>
            </w:r>
          </w:p>
          <w:p w14:paraId="26E79D37" w14:textId="77777777" w:rsidR="002001BA" w:rsidRPr="00F00F3E" w:rsidRDefault="002001BA" w:rsidP="00CF462B">
            <w:pPr>
              <w:pStyle w:val="MfETableText"/>
            </w:pPr>
            <w:r w:rsidRPr="00F00F3E">
              <w:t>(O) 79% native beetles in native wetlands</w:t>
            </w:r>
            <w:r w:rsidRPr="00F00F3E">
              <w:rPr>
                <w:rFonts w:eastAsia="Times New Roman"/>
                <w:vertAlign w:val="superscript"/>
              </w:rPr>
              <w:t>1</w:t>
            </w:r>
            <w:r w:rsidRPr="00F00F3E">
              <w:t xml:space="preserve"> </w:t>
            </w:r>
          </w:p>
          <w:p w14:paraId="1E870027" w14:textId="77777777" w:rsidR="002001BA" w:rsidRPr="00F00F3E" w:rsidRDefault="002001BA" w:rsidP="00CF462B">
            <w:pPr>
              <w:pStyle w:val="MfETableText"/>
            </w:pPr>
            <w:r w:rsidRPr="00F00F3E">
              <w:t>(O) 67% native beetles in restored native wetlands</w:t>
            </w:r>
            <w:r w:rsidRPr="00F00F3E">
              <w:rPr>
                <w:rFonts w:eastAsia="Times New Roman"/>
                <w:vertAlign w:val="superscript"/>
              </w:rPr>
              <w:t>1</w:t>
            </w:r>
          </w:p>
        </w:tc>
        <w:tc>
          <w:tcPr>
            <w:tcW w:w="1276" w:type="dxa"/>
          </w:tcPr>
          <w:p w14:paraId="3C1DA259" w14:textId="77777777" w:rsidR="002001BA" w:rsidRPr="00F00F3E" w:rsidRDefault="002001BA" w:rsidP="00CF462B">
            <w:pPr>
              <w:pStyle w:val="MfETableText"/>
              <w:rPr>
                <w:rFonts w:eastAsia="Times New Roman"/>
              </w:rPr>
            </w:pPr>
            <w:r w:rsidRPr="00F00F3E">
              <w:t>Watts et al (2012)</w:t>
            </w:r>
          </w:p>
        </w:tc>
        <w:tc>
          <w:tcPr>
            <w:tcW w:w="3969" w:type="dxa"/>
          </w:tcPr>
          <w:p w14:paraId="57EA036D" w14:textId="77777777" w:rsidR="002001BA" w:rsidRPr="00F00F3E" w:rsidRDefault="002001BA" w:rsidP="00CF462B">
            <w:pPr>
              <w:pStyle w:val="MfETableText"/>
              <w:rPr>
                <w:lang w:eastAsia="en-US"/>
                <w14:ligatures w14:val="standardContextual"/>
              </w:rPr>
            </w:pPr>
            <w:r w:rsidRPr="00F00F3E">
              <w:rPr>
                <w:lang w:eastAsia="en-US"/>
              </w:rPr>
              <w:t>Effects of invasion by introduced grey willow (Salix cinerea) on beetle.</w:t>
            </w:r>
          </w:p>
          <w:p w14:paraId="4792574C" w14:textId="77777777" w:rsidR="002001BA" w:rsidRPr="00F00F3E" w:rsidRDefault="002001BA" w:rsidP="00CF462B">
            <w:pPr>
              <w:pStyle w:val="MfETableText"/>
            </w:pPr>
            <w:r w:rsidRPr="00F00F3E">
              <w:rPr>
                <w:lang w:eastAsia="en-US"/>
              </w:rPr>
              <w:t>communities within four wetland vegetation types: native vegetation, native vegetation following grey willow removal, native vegetation undergoing grey willow invasion and dense grey willow dominated vegetation.</w:t>
            </w:r>
          </w:p>
        </w:tc>
        <w:tc>
          <w:tcPr>
            <w:tcW w:w="4195" w:type="dxa"/>
            <w:tcBorders>
              <w:right w:val="nil"/>
            </w:tcBorders>
          </w:tcPr>
          <w:p w14:paraId="542BCB43" w14:textId="77777777" w:rsidR="002001BA" w:rsidRPr="00F00F3E" w:rsidRDefault="002001BA" w:rsidP="00CF462B">
            <w:pPr>
              <w:pStyle w:val="MfETableText"/>
              <w:rPr>
                <w:lang w:eastAsia="en-US"/>
                <w14:ligatures w14:val="standardContextual"/>
              </w:rPr>
            </w:pPr>
            <w:r w:rsidRPr="00F00F3E">
              <w:rPr>
                <w:lang w:eastAsia="en-US"/>
              </w:rPr>
              <w:t>Whangamarino (native and willow-dominated plots), Toreparu (native, willow-dominated, and invading willow plots), Lake Kaituna (restored native plots) and Lake Tunawhakapeka (willow-dominated plots).</w:t>
            </w:r>
          </w:p>
          <w:p w14:paraId="2F219C36" w14:textId="77777777" w:rsidR="002001BA" w:rsidRPr="00F00F3E" w:rsidRDefault="002001BA" w:rsidP="009F5D77">
            <w:pPr>
              <w:pStyle w:val="MfETableText"/>
              <w:rPr>
                <w:rFonts w:asciiTheme="minorHAnsi" w:eastAsia="Times New Roman" w:hAnsiTheme="minorHAnsi" w:cstheme="minorHAnsi"/>
                <w:szCs w:val="18"/>
              </w:rPr>
            </w:pPr>
            <w:r w:rsidRPr="00F00F3E">
              <w:rPr>
                <w:rFonts w:asciiTheme="minorHAnsi" w:eastAsia="Times New Roman" w:hAnsiTheme="minorHAnsi" w:cstheme="minorHAnsi"/>
                <w:szCs w:val="18"/>
                <w:vertAlign w:val="superscript"/>
              </w:rPr>
              <w:t xml:space="preserve">1 </w:t>
            </w:r>
            <w:r w:rsidRPr="00CF462B">
              <w:t>% of all beetle species caught.</w:t>
            </w:r>
          </w:p>
        </w:tc>
      </w:tr>
      <w:tr w:rsidR="0037190B" w:rsidRPr="00F00F3E" w14:paraId="2DDA31F5"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left w:val="nil"/>
            </w:tcBorders>
            <w:shd w:val="clear" w:color="auto" w:fill="F2F2F2" w:themeFill="background1" w:themeFillShade="F2"/>
          </w:tcPr>
          <w:p w14:paraId="2A7B2AE6" w14:textId="77777777" w:rsidR="00F00F3E" w:rsidRPr="00F00F3E" w:rsidRDefault="00F00F3E" w:rsidP="00CF462B">
            <w:pPr>
              <w:pStyle w:val="MfETableText"/>
            </w:pPr>
            <w:r w:rsidRPr="00F00F3E">
              <w:t>Constructed wetlands</w:t>
            </w:r>
          </w:p>
        </w:tc>
        <w:tc>
          <w:tcPr>
            <w:tcW w:w="3628" w:type="dxa"/>
            <w:shd w:val="clear" w:color="auto" w:fill="F2F2F2" w:themeFill="background1" w:themeFillShade="F2"/>
          </w:tcPr>
          <w:p w14:paraId="52299305" w14:textId="77777777" w:rsidR="00F00F3E" w:rsidRPr="00F00F3E" w:rsidRDefault="00F00F3E" w:rsidP="00CF462B">
            <w:pPr>
              <w:pStyle w:val="MfETableText"/>
            </w:pPr>
            <w:r w:rsidRPr="00F00F3E">
              <w:t>(O) 18 aquatic species found at smallest wetland (&lt;0.05ha), 31 found at largest wetland (0.3 ha)</w:t>
            </w:r>
          </w:p>
          <w:p w14:paraId="1FF9FC03" w14:textId="77777777" w:rsidR="00F00F3E" w:rsidRPr="00F00F3E" w:rsidRDefault="00F00F3E" w:rsidP="00CF462B">
            <w:pPr>
              <w:pStyle w:val="MfETableText"/>
            </w:pPr>
            <w:r w:rsidRPr="00F00F3E">
              <w:t>(O) 61% to 82% of aquatic species were native</w:t>
            </w:r>
          </w:p>
        </w:tc>
        <w:tc>
          <w:tcPr>
            <w:tcW w:w="1276" w:type="dxa"/>
            <w:shd w:val="clear" w:color="auto" w:fill="F2F2F2" w:themeFill="background1" w:themeFillShade="F2"/>
          </w:tcPr>
          <w:p w14:paraId="5445C6B8" w14:textId="77777777" w:rsidR="00F00F3E" w:rsidRPr="00F00F3E" w:rsidRDefault="00F00F3E" w:rsidP="00CF462B">
            <w:pPr>
              <w:pStyle w:val="MfETableText"/>
            </w:pPr>
            <w:r w:rsidRPr="00F00F3E">
              <w:t>Goeller et al (2023)</w:t>
            </w:r>
          </w:p>
        </w:tc>
        <w:tc>
          <w:tcPr>
            <w:tcW w:w="3969" w:type="dxa"/>
            <w:shd w:val="clear" w:color="auto" w:fill="F2F2F2" w:themeFill="background1" w:themeFillShade="F2"/>
          </w:tcPr>
          <w:p w14:paraId="13E57390" w14:textId="77777777" w:rsidR="00F00F3E" w:rsidRPr="00F00F3E" w:rsidRDefault="00F00F3E" w:rsidP="00CF462B">
            <w:pPr>
              <w:pStyle w:val="MfETableText"/>
            </w:pPr>
            <w:r w:rsidRPr="00F00F3E">
              <w:t>Survey of the vegetation and fauna assemblages in five established free-water surface flow wetlands in a lowland, pastoral landscape in the Waikato, New Zealand.</w:t>
            </w:r>
          </w:p>
        </w:tc>
        <w:tc>
          <w:tcPr>
            <w:tcW w:w="4195" w:type="dxa"/>
            <w:tcBorders>
              <w:right w:val="nil"/>
            </w:tcBorders>
            <w:shd w:val="clear" w:color="auto" w:fill="F2F2F2" w:themeFill="background1" w:themeFillShade="F2"/>
          </w:tcPr>
          <w:p w14:paraId="648F124F" w14:textId="77777777" w:rsidR="00F00F3E" w:rsidRPr="00F00F3E" w:rsidRDefault="00F00F3E" w:rsidP="00211DC3">
            <w:pPr>
              <w:pStyle w:val="MfETableText"/>
              <w:spacing w:before="0" w:after="0"/>
            </w:pPr>
            <w:r w:rsidRPr="00F00F3E">
              <w:t xml:space="preserve">No before intervention or reference site comparison. </w:t>
            </w:r>
          </w:p>
          <w:p w14:paraId="5FBE46FA" w14:textId="77777777" w:rsidR="00F00F3E" w:rsidRPr="00F00F3E" w:rsidRDefault="00F00F3E" w:rsidP="00211DC3">
            <w:pPr>
              <w:pStyle w:val="MfETableText"/>
              <w:spacing w:before="0" w:after="0"/>
            </w:pPr>
            <w:r w:rsidRPr="00F00F3E">
              <w:t>Community composition correlated with wetland size.</w:t>
            </w:r>
          </w:p>
          <w:p w14:paraId="21B5BC57" w14:textId="77777777" w:rsidR="00F00F3E" w:rsidRPr="00F00F3E" w:rsidRDefault="00F00F3E" w:rsidP="00211DC3">
            <w:pPr>
              <w:pStyle w:val="MfETableText"/>
              <w:spacing w:before="0" w:after="0"/>
            </w:pPr>
            <w:r w:rsidRPr="00F00F3E">
              <w:t>Aquatic invertebrates.</w:t>
            </w:r>
          </w:p>
          <w:p w14:paraId="54070F13" w14:textId="107AA73D" w:rsidR="00F00F3E" w:rsidRPr="00F00F3E" w:rsidRDefault="00F00F3E" w:rsidP="00211DC3">
            <w:pPr>
              <w:pStyle w:val="MfETableText"/>
              <w:spacing w:before="0" w:after="0"/>
            </w:pPr>
            <w:r w:rsidRPr="00F00F3E">
              <w:t>Low degree of connectivity of free water surface flow wetlands</w:t>
            </w:r>
            <w:r w:rsidR="009861D8">
              <w:t xml:space="preserve"> </w:t>
            </w:r>
            <w:r w:rsidRPr="00F00F3E">
              <w:t xml:space="preserve">to larger areas of forest or hydrology. </w:t>
            </w:r>
          </w:p>
        </w:tc>
      </w:tr>
    </w:tbl>
    <w:p w14:paraId="24E3C5DB" w14:textId="77777777" w:rsidR="0037190B" w:rsidRDefault="0037190B" w:rsidP="008A76EC">
      <w:pPr>
        <w:pStyle w:val="MfEHeading3"/>
        <w:spacing w:before="0"/>
      </w:pPr>
      <w:bookmarkStart w:id="67" w:name="_Toc172882491"/>
      <w:r>
        <w:br w:type="page"/>
      </w:r>
    </w:p>
    <w:p w14:paraId="5DE2AA2C" w14:textId="207E35D4" w:rsidR="002B3D70" w:rsidRDefault="002B3D70" w:rsidP="008A76EC">
      <w:pPr>
        <w:pStyle w:val="MfEHeading3"/>
        <w:spacing w:before="0"/>
      </w:pPr>
      <w:r>
        <w:lastRenderedPageBreak/>
        <w:t xml:space="preserve">Domain: </w:t>
      </w:r>
      <w:r w:rsidR="00B36EB5">
        <w:t>Habitat for t</w:t>
      </w:r>
      <w:r>
        <w:t>errestrial biodiversity</w:t>
      </w:r>
      <w:bookmarkEnd w:id="67"/>
      <w:r>
        <w:t xml:space="preserve"> </w:t>
      </w:r>
    </w:p>
    <w:p w14:paraId="0B20DE2A" w14:textId="6D922F91" w:rsidR="004F4508" w:rsidRPr="00665697" w:rsidRDefault="004F4508" w:rsidP="004F4508">
      <w:pPr>
        <w:pStyle w:val="Caption"/>
      </w:pPr>
      <w:bookmarkStart w:id="68" w:name="_Toc173255075"/>
      <w:r>
        <w:t xml:space="preserve">Table </w:t>
      </w:r>
      <w:r>
        <w:fldChar w:fldCharType="begin"/>
      </w:r>
      <w:r>
        <w:instrText xml:space="preserve"> SEQ Table \* ARABIC </w:instrText>
      </w:r>
      <w:r>
        <w:fldChar w:fldCharType="separate"/>
      </w:r>
      <w:r w:rsidR="00D62936">
        <w:rPr>
          <w:noProof/>
        </w:rPr>
        <w:t>10</w:t>
      </w:r>
      <w:r>
        <w:rPr>
          <w:noProof/>
        </w:rPr>
        <w:fldChar w:fldCharType="end"/>
      </w:r>
      <w:r w:rsidR="005F70BB">
        <w:t>.</w:t>
      </w:r>
      <w:r w:rsidR="008A76EC">
        <w:tab/>
      </w:r>
      <w:r w:rsidR="004C2295">
        <w:t>O</w:t>
      </w:r>
      <w:r w:rsidR="004C2295" w:rsidRPr="00DA4A0F">
        <w:t>bserved (O)</w:t>
      </w:r>
      <w:r w:rsidR="004C2295">
        <w:t xml:space="preserve">, reviewed (R) or modelled (M) </w:t>
      </w:r>
      <w:r w:rsidRPr="00DA4A0F">
        <w:t xml:space="preserve">change </w:t>
      </w:r>
      <w:r>
        <w:t>in terrestrial biodiversity</w:t>
      </w:r>
      <w:bookmarkEnd w:id="68"/>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01"/>
        <w:gridCol w:w="3897"/>
        <w:gridCol w:w="1315"/>
        <w:gridCol w:w="3856"/>
        <w:gridCol w:w="4203"/>
      </w:tblGrid>
      <w:tr w:rsidR="00A44EE2" w:rsidRPr="008A76EC" w14:paraId="166EE083" w14:textId="77777777" w:rsidTr="00620B79">
        <w:trPr>
          <w:tblHeader/>
        </w:trPr>
        <w:tc>
          <w:tcPr>
            <w:tcW w:w="1303" w:type="dxa"/>
            <w:tcBorders>
              <w:left w:val="nil"/>
            </w:tcBorders>
            <w:shd w:val="clear" w:color="auto" w:fill="1C556C"/>
          </w:tcPr>
          <w:p w14:paraId="06F7B931" w14:textId="77777777" w:rsidR="004F4508" w:rsidRPr="00D05835" w:rsidRDefault="004F4508" w:rsidP="00D05835">
            <w:pPr>
              <w:pStyle w:val="MfETableHeading"/>
            </w:pPr>
            <w:r w:rsidRPr="00D05835">
              <w:t>Intervention</w:t>
            </w:r>
          </w:p>
        </w:tc>
        <w:tc>
          <w:tcPr>
            <w:tcW w:w="3959" w:type="dxa"/>
            <w:shd w:val="clear" w:color="auto" w:fill="1C556C"/>
          </w:tcPr>
          <w:p w14:paraId="68884EA9" w14:textId="77777777" w:rsidR="004F4508" w:rsidRPr="00D05835" w:rsidRDefault="004F4508" w:rsidP="00D05835">
            <w:pPr>
              <w:pStyle w:val="MfETableHeading"/>
            </w:pPr>
            <w:r w:rsidRPr="00D05835">
              <w:t>Main finding(s)</w:t>
            </w:r>
          </w:p>
        </w:tc>
        <w:tc>
          <w:tcPr>
            <w:tcW w:w="1319" w:type="dxa"/>
            <w:shd w:val="clear" w:color="auto" w:fill="1C556C"/>
            <w:vAlign w:val="bottom"/>
          </w:tcPr>
          <w:p w14:paraId="503E9CA2" w14:textId="77777777" w:rsidR="004F4508" w:rsidRPr="00D05835" w:rsidRDefault="004F4508" w:rsidP="00D05835">
            <w:pPr>
              <w:pStyle w:val="MfETableHeading"/>
            </w:pPr>
            <w:r w:rsidRPr="00D05835">
              <w:t>Reference(s)</w:t>
            </w:r>
          </w:p>
        </w:tc>
        <w:tc>
          <w:tcPr>
            <w:tcW w:w="3912" w:type="dxa"/>
            <w:shd w:val="clear" w:color="auto" w:fill="1C556C"/>
            <w:vAlign w:val="bottom"/>
          </w:tcPr>
          <w:p w14:paraId="0D0BDAA1" w14:textId="77777777" w:rsidR="004F4508" w:rsidRPr="00D05835" w:rsidRDefault="004F4508" w:rsidP="00D05835">
            <w:pPr>
              <w:pStyle w:val="MfETableHeading"/>
            </w:pPr>
            <w:r w:rsidRPr="00D05835">
              <w:t>Context of study</w:t>
            </w:r>
          </w:p>
        </w:tc>
        <w:tc>
          <w:tcPr>
            <w:tcW w:w="4252" w:type="dxa"/>
            <w:tcBorders>
              <w:right w:val="nil"/>
            </w:tcBorders>
            <w:shd w:val="clear" w:color="auto" w:fill="1C556C"/>
            <w:vAlign w:val="bottom"/>
          </w:tcPr>
          <w:p w14:paraId="1ACF1BEC" w14:textId="77777777" w:rsidR="004F4508" w:rsidRPr="00D05835" w:rsidRDefault="004F4508" w:rsidP="00D05835">
            <w:pPr>
              <w:pStyle w:val="MfETableHeading"/>
            </w:pPr>
            <w:r w:rsidRPr="00D05835">
              <w:t>Notes</w:t>
            </w:r>
          </w:p>
        </w:tc>
      </w:tr>
      <w:tr w:rsidR="00A44EE2" w:rsidRPr="008A76EC" w14:paraId="4CD65008" w14:textId="77777777" w:rsidTr="00620B79">
        <w:tc>
          <w:tcPr>
            <w:tcW w:w="1303" w:type="dxa"/>
            <w:tcBorders>
              <w:left w:val="nil"/>
            </w:tcBorders>
            <w:shd w:val="clear" w:color="auto" w:fill="auto"/>
          </w:tcPr>
          <w:p w14:paraId="36A7C8C6" w14:textId="77777777" w:rsidR="004F4508" w:rsidRPr="008A76EC" w:rsidRDefault="004F4508" w:rsidP="00CF462B">
            <w:pPr>
              <w:pStyle w:val="MfETableText"/>
            </w:pPr>
            <w:r w:rsidRPr="008A76EC">
              <w:t>Stream fencing</w:t>
            </w:r>
          </w:p>
        </w:tc>
        <w:tc>
          <w:tcPr>
            <w:tcW w:w="3959" w:type="dxa"/>
          </w:tcPr>
          <w:p w14:paraId="5DCE1CD5" w14:textId="4F359398" w:rsidR="004F4508" w:rsidRPr="008A76EC" w:rsidRDefault="004F4508" w:rsidP="00CF462B">
            <w:pPr>
              <w:pStyle w:val="MfETableText"/>
            </w:pPr>
            <w:r w:rsidRPr="00CF462B">
              <w:t>(O) 6.50 rats</w:t>
            </w:r>
            <w:r w:rsidR="00A5494D">
              <w:t xml:space="preserve"> </w:t>
            </w:r>
            <w:r w:rsidRPr="00CF462B">
              <w:t>ha</w:t>
            </w:r>
            <w:r w:rsidR="00A5494D" w:rsidRPr="00A70D40">
              <w:rPr>
                <w:vertAlign w:val="superscript"/>
              </w:rPr>
              <w:t>-1</w:t>
            </w:r>
            <w:r w:rsidRPr="00CF462B">
              <w:t xml:space="preserve"> in fenced grids compared to 0.48 rats</w:t>
            </w:r>
            <w:r w:rsidR="00A5494D">
              <w:t xml:space="preserve"> </w:t>
            </w:r>
            <w:r w:rsidRPr="00CF462B">
              <w:t>ha</w:t>
            </w:r>
            <w:r w:rsidR="00A5494D" w:rsidRPr="00A70D40">
              <w:rPr>
                <w:vertAlign w:val="superscript"/>
              </w:rPr>
              <w:t>-1</w:t>
            </w:r>
            <w:r w:rsidRPr="00CF462B">
              <w:t xml:space="preserve"> in unfenced grids in summer (</w:t>
            </w:r>
            <w:r w:rsidRPr="008A76EC">
              <w:rPr>
                <w:i/>
                <w:iCs/>
              </w:rPr>
              <w:t>p&lt;.02</w:t>
            </w:r>
            <w:r w:rsidRPr="008A76EC">
              <w:t>).</w:t>
            </w:r>
          </w:p>
          <w:p w14:paraId="4AF63A9F" w14:textId="3F51E3FC" w:rsidR="004F4508" w:rsidRPr="008A76EC" w:rsidRDefault="004F4508" w:rsidP="00CF462B">
            <w:pPr>
              <w:pStyle w:val="MfETableText"/>
              <w:rPr>
                <w:i/>
                <w:iCs/>
              </w:rPr>
            </w:pPr>
            <w:r w:rsidRPr="008A76EC">
              <w:t>(O) 2.75 rats</w:t>
            </w:r>
            <w:r w:rsidR="00A5494D">
              <w:t xml:space="preserve"> </w:t>
            </w:r>
            <w:r w:rsidRPr="008A76EC">
              <w:t>ha</w:t>
            </w:r>
            <w:r w:rsidR="00A5494D" w:rsidRPr="00A70D40">
              <w:rPr>
                <w:vertAlign w:val="superscript"/>
              </w:rPr>
              <w:t>-1</w:t>
            </w:r>
            <w:r w:rsidRPr="008A76EC">
              <w:t xml:space="preserve"> in fenced grids compared to 2.36 rats</w:t>
            </w:r>
            <w:r w:rsidR="00A5494D">
              <w:t xml:space="preserve"> </w:t>
            </w:r>
            <w:r w:rsidRPr="008A76EC">
              <w:t>ha</w:t>
            </w:r>
            <w:r w:rsidR="00A5494D" w:rsidRPr="00A70D40">
              <w:rPr>
                <w:vertAlign w:val="superscript"/>
              </w:rPr>
              <w:t>-1</w:t>
            </w:r>
            <w:r w:rsidRPr="008A76EC">
              <w:t xml:space="preserve"> in unfenced grids in autumn (</w:t>
            </w:r>
            <w:r w:rsidRPr="008A76EC">
              <w:rPr>
                <w:i/>
                <w:iCs/>
              </w:rPr>
              <w:t xml:space="preserve">p&lt;.25). </w:t>
            </w:r>
          </w:p>
        </w:tc>
        <w:tc>
          <w:tcPr>
            <w:tcW w:w="1319" w:type="dxa"/>
          </w:tcPr>
          <w:p w14:paraId="6333CE23" w14:textId="6028AA12" w:rsidR="004F4508" w:rsidRPr="008A76EC" w:rsidRDefault="004F4508" w:rsidP="00CF462B">
            <w:pPr>
              <w:pStyle w:val="MfETableText"/>
            </w:pPr>
            <w:r w:rsidRPr="008A76EC">
              <w:t>Innes et al (2010)</w:t>
            </w:r>
          </w:p>
        </w:tc>
        <w:tc>
          <w:tcPr>
            <w:tcW w:w="3912" w:type="dxa"/>
          </w:tcPr>
          <w:p w14:paraId="5577EF87" w14:textId="77777777" w:rsidR="004F4508" w:rsidRPr="008A76EC" w:rsidRDefault="004F4508" w:rsidP="00CF462B">
            <w:pPr>
              <w:pStyle w:val="MfETableText"/>
            </w:pPr>
            <w:r w:rsidRPr="008A76EC">
              <w:t xml:space="preserve">Empirical study of ship rat density in fenced versus non-fenced indigenous forest fragments in a grazed landscape conducted over a 6-month period in a lowland pastoral landscape in Waikato. </w:t>
            </w:r>
          </w:p>
        </w:tc>
        <w:tc>
          <w:tcPr>
            <w:tcW w:w="4252" w:type="dxa"/>
            <w:tcBorders>
              <w:right w:val="nil"/>
            </w:tcBorders>
          </w:tcPr>
          <w:p w14:paraId="752CED93" w14:textId="7450E9DF" w:rsidR="004F4508" w:rsidRPr="008A76EC" w:rsidRDefault="004F4508" w:rsidP="00CF462B">
            <w:pPr>
              <w:pStyle w:val="MfETableText"/>
            </w:pPr>
            <w:r w:rsidRPr="008A76EC">
              <w:t>Fencing out stock leads to an increase in vegetation thereby improving habitat for ship rats.</w:t>
            </w:r>
          </w:p>
          <w:p w14:paraId="57A310F2" w14:textId="77777777" w:rsidR="004F4508" w:rsidRPr="008A76EC" w:rsidRDefault="004F4508" w:rsidP="00CF462B">
            <w:pPr>
              <w:pStyle w:val="MfETableText"/>
            </w:pPr>
            <w:r w:rsidRPr="008A76EC">
              <w:t xml:space="preserve">Analysis for eight indigenous forest fragments (4 fenced and 4 grazed) in pastoral farming areas of Waikato. Half of each type had vegetation that connected the fragments. </w:t>
            </w:r>
          </w:p>
          <w:p w14:paraId="25CDE729" w14:textId="77777777" w:rsidR="004F4508" w:rsidRPr="008A76EC" w:rsidRDefault="004F4508" w:rsidP="00CF462B">
            <w:pPr>
              <w:pStyle w:val="MfETableText"/>
            </w:pPr>
            <w:r w:rsidRPr="008A76EC">
              <w:t>Fencing creates the corridor across fragmentation.</w:t>
            </w:r>
          </w:p>
          <w:p w14:paraId="6729E22A" w14:textId="2D8DBBB0" w:rsidR="004F4508" w:rsidRPr="008A76EC" w:rsidRDefault="004F4508" w:rsidP="00CF462B">
            <w:pPr>
              <w:pStyle w:val="MfETableText"/>
            </w:pPr>
            <w:r w:rsidRPr="008A76EC">
              <w:t>Grid-based tracking rates below 30% reliably correspond to c. 3–5 rats</w:t>
            </w:r>
            <w:r w:rsidR="00A5494D">
              <w:t xml:space="preserve"> </w:t>
            </w:r>
            <w:r w:rsidRPr="008A76EC">
              <w:t>ha</w:t>
            </w:r>
            <w:r w:rsidR="00A5494D" w:rsidRPr="00A70D40">
              <w:rPr>
                <w:vertAlign w:val="superscript"/>
              </w:rPr>
              <w:t>-1</w:t>
            </w:r>
            <w:r w:rsidRPr="008A76EC">
              <w:t>. Rats above 30% are of conservation concern.</w:t>
            </w:r>
          </w:p>
        </w:tc>
      </w:tr>
      <w:tr w:rsidR="00A44EE2" w:rsidRPr="008A76EC" w14:paraId="44790F57" w14:textId="77777777" w:rsidTr="00620B79">
        <w:tc>
          <w:tcPr>
            <w:tcW w:w="1303" w:type="dxa"/>
            <w:tcBorders>
              <w:left w:val="nil"/>
            </w:tcBorders>
            <w:shd w:val="clear" w:color="auto" w:fill="auto"/>
          </w:tcPr>
          <w:p w14:paraId="6C0EEA51" w14:textId="44FA7208" w:rsidR="00AC5ED7" w:rsidRPr="008A76EC" w:rsidRDefault="00AC5ED7" w:rsidP="00CF462B">
            <w:pPr>
              <w:pStyle w:val="MfETableText"/>
            </w:pPr>
            <w:r w:rsidRPr="008A76EC">
              <w:t>Stream fencing</w:t>
            </w:r>
          </w:p>
        </w:tc>
        <w:tc>
          <w:tcPr>
            <w:tcW w:w="3959" w:type="dxa"/>
          </w:tcPr>
          <w:p w14:paraId="1340044A" w14:textId="56F56EF4" w:rsidR="00AC5ED7" w:rsidRPr="008A76EC" w:rsidRDefault="00AC5ED7" w:rsidP="00CF462B">
            <w:pPr>
              <w:pStyle w:val="MfETableText"/>
            </w:pPr>
            <w:r w:rsidRPr="008A76EC">
              <w:t>(O) Sapling counts in unfenced plots were 3–10 times lower after 60 years of deer control compared with unfenced plots.</w:t>
            </w:r>
          </w:p>
        </w:tc>
        <w:tc>
          <w:tcPr>
            <w:tcW w:w="1319" w:type="dxa"/>
          </w:tcPr>
          <w:p w14:paraId="19F13CDD" w14:textId="2E3B3DE7" w:rsidR="00AC5ED7" w:rsidRPr="008A76EC" w:rsidRDefault="00AC5ED7" w:rsidP="00CF462B">
            <w:pPr>
              <w:pStyle w:val="MfETableText"/>
            </w:pPr>
            <w:r w:rsidRPr="008A76EC">
              <w:t xml:space="preserve">Husheer </w:t>
            </w:r>
            <w:r w:rsidR="006B2292" w:rsidRPr="008A76EC">
              <w:t>and</w:t>
            </w:r>
            <w:r w:rsidRPr="008A76EC">
              <w:t xml:space="preserve"> Tanentzap (2023)</w:t>
            </w:r>
          </w:p>
        </w:tc>
        <w:tc>
          <w:tcPr>
            <w:tcW w:w="3912" w:type="dxa"/>
          </w:tcPr>
          <w:p w14:paraId="5C1FC735" w14:textId="77777777" w:rsidR="00AC5ED7" w:rsidRPr="008A76EC" w:rsidRDefault="00AC5ED7" w:rsidP="00CF462B">
            <w:pPr>
              <w:pStyle w:val="MfETableText"/>
            </w:pPr>
            <w:r w:rsidRPr="008A76EC">
              <w:t xml:space="preserve">Study estimates the mountain beech tree growth, survival and recruitment in response to unrestricted sport hunting and commercial culling of deer over 20 years in Kaweka Forest Park. </w:t>
            </w:r>
          </w:p>
          <w:p w14:paraId="56B8A3AE" w14:textId="4A2A303E" w:rsidR="00AC5ED7" w:rsidRPr="008A76EC" w:rsidRDefault="00AC5ED7" w:rsidP="00CF462B">
            <w:pPr>
              <w:pStyle w:val="MfETableText"/>
            </w:pPr>
            <w:r w:rsidRPr="008A76EC">
              <w:t>40 experiment paired fenced and unfenced plots across 594 km</w:t>
            </w:r>
            <w:r w:rsidRPr="008A76EC">
              <w:rPr>
                <w:vertAlign w:val="superscript"/>
              </w:rPr>
              <w:t>2</w:t>
            </w:r>
            <w:r w:rsidRPr="00CF462B">
              <w:t>.</w:t>
            </w:r>
          </w:p>
        </w:tc>
        <w:tc>
          <w:tcPr>
            <w:tcW w:w="4252" w:type="dxa"/>
            <w:tcBorders>
              <w:right w:val="nil"/>
            </w:tcBorders>
          </w:tcPr>
          <w:p w14:paraId="046C294D" w14:textId="1E28EF0F" w:rsidR="00AC5ED7" w:rsidRPr="008A76EC" w:rsidRDefault="00AC5ED7" w:rsidP="00CF462B">
            <w:pPr>
              <w:pStyle w:val="MfETableText"/>
            </w:pPr>
            <w:r w:rsidRPr="008A76EC">
              <w:t>Mountain beech forest plots in Kaweka Forest Park. 1958</w:t>
            </w:r>
            <w:r w:rsidR="00731724" w:rsidRPr="008A76EC">
              <w:t>–</w:t>
            </w:r>
            <w:r w:rsidRPr="008A76EC">
              <w:t>1987, 1987</w:t>
            </w:r>
            <w:r w:rsidR="00731724" w:rsidRPr="008A76EC">
              <w:t>–</w:t>
            </w:r>
            <w:r w:rsidRPr="008A76EC">
              <w:t>2008.</w:t>
            </w:r>
          </w:p>
        </w:tc>
      </w:tr>
      <w:tr w:rsidR="00A44EE2" w:rsidRPr="008A76EC" w14:paraId="79E6B73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11913CC9" w14:textId="77777777" w:rsidR="008A76EC" w:rsidRPr="008A76EC" w:rsidRDefault="008A76EC" w:rsidP="00CF462B">
            <w:pPr>
              <w:pStyle w:val="MfETableText"/>
              <w:rPr>
                <w:b/>
                <w:bCs/>
              </w:rPr>
            </w:pPr>
            <w:r w:rsidRPr="008A76EC">
              <w:t>Actively planted riparian areas</w:t>
            </w:r>
          </w:p>
        </w:tc>
        <w:tc>
          <w:tcPr>
            <w:tcW w:w="3959" w:type="dxa"/>
            <w:shd w:val="clear" w:color="auto" w:fill="F2F2F2" w:themeFill="background1" w:themeFillShade="F2"/>
          </w:tcPr>
          <w:p w14:paraId="0BD59DAD" w14:textId="77777777" w:rsidR="008A76EC" w:rsidRPr="008A76EC" w:rsidRDefault="008A76EC" w:rsidP="00CF462B">
            <w:pPr>
              <w:pStyle w:val="MfETableText"/>
            </w:pPr>
            <w:r w:rsidRPr="008A76EC">
              <w:t>(M) Local abundance of arthropods, vertebrates and woody plants was 60%–430% greater in areas with scattered trees compared to open areas.</w:t>
            </w:r>
          </w:p>
          <w:p w14:paraId="1D0EA13C" w14:textId="77777777" w:rsidR="008A76EC" w:rsidRPr="008A76EC" w:rsidRDefault="008A76EC" w:rsidP="00CF462B">
            <w:pPr>
              <w:pStyle w:val="MfETableText"/>
            </w:pPr>
            <w:r w:rsidRPr="008A76EC">
              <w:t>(M) Overall species richness was 50%–100% higher in areas with scattered trees compared to open areas.</w:t>
            </w:r>
          </w:p>
          <w:p w14:paraId="554C34CA" w14:textId="77777777" w:rsidR="008A76EC" w:rsidRPr="008A76EC" w:rsidRDefault="008A76EC" w:rsidP="00CF462B">
            <w:pPr>
              <w:pStyle w:val="MfETableText"/>
            </w:pPr>
            <w:r w:rsidRPr="008A76EC">
              <w:t>(M) Species richness of herbaceous plants was, on average, 43% lower in areas with scattered trees compared to open areas</w:t>
            </w:r>
          </w:p>
          <w:p w14:paraId="679219D9" w14:textId="77777777" w:rsidR="008A76EC" w:rsidRPr="008A76EC" w:rsidRDefault="008A76EC" w:rsidP="00CF462B">
            <w:pPr>
              <w:pStyle w:val="MfETableText"/>
            </w:pPr>
            <w:r w:rsidRPr="008A76EC">
              <w:lastRenderedPageBreak/>
              <w:t xml:space="preserve">(M) Species richness of epiphytes was, on average, 50% higher in habitat patches compared to open areas. </w:t>
            </w:r>
          </w:p>
          <w:p w14:paraId="6AF68C52" w14:textId="77777777" w:rsidR="008A76EC" w:rsidRPr="008A76EC" w:rsidRDefault="008A76EC" w:rsidP="00CF462B">
            <w:pPr>
              <w:pStyle w:val="MfETableText"/>
            </w:pPr>
            <w:r w:rsidRPr="008A76EC">
              <w:t>(M) Communities inhabiting habitat patches were more similar in composition to the communities inhabiting areas with scattered trees, and less similar to the communities of open areas.</w:t>
            </w:r>
          </w:p>
        </w:tc>
        <w:tc>
          <w:tcPr>
            <w:tcW w:w="1319" w:type="dxa"/>
            <w:shd w:val="clear" w:color="auto" w:fill="F2F2F2" w:themeFill="background1" w:themeFillShade="F2"/>
          </w:tcPr>
          <w:p w14:paraId="0F72149C" w14:textId="77777777" w:rsidR="008A76EC" w:rsidRPr="008A76EC" w:rsidRDefault="008A76EC" w:rsidP="00CF462B">
            <w:pPr>
              <w:pStyle w:val="MfETableText"/>
            </w:pPr>
            <w:r w:rsidRPr="008A76EC">
              <w:lastRenderedPageBreak/>
              <w:t>Prevedello et al (2018)</w:t>
            </w:r>
          </w:p>
        </w:tc>
        <w:tc>
          <w:tcPr>
            <w:tcW w:w="3912" w:type="dxa"/>
            <w:shd w:val="clear" w:color="auto" w:fill="F2F2F2" w:themeFill="background1" w:themeFillShade="F2"/>
          </w:tcPr>
          <w:p w14:paraId="268D7107" w14:textId="77777777" w:rsidR="008A76EC" w:rsidRPr="008A76EC" w:rsidRDefault="008A76EC" w:rsidP="00CF462B">
            <w:pPr>
              <w:pStyle w:val="MfETableText"/>
            </w:pPr>
            <w:r w:rsidRPr="008A76EC">
              <w:t>Global meta-analysis of 62 suitable studies to quantify relationships between scattered trees and species richness, species abundance and composition of vertebrates, arthropods and plants.</w:t>
            </w:r>
          </w:p>
          <w:p w14:paraId="1B35D08B" w14:textId="77777777" w:rsidR="008A76EC" w:rsidRPr="008A76EC" w:rsidRDefault="008A76EC" w:rsidP="009F5D77">
            <w:pPr>
              <w:pStyle w:val="MfETableText"/>
              <w:rPr>
                <w:rFonts w:asciiTheme="minorHAnsi" w:eastAsia="Times New Roman" w:hAnsiTheme="minorHAnsi" w:cstheme="minorHAnsi"/>
                <w:szCs w:val="18"/>
              </w:rPr>
            </w:pPr>
          </w:p>
        </w:tc>
        <w:tc>
          <w:tcPr>
            <w:tcW w:w="4252" w:type="dxa"/>
            <w:tcBorders>
              <w:right w:val="nil"/>
            </w:tcBorders>
            <w:shd w:val="clear" w:color="auto" w:fill="F2F2F2" w:themeFill="background1" w:themeFillShade="F2"/>
          </w:tcPr>
          <w:p w14:paraId="7A8E2468" w14:textId="77777777" w:rsidR="008A76EC" w:rsidRPr="008A76EC" w:rsidRDefault="008A76EC" w:rsidP="00CF462B">
            <w:pPr>
              <w:pStyle w:val="MfETableText"/>
            </w:pPr>
            <w:r w:rsidRPr="008A76EC">
              <w:t>Habitat patches: includes habitat fragments and/or continuous habitat areas, and occasionally habitat corridors.</w:t>
            </w:r>
          </w:p>
          <w:p w14:paraId="3A17A7A9" w14:textId="77777777" w:rsidR="008A76EC" w:rsidRPr="008A76EC" w:rsidRDefault="008A76EC" w:rsidP="00CF462B">
            <w:pPr>
              <w:pStyle w:val="MfETableText"/>
            </w:pPr>
            <w:r w:rsidRPr="008A76EC">
              <w:t>Native forests and non-forest environments.</w:t>
            </w:r>
          </w:p>
          <w:p w14:paraId="3887DE3B" w14:textId="4B30D3FD" w:rsidR="008A76EC" w:rsidRPr="008A76EC" w:rsidRDefault="008A76EC" w:rsidP="00CF462B">
            <w:pPr>
              <w:pStyle w:val="MfETableText"/>
            </w:pPr>
            <w:r w:rsidRPr="008A76EC">
              <w:t xml:space="preserve">Ratios of scattered trees: open area and habitat patch: scattered trees shown in </w:t>
            </w:r>
            <w:r w:rsidR="00B5135D">
              <w:t>f</w:t>
            </w:r>
            <w:r w:rsidRPr="008A76EC">
              <w:t>igure 1 of the paper.</w:t>
            </w:r>
          </w:p>
          <w:p w14:paraId="4F653D1F" w14:textId="3F81A8CA" w:rsidR="008A76EC" w:rsidRPr="008A76EC" w:rsidRDefault="008A76EC" w:rsidP="00CF462B">
            <w:pPr>
              <w:pStyle w:val="MfETableText"/>
            </w:pPr>
            <w:r w:rsidRPr="008A76EC">
              <w:t xml:space="preserve">Community composition similarity shown in </w:t>
            </w:r>
            <w:r w:rsidR="00B5135D">
              <w:t>f</w:t>
            </w:r>
            <w:r w:rsidRPr="008A76EC">
              <w:t xml:space="preserve">igure 2 of the paper. </w:t>
            </w:r>
          </w:p>
        </w:tc>
      </w:tr>
      <w:tr w:rsidR="00A44EE2" w:rsidRPr="008A76EC" w14:paraId="44F88116"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6FF4934" w14:textId="683D3167" w:rsidR="008A76EC" w:rsidRPr="00A9754D" w:rsidRDefault="008A76EC" w:rsidP="009F5D77">
            <w:pPr>
              <w:pStyle w:val="MfETableText"/>
            </w:pPr>
            <w:r w:rsidRPr="008A76EC">
              <w:t>Actively planted riparian areas</w:t>
            </w:r>
          </w:p>
        </w:tc>
        <w:tc>
          <w:tcPr>
            <w:tcW w:w="3959" w:type="dxa"/>
            <w:shd w:val="clear" w:color="auto" w:fill="F2F2F2" w:themeFill="background1" w:themeFillShade="F2"/>
          </w:tcPr>
          <w:p w14:paraId="4AA81D11" w14:textId="77777777" w:rsidR="008A76EC" w:rsidRPr="008A76EC" w:rsidRDefault="008A76EC" w:rsidP="00CF462B">
            <w:pPr>
              <w:pStyle w:val="MfETableText"/>
            </w:pPr>
            <w:r w:rsidRPr="008A76EC">
              <w:t xml:space="preserve">(R) North Island kōkako, pōpokotea, South Island tīeke, and North Island brown kiwi currently unknown to cross gaps larger than 500 m. </w:t>
            </w:r>
          </w:p>
          <w:p w14:paraId="2E6FF277" w14:textId="77777777" w:rsidR="008A76EC" w:rsidRPr="008A76EC" w:rsidRDefault="008A76EC" w:rsidP="00CF462B">
            <w:pPr>
              <w:pStyle w:val="MfETableText"/>
            </w:pPr>
            <w:r w:rsidRPr="008A76EC">
              <w:t>(R) Mohua, tītitipounamu, pīpipi, weka, North Island tīeke, kakaruai, toutouwai, and miromiro not observed crossing a gap more than 5 km.</w:t>
            </w:r>
          </w:p>
        </w:tc>
        <w:tc>
          <w:tcPr>
            <w:tcW w:w="1319" w:type="dxa"/>
            <w:shd w:val="clear" w:color="auto" w:fill="F2F2F2" w:themeFill="background1" w:themeFillShade="F2"/>
          </w:tcPr>
          <w:p w14:paraId="17B5782E" w14:textId="77777777" w:rsidR="008A76EC" w:rsidRPr="008A76EC" w:rsidRDefault="008A76EC" w:rsidP="00CF462B">
            <w:pPr>
              <w:pStyle w:val="MfETableText"/>
              <w:rPr>
                <w:rFonts w:eastAsia="Times New Roman"/>
              </w:rPr>
            </w:pPr>
            <w:r w:rsidRPr="008A76EC">
              <w:t>Innes et al (2022)</w:t>
            </w:r>
          </w:p>
        </w:tc>
        <w:tc>
          <w:tcPr>
            <w:tcW w:w="3912" w:type="dxa"/>
            <w:shd w:val="clear" w:color="auto" w:fill="F2F2F2" w:themeFill="background1" w:themeFillShade="F2"/>
          </w:tcPr>
          <w:p w14:paraId="27D031FD" w14:textId="77777777" w:rsidR="008A76EC" w:rsidRPr="008A76EC" w:rsidRDefault="008A76EC" w:rsidP="00CF462B">
            <w:pPr>
              <w:pStyle w:val="MfETableText"/>
            </w:pPr>
            <w:r w:rsidRPr="008A76EC">
              <w:t>Review of New Zealand forest bird whole-year sociality and movement, natal dispersal, and pasture- and water-gap crossing behaviour studies.</w:t>
            </w:r>
          </w:p>
          <w:p w14:paraId="791A7001" w14:textId="77777777" w:rsidR="008A76EC" w:rsidRPr="008A76EC" w:rsidRDefault="008A76EC" w:rsidP="00CF462B">
            <w:pPr>
              <w:pStyle w:val="MfETableText"/>
            </w:pPr>
            <w:r w:rsidRPr="008A76EC">
              <w:t>Data on 34 bird species available.</w:t>
            </w:r>
          </w:p>
        </w:tc>
        <w:tc>
          <w:tcPr>
            <w:tcW w:w="4252" w:type="dxa"/>
            <w:tcBorders>
              <w:right w:val="nil"/>
            </w:tcBorders>
            <w:shd w:val="clear" w:color="auto" w:fill="F2F2F2" w:themeFill="background1" w:themeFillShade="F2"/>
          </w:tcPr>
          <w:p w14:paraId="0647BFF1" w14:textId="77777777" w:rsidR="008A76EC" w:rsidRPr="008A76EC" w:rsidRDefault="008A76EC" w:rsidP="00CF462B">
            <w:pPr>
              <w:pStyle w:val="MfETableText"/>
            </w:pPr>
            <w:r w:rsidRPr="008A76EC">
              <w:t xml:space="preserve">Inferences would need to be made about the impact of additional habitat or habitat corridors on different bird species. </w:t>
            </w:r>
          </w:p>
          <w:p w14:paraId="099B317C" w14:textId="77777777" w:rsidR="008A76EC" w:rsidRPr="008A76EC" w:rsidRDefault="008A76EC" w:rsidP="00CF462B">
            <w:pPr>
              <w:pStyle w:val="MfETableText"/>
            </w:pPr>
            <w:r w:rsidRPr="008A76EC">
              <w:t xml:space="preserve">Table 1 of the paper shows all bird species and the environments where they have been observed. </w:t>
            </w:r>
          </w:p>
          <w:p w14:paraId="21C6069D" w14:textId="77777777" w:rsidR="008A76EC" w:rsidRPr="008A76EC" w:rsidRDefault="008A76EC" w:rsidP="00CF462B">
            <w:pPr>
              <w:pStyle w:val="MfETableText"/>
            </w:pPr>
            <w:r w:rsidRPr="008A76EC">
              <w:t xml:space="preserve">Tables 2, 3, 4 of the paper shows observed dispersal behaviour (land or water crossing, natal dispersal, whole-year range). </w:t>
            </w:r>
          </w:p>
        </w:tc>
      </w:tr>
      <w:tr w:rsidR="00A44EE2" w:rsidRPr="008A76EC" w14:paraId="3E068761"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0C7D10D9" w14:textId="77777777" w:rsidR="008A76EC" w:rsidRPr="008A76EC" w:rsidRDefault="008A76EC" w:rsidP="00CF462B">
            <w:pPr>
              <w:pStyle w:val="MfETableText"/>
            </w:pPr>
            <w:r w:rsidRPr="008A76EC">
              <w:t>Actively planted riparian areas</w:t>
            </w:r>
          </w:p>
        </w:tc>
        <w:tc>
          <w:tcPr>
            <w:tcW w:w="3959" w:type="dxa"/>
            <w:shd w:val="clear" w:color="auto" w:fill="F2F2F2" w:themeFill="background1" w:themeFillShade="F2"/>
          </w:tcPr>
          <w:p w14:paraId="34FBFEDE" w14:textId="77777777" w:rsidR="008A76EC" w:rsidRPr="008A76EC" w:rsidRDefault="008A76EC" w:rsidP="00CF462B">
            <w:pPr>
              <w:pStyle w:val="MfETableText"/>
            </w:pPr>
            <w:r w:rsidRPr="008A76EC">
              <w:t xml:space="preserve">(O) Plant species composition and planting density changed over the 4 years. </w:t>
            </w:r>
          </w:p>
          <w:p w14:paraId="426D60AB" w14:textId="77777777" w:rsidR="008A76EC" w:rsidRPr="008A76EC" w:rsidRDefault="008A76EC" w:rsidP="00CF462B">
            <w:pPr>
              <w:pStyle w:val="MfETableText"/>
            </w:pPr>
            <w:r w:rsidRPr="008A76EC">
              <w:t>(O) Abundance of native ground invertebrates increased 18 months after planting.</w:t>
            </w:r>
          </w:p>
          <w:p w14:paraId="792247AD" w14:textId="1220BEAE" w:rsidR="008A76EC" w:rsidRPr="008A76EC" w:rsidRDefault="008A76EC" w:rsidP="00CF462B">
            <w:pPr>
              <w:pStyle w:val="MfETableText"/>
            </w:pPr>
            <w:r w:rsidRPr="008A76EC">
              <w:t>(O) Distribution of invertebrate species in their trophic levels did not show a pyramidal trophic structure compared with remnant kahikatea forest sampled in the north side of the Lake (</w:t>
            </w:r>
            <w:r w:rsidR="00B5135D">
              <w:t>f</w:t>
            </w:r>
            <w:r w:rsidRPr="008A76EC">
              <w:t>igure 13 of the paper).</w:t>
            </w:r>
          </w:p>
        </w:tc>
        <w:tc>
          <w:tcPr>
            <w:tcW w:w="1319" w:type="dxa"/>
            <w:shd w:val="clear" w:color="auto" w:fill="F2F2F2" w:themeFill="background1" w:themeFillShade="F2"/>
          </w:tcPr>
          <w:p w14:paraId="3324A398" w14:textId="77777777" w:rsidR="008A76EC" w:rsidRPr="008A76EC" w:rsidRDefault="008A76EC" w:rsidP="00CF462B">
            <w:pPr>
              <w:pStyle w:val="MfETableText"/>
              <w:rPr>
                <w:rFonts w:eastAsia="Times New Roman"/>
              </w:rPr>
            </w:pPr>
            <w:r w:rsidRPr="008A76EC">
              <w:t xml:space="preserve">Gutierrez Gines et al (2022) </w:t>
            </w:r>
          </w:p>
        </w:tc>
        <w:tc>
          <w:tcPr>
            <w:tcW w:w="3912" w:type="dxa"/>
            <w:shd w:val="clear" w:color="auto" w:fill="F2F2F2" w:themeFill="background1" w:themeFillShade="F2"/>
          </w:tcPr>
          <w:p w14:paraId="1FA4DFDA" w14:textId="77777777" w:rsidR="008A76EC" w:rsidRPr="008A76EC" w:rsidRDefault="008A76EC" w:rsidP="00CF462B">
            <w:pPr>
              <w:pStyle w:val="MfETableText"/>
            </w:pPr>
            <w:r w:rsidRPr="008A76EC">
              <w:t xml:space="preserve">Study reports on the water quality findings from a 4 ha, 40,000 plant experimental riparian planting plot along Lake Waikare, Waikato. </w:t>
            </w:r>
          </w:p>
          <w:p w14:paraId="132C7BAD" w14:textId="77777777" w:rsidR="008A76EC" w:rsidRPr="008A76EC" w:rsidRDefault="008A76EC" w:rsidP="00CF462B">
            <w:pPr>
              <w:pStyle w:val="MfETableText"/>
            </w:pPr>
            <w:r w:rsidRPr="008A76EC">
              <w:t xml:space="preserve">Invertebrate surveys conducted before plantings and for 2 years following plantings. </w:t>
            </w:r>
          </w:p>
        </w:tc>
        <w:tc>
          <w:tcPr>
            <w:tcW w:w="4252" w:type="dxa"/>
            <w:tcBorders>
              <w:right w:val="nil"/>
            </w:tcBorders>
            <w:shd w:val="clear" w:color="auto" w:fill="F2F2F2" w:themeFill="background1" w:themeFillShade="F2"/>
          </w:tcPr>
          <w:p w14:paraId="2C914848" w14:textId="77777777" w:rsidR="008A76EC" w:rsidRPr="008A76EC" w:rsidRDefault="008A76EC" w:rsidP="00CF462B">
            <w:pPr>
              <w:pStyle w:val="MfETableText"/>
            </w:pPr>
            <w:r w:rsidRPr="00CF462B">
              <w:t>Planted 1–1.9 plants m</w:t>
            </w:r>
            <w:r w:rsidRPr="008A76EC">
              <w:rPr>
                <w:vertAlign w:val="superscript"/>
              </w:rPr>
              <w:t>-2</w:t>
            </w:r>
            <w:r w:rsidRPr="008A76EC">
              <w:t>.</w:t>
            </w:r>
          </w:p>
          <w:p w14:paraId="5C8EC0FB" w14:textId="77777777" w:rsidR="008A76EC" w:rsidRPr="008A76EC" w:rsidRDefault="008A76EC" w:rsidP="00CF462B">
            <w:pPr>
              <w:pStyle w:val="MfETableText"/>
            </w:pPr>
            <w:r w:rsidRPr="008A76EC">
              <w:t>Reached full canopy cover and 3.3 m height after 3.5 years</w:t>
            </w:r>
          </w:p>
          <w:p w14:paraId="6B8E3A51" w14:textId="77777777" w:rsidR="008A76EC" w:rsidRPr="008A76EC" w:rsidRDefault="008A76EC" w:rsidP="00CF462B">
            <w:pPr>
              <w:pStyle w:val="MfETableText"/>
            </w:pPr>
            <w:r w:rsidRPr="008A76EC">
              <w:t>30–50 m riparian band.</w:t>
            </w:r>
          </w:p>
          <w:p w14:paraId="4A602D29" w14:textId="77777777" w:rsidR="008A76EC" w:rsidRPr="008A76EC" w:rsidRDefault="008A76EC" w:rsidP="00CF462B">
            <w:pPr>
              <w:pStyle w:val="MfETableText"/>
            </w:pPr>
            <w:r w:rsidRPr="008A76EC">
              <w:t xml:space="preserve">Mix of 22 native species. At least 50% planted with local mānuka species. </w:t>
            </w:r>
          </w:p>
          <w:p w14:paraId="66B161EC" w14:textId="77777777" w:rsidR="008A76EC" w:rsidRPr="008A76EC" w:rsidRDefault="008A76EC" w:rsidP="00CF462B">
            <w:pPr>
              <w:pStyle w:val="MfETableText"/>
            </w:pPr>
            <w:r w:rsidRPr="008A76EC">
              <w:t xml:space="preserve">Act management first year with weed management. </w:t>
            </w:r>
          </w:p>
        </w:tc>
      </w:tr>
      <w:tr w:rsidR="00A44EE2" w:rsidRPr="008A76EC" w14:paraId="0BEB4C38"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1B847C9E" w14:textId="77777777" w:rsidR="008A76EC" w:rsidRPr="008A76EC" w:rsidRDefault="008A76EC" w:rsidP="00CF462B">
            <w:pPr>
              <w:pStyle w:val="MfETableText"/>
            </w:pPr>
            <w:r w:rsidRPr="008A76EC">
              <w:t>Actively planted riparian areas</w:t>
            </w:r>
          </w:p>
        </w:tc>
        <w:tc>
          <w:tcPr>
            <w:tcW w:w="3959" w:type="dxa"/>
            <w:shd w:val="clear" w:color="auto" w:fill="F2F2F2" w:themeFill="background1" w:themeFillShade="F2"/>
          </w:tcPr>
          <w:p w14:paraId="44AD6DD9" w14:textId="77777777" w:rsidR="008A76EC" w:rsidRPr="008A76EC" w:rsidRDefault="008A76EC" w:rsidP="00CF462B">
            <w:pPr>
              <w:pStyle w:val="MfETableText"/>
            </w:pPr>
            <w:r w:rsidRPr="008A76EC">
              <w:t>(M) Total species richness and abundance decline significantly when forest cover dropped below 5%-10%.</w:t>
            </w:r>
          </w:p>
          <w:p w14:paraId="4C5BFD5D" w14:textId="77777777" w:rsidR="008A76EC" w:rsidRPr="008A76EC" w:rsidRDefault="008A76EC" w:rsidP="00CF462B">
            <w:pPr>
              <w:pStyle w:val="MfETableText"/>
            </w:pPr>
            <w:r w:rsidRPr="008A76EC">
              <w:t xml:space="preserve">(M) Total abundance and number of common indigenous bird species increased with forest </w:t>
            </w:r>
            <w:r w:rsidRPr="008A76EC">
              <w:lastRenderedPageBreak/>
              <w:t>fragment area in the Auckland area. Increase driven by tūī.</w:t>
            </w:r>
          </w:p>
          <w:p w14:paraId="0013C955" w14:textId="77777777" w:rsidR="008A76EC" w:rsidRPr="008A76EC" w:rsidRDefault="008A76EC" w:rsidP="00CF462B">
            <w:pPr>
              <w:pStyle w:val="MfETableText"/>
            </w:pPr>
            <w:r w:rsidRPr="008A76EC">
              <w:t>(M) Tomtit preferred &gt;25% forest cover.</w:t>
            </w:r>
          </w:p>
          <w:p w14:paraId="121F6E9D" w14:textId="77777777" w:rsidR="008A76EC" w:rsidRPr="008A76EC" w:rsidRDefault="008A76EC" w:rsidP="00CF462B">
            <w:pPr>
              <w:pStyle w:val="MfETableText"/>
            </w:pPr>
            <w:r w:rsidRPr="008A76EC">
              <w:t xml:space="preserve">(M) Tūī populations would still be relatively high in high forest cover (&gt;10%) without pest control, but would decline as forest cover approached 0% even with pest control.  </w:t>
            </w:r>
          </w:p>
        </w:tc>
        <w:tc>
          <w:tcPr>
            <w:tcW w:w="1319" w:type="dxa"/>
            <w:shd w:val="clear" w:color="auto" w:fill="F2F2F2" w:themeFill="background1" w:themeFillShade="F2"/>
          </w:tcPr>
          <w:p w14:paraId="5AE3415F" w14:textId="77777777" w:rsidR="008A76EC" w:rsidRPr="008A76EC" w:rsidRDefault="008A76EC" w:rsidP="00CF462B">
            <w:pPr>
              <w:pStyle w:val="MfETableText"/>
            </w:pPr>
            <w:r w:rsidRPr="008A76EC">
              <w:lastRenderedPageBreak/>
              <w:t>Ruffell and Didham (2017)</w:t>
            </w:r>
          </w:p>
        </w:tc>
        <w:tc>
          <w:tcPr>
            <w:tcW w:w="3912" w:type="dxa"/>
            <w:shd w:val="clear" w:color="auto" w:fill="F2F2F2" w:themeFill="background1" w:themeFillShade="F2"/>
          </w:tcPr>
          <w:p w14:paraId="5B4FB3D1" w14:textId="77777777" w:rsidR="008A76EC" w:rsidRPr="008A76EC" w:rsidRDefault="008A76EC" w:rsidP="00CF462B">
            <w:pPr>
              <w:pStyle w:val="MfETableText"/>
            </w:pPr>
            <w:r w:rsidRPr="008A76EC">
              <w:t xml:space="preserve">Study evaluated the influence of forest cover, pest control and interaction of forest cover and pest control on bird species richness and abundance across 195 sites in Auckland. </w:t>
            </w:r>
          </w:p>
          <w:p w14:paraId="1BB24C8B" w14:textId="77777777" w:rsidR="008A76EC" w:rsidRPr="008A76EC" w:rsidRDefault="008A76EC" w:rsidP="00CF462B">
            <w:pPr>
              <w:pStyle w:val="MfETableText"/>
            </w:pPr>
            <w:r w:rsidRPr="008A76EC">
              <w:t>Lowland forest sites around Auckland</w:t>
            </w:r>
          </w:p>
          <w:p w14:paraId="07136728" w14:textId="7AD9B953" w:rsidR="008A76EC" w:rsidRPr="008A76EC" w:rsidRDefault="008A76EC" w:rsidP="00CF462B">
            <w:pPr>
              <w:pStyle w:val="MfETableText"/>
            </w:pPr>
            <w:r w:rsidRPr="008A76EC">
              <w:t>Forest cover ranges from 0% to 100%</w:t>
            </w:r>
          </w:p>
        </w:tc>
        <w:tc>
          <w:tcPr>
            <w:tcW w:w="4252" w:type="dxa"/>
            <w:tcBorders>
              <w:right w:val="nil"/>
            </w:tcBorders>
            <w:shd w:val="clear" w:color="auto" w:fill="F2F2F2" w:themeFill="background1" w:themeFillShade="F2"/>
          </w:tcPr>
          <w:p w14:paraId="0E691F2F" w14:textId="77777777" w:rsidR="008A76EC" w:rsidRPr="008A76EC" w:rsidRDefault="008A76EC" w:rsidP="00CF462B">
            <w:pPr>
              <w:pStyle w:val="MfETableText"/>
            </w:pPr>
            <w:r w:rsidRPr="008A76EC">
              <w:t>Indigenous forest cover within 1 km of each sampling site</w:t>
            </w:r>
          </w:p>
          <w:p w14:paraId="71DE03A5" w14:textId="77777777" w:rsidR="008A76EC" w:rsidRPr="008A76EC" w:rsidRDefault="008A76EC" w:rsidP="00CF462B">
            <w:pPr>
              <w:pStyle w:val="MfETableText"/>
            </w:pPr>
            <w:r w:rsidRPr="008A76EC">
              <w:t xml:space="preserve">Primary data comes from the Terrestrial Biodiversity Monitoring Programme from 2009–2014. Gaps in data quality and quantity were filled by selective surveying by authors. </w:t>
            </w:r>
          </w:p>
          <w:p w14:paraId="6D3ECC45" w14:textId="77777777" w:rsidR="008A76EC" w:rsidRPr="008A76EC" w:rsidRDefault="008A76EC" w:rsidP="00CF462B">
            <w:pPr>
              <w:pStyle w:val="MfETableText"/>
            </w:pPr>
            <w:r w:rsidRPr="008A76EC">
              <w:lastRenderedPageBreak/>
              <w:t>5-minute bird counts between November and December.</w:t>
            </w:r>
          </w:p>
          <w:p w14:paraId="1D2F72AC" w14:textId="77777777" w:rsidR="008A76EC" w:rsidRPr="008A76EC" w:rsidRDefault="008A76EC" w:rsidP="00CF462B">
            <w:pPr>
              <w:pStyle w:val="MfETableText"/>
            </w:pPr>
            <w:r w:rsidRPr="008A76EC">
              <w:t xml:space="preserve">Abundance: total number of individuals recorded across all three counts. </w:t>
            </w:r>
          </w:p>
          <w:p w14:paraId="404EF0D9" w14:textId="77777777" w:rsidR="008A76EC" w:rsidRPr="008A76EC" w:rsidRDefault="008A76EC" w:rsidP="00CF462B">
            <w:pPr>
              <w:pStyle w:val="MfETableText"/>
            </w:pPr>
            <w:r w:rsidRPr="008A76EC">
              <w:t>Species richness: number of native forest species recorded.</w:t>
            </w:r>
          </w:p>
          <w:p w14:paraId="2F7A8FCC" w14:textId="77777777" w:rsidR="008A76EC" w:rsidRPr="008A76EC" w:rsidRDefault="008A76EC" w:rsidP="00CF462B">
            <w:pPr>
              <w:pStyle w:val="MfETableText"/>
            </w:pPr>
            <w:r w:rsidRPr="008A76EC">
              <w:t>Total relative abundance: total number of individuals recorded from all native forest species.</w:t>
            </w:r>
          </w:p>
        </w:tc>
      </w:tr>
      <w:tr w:rsidR="00A44EE2" w:rsidRPr="008A76EC" w14:paraId="5E7D5187"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1B45688A" w14:textId="77777777" w:rsidR="008A76EC" w:rsidRPr="008A76EC" w:rsidRDefault="008A76EC" w:rsidP="00CF462B">
            <w:pPr>
              <w:pStyle w:val="MfETableText"/>
            </w:pPr>
            <w:r w:rsidRPr="008A76EC">
              <w:lastRenderedPageBreak/>
              <w:t>Passively regenerating riparian areas</w:t>
            </w:r>
          </w:p>
        </w:tc>
        <w:tc>
          <w:tcPr>
            <w:tcW w:w="3959" w:type="dxa"/>
          </w:tcPr>
          <w:p w14:paraId="50C837B2" w14:textId="77777777" w:rsidR="008A76EC" w:rsidRPr="008A76EC" w:rsidRDefault="008A76EC" w:rsidP="00CF462B">
            <w:pPr>
              <w:pStyle w:val="MfETableText"/>
            </w:pPr>
            <w:r w:rsidRPr="008A76EC">
              <w:t xml:space="preserve">(R) North Island kōkako, pōpokotea, South Island tīeke, and North Island brown kiwi currently unknown to cross gaps larger than 500m. </w:t>
            </w:r>
          </w:p>
          <w:p w14:paraId="2C0D7F08" w14:textId="2ACBE7B7" w:rsidR="008A76EC" w:rsidRPr="008A76EC" w:rsidRDefault="008A76EC" w:rsidP="00CF462B">
            <w:pPr>
              <w:pStyle w:val="MfETableText"/>
            </w:pPr>
            <w:r w:rsidRPr="008A76EC">
              <w:t xml:space="preserve">(R) Mohua, tītitipounamu, pīpipi, weka, North Island tīeke, kakaruai, toutouwai, and miromiro not observed crossing a </w:t>
            </w:r>
            <w:r w:rsidR="00B3210B">
              <w:t xml:space="preserve">gap </w:t>
            </w:r>
            <w:r w:rsidRPr="008A76EC">
              <w:t>of more than 5km.</w:t>
            </w:r>
          </w:p>
        </w:tc>
        <w:tc>
          <w:tcPr>
            <w:tcW w:w="1319" w:type="dxa"/>
          </w:tcPr>
          <w:p w14:paraId="1CCF27CE" w14:textId="77777777" w:rsidR="008A76EC" w:rsidRPr="008A76EC" w:rsidRDefault="008A76EC" w:rsidP="00CF462B">
            <w:pPr>
              <w:pStyle w:val="MfETableText"/>
              <w:rPr>
                <w:rFonts w:eastAsia="Times New Roman"/>
              </w:rPr>
            </w:pPr>
            <w:r w:rsidRPr="008A76EC">
              <w:t>Innes et al (2022)</w:t>
            </w:r>
          </w:p>
        </w:tc>
        <w:tc>
          <w:tcPr>
            <w:tcW w:w="3912" w:type="dxa"/>
          </w:tcPr>
          <w:p w14:paraId="5236D1C4" w14:textId="77777777" w:rsidR="008A76EC" w:rsidRPr="008A76EC" w:rsidRDefault="008A76EC" w:rsidP="00CF462B">
            <w:pPr>
              <w:pStyle w:val="MfETableText"/>
            </w:pPr>
            <w:r w:rsidRPr="008A76EC">
              <w:t>Review of New Zealand forest bird whole-year sociality and movement, natal dispersal, and pasture- and water-gap crossing behaviour studies.</w:t>
            </w:r>
          </w:p>
          <w:p w14:paraId="1C1A346E" w14:textId="77777777" w:rsidR="008A76EC" w:rsidRPr="008A76EC" w:rsidRDefault="008A76EC" w:rsidP="00CF462B">
            <w:pPr>
              <w:pStyle w:val="MfETableText"/>
            </w:pPr>
            <w:r w:rsidRPr="008A76EC">
              <w:t>Data on 34 bird species available.</w:t>
            </w:r>
          </w:p>
        </w:tc>
        <w:tc>
          <w:tcPr>
            <w:tcW w:w="4252" w:type="dxa"/>
            <w:tcBorders>
              <w:right w:val="nil"/>
            </w:tcBorders>
          </w:tcPr>
          <w:p w14:paraId="345A2CD7" w14:textId="77777777" w:rsidR="008A76EC" w:rsidRPr="008A76EC" w:rsidRDefault="008A76EC" w:rsidP="00CF462B">
            <w:pPr>
              <w:pStyle w:val="MfETableText"/>
            </w:pPr>
            <w:r w:rsidRPr="008A76EC">
              <w:t xml:space="preserve">Inferences would need to be made about the impact of additional habitat or habitat corridors on different bird species. </w:t>
            </w:r>
          </w:p>
          <w:p w14:paraId="0276F586" w14:textId="77777777" w:rsidR="008A76EC" w:rsidRPr="008A76EC" w:rsidRDefault="008A76EC" w:rsidP="00CF462B">
            <w:pPr>
              <w:pStyle w:val="MfETableText"/>
            </w:pPr>
            <w:r w:rsidRPr="008A76EC">
              <w:t xml:space="preserve">Table 1 of the paper shows all bird species and the environments where they have been observed. </w:t>
            </w:r>
          </w:p>
          <w:p w14:paraId="28B5B8BF" w14:textId="77777777" w:rsidR="008A76EC" w:rsidRPr="008A76EC" w:rsidRDefault="008A76EC" w:rsidP="00CF462B">
            <w:pPr>
              <w:pStyle w:val="MfETableText"/>
            </w:pPr>
            <w:r w:rsidRPr="008A76EC">
              <w:t xml:space="preserve">Tables 2, 3, 4 of the paper shows observed dispersal behaviour (land or water crossing, natal dispersal, whole-year range). </w:t>
            </w:r>
          </w:p>
        </w:tc>
      </w:tr>
      <w:tr w:rsidR="00A44EE2" w:rsidRPr="008A76EC" w14:paraId="56AA841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08AD863B" w14:textId="77777777" w:rsidR="008A76EC" w:rsidRPr="008A76EC" w:rsidRDefault="008A76EC" w:rsidP="00CF462B">
            <w:pPr>
              <w:pStyle w:val="MfETableText"/>
            </w:pPr>
            <w:r w:rsidRPr="008A76EC">
              <w:t>Passively regenerating riparian areas</w:t>
            </w:r>
          </w:p>
        </w:tc>
        <w:tc>
          <w:tcPr>
            <w:tcW w:w="3959" w:type="dxa"/>
          </w:tcPr>
          <w:p w14:paraId="04034547" w14:textId="77777777" w:rsidR="008A76EC" w:rsidRPr="008A76EC" w:rsidRDefault="008A76EC" w:rsidP="00CF462B">
            <w:pPr>
              <w:pStyle w:val="MfETableText"/>
            </w:pPr>
            <w:r w:rsidRPr="008A76EC">
              <w:t>(M) Indigenous-dominated regrowth from around year 20 after retirement and a return to near-natural state after 40 years.</w:t>
            </w:r>
          </w:p>
          <w:p w14:paraId="0C855EFB" w14:textId="658217C0" w:rsidR="008A76EC" w:rsidRPr="008A76EC" w:rsidRDefault="008A76EC" w:rsidP="00CF462B">
            <w:pPr>
              <w:pStyle w:val="MfETableText"/>
            </w:pPr>
            <w:r w:rsidRPr="008A76EC">
              <w:t xml:space="preserve">(M) Graph of change in indigenous species richness over time in </w:t>
            </w:r>
            <w:r w:rsidR="00B5135D">
              <w:t>f</w:t>
            </w:r>
            <w:r w:rsidRPr="008A76EC">
              <w:t>igure 2 of the paper.</w:t>
            </w:r>
          </w:p>
        </w:tc>
        <w:tc>
          <w:tcPr>
            <w:tcW w:w="1319" w:type="dxa"/>
          </w:tcPr>
          <w:p w14:paraId="739980C6" w14:textId="77777777" w:rsidR="008A76EC" w:rsidRPr="008A76EC" w:rsidRDefault="008A76EC" w:rsidP="00CF462B">
            <w:pPr>
              <w:pStyle w:val="MfETableText"/>
              <w:rPr>
                <w:rFonts w:eastAsia="Times New Roman"/>
              </w:rPr>
            </w:pPr>
            <w:r w:rsidRPr="008A76EC">
              <w:t>Smale et al (2005)</w:t>
            </w:r>
          </w:p>
        </w:tc>
        <w:tc>
          <w:tcPr>
            <w:tcW w:w="3912" w:type="dxa"/>
          </w:tcPr>
          <w:p w14:paraId="62EE119B" w14:textId="77777777" w:rsidR="008A76EC" w:rsidRPr="008A76EC" w:rsidRDefault="008A76EC" w:rsidP="00CF462B">
            <w:pPr>
              <w:pStyle w:val="MfETableText"/>
            </w:pPr>
            <w:r w:rsidRPr="008A76EC">
              <w:t xml:space="preserve">Case study of a Waikato dairy farm where fragmented indigenous forest was fenced to exclude cattle . Modelled revegetation of retired grazing land near a kahikatea-dominate forest fragment. </w:t>
            </w:r>
          </w:p>
        </w:tc>
        <w:tc>
          <w:tcPr>
            <w:tcW w:w="4252" w:type="dxa"/>
            <w:tcBorders>
              <w:right w:val="nil"/>
            </w:tcBorders>
          </w:tcPr>
          <w:p w14:paraId="622653E1" w14:textId="77777777" w:rsidR="008A76EC" w:rsidRPr="008A76EC" w:rsidRDefault="008A76EC" w:rsidP="00CF462B">
            <w:pPr>
              <w:pStyle w:val="MfETableText"/>
            </w:pPr>
            <w:r w:rsidRPr="008A76EC">
              <w:t xml:space="preserve">Locations close to urban invasive-dense locations showed higher variability for native revegetation dominance. </w:t>
            </w:r>
          </w:p>
          <w:p w14:paraId="2E142A61" w14:textId="3EED58FF" w:rsidR="008A76EC" w:rsidRPr="008A76EC" w:rsidRDefault="008A76EC" w:rsidP="00CF462B">
            <w:pPr>
              <w:pStyle w:val="MfETableText"/>
            </w:pPr>
            <w:r w:rsidRPr="008A76EC">
              <w:t>Modelled 0-74 years after retirement.</w:t>
            </w:r>
          </w:p>
        </w:tc>
      </w:tr>
      <w:tr w:rsidR="00A44EE2" w:rsidRPr="008A76EC" w14:paraId="45E021C1"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7882BE5A" w14:textId="29302178" w:rsidR="008A76EC" w:rsidRPr="008A76EC" w:rsidRDefault="008A76EC" w:rsidP="00CF462B">
            <w:pPr>
              <w:pStyle w:val="MfETableText"/>
            </w:pPr>
            <w:r w:rsidRPr="008A76EC">
              <w:t>Pest control</w:t>
            </w:r>
          </w:p>
        </w:tc>
        <w:tc>
          <w:tcPr>
            <w:tcW w:w="3959" w:type="dxa"/>
            <w:shd w:val="clear" w:color="auto" w:fill="F2F2F2" w:themeFill="background1" w:themeFillShade="F2"/>
          </w:tcPr>
          <w:p w14:paraId="4ACD890B" w14:textId="77777777" w:rsidR="008A76EC" w:rsidRPr="008A76EC" w:rsidRDefault="008A76EC" w:rsidP="00CF462B">
            <w:pPr>
              <w:pStyle w:val="MfETableText"/>
            </w:pPr>
            <w:r w:rsidRPr="008A76EC">
              <w:t>(M) Ground-based possum control has a small, but positive impact on invertebrates and mammal-sensitive vegetation while unfenced mainland islands have a small but positive impact on birds.</w:t>
            </w:r>
          </w:p>
          <w:p w14:paraId="4A0F38B2" w14:textId="14C94935" w:rsidR="008A76EC" w:rsidRPr="008A76EC" w:rsidRDefault="008A76EC" w:rsidP="00CF462B">
            <w:pPr>
              <w:pStyle w:val="MfETableText"/>
            </w:pPr>
            <w:r w:rsidRPr="008A76EC">
              <w:t>(M) Plant palatability plays a role in magnitude of impact from pest control (</w:t>
            </w:r>
            <w:r w:rsidRPr="00D05835">
              <w:t>eg</w:t>
            </w:r>
            <w:r w:rsidR="003D76CF">
              <w:t>,</w:t>
            </w:r>
            <w:r w:rsidRPr="00D05835">
              <w:t xml:space="preserve"> possums attracted by planting of kohekohe).</w:t>
            </w:r>
          </w:p>
        </w:tc>
        <w:tc>
          <w:tcPr>
            <w:tcW w:w="1319" w:type="dxa"/>
            <w:shd w:val="clear" w:color="auto" w:fill="F2F2F2" w:themeFill="background1" w:themeFillShade="F2"/>
          </w:tcPr>
          <w:p w14:paraId="44FEEC5D" w14:textId="77777777" w:rsidR="008A76EC" w:rsidRPr="008A76EC" w:rsidRDefault="008A76EC" w:rsidP="00CF462B">
            <w:pPr>
              <w:pStyle w:val="MfETableText"/>
            </w:pPr>
            <w:r w:rsidRPr="008A76EC">
              <w:t>Binny et al (2021)</w:t>
            </w:r>
          </w:p>
        </w:tc>
        <w:tc>
          <w:tcPr>
            <w:tcW w:w="3912" w:type="dxa"/>
            <w:shd w:val="clear" w:color="auto" w:fill="F2F2F2" w:themeFill="background1" w:themeFillShade="F2"/>
          </w:tcPr>
          <w:p w14:paraId="02BE949D" w14:textId="14B79090" w:rsidR="008A76EC" w:rsidRPr="008A76EC" w:rsidRDefault="008A76EC" w:rsidP="00CF462B">
            <w:pPr>
              <w:pStyle w:val="MfETableText"/>
            </w:pPr>
            <w:r w:rsidRPr="008A76EC">
              <w:t>Meta-analysis of impact of different pest management regimes (eg, ring-fencing, unfenced, aerial etc.) on 145 species of bird, lizards, invertebrates and plants, largely in forested areas.</w:t>
            </w:r>
          </w:p>
          <w:p w14:paraId="645802EE" w14:textId="77777777" w:rsidR="008A76EC" w:rsidRPr="008A76EC" w:rsidRDefault="008A76EC" w:rsidP="00CF462B">
            <w:pPr>
              <w:pStyle w:val="MfETableText"/>
              <w:rPr>
                <w:rFonts w:eastAsia="Times New Roman"/>
              </w:rPr>
            </w:pPr>
            <w:r w:rsidRPr="008A76EC">
              <w:t xml:space="preserve">Observational data from New Zealand studies. </w:t>
            </w:r>
          </w:p>
        </w:tc>
        <w:tc>
          <w:tcPr>
            <w:tcW w:w="4252" w:type="dxa"/>
            <w:tcBorders>
              <w:right w:val="nil"/>
            </w:tcBorders>
            <w:shd w:val="clear" w:color="auto" w:fill="F2F2F2" w:themeFill="background1" w:themeFillShade="F2"/>
          </w:tcPr>
          <w:p w14:paraId="1F7551A3" w14:textId="77777777" w:rsidR="008A76EC" w:rsidRPr="008A76EC" w:rsidRDefault="008A76EC" w:rsidP="00CF462B">
            <w:pPr>
              <w:pStyle w:val="MfETableText"/>
            </w:pPr>
            <w:r w:rsidRPr="008A76EC">
              <w:t>Data in studies used for meta-analysis was observational and not specific to riparian areas.</w:t>
            </w:r>
          </w:p>
          <w:p w14:paraId="72C99747" w14:textId="77777777" w:rsidR="008A76EC" w:rsidRPr="008A76EC" w:rsidRDefault="008A76EC" w:rsidP="00CF462B">
            <w:pPr>
              <w:pStyle w:val="MfETableText"/>
            </w:pPr>
            <w:r w:rsidRPr="008A76EC">
              <w:t>Pest control regime is based on overall approach and is not based on marginal changes in specific pest control methods.</w:t>
            </w:r>
          </w:p>
          <w:p w14:paraId="12F46C01" w14:textId="12C6AD4F" w:rsidR="008A76EC" w:rsidRPr="008A76EC" w:rsidRDefault="008A76EC" w:rsidP="00CF462B">
            <w:pPr>
              <w:pStyle w:val="MfETableText"/>
            </w:pPr>
            <w:r w:rsidRPr="008A76EC">
              <w:t xml:space="preserve">Effects size by control duration (0 to 20 years) in </w:t>
            </w:r>
            <w:r w:rsidR="00B5135D">
              <w:t>f</w:t>
            </w:r>
            <w:r w:rsidRPr="008A76EC">
              <w:t xml:space="preserve">igure 1 of the paper. </w:t>
            </w:r>
          </w:p>
        </w:tc>
      </w:tr>
      <w:tr w:rsidR="00A44EE2" w:rsidRPr="008A76EC" w14:paraId="34D7A27F"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27BB637" w14:textId="77777777" w:rsidR="008A76EC" w:rsidRPr="008A76EC" w:rsidRDefault="008A76EC" w:rsidP="00CF462B">
            <w:pPr>
              <w:pStyle w:val="MfETableText"/>
            </w:pPr>
            <w:r w:rsidRPr="008A76EC">
              <w:lastRenderedPageBreak/>
              <w:t>Pest control</w:t>
            </w:r>
          </w:p>
        </w:tc>
        <w:tc>
          <w:tcPr>
            <w:tcW w:w="3959" w:type="dxa"/>
            <w:shd w:val="clear" w:color="auto" w:fill="F2F2F2" w:themeFill="background1" w:themeFillShade="F2"/>
          </w:tcPr>
          <w:p w14:paraId="1F0A324D" w14:textId="77777777" w:rsidR="008A76EC" w:rsidRPr="008A76EC" w:rsidRDefault="008A76EC" w:rsidP="00CF462B">
            <w:pPr>
              <w:pStyle w:val="MfETableText"/>
            </w:pPr>
            <w:r w:rsidRPr="008A76EC">
              <w:t xml:space="preserve">(M) If rat populations are continuously maintained below 10%, then robin populations are likely to increase 10% each year. </w:t>
            </w:r>
          </w:p>
          <w:p w14:paraId="6538710A" w14:textId="77777777" w:rsidR="008A76EC" w:rsidRPr="008A76EC" w:rsidRDefault="008A76EC" w:rsidP="00CF462B">
            <w:pPr>
              <w:pStyle w:val="MfETableText"/>
            </w:pPr>
            <w:r w:rsidRPr="008A76EC">
              <w:t xml:space="preserve">(M) Once robin population variability is introduced into the model, rat populations must be kept near zero and breeding pairs will most likely need to be introduced for population recovery. </w:t>
            </w:r>
          </w:p>
        </w:tc>
        <w:tc>
          <w:tcPr>
            <w:tcW w:w="1319" w:type="dxa"/>
            <w:shd w:val="clear" w:color="auto" w:fill="F2F2F2" w:themeFill="background1" w:themeFillShade="F2"/>
          </w:tcPr>
          <w:p w14:paraId="415567E5" w14:textId="77777777" w:rsidR="008A76EC" w:rsidRPr="008A76EC" w:rsidRDefault="008A76EC" w:rsidP="00CF462B">
            <w:pPr>
              <w:pStyle w:val="MfETableText"/>
            </w:pPr>
            <w:r w:rsidRPr="008A76EC">
              <w:t>Armstrong et al (2006)</w:t>
            </w:r>
          </w:p>
        </w:tc>
        <w:tc>
          <w:tcPr>
            <w:tcW w:w="3912" w:type="dxa"/>
            <w:shd w:val="clear" w:color="auto" w:fill="F2F2F2" w:themeFill="background1" w:themeFillShade="F2"/>
          </w:tcPr>
          <w:p w14:paraId="047F9F2D" w14:textId="33710D01" w:rsidR="008A76EC" w:rsidRPr="008A76EC" w:rsidRDefault="008A76EC" w:rsidP="00CF462B">
            <w:pPr>
              <w:pStyle w:val="MfETableText"/>
            </w:pPr>
            <w:r w:rsidRPr="008A76EC">
              <w:t xml:space="preserve">Simulation model of North Island robin population recovery after reintroduction into forest remnant Paengaroa Mainland Island (near Taihape) dependent on predator control activities. </w:t>
            </w:r>
          </w:p>
          <w:p w14:paraId="2F0A32CD" w14:textId="77777777" w:rsidR="008A76EC" w:rsidRPr="008A76EC" w:rsidRDefault="008A76EC" w:rsidP="00CF462B">
            <w:pPr>
              <w:pStyle w:val="MfETableText"/>
            </w:pPr>
            <w:r w:rsidRPr="008A76EC">
              <w:t>Ship rat and possum control in place until 1999, discontinued for 6 months, then stopped again in 2002.</w:t>
            </w:r>
          </w:p>
        </w:tc>
        <w:tc>
          <w:tcPr>
            <w:tcW w:w="4252" w:type="dxa"/>
            <w:tcBorders>
              <w:right w:val="nil"/>
            </w:tcBorders>
            <w:shd w:val="clear" w:color="auto" w:fill="F2F2F2" w:themeFill="background1" w:themeFillShade="F2"/>
          </w:tcPr>
          <w:p w14:paraId="354BB7D1" w14:textId="77777777" w:rsidR="008A76EC" w:rsidRPr="008A76EC" w:rsidRDefault="008A76EC" w:rsidP="00CF462B">
            <w:pPr>
              <w:pStyle w:val="MfETableText"/>
              <w:rPr>
                <w:rFonts w:eastAsia="Times New Roman"/>
              </w:rPr>
            </w:pPr>
            <w:r w:rsidRPr="008A76EC">
              <w:t xml:space="preserve">The model started with 4 </w:t>
            </w:r>
            <w:r w:rsidRPr="008A76EC">
              <w:rPr>
                <w:rFonts w:eastAsia="Times New Roman"/>
              </w:rPr>
              <w:t xml:space="preserve">North Island </w:t>
            </w:r>
            <w:r w:rsidRPr="008A76EC">
              <w:t>robin breeding pairs after pest control ceased the second time which in the long run shows population collapse without additional breeding pairs.</w:t>
            </w:r>
          </w:p>
        </w:tc>
      </w:tr>
      <w:tr w:rsidR="00A44EE2" w:rsidRPr="008A76EC" w14:paraId="109A55C5"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F81A63F"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3BD39CFF" w14:textId="77777777" w:rsidR="008A76EC" w:rsidRPr="008A76EC" w:rsidRDefault="008A76EC" w:rsidP="00CF462B">
            <w:pPr>
              <w:pStyle w:val="MfETableText"/>
            </w:pPr>
            <w:r w:rsidRPr="008A76EC">
              <w:t xml:space="preserve">(R) Less than one fifth of relationships showed a linear impact function. </w:t>
            </w:r>
          </w:p>
          <w:p w14:paraId="403AC1DF" w14:textId="77777777" w:rsidR="008A76EC" w:rsidRPr="008A76EC" w:rsidRDefault="008A76EC" w:rsidP="00CF462B">
            <w:pPr>
              <w:pStyle w:val="MfETableText"/>
            </w:pPr>
            <w:r w:rsidRPr="008A76EC">
              <w:t>(R) More than half of studies showed non-linear relationships with substantial benefits for indigenous species when pests were suppressed to low levels.</w:t>
            </w:r>
          </w:p>
        </w:tc>
        <w:tc>
          <w:tcPr>
            <w:tcW w:w="1319" w:type="dxa"/>
            <w:shd w:val="clear" w:color="auto" w:fill="F2F2F2" w:themeFill="background1" w:themeFillShade="F2"/>
          </w:tcPr>
          <w:p w14:paraId="292C5CAF" w14:textId="58870184" w:rsidR="008A76EC" w:rsidRPr="008A76EC" w:rsidRDefault="008A76EC" w:rsidP="00CF462B">
            <w:pPr>
              <w:pStyle w:val="MfETableText"/>
            </w:pPr>
            <w:r w:rsidRPr="008A76EC">
              <w:t>Norbury et al</w:t>
            </w:r>
            <w:r w:rsidR="00B51DFD">
              <w:t xml:space="preserve"> </w:t>
            </w:r>
            <w:r w:rsidRPr="008A76EC">
              <w:t>(2015)</w:t>
            </w:r>
          </w:p>
        </w:tc>
        <w:tc>
          <w:tcPr>
            <w:tcW w:w="3912" w:type="dxa"/>
            <w:shd w:val="clear" w:color="auto" w:fill="F2F2F2" w:themeFill="background1" w:themeFillShade="F2"/>
          </w:tcPr>
          <w:p w14:paraId="25EC62CB" w14:textId="130CACC4" w:rsidR="008A76EC" w:rsidRPr="008A76EC" w:rsidRDefault="008A76EC" w:rsidP="00CF462B">
            <w:pPr>
              <w:pStyle w:val="MfETableText"/>
            </w:pPr>
            <w:r w:rsidRPr="008A76EC">
              <w:t xml:space="preserve">Literature review and analysis to catalogue the relationship between pest density functions and indigenous flora and fauna recovery likelihood. </w:t>
            </w:r>
          </w:p>
          <w:p w14:paraId="7896C894" w14:textId="77777777" w:rsidR="008A76EC" w:rsidRPr="008A76EC" w:rsidRDefault="008A76EC" w:rsidP="00CF462B">
            <w:pPr>
              <w:pStyle w:val="MfETableText"/>
              <w:rPr>
                <w:rFonts w:eastAsia="Times New Roman"/>
              </w:rPr>
            </w:pPr>
            <w:r w:rsidRPr="008A76EC">
              <w:t>Observational data from New Zealand studies.</w:t>
            </w:r>
          </w:p>
        </w:tc>
        <w:tc>
          <w:tcPr>
            <w:tcW w:w="4252" w:type="dxa"/>
            <w:tcBorders>
              <w:right w:val="nil"/>
            </w:tcBorders>
            <w:shd w:val="clear" w:color="auto" w:fill="F2F2F2" w:themeFill="background1" w:themeFillShade="F2"/>
          </w:tcPr>
          <w:p w14:paraId="4B99D6DE" w14:textId="77777777" w:rsidR="008A76EC" w:rsidRPr="008A76EC" w:rsidRDefault="008A76EC" w:rsidP="00CF462B">
            <w:pPr>
              <w:pStyle w:val="MfETableText"/>
            </w:pPr>
            <w:r w:rsidRPr="008A76EC">
              <w:t>Data in studies used for meta-analysis was observational and not specific to riparian areas.</w:t>
            </w:r>
          </w:p>
          <w:p w14:paraId="6BED7B26" w14:textId="684CA707" w:rsidR="008A76EC" w:rsidRPr="00E07743" w:rsidRDefault="008A76EC" w:rsidP="00CF462B">
            <w:pPr>
              <w:pStyle w:val="MfETableText"/>
            </w:pPr>
            <w:r w:rsidRPr="008A76EC">
              <w:t xml:space="preserve">Table 1 of the paper summarises literature on pest density impact functions by indigenous response species and pest species. </w:t>
            </w:r>
          </w:p>
        </w:tc>
      </w:tr>
      <w:tr w:rsidR="00A44EE2" w:rsidRPr="008A76EC" w14:paraId="68FFA035"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0BD92EE0"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25E805B8" w14:textId="77777777" w:rsidR="008A76EC" w:rsidRPr="008A76EC" w:rsidRDefault="008A76EC" w:rsidP="00CF462B">
            <w:pPr>
              <w:pStyle w:val="MfETableText"/>
            </w:pPr>
            <w:r w:rsidRPr="008A76EC">
              <w:t xml:space="preserve">(O) No measurable response of rats and mice following stoat removal. </w:t>
            </w:r>
          </w:p>
          <w:p w14:paraId="51301C1D" w14:textId="16DFDF22" w:rsidR="008A76EC" w:rsidRPr="008A76EC" w:rsidRDefault="008A76EC" w:rsidP="00CF462B">
            <w:pPr>
              <w:pStyle w:val="MfETableText"/>
            </w:pPr>
            <w:r w:rsidRPr="008A76EC">
              <w:t>(O) Removal of possums alone can increase ship rats while removal of ship rats can release mice (</w:t>
            </w:r>
            <w:r w:rsidR="00B5135D">
              <w:t>f</w:t>
            </w:r>
            <w:r w:rsidRPr="008A76EC">
              <w:t>igure 2 of the paper).</w:t>
            </w:r>
          </w:p>
        </w:tc>
        <w:tc>
          <w:tcPr>
            <w:tcW w:w="1319" w:type="dxa"/>
            <w:shd w:val="clear" w:color="auto" w:fill="F2F2F2" w:themeFill="background1" w:themeFillShade="F2"/>
          </w:tcPr>
          <w:p w14:paraId="3DB36E2F" w14:textId="77777777" w:rsidR="008A76EC" w:rsidRPr="008A76EC" w:rsidRDefault="008A76EC" w:rsidP="00CF462B">
            <w:pPr>
              <w:pStyle w:val="MfETableText"/>
            </w:pPr>
            <w:r w:rsidRPr="008A76EC">
              <w:t>Ruscoe et al (2011)</w:t>
            </w:r>
          </w:p>
        </w:tc>
        <w:tc>
          <w:tcPr>
            <w:tcW w:w="3912" w:type="dxa"/>
            <w:shd w:val="clear" w:color="auto" w:fill="F2F2F2" w:themeFill="background1" w:themeFillShade="F2"/>
          </w:tcPr>
          <w:p w14:paraId="2796DF43" w14:textId="69E81F83" w:rsidR="008A76EC" w:rsidRPr="008A76EC" w:rsidRDefault="008A76EC" w:rsidP="00CF462B">
            <w:pPr>
              <w:pStyle w:val="MfETableText"/>
              <w:rPr>
                <w:rFonts w:eastAsia="Times New Roman"/>
              </w:rPr>
            </w:pPr>
            <w:r w:rsidRPr="008A76EC">
              <w:t>Replicated Before-After Control-Impact ﬁeld experiment with a four-species assemblage across mixed podocarp – broadleaved forest sites in Whirinaki Forest Park, Mokaihana Ecologic</w:t>
            </w:r>
            <w:r w:rsidR="00FD3346">
              <w:t>al</w:t>
            </w:r>
            <w:r w:rsidRPr="008A76EC">
              <w:t xml:space="preserve"> Area, Te Urewera National Park and Kaimai Ranges.</w:t>
            </w:r>
          </w:p>
        </w:tc>
        <w:tc>
          <w:tcPr>
            <w:tcW w:w="4252" w:type="dxa"/>
            <w:tcBorders>
              <w:right w:val="nil"/>
            </w:tcBorders>
            <w:shd w:val="clear" w:color="auto" w:fill="F2F2F2" w:themeFill="background1" w:themeFillShade="F2"/>
          </w:tcPr>
          <w:p w14:paraId="61FFCD2D" w14:textId="77777777" w:rsidR="008A76EC" w:rsidRPr="008A76EC" w:rsidRDefault="008A76EC" w:rsidP="00CF462B">
            <w:pPr>
              <w:pStyle w:val="MfETableText"/>
            </w:pPr>
            <w:r w:rsidRPr="008A76EC">
              <w:t xml:space="preserve">Stoat removal, possum removal, and possum and rat removal treatments. No indigenous response variables. </w:t>
            </w:r>
          </w:p>
          <w:p w14:paraId="2D6F2E43" w14:textId="77777777" w:rsidR="008A76EC" w:rsidRPr="008A76EC" w:rsidRDefault="008A76EC" w:rsidP="00CF462B">
            <w:pPr>
              <w:pStyle w:val="MfETableText"/>
            </w:pPr>
            <w:r w:rsidRPr="008A76EC">
              <w:t>Stoat: kill traps summer of 2007.</w:t>
            </w:r>
          </w:p>
          <w:p w14:paraId="1D4E7DEF" w14:textId="77777777" w:rsidR="008A76EC" w:rsidRPr="008A76EC" w:rsidRDefault="008A76EC" w:rsidP="00CF462B">
            <w:pPr>
              <w:pStyle w:val="MfETableText"/>
            </w:pPr>
            <w:r w:rsidRPr="008A76EC">
              <w:t>Possum: 1080 bait traps spread by helicopter Sept–Oct 2006.</w:t>
            </w:r>
          </w:p>
          <w:p w14:paraId="6741F923" w14:textId="77777777" w:rsidR="008A76EC" w:rsidRPr="008A76EC" w:rsidRDefault="008A76EC" w:rsidP="00CF462B">
            <w:pPr>
              <w:pStyle w:val="MfETableText"/>
              <w:rPr>
                <w:rFonts w:eastAsia="Times New Roman"/>
              </w:rPr>
            </w:pPr>
            <w:r w:rsidRPr="008A76EC">
              <w:t>Possum and rat: 1080 bait traps spread by helicopter followed up with mouse-unpalatable rodenticide (diphacinone) placed in bait stations Sept–Oct 2006.</w:t>
            </w:r>
          </w:p>
        </w:tc>
      </w:tr>
      <w:tr w:rsidR="00A44EE2" w:rsidRPr="008A76EC" w14:paraId="041F9FF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31B2120F"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1305F1DE" w14:textId="47B581D7" w:rsidR="008A76EC" w:rsidRPr="008A76EC" w:rsidRDefault="008A76EC" w:rsidP="008B6846">
            <w:pPr>
              <w:pStyle w:val="MfETableText"/>
              <w:spacing w:before="0" w:after="0"/>
            </w:pPr>
            <w:r w:rsidRPr="008A76EC">
              <w:t xml:space="preserve">(M) No measurable impact on invertebrates or lizards. </w:t>
            </w:r>
            <w:r w:rsidR="008F62C8">
              <w:br/>
            </w:r>
            <w:r w:rsidRPr="008A76EC">
              <w:t>(M) Predator control, Predator and possum control, Predator and mouse control, and Predator, possum and mouse control: more rabbits, mice and birds, and less green pasture, and seed.</w:t>
            </w:r>
          </w:p>
          <w:p w14:paraId="661C7C81" w14:textId="77777777" w:rsidR="008A76EC" w:rsidRPr="008A76EC" w:rsidRDefault="008A76EC" w:rsidP="008B6846">
            <w:pPr>
              <w:pStyle w:val="MfETableText"/>
              <w:spacing w:before="0" w:after="0"/>
            </w:pPr>
            <w:r w:rsidRPr="008A76EC">
              <w:lastRenderedPageBreak/>
              <w:t>(M) Possum control: more fruit and browse.</w:t>
            </w:r>
          </w:p>
          <w:p w14:paraId="6DE15D2B" w14:textId="77777777" w:rsidR="008A76EC" w:rsidRPr="008A76EC" w:rsidRDefault="008A76EC" w:rsidP="008B6846">
            <w:pPr>
              <w:pStyle w:val="MfETableText"/>
              <w:spacing w:before="0" w:after="0"/>
            </w:pPr>
            <w:r w:rsidRPr="008A76EC">
              <w:t>(M) Possum and mouse control: more fruit and birds.</w:t>
            </w:r>
          </w:p>
        </w:tc>
        <w:tc>
          <w:tcPr>
            <w:tcW w:w="1319" w:type="dxa"/>
            <w:shd w:val="clear" w:color="auto" w:fill="F2F2F2" w:themeFill="background1" w:themeFillShade="F2"/>
          </w:tcPr>
          <w:p w14:paraId="79C02192" w14:textId="77777777" w:rsidR="008A76EC" w:rsidRPr="008A76EC" w:rsidRDefault="008A76EC" w:rsidP="00CF462B">
            <w:pPr>
              <w:pStyle w:val="MfETableText"/>
            </w:pPr>
            <w:r w:rsidRPr="008A76EC">
              <w:lastRenderedPageBreak/>
              <w:t>Ramsey and Norbury (2009)</w:t>
            </w:r>
          </w:p>
        </w:tc>
        <w:tc>
          <w:tcPr>
            <w:tcW w:w="3912" w:type="dxa"/>
            <w:shd w:val="clear" w:color="auto" w:fill="F2F2F2" w:themeFill="background1" w:themeFillShade="F2"/>
          </w:tcPr>
          <w:p w14:paraId="30F1DE35" w14:textId="5B77D869" w:rsidR="008A76EC" w:rsidRPr="00E07743" w:rsidRDefault="008A76EC" w:rsidP="00CF462B">
            <w:pPr>
              <w:pStyle w:val="MfETableText"/>
            </w:pPr>
            <w:r w:rsidRPr="008A76EC">
              <w:t>Fuzzy logic neural network modelling of a dryland system to quality the interactions between (4) vegetation, (8) pests, and (3) indigenous fauna in response to different management regimes in New Zealand.</w:t>
            </w:r>
          </w:p>
        </w:tc>
        <w:tc>
          <w:tcPr>
            <w:tcW w:w="4252" w:type="dxa"/>
            <w:tcBorders>
              <w:right w:val="nil"/>
            </w:tcBorders>
            <w:shd w:val="clear" w:color="auto" w:fill="F2F2F2" w:themeFill="background1" w:themeFillShade="F2"/>
          </w:tcPr>
          <w:p w14:paraId="49E6590A" w14:textId="77777777" w:rsidR="008A76EC" w:rsidRPr="008A76EC" w:rsidRDefault="008A76EC" w:rsidP="00CF462B">
            <w:pPr>
              <w:pStyle w:val="MfETableText"/>
            </w:pPr>
            <w:r w:rsidRPr="008A76EC">
              <w:t>Generic predator control model was where cat, ferret, stoat and weasel abundances were held at 20%.</w:t>
            </w:r>
          </w:p>
          <w:p w14:paraId="24F2C0E8" w14:textId="77777777" w:rsidR="008A76EC" w:rsidRPr="008A76EC" w:rsidRDefault="008A76EC" w:rsidP="00CF462B">
            <w:pPr>
              <w:pStyle w:val="MfETableText"/>
            </w:pPr>
            <w:r w:rsidRPr="008A76EC">
              <w:t xml:space="preserve">Table 2 of the paper shows the relative interaction strength and direction among the flora/fauna. </w:t>
            </w:r>
          </w:p>
          <w:p w14:paraId="0FDF49D1" w14:textId="624810A4" w:rsidR="008A76EC" w:rsidRPr="008A76EC" w:rsidRDefault="008A76EC" w:rsidP="00CF462B">
            <w:pPr>
              <w:pStyle w:val="MfETableText"/>
              <w:rPr>
                <w:rFonts w:eastAsia="Times New Roman"/>
              </w:rPr>
            </w:pPr>
            <w:r w:rsidRPr="008A76EC">
              <w:t>Table 3 of the paper shows the qualitative model responses to differing management models.</w:t>
            </w:r>
          </w:p>
        </w:tc>
      </w:tr>
      <w:tr w:rsidR="00A44EE2" w:rsidRPr="008A76EC" w14:paraId="21F93CFA"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C493DD8"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30D66342" w14:textId="35B24FB8" w:rsidR="008A76EC" w:rsidRPr="008A76EC" w:rsidRDefault="008A76EC" w:rsidP="00CF462B">
            <w:pPr>
              <w:pStyle w:val="MfETableText"/>
            </w:pPr>
            <w:r w:rsidRPr="008A76EC">
              <w:t xml:space="preserve">(O) Significant improvement in bellbird, brown creeper, fantail, grey warbler, mohua, rifleman, tui and yellow-crowned parakeet over the 12-year period. Trends in bird counts in </w:t>
            </w:r>
            <w:r w:rsidR="00B5135D">
              <w:t>f</w:t>
            </w:r>
            <w:r w:rsidRPr="008A76EC">
              <w:t xml:space="preserve">igure 4 of the paper. </w:t>
            </w:r>
          </w:p>
        </w:tc>
        <w:tc>
          <w:tcPr>
            <w:tcW w:w="1319" w:type="dxa"/>
            <w:shd w:val="clear" w:color="auto" w:fill="F2F2F2" w:themeFill="background1" w:themeFillShade="F2"/>
          </w:tcPr>
          <w:p w14:paraId="2BAAA203" w14:textId="77777777" w:rsidR="008A76EC" w:rsidRPr="008A76EC" w:rsidRDefault="008A76EC" w:rsidP="00CF462B">
            <w:pPr>
              <w:pStyle w:val="MfETableText"/>
            </w:pPr>
            <w:r w:rsidRPr="008A76EC">
              <w:t>O’Donnell and Hoare (2012)</w:t>
            </w:r>
          </w:p>
        </w:tc>
        <w:tc>
          <w:tcPr>
            <w:tcW w:w="3912" w:type="dxa"/>
            <w:shd w:val="clear" w:color="auto" w:fill="F2F2F2" w:themeFill="background1" w:themeFillShade="F2"/>
          </w:tcPr>
          <w:p w14:paraId="4C16080F" w14:textId="77777777" w:rsidR="008A76EC" w:rsidRPr="008A76EC" w:rsidRDefault="008A76EC" w:rsidP="009F5D77">
            <w:pPr>
              <w:pStyle w:val="MfETableText"/>
              <w:rPr>
                <w:rFonts w:asciiTheme="minorHAnsi" w:hAnsiTheme="minorHAnsi" w:cstheme="minorHAnsi"/>
                <w:szCs w:val="18"/>
              </w:rPr>
            </w:pPr>
            <w:r w:rsidRPr="00CF462B">
              <w:t>Predicted the efficacy of pest control efforts in Landsborough Valley, New Zealand, during 1998−2009 to aid in the recovery of mohua (</w:t>
            </w:r>
            <w:r w:rsidRPr="008A76EC">
              <w:rPr>
                <w:rFonts w:asciiTheme="minorHAnsi" w:hAnsiTheme="minorHAnsi" w:cstheme="minorHAnsi"/>
                <w:i/>
                <w:szCs w:val="18"/>
              </w:rPr>
              <w:t>Mohoua ochrocephala</w:t>
            </w:r>
            <w:r w:rsidRPr="00CF462B">
              <w:t>) and other predator-sensitive hole-nesting birds and maintenance of numbers of South Island kaka (</w:t>
            </w:r>
            <w:r w:rsidRPr="008A76EC">
              <w:rPr>
                <w:rFonts w:asciiTheme="minorHAnsi" w:hAnsiTheme="minorHAnsi" w:cstheme="minorHAnsi"/>
                <w:i/>
                <w:szCs w:val="18"/>
              </w:rPr>
              <w:t>Nestor meridionalis meridionalis</w:t>
            </w:r>
            <w:r w:rsidRPr="00CF462B">
              <w:t>).</w:t>
            </w:r>
          </w:p>
        </w:tc>
        <w:tc>
          <w:tcPr>
            <w:tcW w:w="4252" w:type="dxa"/>
            <w:tcBorders>
              <w:right w:val="nil"/>
            </w:tcBorders>
            <w:shd w:val="clear" w:color="auto" w:fill="F2F2F2" w:themeFill="background1" w:themeFillShade="F2"/>
          </w:tcPr>
          <w:p w14:paraId="043FFF6B" w14:textId="77777777" w:rsidR="008A76EC" w:rsidRPr="008A76EC" w:rsidRDefault="008A76EC" w:rsidP="00CF462B">
            <w:pPr>
              <w:pStyle w:val="MfETableText"/>
            </w:pPr>
            <w:r w:rsidRPr="008A76EC">
              <w:t>Pest control regime is based on overall approach and is not based on marginal changes in specific pest control methods.</w:t>
            </w:r>
          </w:p>
          <w:p w14:paraId="263668CA" w14:textId="77777777" w:rsidR="008A76EC" w:rsidRPr="008A76EC" w:rsidRDefault="008A76EC" w:rsidP="00CF462B">
            <w:pPr>
              <w:pStyle w:val="MfETableText"/>
            </w:pPr>
            <w:r w:rsidRPr="008A76EC">
              <w:t>Continuous trapping to control mustelids plus 1080 toxin to control rats and brushtail possums.</w:t>
            </w:r>
          </w:p>
          <w:p w14:paraId="105EDAB6" w14:textId="77777777" w:rsidR="008A76EC" w:rsidRPr="008A76EC" w:rsidRDefault="008A76EC" w:rsidP="00CF462B">
            <w:pPr>
              <w:pStyle w:val="MfETableText"/>
              <w:rPr>
                <w:rFonts w:eastAsia="Times New Roman"/>
              </w:rPr>
            </w:pPr>
            <w:r w:rsidRPr="008A76EC">
              <w:rPr>
                <w:rFonts w:eastAsia="Times New Roman"/>
              </w:rPr>
              <w:t>Point-count method: relative abundance of a population (indices of relative abundance). All bird species seen and heard within 5-min periods at 112 count sites.</w:t>
            </w:r>
          </w:p>
        </w:tc>
      </w:tr>
      <w:tr w:rsidR="00A44EE2" w:rsidRPr="008A76EC" w14:paraId="2363CD2F"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71A519E2"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65DEF5D9" w14:textId="77777777" w:rsidR="008A76EC" w:rsidRPr="008A76EC" w:rsidRDefault="008A76EC" w:rsidP="00CF462B">
            <w:pPr>
              <w:pStyle w:val="MfETableText"/>
            </w:pPr>
            <w:r w:rsidRPr="008A76EC">
              <w:t>(R) 79% of studies reported positive responses of indigenous biodiversity from possum-focused control.</w:t>
            </w:r>
          </w:p>
          <w:p w14:paraId="358A84B0" w14:textId="77777777" w:rsidR="008A76EC" w:rsidRPr="008A76EC" w:rsidRDefault="008A76EC" w:rsidP="00CF462B">
            <w:pPr>
              <w:pStyle w:val="MfETableText"/>
            </w:pPr>
            <w:r w:rsidRPr="008A76EC">
              <w:t>(M) Plant palatability plays a role in magnitude of impact from pest control on vegetation. Possum control benefited vegetation by increasing foliage and fruit production, and by reducing tree mortality.</w:t>
            </w:r>
          </w:p>
          <w:p w14:paraId="1E111B46" w14:textId="77777777" w:rsidR="008A76EC" w:rsidRPr="008A76EC" w:rsidRDefault="008A76EC" w:rsidP="00CF462B">
            <w:pPr>
              <w:pStyle w:val="MfETableText"/>
            </w:pPr>
            <w:r w:rsidRPr="008A76EC">
              <w:t xml:space="preserve">(M) Controlling ship rats and possums together improved bird populations. Controlling of stoats and ferrets enhanced those benefits. </w:t>
            </w:r>
          </w:p>
          <w:p w14:paraId="114FFCE9" w14:textId="77777777" w:rsidR="008A76EC" w:rsidRPr="008A76EC" w:rsidRDefault="008A76EC" w:rsidP="00CF462B">
            <w:pPr>
              <w:pStyle w:val="MfETableText"/>
            </w:pPr>
            <w:r w:rsidRPr="008A76EC">
              <w:t xml:space="preserve">(M) Benefits of pest control to Auckland wētā lasted 1–2 years or until ship rats reinvaded  </w:t>
            </w:r>
          </w:p>
        </w:tc>
        <w:tc>
          <w:tcPr>
            <w:tcW w:w="1319" w:type="dxa"/>
            <w:shd w:val="clear" w:color="auto" w:fill="F2F2F2" w:themeFill="background1" w:themeFillShade="F2"/>
          </w:tcPr>
          <w:p w14:paraId="44A63E20" w14:textId="77777777" w:rsidR="008A76EC" w:rsidRPr="008A76EC" w:rsidRDefault="008A76EC" w:rsidP="00CF462B">
            <w:pPr>
              <w:pStyle w:val="MfETableText"/>
            </w:pPr>
            <w:r w:rsidRPr="008A76EC">
              <w:t>Byrom et al (2016)</w:t>
            </w:r>
          </w:p>
        </w:tc>
        <w:tc>
          <w:tcPr>
            <w:tcW w:w="3912" w:type="dxa"/>
            <w:shd w:val="clear" w:color="auto" w:fill="F2F2F2" w:themeFill="background1" w:themeFillShade="F2"/>
          </w:tcPr>
          <w:p w14:paraId="38AA3668" w14:textId="77777777" w:rsidR="008A76EC" w:rsidRPr="008A76EC" w:rsidRDefault="008A76EC" w:rsidP="00CF462B">
            <w:pPr>
              <w:pStyle w:val="MfETableText"/>
            </w:pPr>
            <w:r w:rsidRPr="008A76EC">
              <w:t>Meta-analysis of 35 New Zealand studies from DOC and TBfree on the response of native biota to possum control.</w:t>
            </w:r>
          </w:p>
          <w:p w14:paraId="74F5F305" w14:textId="77777777" w:rsidR="008A76EC" w:rsidRPr="008A76EC" w:rsidRDefault="008A76EC" w:rsidP="00CF462B">
            <w:pPr>
              <w:pStyle w:val="MfETableText"/>
            </w:pPr>
            <w:r w:rsidRPr="008A76EC">
              <w:t>Log response ratio: quantitative measure of the effect of treatment on a population relative to the effect of non-treatment.</w:t>
            </w:r>
          </w:p>
        </w:tc>
        <w:tc>
          <w:tcPr>
            <w:tcW w:w="4252" w:type="dxa"/>
            <w:tcBorders>
              <w:right w:val="nil"/>
            </w:tcBorders>
            <w:shd w:val="clear" w:color="auto" w:fill="F2F2F2" w:themeFill="background1" w:themeFillShade="F2"/>
          </w:tcPr>
          <w:p w14:paraId="1A78EC59" w14:textId="77777777" w:rsidR="008A76EC" w:rsidRPr="008A76EC" w:rsidRDefault="008A76EC" w:rsidP="008F62C8">
            <w:pPr>
              <w:pStyle w:val="MfETableText"/>
            </w:pPr>
            <w:r w:rsidRPr="008A76EC">
              <w:t>Pest control regime is based on overall approach and is not based on marginal changes in specific pest control methods.</w:t>
            </w:r>
          </w:p>
          <w:p w14:paraId="2C0FCA9B" w14:textId="77777777" w:rsidR="008A76EC" w:rsidRPr="008A76EC" w:rsidRDefault="008A76EC" w:rsidP="008F62C8">
            <w:pPr>
              <w:pStyle w:val="MfETableText"/>
              <w:rPr>
                <w:rFonts w:eastAsia="Times New Roman"/>
              </w:rPr>
            </w:pPr>
            <w:r w:rsidRPr="008A76EC">
              <w:rPr>
                <w:rFonts w:eastAsia="Times New Roman"/>
              </w:rPr>
              <w:t xml:space="preserve">60% of studies quantified responses to aerial 1080 and the remainder were ground-based control methods. </w:t>
            </w:r>
          </w:p>
          <w:p w14:paraId="74DC5F97" w14:textId="70025354" w:rsidR="008A76EC" w:rsidRPr="008A76EC" w:rsidRDefault="008A76EC" w:rsidP="008F62C8">
            <w:pPr>
              <w:pStyle w:val="MfETableText"/>
              <w:rPr>
                <w:rFonts w:eastAsia="Times New Roman"/>
              </w:rPr>
            </w:pPr>
            <w:r w:rsidRPr="008A76EC">
              <w:rPr>
                <w:rFonts w:eastAsia="Times New Roman"/>
              </w:rPr>
              <w:t xml:space="preserve">Land type:  podocarp-broadleaved forests (77%) mixed beech/podocarp or pure beech forest (15%), exotic forest, shrubland or other successional communities (8%). See </w:t>
            </w:r>
            <w:r w:rsidR="00445010">
              <w:rPr>
                <w:rFonts w:eastAsia="Times New Roman"/>
              </w:rPr>
              <w:t>t</w:t>
            </w:r>
            <w:r w:rsidRPr="008A76EC">
              <w:rPr>
                <w:rFonts w:eastAsia="Times New Roman"/>
              </w:rPr>
              <w:t>able 2</w:t>
            </w:r>
            <w:r w:rsidRPr="008A76EC">
              <w:t xml:space="preserve"> of the paper</w:t>
            </w:r>
            <w:r w:rsidRPr="008A76EC">
              <w:rPr>
                <w:rFonts w:eastAsia="Times New Roman"/>
              </w:rPr>
              <w:t>.</w:t>
            </w:r>
          </w:p>
          <w:p w14:paraId="454C2867" w14:textId="51823F40" w:rsidR="008A76EC" w:rsidRPr="008A76EC" w:rsidRDefault="008A76EC" w:rsidP="008F62C8">
            <w:pPr>
              <w:pStyle w:val="MfETableText"/>
              <w:rPr>
                <w:rFonts w:eastAsia="Times New Roman"/>
              </w:rPr>
            </w:pPr>
            <w:r w:rsidRPr="008A76EC">
              <w:rPr>
                <w:rFonts w:eastAsia="Times New Roman"/>
              </w:rPr>
              <w:t xml:space="preserve">Flora/fauna: vegetation (48%), birds (32%), invertebrates (15%), frogs (8%). See </w:t>
            </w:r>
            <w:r w:rsidR="00445010">
              <w:rPr>
                <w:rFonts w:eastAsia="Times New Roman"/>
              </w:rPr>
              <w:t>t</w:t>
            </w:r>
            <w:r w:rsidRPr="008A76EC">
              <w:rPr>
                <w:rFonts w:eastAsia="Times New Roman"/>
              </w:rPr>
              <w:t>able 2</w:t>
            </w:r>
            <w:r w:rsidRPr="008A76EC">
              <w:t xml:space="preserve"> of the paper</w:t>
            </w:r>
            <w:r w:rsidRPr="008A76EC">
              <w:rPr>
                <w:rFonts w:eastAsia="Times New Roman"/>
              </w:rPr>
              <w:t>.</w:t>
            </w:r>
          </w:p>
          <w:p w14:paraId="15B6DDB3" w14:textId="77777777" w:rsidR="008A76EC" w:rsidRPr="008A76EC" w:rsidRDefault="008A76EC" w:rsidP="008F62C8">
            <w:pPr>
              <w:pStyle w:val="MfETableText"/>
              <w:rPr>
                <w:rFonts w:eastAsia="Times New Roman"/>
              </w:rPr>
            </w:pPr>
            <w:r w:rsidRPr="008A76EC">
              <w:rPr>
                <w:rFonts w:eastAsia="Times New Roman"/>
              </w:rPr>
              <w:t>Figure 1</w:t>
            </w:r>
            <w:r w:rsidRPr="008A76EC">
              <w:t xml:space="preserve"> of the paper</w:t>
            </w:r>
            <w:r w:rsidRPr="008A76EC">
              <w:rPr>
                <w:rFonts w:eastAsia="Times New Roman"/>
              </w:rPr>
              <w:t xml:space="preserve"> shows mean effect size. </w:t>
            </w:r>
          </w:p>
        </w:tc>
      </w:tr>
      <w:tr w:rsidR="00A44EE2" w:rsidRPr="008A76EC" w14:paraId="6BACD70D"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6C33D8B" w14:textId="77777777" w:rsidR="008A76EC" w:rsidRPr="008A76EC" w:rsidRDefault="008A76EC" w:rsidP="00CF462B">
            <w:pPr>
              <w:pStyle w:val="MfETableText"/>
            </w:pPr>
            <w:r w:rsidRPr="008A76EC">
              <w:t>Pest control</w:t>
            </w:r>
          </w:p>
        </w:tc>
        <w:tc>
          <w:tcPr>
            <w:tcW w:w="3959" w:type="dxa"/>
            <w:shd w:val="clear" w:color="auto" w:fill="F2F2F2" w:themeFill="background1" w:themeFillShade="F2"/>
          </w:tcPr>
          <w:p w14:paraId="4B1CE38C" w14:textId="77777777" w:rsidR="008A76EC" w:rsidRPr="008A76EC" w:rsidRDefault="008A76EC" w:rsidP="00CF462B">
            <w:pPr>
              <w:pStyle w:val="MfETableText"/>
            </w:pPr>
            <w:r w:rsidRPr="008A76EC">
              <w:t>(R) Widespread evidence of deer browsing on vegetation even at low to moderate population densities, especially understoreys.</w:t>
            </w:r>
          </w:p>
        </w:tc>
        <w:tc>
          <w:tcPr>
            <w:tcW w:w="1319" w:type="dxa"/>
            <w:shd w:val="clear" w:color="auto" w:fill="F2F2F2" w:themeFill="background1" w:themeFillShade="F2"/>
          </w:tcPr>
          <w:p w14:paraId="2E525AD6" w14:textId="77777777" w:rsidR="008A76EC" w:rsidRPr="008A76EC" w:rsidRDefault="008A76EC" w:rsidP="00CF462B">
            <w:pPr>
              <w:pStyle w:val="MfETableText"/>
            </w:pPr>
            <w:r w:rsidRPr="008A76EC">
              <w:t>Leathwick and Byrom (2023)</w:t>
            </w:r>
          </w:p>
        </w:tc>
        <w:tc>
          <w:tcPr>
            <w:tcW w:w="3912" w:type="dxa"/>
            <w:shd w:val="clear" w:color="auto" w:fill="F2F2F2" w:themeFill="background1" w:themeFillShade="F2"/>
          </w:tcPr>
          <w:p w14:paraId="28738994" w14:textId="77777777" w:rsidR="008A76EC" w:rsidRPr="008A76EC" w:rsidRDefault="008A76EC" w:rsidP="00CF462B">
            <w:pPr>
              <w:pStyle w:val="MfETableText"/>
              <w:rPr>
                <w:rFonts w:eastAsia="Times New Roman"/>
              </w:rPr>
            </w:pPr>
            <w:r w:rsidRPr="008A76EC">
              <w:t>Review of New Zealand impact-outcome studies from management of wild ungulates, brushtail possums and predators.</w:t>
            </w:r>
          </w:p>
        </w:tc>
        <w:tc>
          <w:tcPr>
            <w:tcW w:w="4252" w:type="dxa"/>
            <w:tcBorders>
              <w:right w:val="nil"/>
            </w:tcBorders>
            <w:shd w:val="clear" w:color="auto" w:fill="F2F2F2" w:themeFill="background1" w:themeFillShade="F2"/>
          </w:tcPr>
          <w:p w14:paraId="7371B154" w14:textId="77777777" w:rsidR="008A76EC" w:rsidRPr="008A76EC" w:rsidRDefault="008A76EC" w:rsidP="00CF462B">
            <w:pPr>
              <w:pStyle w:val="MfETableText"/>
              <w:rPr>
                <w:rFonts w:eastAsia="Times New Roman"/>
              </w:rPr>
            </w:pPr>
            <w:r w:rsidRPr="008A76EC">
              <w:t>Reviews the historical trends in pest control in New Zealand including knowledge of impacts of pests, gaps in knowledge and potential reasons for changes in pest management policies.</w:t>
            </w:r>
          </w:p>
        </w:tc>
      </w:tr>
      <w:tr w:rsidR="00A44EE2" w:rsidRPr="008A76EC" w14:paraId="1218CA9A"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60C31185" w14:textId="77777777" w:rsidR="008A76EC" w:rsidRPr="008A76EC" w:rsidRDefault="008A76EC" w:rsidP="00CF462B">
            <w:pPr>
              <w:pStyle w:val="MfETableText"/>
            </w:pPr>
            <w:r w:rsidRPr="008A76EC">
              <w:lastRenderedPageBreak/>
              <w:t>Pest control</w:t>
            </w:r>
          </w:p>
        </w:tc>
        <w:tc>
          <w:tcPr>
            <w:tcW w:w="3959" w:type="dxa"/>
            <w:shd w:val="clear" w:color="auto" w:fill="F2F2F2" w:themeFill="background1" w:themeFillShade="F2"/>
          </w:tcPr>
          <w:p w14:paraId="368408A3" w14:textId="77777777" w:rsidR="008A76EC" w:rsidRPr="008A76EC" w:rsidRDefault="008A76EC" w:rsidP="00CF462B">
            <w:pPr>
              <w:pStyle w:val="MfETableText"/>
            </w:pPr>
            <w:r w:rsidRPr="008A76EC">
              <w:t>(M) Kererū and tūī were significantly more abundance in pest controlled (E and HRP) landscapes. Tūī populations would still be relatively high in high forest cover (&gt;10%) without pest control, but would decline as forest cover approached 0% even with pest control.</w:t>
            </w:r>
          </w:p>
          <w:p w14:paraId="024C2F95" w14:textId="77777777" w:rsidR="008A76EC" w:rsidRPr="008A76EC" w:rsidRDefault="008A76EC" w:rsidP="00CF462B">
            <w:pPr>
              <w:pStyle w:val="MfETableText"/>
            </w:pPr>
            <w:r w:rsidRPr="008A76EC">
              <w:t xml:space="preserve">(O) Pest control was correlated with forest cover so sensitivity of marginal changes in relationship was challenging to estimate.  </w:t>
            </w:r>
          </w:p>
        </w:tc>
        <w:tc>
          <w:tcPr>
            <w:tcW w:w="1319" w:type="dxa"/>
            <w:shd w:val="clear" w:color="auto" w:fill="F2F2F2" w:themeFill="background1" w:themeFillShade="F2"/>
          </w:tcPr>
          <w:p w14:paraId="3FCA1CDA" w14:textId="77777777" w:rsidR="008A76EC" w:rsidRPr="008A76EC" w:rsidRDefault="008A76EC" w:rsidP="00CF462B">
            <w:pPr>
              <w:pStyle w:val="MfETableText"/>
            </w:pPr>
            <w:r w:rsidRPr="008A76EC">
              <w:t>Ruffell and Didham (2017)</w:t>
            </w:r>
          </w:p>
        </w:tc>
        <w:tc>
          <w:tcPr>
            <w:tcW w:w="3912" w:type="dxa"/>
            <w:shd w:val="clear" w:color="auto" w:fill="F2F2F2" w:themeFill="background1" w:themeFillShade="F2"/>
          </w:tcPr>
          <w:p w14:paraId="47C1BA1A" w14:textId="77777777" w:rsidR="008A76EC" w:rsidRPr="008A76EC" w:rsidRDefault="008A76EC" w:rsidP="00CF462B">
            <w:pPr>
              <w:pStyle w:val="MfETableText"/>
            </w:pPr>
            <w:r w:rsidRPr="008A76EC">
              <w:t xml:space="preserve">Study evaluated the influence of forest cover, pest control and interaction of forest cover and pest control on bird species richness and abundance across 195 sites in Auckland. </w:t>
            </w:r>
          </w:p>
          <w:p w14:paraId="6E0D5F4B" w14:textId="77777777" w:rsidR="008A76EC" w:rsidRPr="008A76EC" w:rsidRDefault="008A76EC" w:rsidP="00CF462B">
            <w:pPr>
              <w:pStyle w:val="MfETableText"/>
            </w:pPr>
            <w:r w:rsidRPr="008A76EC">
              <w:t>Lowland forest sites around Auckland.</w:t>
            </w:r>
          </w:p>
          <w:p w14:paraId="120DB703" w14:textId="77777777" w:rsidR="008A76EC" w:rsidRPr="008A76EC" w:rsidRDefault="008A76EC" w:rsidP="00CF462B">
            <w:pPr>
              <w:pStyle w:val="MfETableText"/>
            </w:pPr>
            <w:r w:rsidRPr="008A76EC">
              <w:t>Forest cover ranges from 0% to 100%.</w:t>
            </w:r>
          </w:p>
          <w:p w14:paraId="37DD4FD1" w14:textId="3188A640" w:rsidR="008A76EC" w:rsidRPr="008A76EC" w:rsidRDefault="008A76EC" w:rsidP="00CF462B">
            <w:pPr>
              <w:pStyle w:val="MfETableText"/>
            </w:pPr>
            <w:r w:rsidRPr="008A76EC">
              <w:t>Pest control intensity ranged from no control to eradication.</w:t>
            </w:r>
          </w:p>
        </w:tc>
        <w:tc>
          <w:tcPr>
            <w:tcW w:w="4252" w:type="dxa"/>
            <w:tcBorders>
              <w:right w:val="nil"/>
            </w:tcBorders>
            <w:shd w:val="clear" w:color="auto" w:fill="F2F2F2" w:themeFill="background1" w:themeFillShade="F2"/>
          </w:tcPr>
          <w:p w14:paraId="404BC630" w14:textId="77777777" w:rsidR="008A76EC" w:rsidRPr="008A76EC" w:rsidRDefault="008A76EC" w:rsidP="00CF462B">
            <w:pPr>
              <w:pStyle w:val="MfETableText"/>
            </w:pPr>
            <w:r w:rsidRPr="008A76EC">
              <w:t>Indigenous forest cover within 1 km of each sampling site.</w:t>
            </w:r>
          </w:p>
          <w:p w14:paraId="35FF014B" w14:textId="77777777" w:rsidR="008A76EC" w:rsidRPr="008A76EC" w:rsidRDefault="008A76EC" w:rsidP="00CF462B">
            <w:pPr>
              <w:pStyle w:val="MfETableText"/>
            </w:pPr>
            <w:r w:rsidRPr="008A76EC">
              <w:t>Pest control scenarios: eradication (E), high-intensity rat and possum control (HRP), low-intensity rat and possum control (LRP), periodic possum control (PP), no pest control.</w:t>
            </w:r>
          </w:p>
          <w:p w14:paraId="12E17CA1" w14:textId="77777777" w:rsidR="008A76EC" w:rsidRPr="008A76EC" w:rsidRDefault="008A76EC" w:rsidP="00CF462B">
            <w:pPr>
              <w:pStyle w:val="MfETableText"/>
            </w:pPr>
            <w:r w:rsidRPr="008A76EC">
              <w:t xml:space="preserve">Primary data comes from the Terrestrial Biodiversity Monitoring Programme from 2009-2014. Gaps in data quality and quantity were filled by selective surveying by authors. </w:t>
            </w:r>
          </w:p>
          <w:p w14:paraId="6F76F2EB" w14:textId="77777777" w:rsidR="008A76EC" w:rsidRPr="008A76EC" w:rsidRDefault="008A76EC" w:rsidP="00CF462B">
            <w:pPr>
              <w:pStyle w:val="MfETableText"/>
            </w:pPr>
            <w:r w:rsidRPr="008A76EC">
              <w:t>5-minute bird counts between November and December.</w:t>
            </w:r>
          </w:p>
          <w:p w14:paraId="415217AF" w14:textId="77777777" w:rsidR="008A76EC" w:rsidRPr="008A76EC" w:rsidRDefault="008A76EC" w:rsidP="00CF462B">
            <w:pPr>
              <w:pStyle w:val="MfETableText"/>
            </w:pPr>
            <w:r w:rsidRPr="008A76EC">
              <w:t xml:space="preserve">Abundance: total number of individuals recorded across all three counts. </w:t>
            </w:r>
          </w:p>
          <w:p w14:paraId="05636739" w14:textId="77777777" w:rsidR="008A76EC" w:rsidRPr="008A76EC" w:rsidRDefault="008A76EC" w:rsidP="00CF462B">
            <w:pPr>
              <w:pStyle w:val="MfETableText"/>
            </w:pPr>
            <w:r w:rsidRPr="008A76EC">
              <w:t>Species richness: number of native forest species recorded.</w:t>
            </w:r>
          </w:p>
          <w:p w14:paraId="517BB698" w14:textId="77777777" w:rsidR="008A76EC" w:rsidRPr="008A76EC" w:rsidRDefault="008A76EC" w:rsidP="00CF462B">
            <w:pPr>
              <w:pStyle w:val="MfETableText"/>
              <w:rPr>
                <w:rFonts w:eastAsia="Times New Roman"/>
              </w:rPr>
            </w:pPr>
            <w:r w:rsidRPr="008A76EC">
              <w:t>Total relative abundance: total number of individuals recorded from all native forest species.</w:t>
            </w:r>
          </w:p>
        </w:tc>
      </w:tr>
      <w:tr w:rsidR="00A44EE2" w:rsidRPr="008A76EC" w14:paraId="378E4CB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7EEBB3C9" w14:textId="77777777" w:rsidR="008A76EC" w:rsidRPr="008A76EC" w:rsidRDefault="008A76EC" w:rsidP="00CF462B">
            <w:pPr>
              <w:pStyle w:val="MfETableText"/>
            </w:pPr>
            <w:r w:rsidRPr="008A76EC">
              <w:t>Pest control and stream fencing</w:t>
            </w:r>
          </w:p>
        </w:tc>
        <w:tc>
          <w:tcPr>
            <w:tcW w:w="3959" w:type="dxa"/>
          </w:tcPr>
          <w:p w14:paraId="335D3429" w14:textId="77777777" w:rsidR="008A76EC" w:rsidRPr="008A76EC" w:rsidRDefault="008A76EC" w:rsidP="00CF462B">
            <w:pPr>
              <w:pStyle w:val="MfETableText"/>
            </w:pPr>
            <w:r w:rsidRPr="008A76EC">
              <w:t>(M) Ground-based possum control has a small, but positive impact on invertebrates and mammal-sensitive vegetation while unfenced mainland islands have a small but positive impact on birds.</w:t>
            </w:r>
          </w:p>
          <w:p w14:paraId="19A6D267" w14:textId="20FA6EC2" w:rsidR="008A76EC" w:rsidRPr="008A76EC" w:rsidRDefault="008A76EC" w:rsidP="00CF462B">
            <w:pPr>
              <w:pStyle w:val="MfETableText"/>
            </w:pPr>
            <w:r w:rsidRPr="008A76EC">
              <w:t>(M) Plant palatability plays a role in magnitude of impact from pest control (</w:t>
            </w:r>
            <w:r w:rsidRPr="00D05835">
              <w:t>eg</w:t>
            </w:r>
            <w:r w:rsidR="003D76CF">
              <w:t>,</w:t>
            </w:r>
            <w:r w:rsidRPr="00D05835">
              <w:t xml:space="preserve"> possums attracted by planting of kohekohe).</w:t>
            </w:r>
          </w:p>
        </w:tc>
        <w:tc>
          <w:tcPr>
            <w:tcW w:w="1319" w:type="dxa"/>
          </w:tcPr>
          <w:p w14:paraId="2FE2742A" w14:textId="77777777" w:rsidR="008A76EC" w:rsidRPr="008A76EC" w:rsidRDefault="008A76EC" w:rsidP="00CF462B">
            <w:pPr>
              <w:pStyle w:val="MfETableText"/>
            </w:pPr>
            <w:r w:rsidRPr="008A76EC">
              <w:t>Binny et al (2021)</w:t>
            </w:r>
          </w:p>
        </w:tc>
        <w:tc>
          <w:tcPr>
            <w:tcW w:w="3912" w:type="dxa"/>
          </w:tcPr>
          <w:p w14:paraId="1D8F3252" w14:textId="500290AC" w:rsidR="008A76EC" w:rsidRPr="008A76EC" w:rsidRDefault="008A76EC" w:rsidP="00CF462B">
            <w:pPr>
              <w:pStyle w:val="MfETableText"/>
            </w:pPr>
            <w:r w:rsidRPr="008A76EC">
              <w:t>Meta-analysis of impact of different pest management regimes (eg, ring-fencing, unfenced, aerial etc.) on 145 species of bird, lizards, invertebrates and plants, largely in forested areas.</w:t>
            </w:r>
          </w:p>
          <w:p w14:paraId="198A3D12" w14:textId="77777777" w:rsidR="008A76EC" w:rsidRPr="008A76EC" w:rsidRDefault="008A76EC" w:rsidP="00CF462B">
            <w:pPr>
              <w:pStyle w:val="MfETableText"/>
              <w:rPr>
                <w:rFonts w:eastAsia="Times New Roman"/>
              </w:rPr>
            </w:pPr>
            <w:r w:rsidRPr="008A76EC">
              <w:t xml:space="preserve">Observational data from New Zealand studies. </w:t>
            </w:r>
          </w:p>
        </w:tc>
        <w:tc>
          <w:tcPr>
            <w:tcW w:w="4252" w:type="dxa"/>
            <w:tcBorders>
              <w:right w:val="nil"/>
            </w:tcBorders>
          </w:tcPr>
          <w:p w14:paraId="6755A7BD" w14:textId="77777777" w:rsidR="008A76EC" w:rsidRPr="008A76EC" w:rsidRDefault="008A76EC" w:rsidP="00CF462B">
            <w:pPr>
              <w:pStyle w:val="MfETableText"/>
            </w:pPr>
            <w:r w:rsidRPr="008A76EC">
              <w:t>Data in studies used for meta-analysis was observational and not specific to riparian areas.</w:t>
            </w:r>
          </w:p>
          <w:p w14:paraId="5C10F372" w14:textId="77777777" w:rsidR="008A76EC" w:rsidRPr="008A76EC" w:rsidRDefault="008A76EC" w:rsidP="00CF462B">
            <w:pPr>
              <w:pStyle w:val="MfETableText"/>
            </w:pPr>
            <w:r w:rsidRPr="008A76EC">
              <w:t>Pest control regime is based on overall approach and is not based on marginal changes in specific pest control methods.</w:t>
            </w:r>
          </w:p>
          <w:p w14:paraId="033F8998" w14:textId="36C41329" w:rsidR="008A76EC" w:rsidRPr="00E07743" w:rsidRDefault="008A76EC" w:rsidP="00CF462B">
            <w:pPr>
              <w:pStyle w:val="MfETableText"/>
            </w:pPr>
            <w:r w:rsidRPr="008A76EC">
              <w:t xml:space="preserve">Effects size by control duration (0 to 20 years) in </w:t>
            </w:r>
            <w:r w:rsidR="00B5135D">
              <w:t>f</w:t>
            </w:r>
            <w:r w:rsidRPr="008A76EC">
              <w:t xml:space="preserve">igure 1 of the paper. </w:t>
            </w:r>
          </w:p>
        </w:tc>
      </w:tr>
      <w:tr w:rsidR="00A44EE2" w:rsidRPr="008A76EC" w14:paraId="25352BAE"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69228AD5" w14:textId="77777777" w:rsidR="008A76EC" w:rsidRPr="008A76EC" w:rsidRDefault="008A76EC" w:rsidP="00CF462B">
            <w:pPr>
              <w:pStyle w:val="MfETableText"/>
            </w:pPr>
            <w:r w:rsidRPr="008A76EC">
              <w:t>Pest control and stream fencing</w:t>
            </w:r>
          </w:p>
        </w:tc>
        <w:tc>
          <w:tcPr>
            <w:tcW w:w="3959" w:type="dxa"/>
          </w:tcPr>
          <w:p w14:paraId="6D35099C" w14:textId="77777777" w:rsidR="008A76EC" w:rsidRPr="008A76EC" w:rsidRDefault="008A76EC" w:rsidP="00CF462B">
            <w:pPr>
              <w:pStyle w:val="MfETableText"/>
            </w:pPr>
            <w:r w:rsidRPr="008A76EC">
              <w:t>(R) Positive impact on number of kohekohe, mahoe, pate, tūī, bellbirds, adult tree wētā, flower pollination, and fuchsia fruit dispersal from combining pest control and fencing.</w:t>
            </w:r>
          </w:p>
        </w:tc>
        <w:tc>
          <w:tcPr>
            <w:tcW w:w="1319" w:type="dxa"/>
          </w:tcPr>
          <w:p w14:paraId="26BE85A8" w14:textId="77777777" w:rsidR="008A76EC" w:rsidRPr="008A76EC" w:rsidRDefault="008A76EC" w:rsidP="00CF462B">
            <w:pPr>
              <w:pStyle w:val="MfETableText"/>
            </w:pPr>
            <w:r w:rsidRPr="008A76EC">
              <w:t>Innes et al (2012, 2019)</w:t>
            </w:r>
          </w:p>
        </w:tc>
        <w:tc>
          <w:tcPr>
            <w:tcW w:w="3912" w:type="dxa"/>
          </w:tcPr>
          <w:p w14:paraId="761A4BBB" w14:textId="077FFD61" w:rsidR="008A76EC" w:rsidRPr="008A76EC" w:rsidRDefault="008A76EC" w:rsidP="00CF462B">
            <w:pPr>
              <w:pStyle w:val="MfETableText"/>
            </w:pPr>
            <w:r w:rsidRPr="008A76EC">
              <w:t xml:space="preserve">Reviews of New Zealand literature on the response of indigenous flora and fauna to ecosanctuaries (eg, mainland ring-fenced, </w:t>
            </w:r>
            <w:r w:rsidRPr="008A76EC">
              <w:lastRenderedPageBreak/>
              <w:t>mainland unfenced island, island sanctuaries, fenced peninsulas).</w:t>
            </w:r>
          </w:p>
        </w:tc>
        <w:tc>
          <w:tcPr>
            <w:tcW w:w="4252" w:type="dxa"/>
            <w:tcBorders>
              <w:right w:val="nil"/>
            </w:tcBorders>
          </w:tcPr>
          <w:p w14:paraId="69D82CA2" w14:textId="77777777" w:rsidR="008A76EC" w:rsidRPr="008A76EC" w:rsidRDefault="008A76EC" w:rsidP="00CF462B">
            <w:pPr>
              <w:pStyle w:val="MfETableText"/>
            </w:pPr>
            <w:r w:rsidRPr="008A76EC">
              <w:lastRenderedPageBreak/>
              <w:t xml:space="preserve">Riparian fencing and pest control should be catalogued as a pest suppression method (not exclusion) requiring ongoing pest management. </w:t>
            </w:r>
            <w:r w:rsidRPr="008A76EC">
              <w:lastRenderedPageBreak/>
              <w:t xml:space="preserve">Supressed would also most likely also have lower a smaller magnitude of benefits. </w:t>
            </w:r>
          </w:p>
        </w:tc>
      </w:tr>
      <w:tr w:rsidR="00A44EE2" w:rsidRPr="008A76EC" w14:paraId="5069C7B6"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5EF67FFB" w14:textId="77777777" w:rsidR="008A76EC" w:rsidRPr="008A76EC" w:rsidRDefault="008A76EC" w:rsidP="00CF462B">
            <w:pPr>
              <w:pStyle w:val="MfETableText"/>
            </w:pPr>
            <w:r w:rsidRPr="008A76EC">
              <w:lastRenderedPageBreak/>
              <w:t>Terrestrial weed control</w:t>
            </w:r>
          </w:p>
        </w:tc>
        <w:tc>
          <w:tcPr>
            <w:tcW w:w="3959" w:type="dxa"/>
            <w:shd w:val="clear" w:color="auto" w:fill="F2F2F2" w:themeFill="background1" w:themeFillShade="F2"/>
          </w:tcPr>
          <w:p w14:paraId="3198B2FA" w14:textId="77777777" w:rsidR="008A76EC" w:rsidRPr="008A76EC" w:rsidRDefault="008A76EC" w:rsidP="00CF462B">
            <w:pPr>
              <w:pStyle w:val="MfETableText"/>
            </w:pPr>
            <w:r w:rsidRPr="008A76EC">
              <w:t>(O) native dicots +7% cover in biocontrol plots over 5 years.</w:t>
            </w:r>
          </w:p>
          <w:p w14:paraId="4A16DEC9" w14:textId="77777777" w:rsidR="008A76EC" w:rsidRPr="008A76EC" w:rsidRDefault="008A76EC" w:rsidP="00CF462B">
            <w:pPr>
              <w:pStyle w:val="MfETableText"/>
            </w:pPr>
            <w:r w:rsidRPr="008A76EC">
              <w:t>(O) native monocots +5% cover in biocontrol plots and 11% cover in biocontrol &amp; herbicide plot.</w:t>
            </w:r>
          </w:p>
          <w:p w14:paraId="6A6DA72C" w14:textId="77777777" w:rsidR="008A76EC" w:rsidRPr="008A76EC" w:rsidRDefault="008A76EC" w:rsidP="00CF462B">
            <w:pPr>
              <w:pStyle w:val="MfETableText"/>
            </w:pPr>
            <w:r w:rsidRPr="008A76EC">
              <w:t>(O) non-native dicots -3% cover in herbicide plots and +4% cover in biocontrol plots over 5 years.</w:t>
            </w:r>
          </w:p>
          <w:p w14:paraId="0BB3413E" w14:textId="77777777" w:rsidR="008A76EC" w:rsidRPr="008A76EC" w:rsidRDefault="008A76EC" w:rsidP="00CF462B">
            <w:pPr>
              <w:pStyle w:val="MfETableText"/>
            </w:pPr>
            <w:r w:rsidRPr="008A76EC">
              <w:t>(O) non-native monocots +14% cover in biocontrol and herbicide plots, +19% in biocontrol &amp; herbicide plot over 5 years.</w:t>
            </w:r>
          </w:p>
        </w:tc>
        <w:tc>
          <w:tcPr>
            <w:tcW w:w="1319" w:type="dxa"/>
            <w:shd w:val="clear" w:color="auto" w:fill="F2F2F2" w:themeFill="background1" w:themeFillShade="F2"/>
          </w:tcPr>
          <w:p w14:paraId="76DA9D78" w14:textId="77777777" w:rsidR="008A76EC" w:rsidRPr="008A76EC" w:rsidRDefault="008A76EC" w:rsidP="00CF462B">
            <w:pPr>
              <w:pStyle w:val="MfETableText"/>
              <w:rPr>
                <w:rFonts w:eastAsia="Times New Roman"/>
              </w:rPr>
            </w:pPr>
            <w:r w:rsidRPr="008A76EC">
              <w:t>Peterson et al (2020)</w:t>
            </w:r>
          </w:p>
        </w:tc>
        <w:tc>
          <w:tcPr>
            <w:tcW w:w="3912" w:type="dxa"/>
            <w:shd w:val="clear" w:color="auto" w:fill="F2F2F2" w:themeFill="background1" w:themeFillShade="F2"/>
          </w:tcPr>
          <w:p w14:paraId="3BD7FC68" w14:textId="77777777" w:rsidR="008A76EC" w:rsidRPr="008A76EC" w:rsidRDefault="008A76EC" w:rsidP="00CF462B">
            <w:pPr>
              <w:pStyle w:val="MfETableText"/>
            </w:pPr>
            <w:r w:rsidRPr="008A76EC">
              <w:t>5-year field trial comparing bio-control agent to control methods to manage heather in Tongariro.</w:t>
            </w:r>
          </w:p>
          <w:p w14:paraId="67FAE657" w14:textId="77777777" w:rsidR="008A76EC" w:rsidRPr="008A76EC" w:rsidRDefault="008A76EC" w:rsidP="00CF462B">
            <w:pPr>
              <w:pStyle w:val="MfETableText"/>
            </w:pPr>
            <w:r w:rsidRPr="008A76EC">
              <w:t>Non-riparian environment.</w:t>
            </w:r>
          </w:p>
        </w:tc>
        <w:tc>
          <w:tcPr>
            <w:tcW w:w="4252" w:type="dxa"/>
            <w:tcBorders>
              <w:right w:val="nil"/>
            </w:tcBorders>
            <w:shd w:val="clear" w:color="auto" w:fill="F2F2F2" w:themeFill="background1" w:themeFillShade="F2"/>
          </w:tcPr>
          <w:p w14:paraId="1F63792A" w14:textId="77777777" w:rsidR="008A76EC" w:rsidRPr="008A76EC" w:rsidRDefault="008A76EC" w:rsidP="00CF462B">
            <w:pPr>
              <w:pStyle w:val="MfETableText"/>
            </w:pPr>
            <w:r w:rsidRPr="008A76EC">
              <w:t>Control method was a selective herbicide that was indiscriminate on which plants it killed.</w:t>
            </w:r>
          </w:p>
          <w:p w14:paraId="462C06C4" w14:textId="1BA0ED04" w:rsidR="008A76EC" w:rsidRPr="008A76EC" w:rsidRDefault="008A76EC" w:rsidP="00CF462B">
            <w:pPr>
              <w:pStyle w:val="MfETableText"/>
            </w:pPr>
            <w:r w:rsidRPr="008A76EC">
              <w:t xml:space="preserve">Figure 2 </w:t>
            </w:r>
            <w:r w:rsidR="00990383">
              <w:t xml:space="preserve">of the paper </w:t>
            </w:r>
            <w:r w:rsidRPr="008A76EC">
              <w:t>contains estimates over time</w:t>
            </w:r>
          </w:p>
          <w:p w14:paraId="220C641F" w14:textId="77777777" w:rsidR="008A76EC" w:rsidRPr="008A76EC" w:rsidRDefault="008A76EC" w:rsidP="00CF462B">
            <w:pPr>
              <w:pStyle w:val="MfETableText"/>
              <w:rPr>
                <w:rFonts w:eastAsia="Times New Roman"/>
              </w:rPr>
            </w:pPr>
            <w:r w:rsidRPr="008A76EC">
              <w:t>Reinvasion of heather low after 5 years</w:t>
            </w:r>
          </w:p>
        </w:tc>
      </w:tr>
      <w:tr w:rsidR="00A44EE2" w:rsidRPr="008A76EC" w14:paraId="725FB590"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051F71C7" w14:textId="77777777" w:rsidR="008A76EC" w:rsidRPr="008A76EC" w:rsidRDefault="008A76EC" w:rsidP="00CF462B">
            <w:pPr>
              <w:pStyle w:val="MfETableText"/>
            </w:pPr>
            <w:r w:rsidRPr="008A76EC">
              <w:t>Terrestrial weed control</w:t>
            </w:r>
          </w:p>
        </w:tc>
        <w:tc>
          <w:tcPr>
            <w:tcW w:w="3959" w:type="dxa"/>
            <w:shd w:val="clear" w:color="auto" w:fill="F2F2F2" w:themeFill="background1" w:themeFillShade="F2"/>
          </w:tcPr>
          <w:p w14:paraId="225C9EE9" w14:textId="77777777" w:rsidR="008A76EC" w:rsidRPr="008A76EC" w:rsidRDefault="008A76EC" w:rsidP="00CF462B">
            <w:pPr>
              <w:pStyle w:val="MfETableText"/>
            </w:pPr>
            <w:r w:rsidRPr="008A76EC">
              <w:t>(O) Native % cover and species richness in treatment plots near close to control plots (with no mist flower present).</w:t>
            </w:r>
          </w:p>
          <w:p w14:paraId="4B693CD6" w14:textId="72E79BCD" w:rsidR="008A76EC" w:rsidRPr="008A76EC" w:rsidRDefault="008A76EC" w:rsidP="00CF462B">
            <w:pPr>
              <w:pStyle w:val="MfETableText"/>
            </w:pPr>
            <w:r w:rsidRPr="008A76EC">
              <w:t xml:space="preserve">(O) Non-native species % cover and richness did not change as % mist flower decreased indicting that native species were able to recolonise in the absence of mist flowers. </w:t>
            </w:r>
          </w:p>
        </w:tc>
        <w:tc>
          <w:tcPr>
            <w:tcW w:w="1319" w:type="dxa"/>
            <w:shd w:val="clear" w:color="auto" w:fill="F2F2F2" w:themeFill="background1" w:themeFillShade="F2"/>
          </w:tcPr>
          <w:p w14:paraId="1F4FC24C" w14:textId="77777777" w:rsidR="008A76EC" w:rsidRPr="008A76EC" w:rsidRDefault="008A76EC" w:rsidP="00CF462B">
            <w:pPr>
              <w:pStyle w:val="MfETableText"/>
              <w:rPr>
                <w:rFonts w:eastAsia="Times New Roman"/>
              </w:rPr>
            </w:pPr>
            <w:r w:rsidRPr="008A76EC">
              <w:t>Barton et al (2007)</w:t>
            </w:r>
          </w:p>
        </w:tc>
        <w:tc>
          <w:tcPr>
            <w:tcW w:w="3912" w:type="dxa"/>
            <w:shd w:val="clear" w:color="auto" w:fill="F2F2F2" w:themeFill="background1" w:themeFillShade="F2"/>
          </w:tcPr>
          <w:p w14:paraId="4074D83A" w14:textId="7D38712F" w:rsidR="008A76EC" w:rsidRPr="008F62C8" w:rsidRDefault="008A76EC" w:rsidP="009F5D77">
            <w:pPr>
              <w:pStyle w:val="MfETableText"/>
            </w:pPr>
            <w:r w:rsidRPr="008A76EC">
              <w:t>Study of the impacts from multiple release sites of white smut fungus and gall fly in the North Island to control mist flower. Repeat observations over 1999 to 2001.</w:t>
            </w:r>
          </w:p>
        </w:tc>
        <w:tc>
          <w:tcPr>
            <w:tcW w:w="4252" w:type="dxa"/>
            <w:tcBorders>
              <w:right w:val="nil"/>
            </w:tcBorders>
            <w:shd w:val="clear" w:color="auto" w:fill="F2F2F2" w:themeFill="background1" w:themeFillShade="F2"/>
          </w:tcPr>
          <w:p w14:paraId="5D980681" w14:textId="77777777" w:rsidR="008A76EC" w:rsidRPr="008A76EC" w:rsidRDefault="008A76EC" w:rsidP="00CF462B">
            <w:pPr>
              <w:pStyle w:val="MfETableText"/>
            </w:pPr>
            <w:r w:rsidRPr="008A76EC">
              <w:t>Waitakere Ranges are dominated by native cover, potentially explaining the low non-native colonisation post-mist flower removal.</w:t>
            </w:r>
          </w:p>
          <w:p w14:paraId="2C3E701C" w14:textId="77777777" w:rsidR="008A76EC" w:rsidRPr="008A76EC" w:rsidRDefault="008A76EC" w:rsidP="00CF462B">
            <w:pPr>
              <w:pStyle w:val="MfETableText"/>
              <w:rPr>
                <w:rFonts w:eastAsia="Times New Roman"/>
              </w:rPr>
            </w:pPr>
            <w:r w:rsidRPr="008A76EC">
              <w:t>Streams present at study site, but not specific to target invasive species.</w:t>
            </w:r>
          </w:p>
        </w:tc>
      </w:tr>
      <w:tr w:rsidR="00A44EE2" w:rsidRPr="008A76EC" w14:paraId="4BB98EC6"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5CC55BE2" w14:textId="77777777" w:rsidR="008A76EC" w:rsidRPr="008A76EC" w:rsidRDefault="008A76EC" w:rsidP="00CF462B">
            <w:pPr>
              <w:pStyle w:val="MfETableText"/>
            </w:pPr>
            <w:r w:rsidRPr="008A76EC">
              <w:t>Terrestrial weed control</w:t>
            </w:r>
          </w:p>
        </w:tc>
        <w:tc>
          <w:tcPr>
            <w:tcW w:w="3959" w:type="dxa"/>
            <w:shd w:val="clear" w:color="auto" w:fill="F2F2F2" w:themeFill="background1" w:themeFillShade="F2"/>
          </w:tcPr>
          <w:p w14:paraId="1A62CFA3" w14:textId="722DCC38" w:rsidR="008A76EC" w:rsidRPr="008A76EC" w:rsidRDefault="008A76EC" w:rsidP="00CF462B">
            <w:pPr>
              <w:pStyle w:val="MfETableText"/>
            </w:pPr>
            <w:r w:rsidRPr="00CF462B">
              <w:t xml:space="preserve">(O) Native fern </w:t>
            </w:r>
            <w:r w:rsidRPr="008A76EC">
              <w:rPr>
                <w:i/>
                <w:iCs/>
              </w:rPr>
              <w:t>Hypolepis ambigua</w:t>
            </w:r>
            <w:r w:rsidRPr="00CF462B">
              <w:t xml:space="preserve"> second highest cover at 18.1% in plot 3 (alluvial) and 11.6% in plot 4 (river). See </w:t>
            </w:r>
            <w:r w:rsidR="00445010">
              <w:t>t</w:t>
            </w:r>
            <w:r w:rsidRPr="00CF462B">
              <w:t>able 1 of the paper.</w:t>
            </w:r>
            <w:r w:rsidRPr="008A76EC">
              <w:rPr>
                <w:vertAlign w:val="superscript"/>
              </w:rPr>
              <w:t>1</w:t>
            </w:r>
            <w:r w:rsidRPr="008A76EC">
              <w:t xml:space="preserve"> </w:t>
            </w:r>
          </w:p>
          <w:p w14:paraId="5BC44E38" w14:textId="47B233A5" w:rsidR="008A76EC" w:rsidRPr="008A76EC" w:rsidRDefault="008A76EC" w:rsidP="00CF462B">
            <w:pPr>
              <w:pStyle w:val="MfETableText"/>
            </w:pPr>
            <w:r w:rsidRPr="008A76EC">
              <w:t xml:space="preserve">(O) No seedling of native species observed near dead dock. Pohuehue occupied some bare areas, but </w:t>
            </w:r>
            <w:r w:rsidRPr="008A76EC">
              <w:rPr>
                <w:i/>
                <w:iCs/>
              </w:rPr>
              <w:t>Solanum chenopodioides</w:t>
            </w:r>
            <w:r w:rsidRPr="00CF462B">
              <w:t xml:space="preserve"> tended to grow in the open canopy spots. See </w:t>
            </w:r>
            <w:r w:rsidR="00445010">
              <w:t>t</w:t>
            </w:r>
            <w:r w:rsidRPr="00CF462B">
              <w:t>able 2 of the paper.</w:t>
            </w:r>
            <w:r w:rsidRPr="008A76EC">
              <w:rPr>
                <w:vertAlign w:val="superscript"/>
              </w:rPr>
              <w:t>2</w:t>
            </w:r>
          </w:p>
          <w:p w14:paraId="14F9A86B" w14:textId="729BE32E" w:rsidR="008A76EC" w:rsidRPr="008A76EC" w:rsidRDefault="008A76EC" w:rsidP="00CF462B">
            <w:pPr>
              <w:pStyle w:val="MfETableText"/>
            </w:pPr>
            <w:r w:rsidRPr="008A76EC">
              <w:t xml:space="preserve">(O) Partially sprayed plants didn’t always die. No resurgence of woody natives and no seeding of other natives from adjacent areas. See </w:t>
            </w:r>
            <w:r w:rsidR="00445010">
              <w:t>t</w:t>
            </w:r>
            <w:r w:rsidRPr="008A76EC">
              <w:t>able 4 of the paper.</w:t>
            </w:r>
            <w:r w:rsidRPr="008A76EC">
              <w:rPr>
                <w:vertAlign w:val="superscript"/>
              </w:rPr>
              <w:t>3</w:t>
            </w:r>
          </w:p>
        </w:tc>
        <w:tc>
          <w:tcPr>
            <w:tcW w:w="1319" w:type="dxa"/>
            <w:shd w:val="clear" w:color="auto" w:fill="F2F2F2" w:themeFill="background1" w:themeFillShade="F2"/>
          </w:tcPr>
          <w:p w14:paraId="48BEBDD4" w14:textId="77777777" w:rsidR="008A76EC" w:rsidRPr="008A76EC" w:rsidRDefault="008A76EC" w:rsidP="00CF462B">
            <w:pPr>
              <w:pStyle w:val="MfETableText"/>
              <w:rPr>
                <w:rFonts w:eastAsia="Times New Roman"/>
              </w:rPr>
            </w:pPr>
            <w:r w:rsidRPr="008A76EC">
              <w:t>Williams et al (1998)</w:t>
            </w:r>
          </w:p>
        </w:tc>
        <w:tc>
          <w:tcPr>
            <w:tcW w:w="3912" w:type="dxa"/>
            <w:shd w:val="clear" w:color="auto" w:fill="F2F2F2" w:themeFill="background1" w:themeFillShade="F2"/>
          </w:tcPr>
          <w:p w14:paraId="58854741" w14:textId="77777777" w:rsidR="008A76EC" w:rsidRPr="008A76EC" w:rsidRDefault="008A76EC" w:rsidP="00CF462B">
            <w:pPr>
              <w:pStyle w:val="MfETableText"/>
            </w:pPr>
            <w:r w:rsidRPr="00CF462B">
              <w:t xml:space="preserve">Experimental comparison of sites treated and not treated with different sprays for </w:t>
            </w:r>
            <w:r w:rsidRPr="008A76EC">
              <w:rPr>
                <w:i/>
                <w:iCs/>
              </w:rPr>
              <w:t>Lonicera japonica</w:t>
            </w:r>
            <w:r w:rsidRPr="00CF462B">
              <w:t xml:space="preserve"> (1), </w:t>
            </w:r>
            <w:r w:rsidRPr="008A76EC">
              <w:rPr>
                <w:i/>
                <w:iCs/>
              </w:rPr>
              <w:t>Rumex sagittatus</w:t>
            </w:r>
            <w:r w:rsidRPr="00CF462B">
              <w:t xml:space="preserve"> (2) and </w:t>
            </w:r>
            <w:r w:rsidRPr="008A76EC">
              <w:rPr>
                <w:i/>
                <w:iCs/>
              </w:rPr>
              <w:t>Chrysanthemoides monilifera</w:t>
            </w:r>
            <w:r w:rsidRPr="008A76EC">
              <w:t xml:space="preserve"> (3).  </w:t>
            </w:r>
          </w:p>
          <w:p w14:paraId="0C0B6F45" w14:textId="77777777" w:rsidR="008A76EC" w:rsidRPr="008A76EC" w:rsidRDefault="008A76EC" w:rsidP="00CF462B">
            <w:pPr>
              <w:pStyle w:val="MfETableText"/>
            </w:pPr>
            <w:r w:rsidRPr="008A76EC">
              <w:t xml:space="preserve">(1) Four plots treated with four types of sprays. Data collected over 2 years. </w:t>
            </w:r>
          </w:p>
          <w:p w14:paraId="2DB857B3" w14:textId="77777777" w:rsidR="008A76EC" w:rsidRPr="008A76EC" w:rsidRDefault="008A76EC" w:rsidP="00CF462B">
            <w:pPr>
              <w:pStyle w:val="MfETableText"/>
            </w:pPr>
            <w:r w:rsidRPr="008A76EC">
              <w:t xml:space="preserve">(2) 16 individual plants. 1 m cleared around each plant to catalogue seeding growth. All plants sprayed. Measured over 2 years. </w:t>
            </w:r>
          </w:p>
          <w:p w14:paraId="14093942" w14:textId="77777777" w:rsidR="008A76EC" w:rsidRPr="008A76EC" w:rsidRDefault="008A76EC" w:rsidP="00CF462B">
            <w:pPr>
              <w:pStyle w:val="MfETableText"/>
            </w:pPr>
            <w:r w:rsidRPr="008A76EC">
              <w:t xml:space="preserve">(3) Two plots. Measured over 7 weeks.  </w:t>
            </w:r>
          </w:p>
        </w:tc>
        <w:tc>
          <w:tcPr>
            <w:tcW w:w="4252" w:type="dxa"/>
            <w:tcBorders>
              <w:right w:val="nil"/>
            </w:tcBorders>
            <w:shd w:val="clear" w:color="auto" w:fill="F2F2F2" w:themeFill="background1" w:themeFillShade="F2"/>
          </w:tcPr>
          <w:p w14:paraId="40E65A8A" w14:textId="77777777" w:rsidR="008A76EC" w:rsidRPr="00CF462B" w:rsidRDefault="008A76EC" w:rsidP="009F5D77">
            <w:pPr>
              <w:pStyle w:val="MfETableText"/>
            </w:pPr>
            <w:r w:rsidRPr="008A76EC">
              <w:rPr>
                <w:rFonts w:asciiTheme="minorHAnsi" w:hAnsiTheme="minorHAnsi" w:cstheme="minorHAnsi"/>
                <w:szCs w:val="18"/>
                <w:vertAlign w:val="superscript"/>
              </w:rPr>
              <w:t>1</w:t>
            </w:r>
            <w:r w:rsidRPr="00CF462B">
              <w:t xml:space="preserve"> Plots roadside bank adjacent to the Takaka River. 2 plots next to river, 2 plots on alluvial soil. </w:t>
            </w:r>
          </w:p>
          <w:p w14:paraId="602C377F" w14:textId="77777777" w:rsidR="008A76EC" w:rsidRPr="00CF462B" w:rsidRDefault="008A76EC" w:rsidP="009F5D77">
            <w:pPr>
              <w:pStyle w:val="MfETableText"/>
            </w:pPr>
            <w:r w:rsidRPr="008A76EC">
              <w:rPr>
                <w:rFonts w:asciiTheme="minorHAnsi" w:hAnsiTheme="minorHAnsi" w:cstheme="minorHAnsi"/>
                <w:szCs w:val="18"/>
                <w:vertAlign w:val="superscript"/>
              </w:rPr>
              <w:t>2</w:t>
            </w:r>
            <w:r w:rsidRPr="00CF462B">
              <w:t xml:space="preserve"> Sand dunes at the base of Farewell Spit. </w:t>
            </w:r>
          </w:p>
          <w:p w14:paraId="1B59FB66" w14:textId="77777777" w:rsidR="008A76EC" w:rsidRPr="008A76EC" w:rsidRDefault="008A76EC" w:rsidP="00CF462B">
            <w:pPr>
              <w:pStyle w:val="MfETableText"/>
            </w:pPr>
            <w:r w:rsidRPr="008A76EC">
              <w:rPr>
                <w:vertAlign w:val="superscript"/>
              </w:rPr>
              <w:t>3</w:t>
            </w:r>
            <w:r w:rsidRPr="008A76EC">
              <w:t xml:space="preserve"> coastal shrubland in Queen Elizabeth Park. Native plants avoided. </w:t>
            </w:r>
          </w:p>
          <w:p w14:paraId="660E3FFC" w14:textId="77777777" w:rsidR="008A76EC" w:rsidRPr="008A76EC" w:rsidRDefault="008A76EC" w:rsidP="00CF462B">
            <w:pPr>
              <w:pStyle w:val="MfETableText"/>
              <w:rPr>
                <w:rFonts w:eastAsia="Times New Roman"/>
              </w:rPr>
            </w:pPr>
            <w:r w:rsidRPr="008A76EC">
              <w:t>All sites had more than target weed present.</w:t>
            </w:r>
          </w:p>
        </w:tc>
      </w:tr>
      <w:tr w:rsidR="00A44EE2" w:rsidRPr="008A76EC" w14:paraId="2707F3C4"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28A70ECF" w14:textId="77777777" w:rsidR="008A76EC" w:rsidRPr="008A76EC" w:rsidRDefault="008A76EC" w:rsidP="00CF462B">
            <w:pPr>
              <w:pStyle w:val="MfETableText"/>
            </w:pPr>
            <w:r w:rsidRPr="008A76EC">
              <w:lastRenderedPageBreak/>
              <w:t>Terrestrial weed control</w:t>
            </w:r>
          </w:p>
        </w:tc>
        <w:tc>
          <w:tcPr>
            <w:tcW w:w="3959" w:type="dxa"/>
            <w:shd w:val="clear" w:color="auto" w:fill="F2F2F2" w:themeFill="background1" w:themeFillShade="F2"/>
          </w:tcPr>
          <w:p w14:paraId="2BEFDC9D" w14:textId="3224AA50" w:rsidR="008A76EC" w:rsidRPr="008A76EC" w:rsidRDefault="008A76EC" w:rsidP="00CF462B">
            <w:pPr>
              <w:pStyle w:val="MfETableText"/>
            </w:pPr>
            <w:r w:rsidRPr="008A76EC">
              <w:t xml:space="preserve">(O) Removing mature bone-seed plants had a positive effect on bone-seed regeneration (1.6 ±0.4 seedlings per plot after a year), and a negative effect on native regeneration (from 2.1 ± 0.5 seedlings per plot down to 0.3 ± 0.1 per plot after a year) (See </w:t>
            </w:r>
            <w:r w:rsidR="00B5135D">
              <w:t>f</w:t>
            </w:r>
            <w:r w:rsidRPr="008A76EC">
              <w:t>igure 1 of the paper).</w:t>
            </w:r>
          </w:p>
        </w:tc>
        <w:tc>
          <w:tcPr>
            <w:tcW w:w="1319" w:type="dxa"/>
            <w:shd w:val="clear" w:color="auto" w:fill="F2F2F2" w:themeFill="background1" w:themeFillShade="F2"/>
          </w:tcPr>
          <w:p w14:paraId="2BEF3C77" w14:textId="77777777" w:rsidR="008A76EC" w:rsidRPr="008A76EC" w:rsidRDefault="008A76EC" w:rsidP="00CF462B">
            <w:pPr>
              <w:pStyle w:val="MfETableText"/>
              <w:rPr>
                <w:rFonts w:eastAsia="Times New Roman"/>
              </w:rPr>
            </w:pPr>
            <w:r w:rsidRPr="008A76EC">
              <w:t>McAlpine et al (2009)</w:t>
            </w:r>
          </w:p>
        </w:tc>
        <w:tc>
          <w:tcPr>
            <w:tcW w:w="3912" w:type="dxa"/>
            <w:shd w:val="clear" w:color="auto" w:fill="F2F2F2" w:themeFill="background1" w:themeFillShade="F2"/>
          </w:tcPr>
          <w:p w14:paraId="13EF7B5F" w14:textId="47493978" w:rsidR="008A76EC" w:rsidRPr="008A76EC" w:rsidRDefault="008A76EC" w:rsidP="00CF462B">
            <w:pPr>
              <w:pStyle w:val="MfETableText"/>
            </w:pPr>
            <w:r w:rsidRPr="008A76EC">
              <w:t>Experiment comparison of four sites n = 40 plot</w:t>
            </w:r>
            <w:r w:rsidR="00990383">
              <w:t>s</w:t>
            </w:r>
            <w:r w:rsidRPr="008A76EC">
              <w:t xml:space="preserve"> treated and not treated with physical removal (cut off at ground). Plots subdivided at 6-month mark with half receiving weeding treatment (exotic grasses, gorse, bracken, and fern physically removed).    </w:t>
            </w:r>
          </w:p>
        </w:tc>
        <w:tc>
          <w:tcPr>
            <w:tcW w:w="4252" w:type="dxa"/>
            <w:tcBorders>
              <w:right w:val="nil"/>
            </w:tcBorders>
            <w:shd w:val="clear" w:color="auto" w:fill="F2F2F2" w:themeFill="background1" w:themeFillShade="F2"/>
          </w:tcPr>
          <w:p w14:paraId="655CB2B1" w14:textId="77777777" w:rsidR="008A76EC" w:rsidRPr="008A76EC" w:rsidRDefault="008A76EC" w:rsidP="00CF462B">
            <w:pPr>
              <w:pStyle w:val="MfETableText"/>
            </w:pPr>
            <w:r w:rsidRPr="008A76EC">
              <w:t>All gorse removed at sites. Coastal Wellington New Zealand within 200 m of secondary forest.</w:t>
            </w:r>
          </w:p>
          <w:p w14:paraId="30401F92" w14:textId="77777777" w:rsidR="008A76EC" w:rsidRPr="008A76EC" w:rsidRDefault="008A76EC" w:rsidP="00CF462B">
            <w:pPr>
              <w:pStyle w:val="MfETableText"/>
              <w:rPr>
                <w:rFonts w:eastAsia="Times New Roman"/>
              </w:rPr>
            </w:pPr>
            <w:r w:rsidRPr="008A76EC">
              <w:t xml:space="preserve">Sites had a mixture of target species, natives and other invasive species. </w:t>
            </w:r>
          </w:p>
        </w:tc>
      </w:tr>
      <w:tr w:rsidR="00A44EE2" w:rsidRPr="008A76EC" w14:paraId="609607E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771F63DE" w14:textId="77777777" w:rsidR="008A76EC" w:rsidRPr="008A76EC" w:rsidRDefault="008A76EC" w:rsidP="00CF462B">
            <w:pPr>
              <w:pStyle w:val="MfETableText"/>
            </w:pPr>
            <w:r w:rsidRPr="008A76EC">
              <w:t>Terrestrial weed control</w:t>
            </w:r>
          </w:p>
        </w:tc>
        <w:tc>
          <w:tcPr>
            <w:tcW w:w="3959" w:type="dxa"/>
            <w:shd w:val="clear" w:color="auto" w:fill="F2F2F2" w:themeFill="background1" w:themeFillShade="F2"/>
          </w:tcPr>
          <w:p w14:paraId="0A47284C" w14:textId="536966C2" w:rsidR="008A76EC" w:rsidRPr="008A76EC" w:rsidRDefault="008A76EC" w:rsidP="00CF462B">
            <w:pPr>
              <w:pStyle w:val="MfETableText"/>
            </w:pPr>
            <w:r w:rsidRPr="00CF462B">
              <w:t xml:space="preserve">(O) Mean native and non-native species richness higher in plots where </w:t>
            </w:r>
            <w:r w:rsidRPr="008A76EC">
              <w:rPr>
                <w:i/>
                <w:iCs/>
              </w:rPr>
              <w:t xml:space="preserve">Impatiens glandulifera </w:t>
            </w:r>
            <w:r w:rsidRPr="00CF462B">
              <w:t xml:space="preserve">was removed than in plots where </w:t>
            </w:r>
            <w:r w:rsidRPr="008A76EC">
              <w:rPr>
                <w:i/>
                <w:iCs/>
              </w:rPr>
              <w:t>Impatiens glandulifera</w:t>
            </w:r>
            <w:r w:rsidRPr="008A76EC">
              <w:t xml:space="preserve"> was present. (See </w:t>
            </w:r>
            <w:r w:rsidR="00445010">
              <w:t>t</w:t>
            </w:r>
            <w:r w:rsidRPr="008A76EC">
              <w:t xml:space="preserve">able 1 of the paper). </w:t>
            </w:r>
          </w:p>
          <w:p w14:paraId="66E1ADC5" w14:textId="40E16336" w:rsidR="008A76EC" w:rsidRPr="008A76EC" w:rsidRDefault="008A76EC" w:rsidP="00CF462B">
            <w:pPr>
              <w:pStyle w:val="MfETableText"/>
            </w:pPr>
            <w:r w:rsidRPr="008A76EC">
              <w:t xml:space="preserve">(O) Species accumulation curves suggested that extensive </w:t>
            </w:r>
            <w:r w:rsidRPr="00D35760">
              <w:rPr>
                <w:i/>
                <w:iCs/>
              </w:rPr>
              <w:t>Impatiens</w:t>
            </w:r>
            <w:r w:rsidRPr="008A76EC">
              <w:t xml:space="preserve"> </w:t>
            </w:r>
            <w:r w:rsidR="00DD4668">
              <w:rPr>
                <w:i/>
                <w:iCs/>
              </w:rPr>
              <w:t xml:space="preserve">glandulifera </w:t>
            </w:r>
            <w:r w:rsidRPr="008A76EC">
              <w:t>stands may reduce species richness by as much as 25%.</w:t>
            </w:r>
          </w:p>
        </w:tc>
        <w:tc>
          <w:tcPr>
            <w:tcW w:w="1319" w:type="dxa"/>
            <w:shd w:val="clear" w:color="auto" w:fill="F2F2F2" w:themeFill="background1" w:themeFillShade="F2"/>
          </w:tcPr>
          <w:p w14:paraId="7AD44750" w14:textId="77777777" w:rsidR="008A76EC" w:rsidRPr="008A76EC" w:rsidRDefault="008A76EC" w:rsidP="00CF462B">
            <w:pPr>
              <w:pStyle w:val="MfETableText"/>
              <w:rPr>
                <w:rFonts w:eastAsia="Times New Roman"/>
              </w:rPr>
            </w:pPr>
            <w:r w:rsidRPr="008A76EC">
              <w:t>Hulme and Bremner (2006)</w:t>
            </w:r>
          </w:p>
        </w:tc>
        <w:tc>
          <w:tcPr>
            <w:tcW w:w="3912" w:type="dxa"/>
            <w:shd w:val="clear" w:color="auto" w:fill="F2F2F2" w:themeFill="background1" w:themeFillShade="F2"/>
          </w:tcPr>
          <w:p w14:paraId="3CC0C5B8" w14:textId="77777777" w:rsidR="008A76EC" w:rsidRPr="008A76EC" w:rsidRDefault="008A76EC" w:rsidP="009F5D77">
            <w:pPr>
              <w:pStyle w:val="MfETableText"/>
              <w:rPr>
                <w:rFonts w:asciiTheme="minorHAnsi" w:hAnsiTheme="minorHAnsi" w:cstheme="minorHAnsi"/>
                <w:szCs w:val="18"/>
              </w:rPr>
            </w:pPr>
            <w:r w:rsidRPr="00CF462B">
              <w:t xml:space="preserve">Experimental comparison of removal of </w:t>
            </w:r>
            <w:r w:rsidRPr="008A76EC">
              <w:rPr>
                <w:rFonts w:asciiTheme="minorHAnsi" w:hAnsiTheme="minorHAnsi" w:cstheme="minorHAnsi"/>
                <w:i/>
                <w:iCs/>
                <w:szCs w:val="18"/>
              </w:rPr>
              <w:t>Impatiens glandulifera</w:t>
            </w:r>
            <w:r w:rsidRPr="00CF462B">
              <w:t xml:space="preserve"> on species richness, diversity and evenness in open riparian habitats in north-east England.</w:t>
            </w:r>
          </w:p>
        </w:tc>
        <w:tc>
          <w:tcPr>
            <w:tcW w:w="4252" w:type="dxa"/>
            <w:tcBorders>
              <w:right w:val="nil"/>
            </w:tcBorders>
            <w:shd w:val="clear" w:color="auto" w:fill="F2F2F2" w:themeFill="background1" w:themeFillShade="F2"/>
          </w:tcPr>
          <w:p w14:paraId="4A6DEED9" w14:textId="77777777" w:rsidR="008A76EC" w:rsidRPr="008A76EC" w:rsidRDefault="008A76EC" w:rsidP="00CF462B">
            <w:pPr>
              <w:pStyle w:val="MfETableText"/>
            </w:pPr>
            <w:r w:rsidRPr="008A76EC">
              <w:t>International study of a common riparian weed found in New Zealand.</w:t>
            </w:r>
          </w:p>
          <w:p w14:paraId="7670CDD9" w14:textId="619A42DC" w:rsidR="008A76EC" w:rsidRPr="008A76EC" w:rsidRDefault="00D35760" w:rsidP="00CF462B">
            <w:pPr>
              <w:pStyle w:val="MfETableText"/>
              <w:rPr>
                <w:rFonts w:eastAsia="Times New Roman"/>
              </w:rPr>
            </w:pPr>
            <w:r>
              <w:t>Experiment conducted o</w:t>
            </w:r>
            <w:r w:rsidR="008A76EC" w:rsidRPr="008A76EC">
              <w:t>ver 4-months</w:t>
            </w:r>
            <w:r>
              <w:t>.</w:t>
            </w:r>
          </w:p>
        </w:tc>
      </w:tr>
      <w:tr w:rsidR="00A44EE2" w:rsidRPr="008A76EC" w14:paraId="153BA781"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76BADFF1" w14:textId="77777777" w:rsidR="008A76EC" w:rsidRPr="008A76EC" w:rsidRDefault="008A76EC" w:rsidP="00CF462B">
            <w:pPr>
              <w:pStyle w:val="MfETableText"/>
            </w:pPr>
            <w:r w:rsidRPr="008A76EC">
              <w:t>Terrestrial weed control</w:t>
            </w:r>
          </w:p>
        </w:tc>
        <w:tc>
          <w:tcPr>
            <w:tcW w:w="3959" w:type="dxa"/>
            <w:shd w:val="clear" w:color="auto" w:fill="F2F2F2" w:themeFill="background1" w:themeFillShade="F2"/>
          </w:tcPr>
          <w:p w14:paraId="7A2E2060" w14:textId="69F6DF92" w:rsidR="008A76EC" w:rsidRPr="008A76EC" w:rsidRDefault="008A76EC" w:rsidP="00CF462B">
            <w:pPr>
              <w:pStyle w:val="MfETableText"/>
            </w:pPr>
            <w:r w:rsidRPr="00CF462B">
              <w:t>(O) Tradescantia biomass at biocontrol site (200 g m</w:t>
            </w:r>
            <w:r w:rsidRPr="008A76EC">
              <w:rPr>
                <w:vertAlign w:val="superscript"/>
              </w:rPr>
              <w:t>-2</w:t>
            </w:r>
            <w:r w:rsidRPr="00CF462B">
              <w:t>) significantly lower than at control sites (300+ g m</w:t>
            </w:r>
            <w:r w:rsidRPr="008A76EC">
              <w:rPr>
                <w:vertAlign w:val="superscript"/>
              </w:rPr>
              <w:t>-2</w:t>
            </w:r>
            <w:r w:rsidRPr="008A76EC">
              <w:t xml:space="preserve">; </w:t>
            </w:r>
            <w:r w:rsidR="00B5135D">
              <w:t>f</w:t>
            </w:r>
            <w:r w:rsidRPr="008A76EC">
              <w:t>igure 3 of the paper)</w:t>
            </w:r>
          </w:p>
          <w:p w14:paraId="569CFE95" w14:textId="76C31CAE" w:rsidR="008A76EC" w:rsidRPr="008A76EC" w:rsidRDefault="008A76EC" w:rsidP="00CF462B">
            <w:pPr>
              <w:pStyle w:val="MfETableText"/>
            </w:pPr>
            <w:r w:rsidRPr="008A76EC">
              <w:t xml:space="preserve">(O) Number of woody seedlings significantly higher at hand-cleared </w:t>
            </w:r>
            <w:r w:rsidR="00090C3C">
              <w:t xml:space="preserve">sites </w:t>
            </w:r>
            <w:r w:rsidRPr="008A76EC">
              <w:t xml:space="preserve">(c. 150) than biocontrol (~115) or control (~50) </w:t>
            </w:r>
            <w:r w:rsidR="00090C3C">
              <w:t xml:space="preserve">sites </w:t>
            </w:r>
            <w:r w:rsidRPr="008A76EC">
              <w:t>after 3 years (</w:t>
            </w:r>
            <w:r w:rsidR="00B5135D">
              <w:t>f</w:t>
            </w:r>
            <w:r w:rsidRPr="008A76EC">
              <w:t>igure 4 of the paper)</w:t>
            </w:r>
          </w:p>
        </w:tc>
        <w:tc>
          <w:tcPr>
            <w:tcW w:w="1319" w:type="dxa"/>
            <w:shd w:val="clear" w:color="auto" w:fill="F2F2F2" w:themeFill="background1" w:themeFillShade="F2"/>
          </w:tcPr>
          <w:p w14:paraId="5FDF6FC5" w14:textId="77777777" w:rsidR="008A76EC" w:rsidRPr="008A76EC" w:rsidRDefault="008A76EC" w:rsidP="00CF462B">
            <w:pPr>
              <w:pStyle w:val="MfETableText"/>
              <w:rPr>
                <w:rFonts w:eastAsia="Times New Roman"/>
              </w:rPr>
            </w:pPr>
            <w:r w:rsidRPr="008A76EC">
              <w:t>Clarkson et al (2019)</w:t>
            </w:r>
          </w:p>
        </w:tc>
        <w:tc>
          <w:tcPr>
            <w:tcW w:w="3912" w:type="dxa"/>
            <w:shd w:val="clear" w:color="auto" w:fill="F2F2F2" w:themeFill="background1" w:themeFillShade="F2"/>
          </w:tcPr>
          <w:p w14:paraId="19CFCA03" w14:textId="77777777" w:rsidR="008A76EC" w:rsidRPr="008A76EC" w:rsidRDefault="008A76EC" w:rsidP="009F5D77">
            <w:pPr>
              <w:pStyle w:val="MfETableText"/>
              <w:rPr>
                <w:rFonts w:asciiTheme="minorHAnsi" w:hAnsiTheme="minorHAnsi" w:cstheme="minorHAnsi"/>
                <w:szCs w:val="18"/>
              </w:rPr>
            </w:pPr>
            <w:r w:rsidRPr="00CF462B">
              <w:t xml:space="preserve">Field experiment at two sites using beetle biocontrol and manual clearing over 3 years to manage </w:t>
            </w:r>
            <w:r w:rsidRPr="008A76EC">
              <w:rPr>
                <w:rFonts w:asciiTheme="minorHAnsi" w:hAnsiTheme="minorHAnsi" w:cstheme="minorHAnsi"/>
                <w:i/>
                <w:iCs/>
                <w:szCs w:val="18"/>
              </w:rPr>
              <w:t>Tradescantia fluminensis.</w:t>
            </w:r>
          </w:p>
        </w:tc>
        <w:tc>
          <w:tcPr>
            <w:tcW w:w="4252" w:type="dxa"/>
            <w:tcBorders>
              <w:right w:val="nil"/>
            </w:tcBorders>
            <w:shd w:val="clear" w:color="auto" w:fill="F2F2F2" w:themeFill="background1" w:themeFillShade="F2"/>
          </w:tcPr>
          <w:p w14:paraId="538588B7" w14:textId="77777777" w:rsidR="008A76EC" w:rsidRPr="008A76EC" w:rsidRDefault="008A76EC" w:rsidP="00CF462B">
            <w:pPr>
              <w:pStyle w:val="MfETableText"/>
            </w:pPr>
            <w:r w:rsidRPr="008A76EC">
              <w:t>Forest remnants on the Hikurangi floodplain.</w:t>
            </w:r>
          </w:p>
          <w:p w14:paraId="44DAB417" w14:textId="77777777" w:rsidR="008A76EC" w:rsidRPr="008A76EC" w:rsidRDefault="008A76EC" w:rsidP="00CF462B">
            <w:pPr>
              <w:pStyle w:val="MfETableText"/>
              <w:rPr>
                <w:rFonts w:eastAsia="Times New Roman"/>
              </w:rPr>
            </w:pPr>
            <w:r w:rsidRPr="008A76EC">
              <w:t>No additional site details, type of woody seedlings and changes in vegetation community.</w:t>
            </w:r>
          </w:p>
        </w:tc>
      </w:tr>
      <w:tr w:rsidR="00A44EE2" w:rsidRPr="008A76EC" w14:paraId="6DD4FEF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2C95CED7" w14:textId="77777777" w:rsidR="008A76EC" w:rsidRPr="008A76EC" w:rsidRDefault="008A76EC" w:rsidP="00CF462B">
            <w:pPr>
              <w:pStyle w:val="MfETableText"/>
            </w:pPr>
            <w:r w:rsidRPr="008A76EC">
              <w:t>Terrestrial weed control</w:t>
            </w:r>
          </w:p>
        </w:tc>
        <w:tc>
          <w:tcPr>
            <w:tcW w:w="3959" w:type="dxa"/>
            <w:shd w:val="clear" w:color="auto" w:fill="F2F2F2" w:themeFill="background1" w:themeFillShade="F2"/>
          </w:tcPr>
          <w:p w14:paraId="0A2CD2D1" w14:textId="77777777" w:rsidR="008A76EC" w:rsidRPr="008A76EC" w:rsidRDefault="008A76EC" w:rsidP="00CF462B">
            <w:pPr>
              <w:pStyle w:val="MfETableText"/>
            </w:pPr>
            <w:r w:rsidRPr="008A76EC">
              <w:t>(O) Shading controlled weed growth while allowing natives to recolonise. Herbicides and hand weeding had reinvasion.</w:t>
            </w:r>
          </w:p>
          <w:p w14:paraId="74A0650E" w14:textId="69EDDF01" w:rsidR="008A76EC" w:rsidRPr="008A76EC" w:rsidRDefault="00AD64E7" w:rsidP="00CF462B">
            <w:pPr>
              <w:pStyle w:val="MfETableText"/>
            </w:pPr>
            <w:r>
              <w:t xml:space="preserve">(O) </w:t>
            </w:r>
            <w:r w:rsidR="008A76EC" w:rsidRPr="008A76EC">
              <w:t>2.5 years, 61% of the saplings planted had emerged from the surrounding tradescantia.</w:t>
            </w:r>
          </w:p>
        </w:tc>
        <w:tc>
          <w:tcPr>
            <w:tcW w:w="1319" w:type="dxa"/>
            <w:shd w:val="clear" w:color="auto" w:fill="F2F2F2" w:themeFill="background1" w:themeFillShade="F2"/>
          </w:tcPr>
          <w:p w14:paraId="4851AEB7" w14:textId="77777777" w:rsidR="008A76EC" w:rsidRPr="008A76EC" w:rsidRDefault="008A76EC" w:rsidP="00CF462B">
            <w:pPr>
              <w:pStyle w:val="MfETableText"/>
              <w:rPr>
                <w:rFonts w:eastAsia="Times New Roman"/>
              </w:rPr>
            </w:pPr>
            <w:r w:rsidRPr="008A76EC">
              <w:t>Standish  (2002)</w:t>
            </w:r>
          </w:p>
        </w:tc>
        <w:tc>
          <w:tcPr>
            <w:tcW w:w="3912" w:type="dxa"/>
            <w:shd w:val="clear" w:color="auto" w:fill="F2F2F2" w:themeFill="background1" w:themeFillShade="F2"/>
          </w:tcPr>
          <w:p w14:paraId="00A87A3A" w14:textId="77777777" w:rsidR="008A76EC" w:rsidRPr="008A76EC" w:rsidRDefault="008A76EC" w:rsidP="009F5D77">
            <w:pPr>
              <w:pStyle w:val="MfETableText"/>
              <w:rPr>
                <w:rFonts w:asciiTheme="minorHAnsi" w:hAnsiTheme="minorHAnsi" w:cstheme="minorHAnsi"/>
                <w:szCs w:val="18"/>
              </w:rPr>
            </w:pPr>
            <w:r w:rsidRPr="00CF462B">
              <w:t xml:space="preserve">Experimental study of herbicide, shading and hand weeding of </w:t>
            </w:r>
            <w:r w:rsidRPr="008A76EC">
              <w:rPr>
                <w:rFonts w:asciiTheme="minorHAnsi" w:hAnsiTheme="minorHAnsi" w:cstheme="minorHAnsi"/>
                <w:i/>
                <w:iCs/>
                <w:szCs w:val="18"/>
              </w:rPr>
              <w:t xml:space="preserve">Tradescantia fluminensis </w:t>
            </w:r>
            <w:r w:rsidRPr="00CF462B">
              <w:t xml:space="preserve">in Awahuri (podocarp/broad-leaved forest remnant on a flood plain) and Monro’s Bush (lowland podocarp/broad-leaved forest remnant). </w:t>
            </w:r>
          </w:p>
        </w:tc>
        <w:tc>
          <w:tcPr>
            <w:tcW w:w="4252" w:type="dxa"/>
            <w:tcBorders>
              <w:right w:val="nil"/>
            </w:tcBorders>
            <w:shd w:val="clear" w:color="auto" w:fill="F2F2F2" w:themeFill="background1" w:themeFillShade="F2"/>
          </w:tcPr>
          <w:p w14:paraId="5A65AB15" w14:textId="77777777" w:rsidR="008A76EC" w:rsidRPr="008A76EC" w:rsidRDefault="008A76EC" w:rsidP="00CF462B">
            <w:pPr>
              <w:pStyle w:val="MfETableText"/>
            </w:pPr>
            <w:r w:rsidRPr="008A76EC">
              <w:t>Planted seedlings are not light –dependent so will thrive in shaded areas.</w:t>
            </w:r>
          </w:p>
          <w:p w14:paraId="09611E53" w14:textId="77777777" w:rsidR="008A76EC" w:rsidRPr="008A76EC" w:rsidRDefault="008A76EC" w:rsidP="00CF462B">
            <w:pPr>
              <w:pStyle w:val="MfETableText"/>
              <w:rPr>
                <w:rFonts w:eastAsia="Times New Roman"/>
              </w:rPr>
            </w:pPr>
            <w:r w:rsidRPr="008A76EC">
              <w:t>Native sub-canopy species were planted into tradescantia to achieve natural shading</w:t>
            </w:r>
          </w:p>
        </w:tc>
      </w:tr>
      <w:tr w:rsidR="00A44EE2" w:rsidRPr="008A76EC" w14:paraId="6E41E0A8"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00A85201" w14:textId="77777777" w:rsidR="008A76EC" w:rsidRPr="008A76EC" w:rsidRDefault="008A76EC" w:rsidP="00CF462B">
            <w:pPr>
              <w:pStyle w:val="MfETableText"/>
            </w:pPr>
            <w:r w:rsidRPr="008A76EC">
              <w:t>Ecological corridors</w:t>
            </w:r>
          </w:p>
        </w:tc>
        <w:tc>
          <w:tcPr>
            <w:tcW w:w="3959" w:type="dxa"/>
          </w:tcPr>
          <w:p w14:paraId="545EB0A7" w14:textId="01C28F13" w:rsidR="008A76EC" w:rsidRPr="008A76EC" w:rsidRDefault="008A76EC" w:rsidP="00CF462B">
            <w:pPr>
              <w:pStyle w:val="MfETableText"/>
            </w:pPr>
            <w:r w:rsidRPr="00CF462B">
              <w:t>(O) 6.50 rats ha</w:t>
            </w:r>
            <w:r w:rsidRPr="008A76EC">
              <w:rPr>
                <w:vertAlign w:val="superscript"/>
              </w:rPr>
              <w:t>-1</w:t>
            </w:r>
            <w:r w:rsidRPr="00CF462B">
              <w:t xml:space="preserve"> in fenced grids compared to 0.48 rats</w:t>
            </w:r>
            <w:r w:rsidR="00090C3C">
              <w:t xml:space="preserve"> </w:t>
            </w:r>
            <w:r w:rsidRPr="00CF462B">
              <w:t>ha</w:t>
            </w:r>
            <w:r w:rsidR="00090C3C" w:rsidRPr="00A70D40">
              <w:rPr>
                <w:vertAlign w:val="superscript"/>
              </w:rPr>
              <w:t>-1</w:t>
            </w:r>
            <w:r w:rsidRPr="00CF462B">
              <w:t xml:space="preserve"> in unfenced grids in summer (</w:t>
            </w:r>
            <w:r w:rsidRPr="008A76EC">
              <w:rPr>
                <w:i/>
                <w:iCs/>
              </w:rPr>
              <w:t>p&lt;.02</w:t>
            </w:r>
            <w:r w:rsidRPr="008A76EC">
              <w:t>).</w:t>
            </w:r>
          </w:p>
          <w:p w14:paraId="3FECC5B0" w14:textId="60EA1AEF" w:rsidR="008A76EC" w:rsidRPr="008A76EC" w:rsidRDefault="008A76EC" w:rsidP="00CF462B">
            <w:pPr>
              <w:pStyle w:val="MfETableText"/>
              <w:rPr>
                <w:i/>
                <w:iCs/>
              </w:rPr>
            </w:pPr>
            <w:r w:rsidRPr="008A76EC">
              <w:t>(O) 2.75 rats ha</w:t>
            </w:r>
            <w:r w:rsidRPr="008A76EC">
              <w:rPr>
                <w:vertAlign w:val="superscript"/>
              </w:rPr>
              <w:t>-1</w:t>
            </w:r>
            <w:r w:rsidRPr="00CF462B">
              <w:t xml:space="preserve"> in fenced grids compared to 2.36 rats</w:t>
            </w:r>
            <w:r w:rsidR="00090C3C">
              <w:t xml:space="preserve"> </w:t>
            </w:r>
            <w:r w:rsidRPr="00CF462B">
              <w:t>ha</w:t>
            </w:r>
            <w:r w:rsidR="00090C3C" w:rsidRPr="00A70D40">
              <w:rPr>
                <w:vertAlign w:val="superscript"/>
              </w:rPr>
              <w:t>-1</w:t>
            </w:r>
            <w:r w:rsidRPr="00CF462B">
              <w:t xml:space="preserve"> in unfenced grids in autumn (</w:t>
            </w:r>
            <w:r w:rsidRPr="008A76EC">
              <w:rPr>
                <w:i/>
                <w:iCs/>
              </w:rPr>
              <w:t xml:space="preserve">p&lt;.25). </w:t>
            </w:r>
          </w:p>
        </w:tc>
        <w:tc>
          <w:tcPr>
            <w:tcW w:w="1319" w:type="dxa"/>
          </w:tcPr>
          <w:p w14:paraId="7968B797" w14:textId="77777777" w:rsidR="008A76EC" w:rsidRPr="008A76EC" w:rsidRDefault="008A76EC" w:rsidP="00CF462B">
            <w:pPr>
              <w:pStyle w:val="MfETableText"/>
            </w:pPr>
            <w:r w:rsidRPr="008A76EC">
              <w:t>Innes et al (2010)</w:t>
            </w:r>
          </w:p>
        </w:tc>
        <w:tc>
          <w:tcPr>
            <w:tcW w:w="3912" w:type="dxa"/>
          </w:tcPr>
          <w:p w14:paraId="41582713" w14:textId="77777777" w:rsidR="008A76EC" w:rsidRPr="008A76EC" w:rsidRDefault="008A76EC" w:rsidP="00CF462B">
            <w:pPr>
              <w:pStyle w:val="MfETableText"/>
            </w:pPr>
            <w:r w:rsidRPr="008A76EC">
              <w:t xml:space="preserve">Empirical study of ship rat density in fenced versus non-fenced indigenous forest fragments in a grazed landscape conducted over a 6-month </w:t>
            </w:r>
            <w:r w:rsidRPr="008A76EC">
              <w:lastRenderedPageBreak/>
              <w:t xml:space="preserve">period in a lowland pastoral landscape in Waikato. </w:t>
            </w:r>
          </w:p>
        </w:tc>
        <w:tc>
          <w:tcPr>
            <w:tcW w:w="4252" w:type="dxa"/>
            <w:tcBorders>
              <w:right w:val="nil"/>
            </w:tcBorders>
          </w:tcPr>
          <w:p w14:paraId="6DDFCA42" w14:textId="795B1F2B" w:rsidR="008A76EC" w:rsidRPr="008A76EC" w:rsidRDefault="008A76EC" w:rsidP="001C009B">
            <w:pPr>
              <w:pStyle w:val="MfETableText"/>
              <w:spacing w:before="40" w:after="40"/>
            </w:pPr>
            <w:r w:rsidRPr="008A76EC">
              <w:lastRenderedPageBreak/>
              <w:t>Fencing out stock leads to an increase in vegetation thereby improving habitat for ship rats.</w:t>
            </w:r>
          </w:p>
          <w:p w14:paraId="3D5F3552" w14:textId="77777777" w:rsidR="008A76EC" w:rsidRPr="008A76EC" w:rsidRDefault="008A76EC" w:rsidP="001C009B">
            <w:pPr>
              <w:pStyle w:val="MfETableText"/>
              <w:spacing w:before="40" w:after="40"/>
            </w:pPr>
            <w:r w:rsidRPr="008A76EC">
              <w:t xml:space="preserve">Analysis for eight indigenous forest fragments (4 fenced and 4 grazed) in pastoral farming areas of </w:t>
            </w:r>
            <w:r w:rsidRPr="008A76EC">
              <w:lastRenderedPageBreak/>
              <w:t xml:space="preserve">Waikato. Half of each type had vegetation that connected the fragments. </w:t>
            </w:r>
          </w:p>
          <w:p w14:paraId="088D61A2" w14:textId="77777777" w:rsidR="008A76EC" w:rsidRPr="008A76EC" w:rsidRDefault="008A76EC" w:rsidP="001C009B">
            <w:pPr>
              <w:pStyle w:val="MfETableText"/>
              <w:spacing w:before="40" w:after="40"/>
            </w:pPr>
            <w:r w:rsidRPr="008A76EC">
              <w:t>Fencing creates the corridor across fragmentation.</w:t>
            </w:r>
          </w:p>
          <w:p w14:paraId="32E74B56" w14:textId="77777777" w:rsidR="008A76EC" w:rsidRPr="008A76EC" w:rsidRDefault="008A76EC" w:rsidP="001C009B">
            <w:pPr>
              <w:pStyle w:val="MfETableText"/>
              <w:spacing w:before="40" w:after="40"/>
            </w:pPr>
            <w:r w:rsidRPr="008A76EC">
              <w:t>Grid-based tracking rates below 30% reliably correspond to c. 3–5 rats ha</w:t>
            </w:r>
            <w:r w:rsidRPr="008A76EC">
              <w:rPr>
                <w:vertAlign w:val="superscript"/>
              </w:rPr>
              <w:t>-1</w:t>
            </w:r>
            <w:r w:rsidRPr="00CF462B">
              <w:t>. Rats above 30% are of conservation concern.</w:t>
            </w:r>
          </w:p>
        </w:tc>
      </w:tr>
      <w:tr w:rsidR="00A44EE2" w:rsidRPr="008A76EC" w14:paraId="257B1B7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705472A2" w14:textId="77777777" w:rsidR="008A76EC" w:rsidRPr="008A76EC" w:rsidRDefault="008A76EC" w:rsidP="00CF462B">
            <w:pPr>
              <w:pStyle w:val="MfETableText"/>
              <w:rPr>
                <w:b/>
                <w:bCs/>
              </w:rPr>
            </w:pPr>
            <w:r w:rsidRPr="008A76EC">
              <w:lastRenderedPageBreak/>
              <w:t>Ecological corridors</w:t>
            </w:r>
          </w:p>
        </w:tc>
        <w:tc>
          <w:tcPr>
            <w:tcW w:w="3959" w:type="dxa"/>
          </w:tcPr>
          <w:p w14:paraId="72BE9660" w14:textId="77777777" w:rsidR="008A76EC" w:rsidRPr="008A76EC" w:rsidRDefault="008A76EC" w:rsidP="00CF462B">
            <w:pPr>
              <w:pStyle w:val="MfETableText"/>
            </w:pPr>
            <w:r w:rsidRPr="008A76EC">
              <w:t xml:space="preserve">(R) North Island kōkako, pōpokotea, South Island tīeke, and North Island brown kiwi currently unknown to cross gaps larger than 500 m. </w:t>
            </w:r>
          </w:p>
          <w:p w14:paraId="149BE5E0" w14:textId="77777777" w:rsidR="008A76EC" w:rsidRPr="008A76EC" w:rsidRDefault="008A76EC" w:rsidP="00CF462B">
            <w:pPr>
              <w:pStyle w:val="MfETableText"/>
            </w:pPr>
            <w:r w:rsidRPr="008A76EC">
              <w:t>(R) Mohua, tītitipounamu, pīpipi, weka, North Island tīeke, kakaruai, toutouwai, and miromiro not observed crossing a gap of more than 5 km.</w:t>
            </w:r>
          </w:p>
        </w:tc>
        <w:tc>
          <w:tcPr>
            <w:tcW w:w="1319" w:type="dxa"/>
          </w:tcPr>
          <w:p w14:paraId="3BCE85BC" w14:textId="77777777" w:rsidR="008A76EC" w:rsidRPr="008A76EC" w:rsidRDefault="008A76EC" w:rsidP="00CF462B">
            <w:pPr>
              <w:pStyle w:val="MfETableText"/>
              <w:rPr>
                <w:rFonts w:eastAsia="Times New Roman"/>
              </w:rPr>
            </w:pPr>
            <w:r w:rsidRPr="008A76EC">
              <w:t>Innes et al (2022)</w:t>
            </w:r>
          </w:p>
        </w:tc>
        <w:tc>
          <w:tcPr>
            <w:tcW w:w="3912" w:type="dxa"/>
          </w:tcPr>
          <w:p w14:paraId="7CED6272" w14:textId="77777777" w:rsidR="008A76EC" w:rsidRPr="008A76EC" w:rsidRDefault="008A76EC" w:rsidP="00CF462B">
            <w:pPr>
              <w:pStyle w:val="MfETableText"/>
            </w:pPr>
            <w:r w:rsidRPr="008A76EC">
              <w:t>Review of New Zealand forest bird whole-year sociality and movement, natal dispersal, and pasture- and water-gap crossing behaviour studies.</w:t>
            </w:r>
          </w:p>
          <w:p w14:paraId="39E6B7DC" w14:textId="77777777" w:rsidR="008A76EC" w:rsidRPr="008A76EC" w:rsidRDefault="008A76EC" w:rsidP="00CF462B">
            <w:pPr>
              <w:pStyle w:val="MfETableText"/>
            </w:pPr>
            <w:r w:rsidRPr="008A76EC">
              <w:t>Data on 34 bird species available.</w:t>
            </w:r>
          </w:p>
        </w:tc>
        <w:tc>
          <w:tcPr>
            <w:tcW w:w="4252" w:type="dxa"/>
            <w:tcBorders>
              <w:right w:val="nil"/>
            </w:tcBorders>
          </w:tcPr>
          <w:p w14:paraId="632843EB" w14:textId="77777777" w:rsidR="008A76EC" w:rsidRPr="008A76EC" w:rsidRDefault="008A76EC" w:rsidP="001C009B">
            <w:pPr>
              <w:pStyle w:val="MfETableText"/>
              <w:spacing w:before="40" w:after="40"/>
            </w:pPr>
            <w:r w:rsidRPr="008A76EC">
              <w:t xml:space="preserve">Inferences would need to be made about the impact of additional habitat or habitat corridors on different bird species. </w:t>
            </w:r>
          </w:p>
          <w:p w14:paraId="1AC275C6" w14:textId="77777777" w:rsidR="008A76EC" w:rsidRPr="008A76EC" w:rsidRDefault="008A76EC" w:rsidP="001C009B">
            <w:pPr>
              <w:pStyle w:val="MfETableText"/>
              <w:spacing w:before="40" w:after="40"/>
            </w:pPr>
            <w:r w:rsidRPr="008A76EC">
              <w:t xml:space="preserve">Table 1 of the paper shows all bird species and the environments where they have been observed. </w:t>
            </w:r>
          </w:p>
          <w:p w14:paraId="312CF9E2" w14:textId="77777777" w:rsidR="008A76EC" w:rsidRPr="008A76EC" w:rsidRDefault="008A76EC" w:rsidP="001C009B">
            <w:pPr>
              <w:pStyle w:val="MfETableText"/>
              <w:spacing w:before="40" w:after="40"/>
            </w:pPr>
            <w:r w:rsidRPr="008A76EC">
              <w:t xml:space="preserve">Tables 2, 3, 4 of the paper shows observed dispersal behaviour (land or water crossing, natal dispersal, whole-year range). </w:t>
            </w:r>
          </w:p>
        </w:tc>
      </w:tr>
      <w:tr w:rsidR="00A44EE2" w:rsidRPr="008A76EC" w14:paraId="253846DC"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0934027" w14:textId="77777777" w:rsidR="008A76EC" w:rsidRPr="008A76EC" w:rsidRDefault="008A76EC" w:rsidP="00CF462B">
            <w:pPr>
              <w:pStyle w:val="MfETableText"/>
            </w:pPr>
            <w:r w:rsidRPr="008A76EC">
              <w:t>Restored wetlands</w:t>
            </w:r>
          </w:p>
        </w:tc>
        <w:tc>
          <w:tcPr>
            <w:tcW w:w="3959" w:type="dxa"/>
            <w:shd w:val="clear" w:color="auto" w:fill="F2F2F2" w:themeFill="background1" w:themeFillShade="F2"/>
          </w:tcPr>
          <w:p w14:paraId="6C10DF6C" w14:textId="77777777" w:rsidR="008A76EC" w:rsidRPr="008A76EC" w:rsidRDefault="008A76EC" w:rsidP="00CF462B">
            <w:pPr>
              <w:pStyle w:val="MfETableText"/>
            </w:pPr>
            <w:r w:rsidRPr="008A76EC">
              <w:t>(O) Restored wetland plots have a mean native plant species richness of 17.9 species</w:t>
            </w:r>
          </w:p>
          <w:p w14:paraId="5E582878" w14:textId="77777777" w:rsidR="008A76EC" w:rsidRPr="008A76EC" w:rsidRDefault="008A76EC" w:rsidP="00CF462B">
            <w:pPr>
              <w:pStyle w:val="MfETableText"/>
            </w:pPr>
            <w:r w:rsidRPr="008A76EC">
              <w:t>Unrestored wetland plots have a mean native plant species richness of 2.6 species.</w:t>
            </w:r>
          </w:p>
        </w:tc>
        <w:tc>
          <w:tcPr>
            <w:tcW w:w="1319" w:type="dxa"/>
            <w:shd w:val="clear" w:color="auto" w:fill="F2F2F2" w:themeFill="background1" w:themeFillShade="F2"/>
          </w:tcPr>
          <w:p w14:paraId="771575B5" w14:textId="77777777" w:rsidR="008A76EC" w:rsidRPr="008A76EC" w:rsidRDefault="008A76EC" w:rsidP="00CF462B">
            <w:pPr>
              <w:pStyle w:val="MfETableText"/>
            </w:pPr>
            <w:r w:rsidRPr="008A76EC">
              <w:t>Tomscha et al (2021)</w:t>
            </w:r>
          </w:p>
        </w:tc>
        <w:tc>
          <w:tcPr>
            <w:tcW w:w="3912" w:type="dxa"/>
            <w:shd w:val="clear" w:color="auto" w:fill="F2F2F2" w:themeFill="background1" w:themeFillShade="F2"/>
          </w:tcPr>
          <w:p w14:paraId="0D519319" w14:textId="77777777" w:rsidR="008A76EC" w:rsidRPr="008A76EC" w:rsidRDefault="008A76EC" w:rsidP="00CF462B">
            <w:pPr>
              <w:pStyle w:val="MfETableText"/>
            </w:pPr>
            <w:r w:rsidRPr="008A76EC">
              <w:t xml:space="preserve">Study on wetland restoration in Wairarapa was trying to measure the ecosystem services contribution of wetland restoration. </w:t>
            </w:r>
          </w:p>
          <w:p w14:paraId="0D84E0C1" w14:textId="77777777" w:rsidR="008A76EC" w:rsidRPr="008A76EC" w:rsidRDefault="008A76EC" w:rsidP="00CF462B">
            <w:pPr>
              <w:pStyle w:val="MfETableText"/>
            </w:pPr>
            <w:r w:rsidRPr="008A76EC">
              <w:t xml:space="preserve">Comparison of restored wetland to unrestored wetland paired reference sites. </w:t>
            </w:r>
          </w:p>
        </w:tc>
        <w:tc>
          <w:tcPr>
            <w:tcW w:w="4252" w:type="dxa"/>
            <w:tcBorders>
              <w:right w:val="nil"/>
            </w:tcBorders>
            <w:shd w:val="clear" w:color="auto" w:fill="F2F2F2" w:themeFill="background1" w:themeFillShade="F2"/>
          </w:tcPr>
          <w:p w14:paraId="3DAF0835" w14:textId="77777777" w:rsidR="008A76EC" w:rsidRPr="008A76EC" w:rsidRDefault="008A76EC" w:rsidP="001C009B">
            <w:pPr>
              <w:pStyle w:val="MfETableText"/>
              <w:spacing w:before="40" w:after="40"/>
            </w:pPr>
            <w:r w:rsidRPr="008A76EC">
              <w:t>Native species richness defined as total number of vascular plants (native or non-native) per plots.</w:t>
            </w:r>
          </w:p>
          <w:p w14:paraId="7EDAA6A7" w14:textId="77777777" w:rsidR="008A76EC" w:rsidRPr="008A76EC" w:rsidRDefault="008A76EC" w:rsidP="001C009B">
            <w:pPr>
              <w:pStyle w:val="MfETableText"/>
              <w:spacing w:before="40" w:after="40"/>
              <w:rPr>
                <w:rFonts w:eastAsia="Times New Roman"/>
              </w:rPr>
            </w:pPr>
            <w:r w:rsidRPr="008A76EC">
              <w:rPr>
                <w:rFonts w:eastAsia="Times New Roman"/>
              </w:rPr>
              <w:t xml:space="preserve">Restored portions of wetlands only a small proportion of larger historical extent. 18 sites with restored areas ranging from 0.4 ha to 33.7 ha. Sites restored between &lt;1 year ago up to 42 years ago. </w:t>
            </w:r>
          </w:p>
        </w:tc>
      </w:tr>
      <w:tr w:rsidR="00A44EE2" w:rsidRPr="008A76EC" w14:paraId="057730D8"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7B0338DD" w14:textId="77777777" w:rsidR="008A76EC" w:rsidRPr="008A76EC" w:rsidRDefault="008A76EC" w:rsidP="00CF462B">
            <w:pPr>
              <w:pStyle w:val="MfETableText"/>
            </w:pPr>
            <w:r w:rsidRPr="008A76EC">
              <w:t>Restored wetlands</w:t>
            </w:r>
          </w:p>
        </w:tc>
        <w:tc>
          <w:tcPr>
            <w:tcW w:w="3959" w:type="dxa"/>
            <w:shd w:val="clear" w:color="auto" w:fill="F2F2F2" w:themeFill="background1" w:themeFillShade="F2"/>
          </w:tcPr>
          <w:p w14:paraId="45A97969" w14:textId="77777777" w:rsidR="008A76EC" w:rsidRPr="008A76EC" w:rsidRDefault="008A76EC" w:rsidP="00CF462B">
            <w:pPr>
              <w:pStyle w:val="MfETableText"/>
            </w:pPr>
            <w:r w:rsidRPr="00CF462B">
              <w:t xml:space="preserve">(R) Early successional </w:t>
            </w:r>
            <w:r w:rsidRPr="008A76EC">
              <w:rPr>
                <w:i/>
                <w:iCs/>
              </w:rPr>
              <w:t>Leptospermum</w:t>
            </w:r>
            <w:r w:rsidRPr="00CF462B">
              <w:t xml:space="preserve"> was near 100% after 2 years when planted directly into soils, but late successional </w:t>
            </w:r>
            <w:r w:rsidRPr="008A76EC">
              <w:rPr>
                <w:i/>
                <w:iCs/>
              </w:rPr>
              <w:t xml:space="preserve">Sporadamthus </w:t>
            </w:r>
            <w:r w:rsidRPr="008A76EC">
              <w:t>did not survive.</w:t>
            </w:r>
          </w:p>
          <w:p w14:paraId="11A38631" w14:textId="2601068A" w:rsidR="001C009B" w:rsidRPr="008A76EC" w:rsidRDefault="008A76EC" w:rsidP="00852F8B">
            <w:pPr>
              <w:pStyle w:val="MfETableText"/>
            </w:pPr>
            <w:r w:rsidRPr="008A76EC">
              <w:t xml:space="preserve">(R) Raised beds with a few </w:t>
            </w:r>
            <w:r w:rsidRPr="008A76EC">
              <w:rPr>
                <w:i/>
                <w:iCs/>
              </w:rPr>
              <w:t xml:space="preserve">Leptospermum </w:t>
            </w:r>
            <w:r w:rsidRPr="00CF462B">
              <w:t xml:space="preserve">resulted in more successful diversification of desirable flora as </w:t>
            </w:r>
            <w:r w:rsidRPr="008A76EC">
              <w:rPr>
                <w:i/>
                <w:iCs/>
              </w:rPr>
              <w:t xml:space="preserve">Leptospermum </w:t>
            </w:r>
            <w:r w:rsidRPr="00CF462B">
              <w:t xml:space="preserve"> provided a nursey for late successional peat-forming plants </w:t>
            </w:r>
            <w:r w:rsidRPr="008A76EC">
              <w:rPr>
                <w:i/>
                <w:iCs/>
              </w:rPr>
              <w:t xml:space="preserve">Sporadanthus ferrugineus, Empodisma robustum </w:t>
            </w:r>
            <w:r w:rsidRPr="00CF462B">
              <w:t>blown in from surrounding seed sources.</w:t>
            </w:r>
          </w:p>
        </w:tc>
        <w:tc>
          <w:tcPr>
            <w:tcW w:w="1319" w:type="dxa"/>
            <w:shd w:val="clear" w:color="auto" w:fill="F2F2F2" w:themeFill="background1" w:themeFillShade="F2"/>
          </w:tcPr>
          <w:p w14:paraId="495FBF7F" w14:textId="1064966E" w:rsidR="008A76EC" w:rsidRPr="008A76EC" w:rsidRDefault="008A76EC" w:rsidP="00CF462B">
            <w:pPr>
              <w:pStyle w:val="MfETableText"/>
            </w:pPr>
            <w:r w:rsidRPr="008A76EC">
              <w:t>Clarkson et al (201</w:t>
            </w:r>
            <w:r w:rsidR="00165C9E">
              <w:t>7</w:t>
            </w:r>
            <w:r w:rsidRPr="008A76EC">
              <w:t>)</w:t>
            </w:r>
          </w:p>
        </w:tc>
        <w:tc>
          <w:tcPr>
            <w:tcW w:w="3912" w:type="dxa"/>
            <w:shd w:val="clear" w:color="auto" w:fill="F2F2F2" w:themeFill="background1" w:themeFillShade="F2"/>
          </w:tcPr>
          <w:p w14:paraId="79423FBA" w14:textId="77777777" w:rsidR="008A76EC" w:rsidRPr="008A76EC" w:rsidRDefault="008A76EC" w:rsidP="00CF462B">
            <w:pPr>
              <w:pStyle w:val="MfETableText"/>
            </w:pPr>
            <w:r w:rsidRPr="00CF462B">
              <w:t xml:space="preserve">Experimental study testing different restoration techniques in a peat mined lowland </w:t>
            </w:r>
            <w:r w:rsidRPr="008A76EC">
              <w:rPr>
                <w:i/>
                <w:iCs/>
              </w:rPr>
              <w:t>Sporadanthus</w:t>
            </w:r>
            <w:r w:rsidRPr="008A76EC">
              <w:t xml:space="preserve">-dominated wetland (Torehape bog, Waikato). </w:t>
            </w:r>
          </w:p>
          <w:p w14:paraId="7D93C58B" w14:textId="77777777" w:rsidR="008A76EC" w:rsidRPr="008A76EC" w:rsidRDefault="008A76EC" w:rsidP="00CF462B">
            <w:pPr>
              <w:pStyle w:val="MfETableText"/>
            </w:pPr>
            <w:r w:rsidRPr="008A76EC">
              <w:t xml:space="preserve">Cultivation/water table regimes (raised, non-raised), fertiliser applications (nitrogen, phosphorus), and seed additions (Leptospermum, </w:t>
            </w:r>
            <w:r w:rsidRPr="003078A6">
              <w:rPr>
                <w:i/>
                <w:iCs/>
              </w:rPr>
              <w:t>Sporadanthus</w:t>
            </w:r>
            <w:r w:rsidRPr="008A76EC">
              <w:t>).</w:t>
            </w:r>
          </w:p>
        </w:tc>
        <w:tc>
          <w:tcPr>
            <w:tcW w:w="4252" w:type="dxa"/>
            <w:tcBorders>
              <w:right w:val="nil"/>
            </w:tcBorders>
            <w:shd w:val="clear" w:color="auto" w:fill="F2F2F2" w:themeFill="background1" w:themeFillShade="F2"/>
          </w:tcPr>
          <w:p w14:paraId="290E52D1" w14:textId="77777777" w:rsidR="008A76EC" w:rsidRPr="008A76EC" w:rsidRDefault="008A76EC" w:rsidP="00CF462B">
            <w:pPr>
              <w:pStyle w:val="MfETableText"/>
            </w:pPr>
            <w:r w:rsidRPr="008A76EC">
              <w:rPr>
                <w:i/>
                <w:iCs/>
              </w:rPr>
              <w:t>Sporadanthus</w:t>
            </w:r>
            <w:r w:rsidRPr="008A76EC">
              <w:t>-dominated wetlands.</w:t>
            </w:r>
          </w:p>
          <w:p w14:paraId="258BF65E" w14:textId="77777777" w:rsidR="008A76EC" w:rsidRPr="008A76EC" w:rsidRDefault="008A76EC" w:rsidP="00CF462B">
            <w:pPr>
              <w:pStyle w:val="MfETableText"/>
            </w:pPr>
            <w:r w:rsidRPr="008A76EC">
              <w:t xml:space="preserve">Study appears to be more of a review of the relevant literature.  </w:t>
            </w:r>
          </w:p>
        </w:tc>
      </w:tr>
      <w:tr w:rsidR="00A44EE2" w:rsidRPr="008A76EC" w14:paraId="174A8048"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489986E4" w14:textId="2F989812" w:rsidR="008A76EC" w:rsidRPr="008A76EC" w:rsidRDefault="008A76EC" w:rsidP="00CF462B">
            <w:pPr>
              <w:pStyle w:val="MfETableText"/>
            </w:pPr>
            <w:r w:rsidRPr="008A76EC">
              <w:lastRenderedPageBreak/>
              <w:t>Restored wetland</w:t>
            </w:r>
            <w:r w:rsidR="00C82DEA">
              <w:t>s</w:t>
            </w:r>
          </w:p>
        </w:tc>
        <w:tc>
          <w:tcPr>
            <w:tcW w:w="3959" w:type="dxa"/>
            <w:shd w:val="clear" w:color="auto" w:fill="F2F2F2" w:themeFill="background1" w:themeFillShade="F2"/>
          </w:tcPr>
          <w:p w14:paraId="44D8AA0D" w14:textId="17200D21" w:rsidR="008A76EC" w:rsidRPr="008A76EC" w:rsidRDefault="008A76EC" w:rsidP="00C211A5">
            <w:pPr>
              <w:pStyle w:val="MfETableText"/>
              <w:spacing w:before="40" w:after="40"/>
            </w:pPr>
            <w:r w:rsidRPr="00CF462B">
              <w:t>(O) Whangamarino: (</w:t>
            </w:r>
            <w:r w:rsidR="00A813D9">
              <w:t>t</w:t>
            </w:r>
            <w:r w:rsidRPr="00CF462B">
              <w:t xml:space="preserve">able 2 of the paper) </w:t>
            </w:r>
            <w:r w:rsidRPr="008A76EC">
              <w:rPr>
                <w:i/>
              </w:rPr>
              <w:t>Baumea teretifolia</w:t>
            </w:r>
            <w:r w:rsidRPr="00CF462B">
              <w:t xml:space="preserve"> and </w:t>
            </w:r>
            <w:r w:rsidRPr="008A76EC">
              <w:rPr>
                <w:i/>
              </w:rPr>
              <w:t>Schoenus brevifolius</w:t>
            </w:r>
            <w:r w:rsidRPr="00CF462B">
              <w:t xml:space="preserve"> dominant until yr3</w:t>
            </w:r>
            <w:r w:rsidR="00FF4855">
              <w:t xml:space="preserve"> post fire</w:t>
            </w:r>
            <w:r w:rsidRPr="00CF462B">
              <w:t xml:space="preserve">, </w:t>
            </w:r>
            <w:r w:rsidRPr="008A76EC">
              <w:rPr>
                <w:i/>
              </w:rPr>
              <w:t>Leptospermum</w:t>
            </w:r>
            <w:r w:rsidRPr="00CF462B">
              <w:t xml:space="preserve"> established early reaching peak coverage at yr5</w:t>
            </w:r>
            <w:r w:rsidR="00FF4855">
              <w:t xml:space="preserve"> post fire</w:t>
            </w:r>
            <w:r w:rsidRPr="008A76EC">
              <w:rPr>
                <w:i/>
              </w:rPr>
              <w:t>, Empodisma</w:t>
            </w:r>
            <w:r w:rsidRPr="008A76EC">
              <w:t xml:space="preserve"> established after 10 </w:t>
            </w:r>
            <w:r w:rsidR="00CF09F5" w:rsidRPr="008A76EC">
              <w:t>m</w:t>
            </w:r>
            <w:r w:rsidR="00CF09F5">
              <w:t>onths</w:t>
            </w:r>
            <w:r w:rsidR="00FF4855">
              <w:t xml:space="preserve"> post fire</w:t>
            </w:r>
            <w:r w:rsidRPr="008A76EC">
              <w:t xml:space="preserve"> then dominated after c. 4 years (Fig</w:t>
            </w:r>
            <w:r w:rsidR="00D96B54">
              <w:t>ures</w:t>
            </w:r>
            <w:r w:rsidRPr="008A76EC">
              <w:t xml:space="preserve"> 3 and 4</w:t>
            </w:r>
            <w:r w:rsidR="002B2B72">
              <w:t xml:space="preserve"> of the paper</w:t>
            </w:r>
            <w:r w:rsidRPr="008A76EC">
              <w:t>)</w:t>
            </w:r>
          </w:p>
          <w:p w14:paraId="47008AAA" w14:textId="55489156" w:rsidR="008A76EC" w:rsidRPr="008A76EC" w:rsidRDefault="008A76EC" w:rsidP="00C211A5">
            <w:pPr>
              <w:pStyle w:val="MfETableText"/>
              <w:spacing w:before="40" w:after="40"/>
            </w:pPr>
            <w:r w:rsidRPr="008A76EC">
              <w:t>(O) Moanatuatua: (</w:t>
            </w:r>
            <w:r w:rsidR="00A813D9">
              <w:t>t</w:t>
            </w:r>
            <w:r w:rsidRPr="008A76EC">
              <w:t>able 1 of the paper)</w:t>
            </w:r>
          </w:p>
          <w:p w14:paraId="7AD482B5" w14:textId="3DF0C213" w:rsidR="008A76EC" w:rsidRPr="008A76EC" w:rsidRDefault="008A76EC" w:rsidP="00C211A5">
            <w:pPr>
              <w:pStyle w:val="MfETableText"/>
              <w:spacing w:before="40" w:after="40"/>
            </w:pPr>
            <w:r w:rsidRPr="008A76EC">
              <w:t>Unburnt</w:t>
            </w:r>
            <w:r w:rsidR="00D96B54">
              <w:t xml:space="preserve"> area</w:t>
            </w:r>
            <w:r w:rsidRPr="008A76EC">
              <w:t xml:space="preserve">: 34% </w:t>
            </w:r>
            <w:r w:rsidRPr="008A76EC">
              <w:rPr>
                <w:i/>
              </w:rPr>
              <w:t>Empodism</w:t>
            </w:r>
            <w:r w:rsidRPr="00CF462B">
              <w:t xml:space="preserve">a minus, 37% </w:t>
            </w:r>
            <w:r w:rsidRPr="008A76EC">
              <w:rPr>
                <w:i/>
              </w:rPr>
              <w:t>Sporadanthus traversii</w:t>
            </w:r>
          </w:p>
          <w:p w14:paraId="45A7499F" w14:textId="46795B2C" w:rsidR="008A76EC" w:rsidRPr="008A76EC" w:rsidRDefault="008A76EC" w:rsidP="00C211A5">
            <w:pPr>
              <w:pStyle w:val="MfETableText"/>
              <w:spacing w:before="40" w:after="40"/>
            </w:pPr>
            <w:r w:rsidRPr="008A76EC">
              <w:t>2 yr</w:t>
            </w:r>
            <w:r w:rsidR="00FF4855">
              <w:t xml:space="preserve"> post fire</w:t>
            </w:r>
            <w:r w:rsidRPr="008A76EC">
              <w:t xml:space="preserve">: 65% </w:t>
            </w:r>
            <w:r w:rsidRPr="008A76EC">
              <w:rPr>
                <w:i/>
              </w:rPr>
              <w:t>Schoenus brevifolius</w:t>
            </w:r>
          </w:p>
          <w:p w14:paraId="3DC039F2" w14:textId="138B34E7" w:rsidR="008A76EC" w:rsidRPr="008A76EC" w:rsidRDefault="008A76EC" w:rsidP="00C211A5">
            <w:pPr>
              <w:pStyle w:val="MfETableText"/>
              <w:spacing w:before="40" w:after="40"/>
            </w:pPr>
            <w:r w:rsidRPr="008A76EC">
              <w:t>4.5 yr</w:t>
            </w:r>
            <w:r w:rsidR="00FF4855">
              <w:t xml:space="preserve"> post fire</w:t>
            </w:r>
            <w:r w:rsidRPr="008A76EC">
              <w:t xml:space="preserve">: 39% </w:t>
            </w:r>
            <w:r w:rsidRPr="008A76EC">
              <w:rPr>
                <w:i/>
              </w:rPr>
              <w:t>Empodisma minus</w:t>
            </w:r>
            <w:r w:rsidRPr="00CF462B">
              <w:t xml:space="preserve">, 20% </w:t>
            </w:r>
            <w:r w:rsidRPr="008A76EC">
              <w:rPr>
                <w:i/>
              </w:rPr>
              <w:t>Gleichenis dicarpa</w:t>
            </w:r>
          </w:p>
          <w:p w14:paraId="127BC2F2" w14:textId="5E793DC9" w:rsidR="008A76EC" w:rsidRPr="008A76EC" w:rsidRDefault="008A76EC" w:rsidP="00C211A5">
            <w:pPr>
              <w:pStyle w:val="MfETableText"/>
              <w:spacing w:before="40" w:after="40"/>
            </w:pPr>
            <w:r w:rsidRPr="008A76EC">
              <w:t>11.5 yr</w:t>
            </w:r>
            <w:r w:rsidR="00FF4855">
              <w:t xml:space="preserve"> post fire</w:t>
            </w:r>
            <w:r w:rsidRPr="008A76EC">
              <w:t xml:space="preserve">: 67% </w:t>
            </w:r>
            <w:r w:rsidRPr="008A76EC">
              <w:rPr>
                <w:i/>
              </w:rPr>
              <w:t>Empodisma minus</w:t>
            </w:r>
            <w:r w:rsidRPr="00CF462B">
              <w:t xml:space="preserve">, 32% </w:t>
            </w:r>
            <w:r w:rsidRPr="008A76EC">
              <w:rPr>
                <w:i/>
              </w:rPr>
              <w:t>Sporadanthus traversii</w:t>
            </w:r>
          </w:p>
          <w:p w14:paraId="30F28313" w14:textId="76E4B09C" w:rsidR="001C009B" w:rsidRPr="008A76EC" w:rsidRDefault="008A76EC" w:rsidP="00C211A5">
            <w:pPr>
              <w:pStyle w:val="MfETableText"/>
              <w:spacing w:before="40" w:after="40"/>
            </w:pPr>
            <w:r w:rsidRPr="008A76EC">
              <w:t>21 yr</w:t>
            </w:r>
            <w:r w:rsidR="00FF4855">
              <w:t xml:space="preserve"> post fire</w:t>
            </w:r>
            <w:r w:rsidRPr="008A76EC">
              <w:t xml:space="preserve">: 41% </w:t>
            </w:r>
            <w:r w:rsidRPr="008A76EC">
              <w:rPr>
                <w:i/>
              </w:rPr>
              <w:t>Empodisma minus</w:t>
            </w:r>
            <w:r w:rsidRPr="00CF462B">
              <w:t xml:space="preserve">, 57% </w:t>
            </w:r>
            <w:r w:rsidRPr="008A76EC">
              <w:rPr>
                <w:i/>
              </w:rPr>
              <w:t>Sporadanthus traversii</w:t>
            </w:r>
            <w:r w:rsidRPr="008A76EC">
              <w:rPr>
                <w:i/>
                <w:iCs/>
              </w:rPr>
              <w:t>.</w:t>
            </w:r>
          </w:p>
        </w:tc>
        <w:tc>
          <w:tcPr>
            <w:tcW w:w="1319" w:type="dxa"/>
            <w:shd w:val="clear" w:color="auto" w:fill="F2F2F2" w:themeFill="background1" w:themeFillShade="F2"/>
          </w:tcPr>
          <w:p w14:paraId="629B3C7A" w14:textId="7DEBB992" w:rsidR="008A76EC" w:rsidRPr="008A76EC" w:rsidRDefault="008A76EC" w:rsidP="00CF462B">
            <w:pPr>
              <w:pStyle w:val="MfETableText"/>
            </w:pPr>
            <w:r w:rsidRPr="008A76EC">
              <w:t>Clarkson (199</w:t>
            </w:r>
            <w:r w:rsidR="00AC1C88">
              <w:t>7</w:t>
            </w:r>
            <w:r w:rsidRPr="008A76EC">
              <w:t>)</w:t>
            </w:r>
          </w:p>
        </w:tc>
        <w:tc>
          <w:tcPr>
            <w:tcW w:w="3912" w:type="dxa"/>
            <w:shd w:val="clear" w:color="auto" w:fill="F2F2F2" w:themeFill="background1" w:themeFillShade="F2"/>
          </w:tcPr>
          <w:p w14:paraId="786C0695" w14:textId="77777777" w:rsidR="008A76EC" w:rsidRPr="008A76EC" w:rsidRDefault="008A76EC" w:rsidP="00CF462B">
            <w:pPr>
              <w:pStyle w:val="MfETableText"/>
            </w:pPr>
            <w:r w:rsidRPr="008A76EC">
              <w:t>Observational study of the recovery trajectory of vegetation in Whangamarino and Moanatuatua wetlands after fires in 1984 and 1989.</w:t>
            </w:r>
          </w:p>
        </w:tc>
        <w:tc>
          <w:tcPr>
            <w:tcW w:w="4252" w:type="dxa"/>
            <w:tcBorders>
              <w:right w:val="nil"/>
            </w:tcBorders>
            <w:shd w:val="clear" w:color="auto" w:fill="F2F2F2" w:themeFill="background1" w:themeFillShade="F2"/>
          </w:tcPr>
          <w:p w14:paraId="63458268" w14:textId="77777777" w:rsidR="008A76EC" w:rsidRPr="008A76EC" w:rsidRDefault="008A76EC" w:rsidP="00CF462B">
            <w:pPr>
              <w:pStyle w:val="MfETableText"/>
            </w:pPr>
            <w:r w:rsidRPr="008A76EC">
              <w:t xml:space="preserve">No intervention. Study shows the progression of recovery of wetlands. </w:t>
            </w:r>
          </w:p>
          <w:p w14:paraId="7CA8A86B" w14:textId="77777777" w:rsidR="008A76EC" w:rsidRPr="008A76EC" w:rsidRDefault="008A76EC" w:rsidP="00CF462B">
            <w:pPr>
              <w:pStyle w:val="MfETableText"/>
            </w:pPr>
            <w:r w:rsidRPr="008A76EC">
              <w:t>Infer the potential benefits of restoration and the trajectory of the recovery without direct intervention.</w:t>
            </w:r>
          </w:p>
          <w:p w14:paraId="6D520C80" w14:textId="77777777" w:rsidR="008A76EC" w:rsidRPr="008A76EC" w:rsidRDefault="008A76EC" w:rsidP="00CF462B">
            <w:pPr>
              <w:pStyle w:val="MfETableText"/>
            </w:pPr>
            <w:r w:rsidRPr="008A76EC">
              <w:t xml:space="preserve">Whangamarino: dominated by </w:t>
            </w:r>
            <w:r w:rsidRPr="008A76EC">
              <w:rPr>
                <w:i/>
              </w:rPr>
              <w:t>Baumea/Leptospermum</w:t>
            </w:r>
            <w:r w:rsidRPr="00CF462B">
              <w:t xml:space="preserve">, </w:t>
            </w:r>
            <w:r w:rsidRPr="008A76EC">
              <w:rPr>
                <w:i/>
              </w:rPr>
              <w:t>Baumea-Leptospermum</w:t>
            </w:r>
            <w:r w:rsidRPr="00CF462B">
              <w:t>, and (</w:t>
            </w:r>
            <w:r w:rsidRPr="008A76EC">
              <w:rPr>
                <w:i/>
              </w:rPr>
              <w:t>Leptospermum)-(Epacris)/Empodisma</w:t>
            </w:r>
            <w:r w:rsidRPr="008A76EC">
              <w:t xml:space="preserve"> before fire.</w:t>
            </w:r>
          </w:p>
          <w:p w14:paraId="7FB67F9C" w14:textId="6C4B4920" w:rsidR="008A76EC" w:rsidRPr="008A76EC" w:rsidRDefault="008A76EC" w:rsidP="00CF462B">
            <w:pPr>
              <w:pStyle w:val="MfETableText"/>
            </w:pPr>
            <w:r w:rsidRPr="008A76EC">
              <w:t xml:space="preserve">Moanatuatua: dominated </w:t>
            </w:r>
            <w:r w:rsidRPr="008A76EC">
              <w:rPr>
                <w:i/>
              </w:rPr>
              <w:t xml:space="preserve">by Sporadanthus/Empodisma, Leptospermum </w:t>
            </w:r>
            <w:r w:rsidRPr="00CF462B">
              <w:t xml:space="preserve">and </w:t>
            </w:r>
            <w:r w:rsidRPr="008A76EC">
              <w:rPr>
                <w:i/>
              </w:rPr>
              <w:t xml:space="preserve">Epacris, </w:t>
            </w:r>
            <w:r w:rsidR="00CF09F5" w:rsidRPr="008A76EC">
              <w:rPr>
                <w:i/>
              </w:rPr>
              <w:t>Gleichenis</w:t>
            </w:r>
            <w:r w:rsidRPr="008A76EC">
              <w:rPr>
                <w:i/>
              </w:rPr>
              <w:t xml:space="preserve"> dicarpa, Baumea</w:t>
            </w:r>
            <w:r w:rsidR="00197352">
              <w:rPr>
                <w:i/>
              </w:rPr>
              <w:t xml:space="preserve"> </w:t>
            </w:r>
            <w:r w:rsidRPr="008A76EC">
              <w:rPr>
                <w:i/>
              </w:rPr>
              <w:t>teretifolia</w:t>
            </w:r>
            <w:r w:rsidRPr="00CF462B">
              <w:t xml:space="preserve">, and </w:t>
            </w:r>
            <w:r w:rsidRPr="008A76EC">
              <w:rPr>
                <w:i/>
              </w:rPr>
              <w:t>Schoenus brevifolius</w:t>
            </w:r>
            <w:r w:rsidRPr="00CF462B">
              <w:t xml:space="preserve"> before fire.</w:t>
            </w:r>
          </w:p>
        </w:tc>
      </w:tr>
      <w:tr w:rsidR="00A44EE2" w:rsidRPr="008A76EC" w14:paraId="4F81440B"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20280055" w14:textId="543F46C5" w:rsidR="008A76EC" w:rsidRPr="008A76EC" w:rsidRDefault="008A76EC" w:rsidP="00CF462B">
            <w:pPr>
              <w:pStyle w:val="MfETableText"/>
            </w:pPr>
            <w:r w:rsidRPr="008A76EC">
              <w:t>Restored wetland</w:t>
            </w:r>
            <w:r w:rsidR="00E63311">
              <w:t>s</w:t>
            </w:r>
          </w:p>
        </w:tc>
        <w:tc>
          <w:tcPr>
            <w:tcW w:w="3959" w:type="dxa"/>
            <w:shd w:val="clear" w:color="auto" w:fill="F2F2F2" w:themeFill="background1" w:themeFillShade="F2"/>
          </w:tcPr>
          <w:p w14:paraId="39A17CDE" w14:textId="77777777" w:rsidR="008A76EC" w:rsidRPr="008A76EC" w:rsidRDefault="008A76EC" w:rsidP="00C211A5">
            <w:pPr>
              <w:pStyle w:val="MfETableText"/>
              <w:spacing w:before="40" w:after="40"/>
            </w:pPr>
            <w:r w:rsidRPr="008A76EC">
              <w:t>(O) % native Coleoptera: 100% (intact) vs 97.4% (modified).</w:t>
            </w:r>
          </w:p>
          <w:p w14:paraId="03402F23" w14:textId="77777777" w:rsidR="008A76EC" w:rsidRPr="008A76EC" w:rsidRDefault="008A76EC" w:rsidP="00C211A5">
            <w:pPr>
              <w:pStyle w:val="MfETableText"/>
              <w:spacing w:before="40" w:after="40"/>
            </w:pPr>
            <w:r w:rsidRPr="008A76EC">
              <w:t>(O) % native Lepidoptera: 89.4% (intact) vs 24.5% (modified).</w:t>
            </w:r>
          </w:p>
          <w:p w14:paraId="505D0710" w14:textId="77777777" w:rsidR="008A76EC" w:rsidRPr="008A76EC" w:rsidRDefault="008A76EC" w:rsidP="00C211A5">
            <w:pPr>
              <w:pStyle w:val="MfETableText"/>
              <w:spacing w:before="40" w:after="40"/>
            </w:pPr>
            <w:r w:rsidRPr="008A76EC">
              <w:t>(O) % native Diptera: 35.9% (intact) vs 15.5% (modified).</w:t>
            </w:r>
          </w:p>
          <w:p w14:paraId="1BE4D73F" w14:textId="77777777" w:rsidR="008A76EC" w:rsidRPr="008A76EC" w:rsidRDefault="008A76EC" w:rsidP="00C211A5">
            <w:pPr>
              <w:pStyle w:val="MfETableText"/>
              <w:spacing w:before="40" w:after="40"/>
            </w:pPr>
            <w:r w:rsidRPr="008A76EC">
              <w:t>(O) % native Hymenoptera: 64.5% (intact) vs 60.6% (modified).</w:t>
            </w:r>
          </w:p>
        </w:tc>
        <w:tc>
          <w:tcPr>
            <w:tcW w:w="1319" w:type="dxa"/>
            <w:shd w:val="clear" w:color="auto" w:fill="F2F2F2" w:themeFill="background1" w:themeFillShade="F2"/>
          </w:tcPr>
          <w:p w14:paraId="35223B9E" w14:textId="77777777" w:rsidR="008A76EC" w:rsidRPr="008A76EC" w:rsidRDefault="008A76EC" w:rsidP="00CF462B">
            <w:pPr>
              <w:pStyle w:val="MfETableText"/>
            </w:pPr>
            <w:r w:rsidRPr="008A76EC">
              <w:t>Watts et al (2020)</w:t>
            </w:r>
          </w:p>
        </w:tc>
        <w:tc>
          <w:tcPr>
            <w:tcW w:w="3912" w:type="dxa"/>
            <w:shd w:val="clear" w:color="auto" w:fill="F2F2F2" w:themeFill="background1" w:themeFillShade="F2"/>
          </w:tcPr>
          <w:p w14:paraId="7D55EAEB" w14:textId="77777777" w:rsidR="008A76EC" w:rsidRPr="008A76EC" w:rsidRDefault="008A76EC" w:rsidP="00CF462B">
            <w:pPr>
              <w:pStyle w:val="MfETableText"/>
            </w:pPr>
            <w:r w:rsidRPr="008A76EC">
              <w:t xml:space="preserve">Observational study comparing terrestrial invertebrate communities in a remnant modified bog (Moanatuatua) isolated in an agricultural landscape to communities in an intact large bog (Kopuatai). </w:t>
            </w:r>
          </w:p>
        </w:tc>
        <w:tc>
          <w:tcPr>
            <w:tcW w:w="4252" w:type="dxa"/>
            <w:tcBorders>
              <w:right w:val="nil"/>
            </w:tcBorders>
            <w:shd w:val="clear" w:color="auto" w:fill="F2F2F2" w:themeFill="background1" w:themeFillShade="F2"/>
          </w:tcPr>
          <w:p w14:paraId="6422475C" w14:textId="77777777" w:rsidR="008A76EC" w:rsidRPr="008A76EC" w:rsidRDefault="008A76EC" w:rsidP="00CF462B">
            <w:pPr>
              <w:pStyle w:val="MfETableText"/>
            </w:pPr>
            <w:r w:rsidRPr="008A76EC">
              <w:t>Infer the potential benefits of restoration.</w:t>
            </w:r>
          </w:p>
          <w:p w14:paraId="1218765B" w14:textId="77777777" w:rsidR="008A76EC" w:rsidRPr="008A76EC" w:rsidRDefault="008A76EC" w:rsidP="00CF462B">
            <w:pPr>
              <w:pStyle w:val="MfETableText"/>
            </w:pPr>
            <w:r w:rsidRPr="008A76EC">
              <w:t xml:space="preserve"> </w:t>
            </w:r>
          </w:p>
        </w:tc>
      </w:tr>
      <w:tr w:rsidR="00A44EE2" w:rsidRPr="008A76EC" w14:paraId="4B0F86E1"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7BB5E8C9" w14:textId="77777777" w:rsidR="008A76EC" w:rsidRPr="008A76EC" w:rsidRDefault="008A76EC" w:rsidP="00CF462B">
            <w:pPr>
              <w:pStyle w:val="MfETableText"/>
            </w:pPr>
            <w:r w:rsidRPr="008A76EC">
              <w:t>Constructed wetlands</w:t>
            </w:r>
          </w:p>
        </w:tc>
        <w:tc>
          <w:tcPr>
            <w:tcW w:w="3959" w:type="dxa"/>
          </w:tcPr>
          <w:p w14:paraId="0CB064D4" w14:textId="77777777" w:rsidR="008A76EC" w:rsidRPr="008A76EC" w:rsidRDefault="008A76EC" w:rsidP="00C211A5">
            <w:pPr>
              <w:pStyle w:val="MfETableText"/>
              <w:spacing w:before="40" w:after="40"/>
            </w:pPr>
            <w:r w:rsidRPr="008A76EC">
              <w:t>(O) Community composition correlated with wetland size.</w:t>
            </w:r>
          </w:p>
          <w:p w14:paraId="6618CB97" w14:textId="77777777" w:rsidR="008A76EC" w:rsidRPr="008A76EC" w:rsidRDefault="008A76EC" w:rsidP="00C211A5">
            <w:pPr>
              <w:pStyle w:val="MfETableText"/>
              <w:spacing w:before="40" w:after="40"/>
            </w:pPr>
            <w:r w:rsidRPr="008A76EC">
              <w:t>(O) 53% of terrestrial invertebrates were native.</w:t>
            </w:r>
          </w:p>
          <w:p w14:paraId="604750FF" w14:textId="77777777" w:rsidR="008A76EC" w:rsidRPr="008A76EC" w:rsidRDefault="008A76EC" w:rsidP="00C211A5">
            <w:pPr>
              <w:pStyle w:val="MfETableText"/>
              <w:spacing w:before="40" w:after="40"/>
            </w:pPr>
            <w:r w:rsidRPr="008A76EC">
              <w:t>(O) 45% of birds were native.</w:t>
            </w:r>
          </w:p>
          <w:p w14:paraId="2AFB2B1E" w14:textId="77777777" w:rsidR="008A76EC" w:rsidRPr="008A76EC" w:rsidRDefault="008A76EC" w:rsidP="00C211A5">
            <w:pPr>
              <w:pStyle w:val="MfETableText"/>
              <w:spacing w:before="40" w:after="40"/>
            </w:pPr>
            <w:r w:rsidRPr="008A76EC">
              <w:t>(O) 32% of plants were native.</w:t>
            </w:r>
          </w:p>
        </w:tc>
        <w:tc>
          <w:tcPr>
            <w:tcW w:w="1319" w:type="dxa"/>
          </w:tcPr>
          <w:p w14:paraId="00B1E7A2" w14:textId="77777777" w:rsidR="008A76EC" w:rsidRPr="008A76EC" w:rsidRDefault="008A76EC" w:rsidP="00CF462B">
            <w:pPr>
              <w:pStyle w:val="MfETableText"/>
            </w:pPr>
            <w:r w:rsidRPr="008A76EC">
              <w:t>Goeller et al (2023)</w:t>
            </w:r>
          </w:p>
        </w:tc>
        <w:tc>
          <w:tcPr>
            <w:tcW w:w="3912" w:type="dxa"/>
          </w:tcPr>
          <w:p w14:paraId="440FDB23" w14:textId="77777777" w:rsidR="008A76EC" w:rsidRPr="008A76EC" w:rsidRDefault="008A76EC" w:rsidP="00CF462B">
            <w:pPr>
              <w:pStyle w:val="MfETableText"/>
            </w:pPr>
            <w:r w:rsidRPr="008A76EC">
              <w:rPr>
                <w:lang w:eastAsia="en-US"/>
              </w:rPr>
              <w:t>Survey of the vegetation and fauna assemblages in five established free-water surface flow wetlands in a lowland, pastoral landscape in the Waikato, New Zealand.</w:t>
            </w:r>
          </w:p>
        </w:tc>
        <w:tc>
          <w:tcPr>
            <w:tcW w:w="4252" w:type="dxa"/>
            <w:tcBorders>
              <w:right w:val="nil"/>
            </w:tcBorders>
          </w:tcPr>
          <w:p w14:paraId="2F56AAC7" w14:textId="77777777" w:rsidR="008A76EC" w:rsidRPr="008A76EC" w:rsidRDefault="008A76EC" w:rsidP="00CF462B">
            <w:pPr>
              <w:pStyle w:val="MfETableText"/>
            </w:pPr>
            <w:r w:rsidRPr="008A76EC">
              <w:t xml:space="preserve">No before intervention or reference site comparison. </w:t>
            </w:r>
          </w:p>
          <w:p w14:paraId="2AE26A2A" w14:textId="4CD3F875" w:rsidR="008A76EC" w:rsidRPr="008A76EC" w:rsidRDefault="008A76EC" w:rsidP="00CF462B">
            <w:pPr>
              <w:pStyle w:val="MfETableText"/>
            </w:pPr>
            <w:r w:rsidRPr="008A76EC">
              <w:t xml:space="preserve">Low degree of connectivity of </w:t>
            </w:r>
            <w:r w:rsidR="00587D22" w:rsidRPr="00F00F3E">
              <w:t>free water surface flow wetlands</w:t>
            </w:r>
            <w:r w:rsidR="00587D22">
              <w:t xml:space="preserve"> </w:t>
            </w:r>
            <w:r w:rsidRPr="008A76EC">
              <w:t xml:space="preserve">to larger areas of forest or hydrology. </w:t>
            </w:r>
          </w:p>
        </w:tc>
      </w:tr>
      <w:tr w:rsidR="00A44EE2" w:rsidRPr="008A76EC" w14:paraId="398FFD8E"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2DB6335E" w14:textId="77777777" w:rsidR="008A76EC" w:rsidRPr="008A76EC" w:rsidRDefault="008A76EC" w:rsidP="00CF462B">
            <w:pPr>
              <w:pStyle w:val="MfETableText"/>
            </w:pPr>
            <w:r w:rsidRPr="008A76EC">
              <w:lastRenderedPageBreak/>
              <w:t>Constructed wetlands</w:t>
            </w:r>
          </w:p>
        </w:tc>
        <w:tc>
          <w:tcPr>
            <w:tcW w:w="3959" w:type="dxa"/>
          </w:tcPr>
          <w:p w14:paraId="41DD5785" w14:textId="17216A20" w:rsidR="008A76EC" w:rsidRPr="008A76EC" w:rsidRDefault="008A76EC" w:rsidP="00811D4A">
            <w:pPr>
              <w:pStyle w:val="MfETableText"/>
              <w:spacing w:before="0" w:after="0"/>
            </w:pPr>
            <w:r w:rsidRPr="008A76EC">
              <w:t>(R) C</w:t>
            </w:r>
            <w:r w:rsidR="00CB711B">
              <w:t>onstructed wetlands</w:t>
            </w:r>
            <w:r w:rsidRPr="008A76EC">
              <w:t xml:space="preserve"> lend toward a homogenous biodiversity structure due to emphasis on sediment retention and lack of connection with natural hydrology. </w:t>
            </w:r>
          </w:p>
          <w:p w14:paraId="63734FE6" w14:textId="530F9D1A" w:rsidR="008A76EC" w:rsidRPr="008A76EC" w:rsidRDefault="008A76EC" w:rsidP="00811D4A">
            <w:pPr>
              <w:pStyle w:val="MfETableText"/>
              <w:spacing w:before="0" w:after="0"/>
            </w:pPr>
            <w:r w:rsidRPr="008A76EC">
              <w:t xml:space="preserve">(R) Most likely to support high diversity of birds, benthic invertebrates and macrophytes in the first few years, but there is a chance for declining diversity over time as </w:t>
            </w:r>
            <w:r w:rsidR="00CB711B">
              <w:t>constructed wetlands</w:t>
            </w:r>
            <w:r w:rsidRPr="008A76EC">
              <w:t xml:space="preserve"> becomes more eutrophic. </w:t>
            </w:r>
          </w:p>
          <w:p w14:paraId="59CD0870" w14:textId="2CA8E134" w:rsidR="008A76EC" w:rsidRPr="008A76EC" w:rsidRDefault="008A76EC" w:rsidP="00811D4A">
            <w:pPr>
              <w:pStyle w:val="MfETableText"/>
              <w:spacing w:before="0" w:after="0"/>
            </w:pPr>
            <w:r w:rsidRPr="008A76EC">
              <w:t xml:space="preserve">(R) </w:t>
            </w:r>
            <w:r w:rsidR="00CB711B" w:rsidRPr="008A76EC">
              <w:t>C</w:t>
            </w:r>
            <w:r w:rsidR="00CB711B">
              <w:t>onstructed wetlands</w:t>
            </w:r>
            <w:r w:rsidRPr="008A76EC">
              <w:t xml:space="preserve"> are often dominated by nutrient tolerant species due to the placement of </w:t>
            </w:r>
            <w:r w:rsidR="00CB711B">
              <w:t>constructed wetlands</w:t>
            </w:r>
            <w:r w:rsidRPr="008A76EC">
              <w:t xml:space="preserve"> in a usually agricultural landscape with high nutrient and sediment concentrations in runoff.</w:t>
            </w:r>
          </w:p>
          <w:p w14:paraId="29C9A162" w14:textId="77777777" w:rsidR="008A76EC" w:rsidRPr="008A76EC" w:rsidRDefault="008A76EC" w:rsidP="00811D4A">
            <w:pPr>
              <w:pStyle w:val="MfETableText"/>
              <w:spacing w:before="0" w:after="0"/>
            </w:pPr>
            <w:r w:rsidRPr="008A76EC">
              <w:t>(R) Mixed impact relationship between plant species richness and purification ability.</w:t>
            </w:r>
          </w:p>
        </w:tc>
        <w:tc>
          <w:tcPr>
            <w:tcW w:w="1319" w:type="dxa"/>
          </w:tcPr>
          <w:p w14:paraId="3740E745" w14:textId="77777777" w:rsidR="008A76EC" w:rsidRPr="008A76EC" w:rsidRDefault="008A76EC" w:rsidP="00CF462B">
            <w:pPr>
              <w:pStyle w:val="MfETableText"/>
            </w:pPr>
            <w:r w:rsidRPr="008A76EC">
              <w:t>Zhang et al (2020)</w:t>
            </w:r>
          </w:p>
        </w:tc>
        <w:tc>
          <w:tcPr>
            <w:tcW w:w="3912" w:type="dxa"/>
          </w:tcPr>
          <w:p w14:paraId="0A86F616" w14:textId="2E823A85" w:rsidR="008A76EC" w:rsidRPr="008A76EC" w:rsidRDefault="008A76EC" w:rsidP="00CF462B">
            <w:pPr>
              <w:pStyle w:val="MfETableText"/>
            </w:pPr>
            <w:r w:rsidRPr="008A76EC">
              <w:t>Review of 19 international studies that measured the biodiversity benefits of constructed wetlands.</w:t>
            </w:r>
          </w:p>
        </w:tc>
        <w:tc>
          <w:tcPr>
            <w:tcW w:w="4252" w:type="dxa"/>
            <w:tcBorders>
              <w:right w:val="nil"/>
            </w:tcBorders>
          </w:tcPr>
          <w:p w14:paraId="769B4F74" w14:textId="77777777" w:rsidR="008A76EC" w:rsidRPr="008A76EC" w:rsidRDefault="008A76EC" w:rsidP="00CF462B">
            <w:pPr>
              <w:pStyle w:val="MfETableText"/>
            </w:pPr>
            <w:r w:rsidRPr="008A76EC">
              <w:t>USA, Ireland, Sweden, Australia, Denmark, China, Italy, and Spain.</w:t>
            </w:r>
          </w:p>
          <w:p w14:paraId="3F440E73" w14:textId="77777777" w:rsidR="008A76EC" w:rsidRPr="008A76EC" w:rsidRDefault="008A76EC" w:rsidP="00CF462B">
            <w:pPr>
              <w:pStyle w:val="MfETableText"/>
            </w:pPr>
            <w:r w:rsidRPr="008A76EC">
              <w:t xml:space="preserve">Studies do not show the change in biodiversity as a response to the wetland being constructed. </w:t>
            </w:r>
          </w:p>
          <w:p w14:paraId="30EB2E9D" w14:textId="77777777" w:rsidR="008A76EC" w:rsidRPr="008A76EC" w:rsidRDefault="008A76EC" w:rsidP="00CF462B">
            <w:pPr>
              <w:pStyle w:val="MfETableText"/>
            </w:pPr>
            <w:r w:rsidRPr="008A76EC">
              <w:t xml:space="preserve">Table 1 of the paper shows studies of the presence/use of the wetlands by flora/faun. </w:t>
            </w:r>
          </w:p>
          <w:p w14:paraId="496818E6" w14:textId="073A578C" w:rsidR="008A76EC" w:rsidRPr="008A76EC" w:rsidRDefault="008A76EC" w:rsidP="00CF462B">
            <w:pPr>
              <w:pStyle w:val="MfETableText"/>
            </w:pPr>
            <w:r w:rsidRPr="008A76EC">
              <w:t>Table 2 of the paper shows studies that identify constructed wetlands as ecological traps (ie, animals preferring suboptimal habitat)</w:t>
            </w:r>
          </w:p>
        </w:tc>
      </w:tr>
      <w:tr w:rsidR="00A44EE2" w:rsidRPr="008A76EC" w14:paraId="24168766"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63FF0DCB" w14:textId="77777777" w:rsidR="008A76EC" w:rsidRPr="008A76EC" w:rsidRDefault="008A76EC" w:rsidP="00CF462B">
            <w:pPr>
              <w:pStyle w:val="MfETableText"/>
            </w:pPr>
            <w:r w:rsidRPr="008A76EC">
              <w:t>Constructed wetlands</w:t>
            </w:r>
          </w:p>
        </w:tc>
        <w:tc>
          <w:tcPr>
            <w:tcW w:w="3959" w:type="dxa"/>
          </w:tcPr>
          <w:p w14:paraId="4AC12373" w14:textId="643D4F07" w:rsidR="008A76EC" w:rsidRPr="008A76EC" w:rsidRDefault="008A76EC" w:rsidP="00811D4A">
            <w:pPr>
              <w:pStyle w:val="MfETableText"/>
              <w:spacing w:before="0" w:after="0"/>
            </w:pPr>
            <w:r w:rsidRPr="008A76EC">
              <w:t>(O) 6 m</w:t>
            </w:r>
            <w:r w:rsidR="0092162A">
              <w:t>onths</w:t>
            </w:r>
            <w:r w:rsidRPr="008A76EC">
              <w:t xml:space="preserve"> after construction: 106 shortfin eels counted. </w:t>
            </w:r>
          </w:p>
          <w:p w14:paraId="6E79D288" w14:textId="77777777" w:rsidR="008A76EC" w:rsidRPr="008A76EC" w:rsidRDefault="008A76EC" w:rsidP="00811D4A">
            <w:pPr>
              <w:pStyle w:val="MfETableText"/>
              <w:spacing w:before="0" w:after="0"/>
            </w:pPr>
            <w:r w:rsidRPr="008A76EC">
              <w:t>(O) 3 years after construction: 205 shortfin eels counted.</w:t>
            </w:r>
          </w:p>
          <w:p w14:paraId="528EB0DA" w14:textId="4AB91461" w:rsidR="008A76EC" w:rsidRPr="008A76EC" w:rsidRDefault="008A76EC" w:rsidP="00811D4A">
            <w:pPr>
              <w:pStyle w:val="MfETableText"/>
              <w:spacing w:before="0" w:after="0"/>
            </w:pPr>
            <w:r w:rsidRPr="008A76EC">
              <w:t xml:space="preserve">(O) Kotare (kingfisher; </w:t>
            </w:r>
            <w:r w:rsidRPr="008A76EC">
              <w:rPr>
                <w:i/>
              </w:rPr>
              <w:t>Todiramphus sanctus</w:t>
            </w:r>
            <w:r w:rsidRPr="00CF462B">
              <w:t>), swans (</w:t>
            </w:r>
            <w:r w:rsidRPr="008A76EC">
              <w:rPr>
                <w:i/>
              </w:rPr>
              <w:t>Cygnus atratus</w:t>
            </w:r>
            <w:r w:rsidRPr="00CF462B">
              <w:t>), ducks (</w:t>
            </w:r>
            <w:r w:rsidRPr="008A76EC">
              <w:rPr>
                <w:i/>
              </w:rPr>
              <w:t xml:space="preserve">Anas </w:t>
            </w:r>
            <w:r w:rsidRPr="00CF462B">
              <w:t>spp.), smelt and bullies utilise constructed wetlands (3 yr</w:t>
            </w:r>
            <w:r w:rsidR="00B2715D">
              <w:t>s</w:t>
            </w:r>
            <w:r w:rsidRPr="00CF462B">
              <w:t xml:space="preserve"> post construction)</w:t>
            </w:r>
          </w:p>
        </w:tc>
        <w:tc>
          <w:tcPr>
            <w:tcW w:w="1319" w:type="dxa"/>
          </w:tcPr>
          <w:p w14:paraId="4723885E" w14:textId="77777777" w:rsidR="008A76EC" w:rsidRPr="008A76EC" w:rsidRDefault="008A76EC" w:rsidP="00CF462B">
            <w:pPr>
              <w:pStyle w:val="MfETableText"/>
            </w:pPr>
            <w:r w:rsidRPr="008A76EC">
              <w:t>Taura et al (2021)</w:t>
            </w:r>
          </w:p>
        </w:tc>
        <w:tc>
          <w:tcPr>
            <w:tcW w:w="3912" w:type="dxa"/>
          </w:tcPr>
          <w:p w14:paraId="39334A93" w14:textId="77777777" w:rsidR="008A76EC" w:rsidRPr="008A76EC" w:rsidRDefault="008A76EC" w:rsidP="00CF462B">
            <w:pPr>
              <w:pStyle w:val="MfETableText"/>
            </w:pPr>
            <w:r w:rsidRPr="008A76EC">
              <w:t xml:space="preserve">Guide to wetland restoration using case studies of wetland restoration undertaken by whanau, marae, hapu and iwi.  </w:t>
            </w:r>
          </w:p>
          <w:p w14:paraId="7FC0CDBA" w14:textId="280BA3A9" w:rsidR="008A76EC" w:rsidRPr="008A76EC" w:rsidRDefault="008A76EC" w:rsidP="00CF462B">
            <w:pPr>
              <w:pStyle w:val="MfETableText"/>
            </w:pPr>
            <w:r w:rsidRPr="008A76EC">
              <w:t xml:space="preserve">Case study: 10 wetlands were constructed along the </w:t>
            </w:r>
            <w:r w:rsidR="00197352" w:rsidRPr="008A76EC">
              <w:t>Waipa</w:t>
            </w:r>
            <w:r w:rsidRPr="008A76EC">
              <w:t xml:space="preserve"> and Waikato River catchment for the purpose of creating a safe habitat for tuna (eel) population recovery.</w:t>
            </w:r>
          </w:p>
        </w:tc>
        <w:tc>
          <w:tcPr>
            <w:tcW w:w="4252" w:type="dxa"/>
            <w:tcBorders>
              <w:right w:val="nil"/>
            </w:tcBorders>
          </w:tcPr>
          <w:p w14:paraId="22A16117" w14:textId="77777777" w:rsidR="008A76EC" w:rsidRPr="008A76EC" w:rsidRDefault="008A76EC" w:rsidP="00CF462B">
            <w:pPr>
              <w:pStyle w:val="MfETableText"/>
            </w:pPr>
            <w:r w:rsidRPr="008A76EC">
              <w:t xml:space="preserve">Unclear whether additional information on restoration project is publicly available. No pre-constructed numbers available for comparison. </w:t>
            </w:r>
          </w:p>
        </w:tc>
      </w:tr>
      <w:tr w:rsidR="00A44EE2" w:rsidRPr="008A76EC" w14:paraId="43232CD2"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shd w:val="clear" w:color="auto" w:fill="F2F2F2" w:themeFill="background1" w:themeFillShade="F2"/>
          </w:tcPr>
          <w:p w14:paraId="1E742FD6" w14:textId="77777777" w:rsidR="008A76EC" w:rsidRPr="008A76EC" w:rsidRDefault="008A76EC" w:rsidP="00CF462B">
            <w:pPr>
              <w:pStyle w:val="MfETableText"/>
            </w:pPr>
            <w:r w:rsidRPr="008A76EC">
              <w:t>Pest control in wetland environments</w:t>
            </w:r>
          </w:p>
        </w:tc>
        <w:tc>
          <w:tcPr>
            <w:tcW w:w="3959" w:type="dxa"/>
            <w:shd w:val="clear" w:color="auto" w:fill="F2F2F2" w:themeFill="background1" w:themeFillShade="F2"/>
          </w:tcPr>
          <w:p w14:paraId="6A5BDD03" w14:textId="77777777" w:rsidR="008A76EC" w:rsidRPr="008A76EC" w:rsidRDefault="008A76EC" w:rsidP="00811D4A">
            <w:pPr>
              <w:pStyle w:val="MfETableText"/>
              <w:spacing w:before="0" w:after="0"/>
            </w:pPr>
            <w:r w:rsidRPr="008A76EC">
              <w:t>(R) Loss of 11 of 14 extinct wetland birds linked to predation.</w:t>
            </w:r>
          </w:p>
          <w:p w14:paraId="613AA5BD" w14:textId="77777777" w:rsidR="008A76EC" w:rsidRPr="008A76EC" w:rsidRDefault="008A76EC" w:rsidP="00811D4A">
            <w:pPr>
              <w:pStyle w:val="MfETableText"/>
              <w:spacing w:before="0" w:after="0"/>
            </w:pPr>
            <w:r w:rsidRPr="008A76EC">
              <w:t>(R) 30 extant species, particularly ground-nesting species, are still under threat from mammalian predators.</w:t>
            </w:r>
          </w:p>
          <w:p w14:paraId="21F521D9" w14:textId="77777777" w:rsidR="008A76EC" w:rsidRPr="008A76EC" w:rsidRDefault="008A76EC" w:rsidP="00811D4A">
            <w:pPr>
              <w:pStyle w:val="MfETableText"/>
              <w:spacing w:before="0" w:after="0"/>
            </w:pPr>
            <w:r w:rsidRPr="008A76EC">
              <w:t>(R) All introduced mammalian predator species are abundant and/or widespread in wetlands. Most have been confirmed to prey upon freshwater bird species.</w:t>
            </w:r>
          </w:p>
        </w:tc>
        <w:tc>
          <w:tcPr>
            <w:tcW w:w="1319" w:type="dxa"/>
            <w:shd w:val="clear" w:color="auto" w:fill="F2F2F2" w:themeFill="background1" w:themeFillShade="F2"/>
          </w:tcPr>
          <w:p w14:paraId="542041AC" w14:textId="77777777" w:rsidR="008A76EC" w:rsidRPr="008A76EC" w:rsidRDefault="008A76EC" w:rsidP="00CF462B">
            <w:pPr>
              <w:pStyle w:val="MfETableText"/>
              <w:rPr>
                <w:rFonts w:eastAsia="Times New Roman"/>
              </w:rPr>
            </w:pPr>
            <w:r w:rsidRPr="008A76EC">
              <w:t>O’Donnell et al (2015)</w:t>
            </w:r>
          </w:p>
        </w:tc>
        <w:tc>
          <w:tcPr>
            <w:tcW w:w="3912" w:type="dxa"/>
            <w:shd w:val="clear" w:color="auto" w:fill="F2F2F2" w:themeFill="background1" w:themeFillShade="F2"/>
          </w:tcPr>
          <w:p w14:paraId="74843408" w14:textId="77777777" w:rsidR="008A76EC" w:rsidRPr="008A76EC" w:rsidRDefault="008A76EC" w:rsidP="00CF462B">
            <w:pPr>
              <w:pStyle w:val="MfETableText"/>
            </w:pPr>
            <w:r w:rsidRPr="008A76EC">
              <w:t xml:space="preserve">Review of empirical studies in New Zealand that show the impacts of mammalian predators on freshwater birds and in particular species that are restricted to wetlands. </w:t>
            </w:r>
          </w:p>
        </w:tc>
        <w:tc>
          <w:tcPr>
            <w:tcW w:w="4252" w:type="dxa"/>
            <w:tcBorders>
              <w:right w:val="nil"/>
            </w:tcBorders>
            <w:shd w:val="clear" w:color="auto" w:fill="F2F2F2" w:themeFill="background1" w:themeFillShade="F2"/>
          </w:tcPr>
          <w:p w14:paraId="0ECCFADD" w14:textId="69A856D6" w:rsidR="008A76EC" w:rsidRPr="008A76EC" w:rsidRDefault="008A76EC" w:rsidP="00CF462B">
            <w:pPr>
              <w:pStyle w:val="MfETableText"/>
            </w:pPr>
            <w:r w:rsidRPr="008A76EC">
              <w:t>List and threat classification of indigenous birds that characteristically feed, breed, or shelter in freshwater palustrine, riverine and lacustrine wetlands (</w:t>
            </w:r>
            <w:r w:rsidR="00A813D9">
              <w:t>t</w:t>
            </w:r>
            <w:r w:rsidRPr="008A76EC">
              <w:t>able 1 of the paper).</w:t>
            </w:r>
          </w:p>
          <w:p w14:paraId="68C0AFBF" w14:textId="1135CECC" w:rsidR="008A76EC" w:rsidRPr="008A76EC" w:rsidRDefault="008A76EC" w:rsidP="00CF462B">
            <w:pPr>
              <w:pStyle w:val="MfETableText"/>
            </w:pPr>
            <w:r w:rsidRPr="008A76EC">
              <w:t>List of known predators of these birds (</w:t>
            </w:r>
            <w:r w:rsidR="00A813D9">
              <w:t>t</w:t>
            </w:r>
            <w:r w:rsidRPr="008A76EC">
              <w:t>able 2</w:t>
            </w:r>
            <w:r w:rsidR="00AB7D12">
              <w:t xml:space="preserve"> of the paper</w:t>
            </w:r>
            <w:r w:rsidRPr="008A76EC">
              <w:t>) and case studies (</w:t>
            </w:r>
            <w:r w:rsidR="00A813D9">
              <w:t>t</w:t>
            </w:r>
            <w:r w:rsidRPr="008A76EC">
              <w:t>able 4 of the paper).</w:t>
            </w:r>
          </w:p>
        </w:tc>
      </w:tr>
      <w:tr w:rsidR="00A44EE2" w:rsidRPr="008A76EC" w14:paraId="101B2030"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377B467C" w14:textId="77777777" w:rsidR="008A76EC" w:rsidRPr="008A76EC" w:rsidRDefault="008A76EC" w:rsidP="00CF462B">
            <w:pPr>
              <w:pStyle w:val="MfETableText"/>
            </w:pPr>
            <w:r w:rsidRPr="008A76EC">
              <w:lastRenderedPageBreak/>
              <w:t>Terrestrial weed control in wetland environments</w:t>
            </w:r>
          </w:p>
        </w:tc>
        <w:tc>
          <w:tcPr>
            <w:tcW w:w="3959" w:type="dxa"/>
          </w:tcPr>
          <w:p w14:paraId="0F4BE6DB" w14:textId="77777777" w:rsidR="008A76EC" w:rsidRPr="008A76EC" w:rsidRDefault="008A76EC" w:rsidP="00E9174E">
            <w:pPr>
              <w:pStyle w:val="MfETableText"/>
              <w:spacing w:before="40" w:after="40"/>
            </w:pPr>
            <w:r w:rsidRPr="008A76EC">
              <w:rPr>
                <w:rFonts w:eastAsia="Times New Roman"/>
              </w:rPr>
              <w:t xml:space="preserve">(O) </w:t>
            </w:r>
            <w:r w:rsidRPr="008A76EC">
              <w:t>Grey willow canopy cover was reduced to 44% ± 3.7%.</w:t>
            </w:r>
          </w:p>
          <w:p w14:paraId="6DE410EF" w14:textId="77777777" w:rsidR="008A76EC" w:rsidRPr="008A76EC" w:rsidRDefault="008A76EC" w:rsidP="00E9174E">
            <w:pPr>
              <w:pStyle w:val="MfETableText"/>
              <w:spacing w:before="40" w:after="40"/>
            </w:pPr>
            <w:r w:rsidRPr="008A76EC">
              <w:rPr>
                <w:rFonts w:eastAsia="Times New Roman"/>
              </w:rPr>
              <w:t xml:space="preserve">(O) </w:t>
            </w:r>
            <w:r w:rsidRPr="008A76EC">
              <w:t>Light availability increased to 64% ± 15%.</w:t>
            </w:r>
          </w:p>
          <w:p w14:paraId="616A9590" w14:textId="77777777" w:rsidR="008A76EC" w:rsidRPr="008A76EC" w:rsidRDefault="008A76EC" w:rsidP="00E9174E">
            <w:pPr>
              <w:pStyle w:val="MfETableText"/>
              <w:spacing w:before="40" w:after="40"/>
            </w:pPr>
            <w:r w:rsidRPr="008A76EC">
              <w:rPr>
                <w:rFonts w:eastAsia="Times New Roman"/>
              </w:rPr>
              <w:t xml:space="preserve">(O) </w:t>
            </w:r>
            <w:r w:rsidRPr="008A76EC">
              <w:t>Kahikatea grew an average of 44 cm ± 11.7 cm in 14 months.</w:t>
            </w:r>
          </w:p>
          <w:p w14:paraId="50F88F27" w14:textId="77777777" w:rsidR="008A76EC" w:rsidRPr="008A76EC" w:rsidRDefault="008A76EC" w:rsidP="00E9174E">
            <w:pPr>
              <w:pStyle w:val="MfETableText"/>
              <w:spacing w:before="40" w:after="40"/>
            </w:pPr>
            <w:r w:rsidRPr="008A76EC">
              <w:rPr>
                <w:rFonts w:eastAsia="Times New Roman"/>
              </w:rPr>
              <w:t xml:space="preserve">(O) </w:t>
            </w:r>
            <w:r w:rsidRPr="008A76EC">
              <w:t>No kahikatea in untreated sites.</w:t>
            </w:r>
          </w:p>
        </w:tc>
        <w:tc>
          <w:tcPr>
            <w:tcW w:w="1319" w:type="dxa"/>
          </w:tcPr>
          <w:p w14:paraId="6A989CD6" w14:textId="77777777" w:rsidR="008A76EC" w:rsidRPr="008A76EC" w:rsidRDefault="008A76EC" w:rsidP="00CF462B">
            <w:pPr>
              <w:pStyle w:val="MfETableText"/>
              <w:rPr>
                <w:rFonts w:eastAsia="Times New Roman"/>
              </w:rPr>
            </w:pPr>
            <w:r w:rsidRPr="008A76EC">
              <w:t>Griffiths and McAlpine (2017)</w:t>
            </w:r>
          </w:p>
        </w:tc>
        <w:tc>
          <w:tcPr>
            <w:tcW w:w="3912" w:type="dxa"/>
          </w:tcPr>
          <w:p w14:paraId="6C037F5C" w14:textId="0BF9FEEE" w:rsidR="008A76EC" w:rsidRPr="008A76EC" w:rsidRDefault="008A76EC" w:rsidP="00CF462B">
            <w:pPr>
              <w:pStyle w:val="MfETableText"/>
            </w:pPr>
            <w:r w:rsidRPr="008A76EC">
              <w:t>Paired-site experiment of the response of kahikatea seedlings to different types of control of willows along the margins of Lake Ellesmere/Te Waihora.</w:t>
            </w:r>
          </w:p>
        </w:tc>
        <w:tc>
          <w:tcPr>
            <w:tcW w:w="4252" w:type="dxa"/>
            <w:tcBorders>
              <w:right w:val="nil"/>
            </w:tcBorders>
          </w:tcPr>
          <w:p w14:paraId="5D39DE89" w14:textId="77777777" w:rsidR="008A76EC" w:rsidRPr="008A76EC" w:rsidRDefault="008A76EC" w:rsidP="00CF462B">
            <w:pPr>
              <w:pStyle w:val="MfETableText"/>
            </w:pPr>
            <w:r w:rsidRPr="008A76EC">
              <w:t>Kahikatea seedlings planted into an intact stand of grey willow and into areas where the herbicides glyphosate or triclopyr had been aerially applied to control willow c. 1.5 years earlier. Compared to untreated sites.</w:t>
            </w:r>
          </w:p>
        </w:tc>
      </w:tr>
      <w:tr w:rsidR="00A44EE2" w:rsidRPr="008A76EC" w14:paraId="11A2AAD9"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7BAE92EC" w14:textId="77777777" w:rsidR="008A76EC" w:rsidRPr="008A76EC" w:rsidRDefault="008A76EC" w:rsidP="00CF462B">
            <w:pPr>
              <w:pStyle w:val="MfETableText"/>
            </w:pPr>
            <w:r w:rsidRPr="008A76EC">
              <w:t>Terrestrial weed control in wetland environments</w:t>
            </w:r>
          </w:p>
        </w:tc>
        <w:tc>
          <w:tcPr>
            <w:tcW w:w="3959" w:type="dxa"/>
          </w:tcPr>
          <w:p w14:paraId="73475E7E" w14:textId="27695C6A" w:rsidR="008A76EC" w:rsidRPr="008A76EC" w:rsidRDefault="008A76EC" w:rsidP="00E9174E">
            <w:pPr>
              <w:pStyle w:val="MfETableText"/>
              <w:spacing w:before="40" w:after="40"/>
            </w:pPr>
            <w:r w:rsidRPr="008A76EC">
              <w:rPr>
                <w:rFonts w:eastAsia="Times New Roman"/>
              </w:rPr>
              <w:t xml:space="preserve">(O) </w:t>
            </w:r>
            <w:r w:rsidRPr="008A76EC">
              <w:t>Willow canopy cover reduced to &lt;5% on average for 20yrs post spraying (Fig</w:t>
            </w:r>
            <w:r w:rsidR="008206F3">
              <w:t>ures</w:t>
            </w:r>
            <w:r w:rsidRPr="008A76EC">
              <w:t xml:space="preserve"> 2 and 3</w:t>
            </w:r>
            <w:r w:rsidR="008206F3">
              <w:t xml:space="preserve"> of the paper</w:t>
            </w:r>
            <w:r w:rsidRPr="008A76EC">
              <w:t>).</w:t>
            </w:r>
          </w:p>
          <w:p w14:paraId="1401043B" w14:textId="77777777" w:rsidR="008A76EC" w:rsidRPr="008A76EC" w:rsidRDefault="008A76EC" w:rsidP="00E9174E">
            <w:pPr>
              <w:pStyle w:val="MfETableText"/>
              <w:spacing w:before="40" w:after="40"/>
            </w:pPr>
            <w:r w:rsidRPr="008A76EC">
              <w:rPr>
                <w:rFonts w:eastAsia="Times New Roman"/>
              </w:rPr>
              <w:t xml:space="preserve">(O) </w:t>
            </w:r>
            <w:r w:rsidRPr="008A76EC">
              <w:t xml:space="preserve">Negative long-term impact on </w:t>
            </w:r>
            <w:r w:rsidRPr="008A76EC">
              <w:rPr>
                <w:i/>
                <w:iCs/>
              </w:rPr>
              <w:t xml:space="preserve">Dicksonia squarrosa </w:t>
            </w:r>
          </w:p>
          <w:p w14:paraId="060C1A0A" w14:textId="77777777" w:rsidR="008A76EC" w:rsidRPr="008A76EC" w:rsidRDefault="008A76EC" w:rsidP="00E9174E">
            <w:pPr>
              <w:pStyle w:val="MfETableText"/>
              <w:spacing w:before="40" w:after="40"/>
            </w:pPr>
            <w:r w:rsidRPr="008A76EC">
              <w:rPr>
                <w:rFonts w:eastAsia="Times New Roman"/>
              </w:rPr>
              <w:t xml:space="preserve">(O) </w:t>
            </w:r>
            <w:r w:rsidRPr="008A76EC">
              <w:t>Increased species richness in treated plots</w:t>
            </w:r>
          </w:p>
          <w:p w14:paraId="194F9381" w14:textId="77777777" w:rsidR="008A76EC" w:rsidRPr="008A76EC" w:rsidRDefault="008A76EC" w:rsidP="00E9174E">
            <w:pPr>
              <w:pStyle w:val="MfETableText"/>
              <w:spacing w:before="40" w:after="40"/>
            </w:pPr>
            <w:r w:rsidRPr="008A76EC">
              <w:rPr>
                <w:rFonts w:eastAsia="Times New Roman"/>
              </w:rPr>
              <w:t xml:space="preserve">(O) </w:t>
            </w:r>
            <w:r w:rsidRPr="008A76EC">
              <w:t xml:space="preserve">Shift towards a native </w:t>
            </w:r>
            <w:r w:rsidRPr="008A76EC">
              <w:rPr>
                <w:i/>
                <w:iCs/>
              </w:rPr>
              <w:t>Carex</w:t>
            </w:r>
            <w:r w:rsidRPr="00CF462B">
              <w:t>-dominated sedgeland community.</w:t>
            </w:r>
          </w:p>
        </w:tc>
        <w:tc>
          <w:tcPr>
            <w:tcW w:w="1319" w:type="dxa"/>
          </w:tcPr>
          <w:p w14:paraId="1CDA733D" w14:textId="77777777" w:rsidR="008A76EC" w:rsidRPr="008A76EC" w:rsidRDefault="008A76EC" w:rsidP="00CF462B">
            <w:pPr>
              <w:pStyle w:val="MfETableText"/>
              <w:rPr>
                <w:rFonts w:eastAsia="Times New Roman"/>
              </w:rPr>
            </w:pPr>
            <w:r w:rsidRPr="008A76EC">
              <w:t>Burge et al (2017)</w:t>
            </w:r>
          </w:p>
        </w:tc>
        <w:tc>
          <w:tcPr>
            <w:tcW w:w="3912" w:type="dxa"/>
          </w:tcPr>
          <w:p w14:paraId="0383A78E" w14:textId="77777777" w:rsidR="008A76EC" w:rsidRPr="008A76EC" w:rsidRDefault="008A76EC" w:rsidP="00CF462B">
            <w:pPr>
              <w:pStyle w:val="MfETableText"/>
            </w:pPr>
            <w:r w:rsidRPr="008A76EC">
              <w:t>Before–after control–impact experiment over 7.1 ha in Whangamarino Wetland, Waikato prior to spraying and 2 years after glyphosate application to control willows.</w:t>
            </w:r>
          </w:p>
        </w:tc>
        <w:tc>
          <w:tcPr>
            <w:tcW w:w="4252" w:type="dxa"/>
            <w:tcBorders>
              <w:right w:val="nil"/>
            </w:tcBorders>
          </w:tcPr>
          <w:p w14:paraId="6CBFB57F" w14:textId="77777777" w:rsidR="008A76EC" w:rsidRPr="008A76EC" w:rsidRDefault="008A76EC" w:rsidP="009F5D77">
            <w:pPr>
              <w:pStyle w:val="MfETableText"/>
              <w:rPr>
                <w:rFonts w:asciiTheme="minorHAnsi" w:eastAsia="Times New Roman" w:hAnsiTheme="minorHAnsi" w:cstheme="minorHAnsi"/>
                <w:szCs w:val="18"/>
              </w:rPr>
            </w:pPr>
          </w:p>
        </w:tc>
      </w:tr>
      <w:tr w:rsidR="00A44EE2" w:rsidRPr="008A76EC" w14:paraId="327B4BCB" w14:textId="77777777" w:rsidTr="00620B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03" w:type="dxa"/>
            <w:tcBorders>
              <w:left w:val="nil"/>
            </w:tcBorders>
          </w:tcPr>
          <w:p w14:paraId="2880F4EA" w14:textId="77777777" w:rsidR="008A76EC" w:rsidRPr="008A76EC" w:rsidRDefault="008A76EC" w:rsidP="00CF462B">
            <w:pPr>
              <w:pStyle w:val="MfETableText"/>
            </w:pPr>
            <w:r w:rsidRPr="008A76EC">
              <w:t>Terrestrial weed control in wetland environments</w:t>
            </w:r>
          </w:p>
        </w:tc>
        <w:tc>
          <w:tcPr>
            <w:tcW w:w="3959" w:type="dxa"/>
          </w:tcPr>
          <w:p w14:paraId="764083AE" w14:textId="77777777" w:rsidR="008A76EC" w:rsidRPr="008A76EC" w:rsidRDefault="008A76EC" w:rsidP="00CF462B">
            <w:pPr>
              <w:pStyle w:val="MfETableText"/>
            </w:pPr>
            <w:r w:rsidRPr="008A76EC">
              <w:rPr>
                <w:rFonts w:eastAsia="Times New Roman"/>
              </w:rPr>
              <w:t xml:space="preserve">(O) </w:t>
            </w:r>
            <w:r w:rsidRPr="008A76EC">
              <w:t>Saplings grew best in partial cleared plots. Estimated 24–26 years to reach height of surrounding willows.</w:t>
            </w:r>
          </w:p>
          <w:p w14:paraId="24089FC7" w14:textId="177683D7" w:rsidR="008A76EC" w:rsidRPr="008A76EC" w:rsidRDefault="008A76EC" w:rsidP="00CF462B">
            <w:pPr>
              <w:pStyle w:val="MfETableText"/>
            </w:pPr>
            <w:r w:rsidRPr="008A76EC">
              <w:t xml:space="preserve">See </w:t>
            </w:r>
            <w:r w:rsidR="00A813D9">
              <w:t>t</w:t>
            </w:r>
            <w:r w:rsidRPr="008A76EC">
              <w:t xml:space="preserve">able 1 of the paper for average height per year by treatment. Figures 3–5 of the paper show graphical comparisons.  </w:t>
            </w:r>
          </w:p>
        </w:tc>
        <w:tc>
          <w:tcPr>
            <w:tcW w:w="1319" w:type="dxa"/>
          </w:tcPr>
          <w:p w14:paraId="79E6489E" w14:textId="77777777" w:rsidR="008A76EC" w:rsidRPr="008A76EC" w:rsidRDefault="008A76EC" w:rsidP="00CF462B">
            <w:pPr>
              <w:pStyle w:val="MfETableText"/>
            </w:pPr>
            <w:r w:rsidRPr="008A76EC">
              <w:t>Sukias et al (2023)</w:t>
            </w:r>
          </w:p>
        </w:tc>
        <w:tc>
          <w:tcPr>
            <w:tcW w:w="3912" w:type="dxa"/>
          </w:tcPr>
          <w:p w14:paraId="127CBF80" w14:textId="77777777" w:rsidR="008A76EC" w:rsidRPr="008A76EC" w:rsidRDefault="008A76EC" w:rsidP="009F5D77">
            <w:pPr>
              <w:pStyle w:val="MfETableText"/>
              <w:rPr>
                <w:rFonts w:asciiTheme="minorHAnsi" w:hAnsiTheme="minorHAnsi" w:cstheme="minorHAnsi"/>
                <w:szCs w:val="18"/>
              </w:rPr>
            </w:pPr>
            <w:r w:rsidRPr="00CF462B">
              <w:t>Testing methods to jumpstart revegetation of a willow-dominated Whangamarino wetland with native kahikatea (</w:t>
            </w:r>
            <w:r w:rsidRPr="008A76EC">
              <w:rPr>
                <w:rFonts w:asciiTheme="minorHAnsi" w:hAnsiTheme="minorHAnsi" w:cstheme="minorHAnsi"/>
                <w:i/>
                <w:iCs/>
                <w:szCs w:val="18"/>
              </w:rPr>
              <w:t xml:space="preserve">Dacrycarpus dacrydioides) </w:t>
            </w:r>
            <w:r w:rsidRPr="00CF462B">
              <w:t>podocarps</w:t>
            </w:r>
            <w:r w:rsidRPr="008A76EC">
              <w:rPr>
                <w:rFonts w:asciiTheme="minorHAnsi" w:hAnsiTheme="minorHAnsi" w:cstheme="minorHAnsi"/>
                <w:i/>
                <w:iCs/>
                <w:szCs w:val="18"/>
              </w:rPr>
              <w:t xml:space="preserve">. </w:t>
            </w:r>
          </w:p>
        </w:tc>
        <w:tc>
          <w:tcPr>
            <w:tcW w:w="4252" w:type="dxa"/>
            <w:tcBorders>
              <w:right w:val="nil"/>
            </w:tcBorders>
          </w:tcPr>
          <w:p w14:paraId="56CB4CC4" w14:textId="77777777" w:rsidR="008A76EC" w:rsidRPr="008A76EC" w:rsidRDefault="008A76EC" w:rsidP="00CF462B">
            <w:pPr>
              <w:pStyle w:val="MfETableText"/>
            </w:pPr>
            <w:r w:rsidRPr="008A76EC">
              <w:t>Annual measurements from 2015 to 2020.</w:t>
            </w:r>
          </w:p>
          <w:p w14:paraId="504CEF0B" w14:textId="77777777" w:rsidR="008A76EC" w:rsidRPr="008A76EC" w:rsidRDefault="008A76EC" w:rsidP="00CF462B">
            <w:pPr>
              <w:pStyle w:val="MfETableText"/>
              <w:rPr>
                <w:rFonts w:eastAsia="Times New Roman"/>
              </w:rPr>
            </w:pPr>
            <w:r w:rsidRPr="008A76EC">
              <w:t>Planted saplings after full herbicide clearance, partial herbicide clearance and manual cutting of willow canopy.</w:t>
            </w:r>
          </w:p>
        </w:tc>
      </w:tr>
    </w:tbl>
    <w:p w14:paraId="54C91686" w14:textId="77777777" w:rsidR="004F4508" w:rsidRDefault="004F4508" w:rsidP="004F4508"/>
    <w:p w14:paraId="72CD7F2A" w14:textId="77777777" w:rsidR="002B3D70" w:rsidRDefault="002B3D70" w:rsidP="001F2E42">
      <w:pPr>
        <w:pStyle w:val="MfEBody"/>
      </w:pPr>
      <w:r>
        <w:br w:type="page"/>
      </w:r>
    </w:p>
    <w:p w14:paraId="46D9073B" w14:textId="0674DF38" w:rsidR="002B3D70" w:rsidRDefault="002B3D70" w:rsidP="002B3D70">
      <w:pPr>
        <w:pStyle w:val="MfEHeading3"/>
      </w:pPr>
      <w:bookmarkStart w:id="69" w:name="_Toc172882492"/>
      <w:r>
        <w:lastRenderedPageBreak/>
        <w:t>Domain: Climate regulation</w:t>
      </w:r>
      <w:bookmarkEnd w:id="69"/>
      <w:r>
        <w:t xml:space="preserve"> </w:t>
      </w:r>
    </w:p>
    <w:p w14:paraId="037FA153" w14:textId="28411B5E" w:rsidR="004F4508" w:rsidRPr="00665697" w:rsidRDefault="004F4508" w:rsidP="004F4508">
      <w:pPr>
        <w:pStyle w:val="Caption"/>
      </w:pPr>
      <w:bookmarkStart w:id="70" w:name="_Toc173255076"/>
      <w:r>
        <w:t xml:space="preserve">Table </w:t>
      </w:r>
      <w:r>
        <w:fldChar w:fldCharType="begin"/>
      </w:r>
      <w:r>
        <w:instrText xml:space="preserve"> SEQ Table \* ARABIC </w:instrText>
      </w:r>
      <w:r>
        <w:fldChar w:fldCharType="separate"/>
      </w:r>
      <w:r w:rsidR="00D62936">
        <w:rPr>
          <w:noProof/>
        </w:rPr>
        <w:t>11</w:t>
      </w:r>
      <w:r>
        <w:rPr>
          <w:noProof/>
        </w:rPr>
        <w:fldChar w:fldCharType="end"/>
      </w:r>
      <w:r w:rsidR="00A80ECD">
        <w:t>.</w:t>
      </w:r>
      <w:r w:rsidR="002E3531">
        <w:tab/>
      </w:r>
      <w:r w:rsidR="004C2295">
        <w:t>O</w:t>
      </w:r>
      <w:r w:rsidR="004C2295" w:rsidRPr="00DA4A0F">
        <w:t>bserved (O)</w:t>
      </w:r>
      <w:r w:rsidR="004C2295">
        <w:t>, reviewed (R) or modelled (M)</w:t>
      </w:r>
      <w:r w:rsidRPr="00DA4A0F">
        <w:t xml:space="preserve"> change </w:t>
      </w:r>
      <w:r>
        <w:t>in carbon sequestration and GHG emissions mitigation</w:t>
      </w:r>
      <w:bookmarkEnd w:id="70"/>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33"/>
        <w:gridCol w:w="4195"/>
        <w:gridCol w:w="1224"/>
        <w:gridCol w:w="3329"/>
        <w:gridCol w:w="4491"/>
      </w:tblGrid>
      <w:tr w:rsidR="00424785" w:rsidRPr="00E07743" w14:paraId="1B803497" w14:textId="77777777" w:rsidTr="00424785">
        <w:trPr>
          <w:tblHeader/>
        </w:trPr>
        <w:tc>
          <w:tcPr>
            <w:tcW w:w="0" w:type="auto"/>
            <w:shd w:val="clear" w:color="auto" w:fill="1C556C"/>
            <w:vAlign w:val="bottom"/>
          </w:tcPr>
          <w:p w14:paraId="525CA100" w14:textId="77777777" w:rsidR="004F4508" w:rsidRPr="00D05835" w:rsidRDefault="004F4508" w:rsidP="00D05835">
            <w:pPr>
              <w:pStyle w:val="MfETableHeading"/>
            </w:pPr>
            <w:r w:rsidRPr="00D05835">
              <w:t>Intervention</w:t>
            </w:r>
          </w:p>
        </w:tc>
        <w:tc>
          <w:tcPr>
            <w:tcW w:w="4195" w:type="dxa"/>
            <w:shd w:val="clear" w:color="auto" w:fill="1C556C"/>
            <w:vAlign w:val="bottom"/>
          </w:tcPr>
          <w:p w14:paraId="46997183" w14:textId="77777777" w:rsidR="004F4508" w:rsidRPr="00D05835" w:rsidRDefault="004F4508" w:rsidP="00D05835">
            <w:pPr>
              <w:pStyle w:val="MfETableHeading"/>
            </w:pPr>
            <w:r w:rsidRPr="00D05835">
              <w:t>Main finding(s)</w:t>
            </w:r>
          </w:p>
        </w:tc>
        <w:tc>
          <w:tcPr>
            <w:tcW w:w="0" w:type="auto"/>
            <w:shd w:val="clear" w:color="auto" w:fill="1C556C"/>
            <w:vAlign w:val="bottom"/>
          </w:tcPr>
          <w:p w14:paraId="07A499BE" w14:textId="77777777" w:rsidR="004F4508" w:rsidRPr="00D05835" w:rsidRDefault="004F4508" w:rsidP="00D05835">
            <w:pPr>
              <w:pStyle w:val="MfETableHeading"/>
            </w:pPr>
            <w:r w:rsidRPr="00D05835">
              <w:t>Reference(s)</w:t>
            </w:r>
          </w:p>
        </w:tc>
        <w:tc>
          <w:tcPr>
            <w:tcW w:w="0" w:type="auto"/>
            <w:shd w:val="clear" w:color="auto" w:fill="1C556C"/>
            <w:vAlign w:val="bottom"/>
          </w:tcPr>
          <w:p w14:paraId="50AAB7C2" w14:textId="77777777" w:rsidR="004F4508" w:rsidRPr="00D05835" w:rsidRDefault="004F4508" w:rsidP="00D05835">
            <w:pPr>
              <w:pStyle w:val="MfETableHeading"/>
            </w:pPr>
            <w:r w:rsidRPr="00D05835">
              <w:t>Context of study</w:t>
            </w:r>
          </w:p>
        </w:tc>
        <w:tc>
          <w:tcPr>
            <w:tcW w:w="0" w:type="auto"/>
            <w:shd w:val="clear" w:color="auto" w:fill="1C556C"/>
            <w:vAlign w:val="bottom"/>
          </w:tcPr>
          <w:p w14:paraId="40586DFC" w14:textId="77777777" w:rsidR="004F4508" w:rsidRPr="00D05835" w:rsidRDefault="004F4508" w:rsidP="00D05835">
            <w:pPr>
              <w:pStyle w:val="MfETableHeading"/>
            </w:pPr>
            <w:r w:rsidRPr="00D05835">
              <w:t>Notes</w:t>
            </w:r>
          </w:p>
        </w:tc>
      </w:tr>
      <w:tr w:rsidR="00424785" w:rsidRPr="00E07743" w14:paraId="0445F58B" w14:textId="77777777" w:rsidTr="00424785">
        <w:tc>
          <w:tcPr>
            <w:tcW w:w="0" w:type="auto"/>
            <w:shd w:val="clear" w:color="auto" w:fill="auto"/>
          </w:tcPr>
          <w:p w14:paraId="206E48BE" w14:textId="4A5233FF" w:rsidR="004F4508" w:rsidRPr="00E07743" w:rsidRDefault="004F4508" w:rsidP="00E07743">
            <w:pPr>
              <w:pStyle w:val="MfETableText"/>
            </w:pPr>
            <w:r w:rsidRPr="00E07743">
              <w:t xml:space="preserve">Actively planted riparian </w:t>
            </w:r>
            <w:r w:rsidR="005E4DDB" w:rsidRPr="00E07743">
              <w:t>areas</w:t>
            </w:r>
          </w:p>
        </w:tc>
        <w:tc>
          <w:tcPr>
            <w:tcW w:w="4195" w:type="dxa"/>
          </w:tcPr>
          <w:p w14:paraId="69BEFE02" w14:textId="75E814A8" w:rsidR="004F4508" w:rsidRPr="00E07743" w:rsidRDefault="004F4508" w:rsidP="00E07743">
            <w:pPr>
              <w:pStyle w:val="MfETableText"/>
            </w:pPr>
            <w:r w:rsidRPr="00E07743">
              <w:t xml:space="preserve">See </w:t>
            </w:r>
            <w:r w:rsidR="00A813D9">
              <w:t>t</w:t>
            </w:r>
            <w:r w:rsidRPr="00E07743">
              <w:t xml:space="preserve">able 1 </w:t>
            </w:r>
            <w:r w:rsidR="00F72F80" w:rsidRPr="00E07743">
              <w:t xml:space="preserve">of </w:t>
            </w:r>
            <w:r w:rsidR="0099275E" w:rsidRPr="00E07743">
              <w:t>Mander (2022)</w:t>
            </w:r>
            <w:r w:rsidR="00F72F80" w:rsidRPr="00E07743">
              <w:t xml:space="preserve"> </w:t>
            </w:r>
            <w:r w:rsidRPr="00E07743">
              <w:t>for a summary of carbon sequestration rates of planted indigenous woody vegetation.</w:t>
            </w:r>
            <w:r w:rsidR="001961F3">
              <w:t xml:space="preserve"> </w:t>
            </w:r>
            <w:r w:rsidR="001961F3" w:rsidRPr="001961F3">
              <w:t>Rates ranges from 3 to 17 t CO</w:t>
            </w:r>
            <w:r w:rsidR="003F3345" w:rsidRPr="003F3345">
              <w:rPr>
                <w:vertAlign w:val="subscript"/>
              </w:rPr>
              <w:t>2</w:t>
            </w:r>
            <w:r w:rsidR="001961F3" w:rsidRPr="001961F3">
              <w:t>e</w:t>
            </w:r>
            <w:r w:rsidR="001961F3">
              <w:t xml:space="preserve"> </w:t>
            </w:r>
            <w:r w:rsidR="001961F3" w:rsidRPr="001961F3">
              <w:t>ha</w:t>
            </w:r>
            <w:r w:rsidR="001961F3" w:rsidRPr="001961F3">
              <w:rPr>
                <w:vertAlign w:val="superscript"/>
              </w:rPr>
              <w:t>-1</w:t>
            </w:r>
            <w:r w:rsidR="001961F3">
              <w:t xml:space="preserve"> </w:t>
            </w:r>
            <w:r w:rsidR="001961F3" w:rsidRPr="001961F3">
              <w:t>yr</w:t>
            </w:r>
            <w:r w:rsidR="001961F3" w:rsidRPr="001961F3">
              <w:rPr>
                <w:vertAlign w:val="superscript"/>
              </w:rPr>
              <w:t>-1</w:t>
            </w:r>
            <w:r w:rsidR="001961F3" w:rsidRPr="001961F3">
              <w:t xml:space="preserve"> depending on species and context, with a riparian carbon sequestration estimate of 3.5 t CO</w:t>
            </w:r>
            <w:r w:rsidR="003F3345" w:rsidRPr="003F3345">
              <w:rPr>
                <w:vertAlign w:val="subscript"/>
              </w:rPr>
              <w:t>2</w:t>
            </w:r>
            <w:r w:rsidR="001961F3" w:rsidRPr="001961F3">
              <w:t>e</w:t>
            </w:r>
            <w:r w:rsidR="001961F3">
              <w:t xml:space="preserve"> </w:t>
            </w:r>
            <w:r w:rsidR="001961F3" w:rsidRPr="001961F3">
              <w:t>ha</w:t>
            </w:r>
            <w:r w:rsidR="001961F3" w:rsidRPr="001961F3">
              <w:rPr>
                <w:vertAlign w:val="superscript"/>
              </w:rPr>
              <w:t>-1</w:t>
            </w:r>
            <w:r w:rsidR="001961F3">
              <w:rPr>
                <w:vertAlign w:val="superscript"/>
              </w:rPr>
              <w:t xml:space="preserve"> </w:t>
            </w:r>
            <w:r w:rsidR="001961F3" w:rsidRPr="001961F3">
              <w:t>yr</w:t>
            </w:r>
            <w:r w:rsidR="001961F3" w:rsidRPr="001961F3">
              <w:rPr>
                <w:vertAlign w:val="superscript"/>
              </w:rPr>
              <w:t>-1</w:t>
            </w:r>
            <w:r w:rsidR="001961F3" w:rsidRPr="001961F3">
              <w:t>.</w:t>
            </w:r>
          </w:p>
          <w:p w14:paraId="41E96A3B" w14:textId="2F033E9C" w:rsidR="00572EB3" w:rsidRPr="00E07743" w:rsidRDefault="00572EB3" w:rsidP="00E07743">
            <w:pPr>
              <w:pStyle w:val="MfETableText"/>
            </w:pPr>
            <w:r w:rsidRPr="00E07743">
              <w:t>The National GHG Inventory provides emissions factors and methods to estimate methane and nitrous oxide emissions from livestock and fertiliser and drained peatland.</w:t>
            </w:r>
            <w:r w:rsidR="00344D3F">
              <w:t xml:space="preserve"> These emissions factors can be used to estimated the avoided</w:t>
            </w:r>
            <w:r w:rsidR="00931005">
              <w:t xml:space="preserve"> emissions associated with converting some pastoral aera to riparian uses. The avoided emissions will depend on the </w:t>
            </w:r>
            <w:r w:rsidR="00424785">
              <w:t>reduction in stock numbers, if any, and the types of stock removed.</w:t>
            </w:r>
          </w:p>
        </w:tc>
        <w:tc>
          <w:tcPr>
            <w:tcW w:w="0" w:type="auto"/>
          </w:tcPr>
          <w:p w14:paraId="79B2287A" w14:textId="77777777" w:rsidR="00572EB3" w:rsidRPr="00E07743" w:rsidRDefault="00572EB3" w:rsidP="00E07743">
            <w:pPr>
              <w:pStyle w:val="MfETableText"/>
            </w:pPr>
            <w:r w:rsidRPr="00E07743">
              <w:t>MfE (2024)</w:t>
            </w:r>
          </w:p>
          <w:p w14:paraId="50AE59AA" w14:textId="274A69F6" w:rsidR="004F4508" w:rsidRPr="00E07743" w:rsidRDefault="004F4508" w:rsidP="00E07743">
            <w:pPr>
              <w:pStyle w:val="MfETableText"/>
            </w:pPr>
            <w:r w:rsidRPr="00E07743">
              <w:t>Mander (2022)</w:t>
            </w:r>
          </w:p>
        </w:tc>
        <w:tc>
          <w:tcPr>
            <w:tcW w:w="0" w:type="auto"/>
          </w:tcPr>
          <w:p w14:paraId="4BB2BCE7" w14:textId="0AA20330" w:rsidR="004F4508" w:rsidRPr="00E07743" w:rsidRDefault="00572EB3" w:rsidP="00E07743">
            <w:pPr>
              <w:pStyle w:val="MfETableText"/>
            </w:pPr>
            <w:r w:rsidRPr="00E07743">
              <w:t>The 2024 inventory contains the emissions and removals data from 1990 to 2022, major emissions trends, and methodology used by New Zealand for estimating its emissions and removals. See report for method details.</w:t>
            </w:r>
          </w:p>
        </w:tc>
        <w:tc>
          <w:tcPr>
            <w:tcW w:w="0" w:type="auto"/>
          </w:tcPr>
          <w:p w14:paraId="0E544D58" w14:textId="76D654AE" w:rsidR="004F4508" w:rsidRPr="00E07743" w:rsidRDefault="004F4508" w:rsidP="00E07743">
            <w:pPr>
              <w:pStyle w:val="MfETableText"/>
            </w:pPr>
            <w:r w:rsidRPr="00E07743">
              <w:t>Burrows et al (2018a) in their comprehensive literature review of non-ETS compliant land, state that there are no known quantitative data sets for carbon sequestration for planted riparian strips in New Zealand, with the only data for riparian shrublands being dominated by mostly gorse, broom, grass, and mixed shrublands. Thus, the Mander (2022) summary of indigenous woody vegetation should be used with care.</w:t>
            </w:r>
          </w:p>
          <w:p w14:paraId="1CE4A4B7" w14:textId="77777777" w:rsidR="00572EB3" w:rsidRPr="00E07743" w:rsidRDefault="00572EB3" w:rsidP="00E07743">
            <w:pPr>
              <w:pStyle w:val="MfETableText"/>
            </w:pPr>
            <w:r w:rsidRPr="00E07743">
              <w:t>Methane reductions will depend on what livestock, if any, are removed. Nitrous oxide emissions reductions will depend on synthetic nitrogen or organic fertiliser is reduced.</w:t>
            </w:r>
          </w:p>
          <w:p w14:paraId="2F44FA60" w14:textId="0A8FB9A8" w:rsidR="00572EB3" w:rsidRPr="00E07743" w:rsidRDefault="00572EB3" w:rsidP="00E07743">
            <w:pPr>
              <w:pStyle w:val="MfETableText"/>
            </w:pPr>
            <w:r w:rsidRPr="00E07743">
              <w:t>Soil carbon is an active area of on-going research into measurement and uncertainties related to measurement.</w:t>
            </w:r>
          </w:p>
        </w:tc>
      </w:tr>
      <w:tr w:rsidR="00424785" w:rsidRPr="00E07743" w14:paraId="68ED5ECB" w14:textId="77777777" w:rsidTr="00424785">
        <w:tc>
          <w:tcPr>
            <w:tcW w:w="0" w:type="auto"/>
            <w:shd w:val="clear" w:color="auto" w:fill="F2F2F2" w:themeFill="background1" w:themeFillShade="F2"/>
          </w:tcPr>
          <w:p w14:paraId="63C2A55F" w14:textId="469001A1" w:rsidR="004F4508" w:rsidRPr="00E07743" w:rsidRDefault="004F4508" w:rsidP="00CF462B">
            <w:pPr>
              <w:pStyle w:val="MfETableText"/>
            </w:pPr>
            <w:r w:rsidRPr="00E07743">
              <w:t xml:space="preserve">Passively regenerating riparian </w:t>
            </w:r>
            <w:r w:rsidR="005E4DDB" w:rsidRPr="00E07743">
              <w:t>areas</w:t>
            </w:r>
          </w:p>
        </w:tc>
        <w:tc>
          <w:tcPr>
            <w:tcW w:w="4195" w:type="dxa"/>
            <w:shd w:val="clear" w:color="auto" w:fill="F2F2F2" w:themeFill="background1" w:themeFillShade="F2"/>
          </w:tcPr>
          <w:p w14:paraId="66577BE0" w14:textId="453824DB" w:rsidR="00A27769" w:rsidRDefault="00A27769" w:rsidP="00CF462B">
            <w:pPr>
              <w:pStyle w:val="MfETableText"/>
            </w:pPr>
            <w:r>
              <w:t>For naturally regenerating forests, mostly kānuka and/or manuka:</w:t>
            </w:r>
          </w:p>
          <w:p w14:paraId="3D4F2C84" w14:textId="202D193A" w:rsidR="004F4508" w:rsidRPr="00D3597B" w:rsidRDefault="004F4508" w:rsidP="00CF462B">
            <w:pPr>
              <w:pStyle w:val="MfETableText"/>
              <w:rPr>
                <w:lang w:val="fr-CA"/>
              </w:rPr>
            </w:pPr>
            <w:r w:rsidRPr="00D3597B">
              <w:rPr>
                <w:lang w:val="fr-CA"/>
              </w:rPr>
              <w:t>Nelson (4.1 ± 0.7 t CO</w:t>
            </w:r>
            <w:r w:rsidR="003F3345" w:rsidRPr="008A40AB">
              <w:rPr>
                <w:vertAlign w:val="subscript"/>
                <w:lang w:val="fr-CA"/>
              </w:rPr>
              <w:t>2</w:t>
            </w:r>
            <w:r w:rsidRPr="00D3597B">
              <w:rPr>
                <w:lang w:val="fr-CA"/>
              </w:rPr>
              <w:t>e</w:t>
            </w:r>
            <w:r w:rsidR="00D860F0" w:rsidRPr="00D3597B">
              <w:rPr>
                <w:lang w:val="fr-CA"/>
              </w:rPr>
              <w:t xml:space="preserve"> </w:t>
            </w:r>
            <w:r w:rsidRPr="00D3597B">
              <w:rPr>
                <w:lang w:val="fr-CA"/>
              </w:rPr>
              <w:t>ha</w:t>
            </w:r>
            <w:r w:rsidR="00D860F0" w:rsidRPr="00D3597B">
              <w:rPr>
                <w:vertAlign w:val="superscript"/>
                <w:lang w:val="fr-CA"/>
              </w:rPr>
              <w:t>-1</w:t>
            </w:r>
            <w:r w:rsidR="00D860F0" w:rsidRPr="00D3597B">
              <w:rPr>
                <w:lang w:val="fr-CA"/>
              </w:rPr>
              <w:t xml:space="preserve"> </w:t>
            </w:r>
            <w:r w:rsidRPr="00D3597B">
              <w:rPr>
                <w:lang w:val="fr-CA"/>
              </w:rPr>
              <w:t>y</w:t>
            </w:r>
            <w:r w:rsidR="00D860F0" w:rsidRPr="00D3597B">
              <w:rPr>
                <w:vertAlign w:val="superscript"/>
                <w:lang w:val="fr-CA"/>
              </w:rPr>
              <w:t>-1</w:t>
            </w:r>
            <w:r w:rsidRPr="00D3597B">
              <w:rPr>
                <w:lang w:val="fr-CA"/>
              </w:rPr>
              <w:t>.)</w:t>
            </w:r>
            <w:r w:rsidR="00C853D9" w:rsidRPr="00D3597B">
              <w:rPr>
                <w:lang w:val="fr-CA"/>
              </w:rPr>
              <w:t>.</w:t>
            </w:r>
          </w:p>
          <w:p w14:paraId="216B9939" w14:textId="4D87F4CF" w:rsidR="004F4508" w:rsidRPr="00E07743" w:rsidRDefault="004F4508" w:rsidP="00CF462B">
            <w:pPr>
              <w:pStyle w:val="MfETableText"/>
            </w:pPr>
            <w:r w:rsidRPr="00E07743">
              <w:t>Northland (3.7 ± 0.3 t CO</w:t>
            </w:r>
            <w:r w:rsidR="003F3345" w:rsidRPr="003F3345">
              <w:rPr>
                <w:vertAlign w:val="subscript"/>
              </w:rPr>
              <w:t>2</w:t>
            </w:r>
            <w:r w:rsidRPr="00E07743">
              <w:t>e</w:t>
            </w:r>
            <w:r w:rsidR="00D860F0" w:rsidRPr="00E07743">
              <w:t xml:space="preserve"> </w:t>
            </w:r>
            <w:r w:rsidRPr="00E07743">
              <w:t>ha</w:t>
            </w:r>
            <w:r w:rsidR="00D860F0" w:rsidRPr="00E07743">
              <w:rPr>
                <w:vertAlign w:val="superscript"/>
              </w:rPr>
              <w:t xml:space="preserve">-1 </w:t>
            </w:r>
            <w:r w:rsidRPr="00CF462B">
              <w:t>yr</w:t>
            </w:r>
            <w:r w:rsidR="00D860F0" w:rsidRPr="00E07743">
              <w:rPr>
                <w:vertAlign w:val="superscript"/>
              </w:rPr>
              <w:t>-1</w:t>
            </w:r>
            <w:r w:rsidRPr="00E07743">
              <w:t>)</w:t>
            </w:r>
            <w:r w:rsidR="00C853D9" w:rsidRPr="00E07743">
              <w:t>.</w:t>
            </w:r>
          </w:p>
          <w:p w14:paraId="37E1EE4F" w14:textId="59A76776" w:rsidR="004F4508" w:rsidRPr="00E07743" w:rsidRDefault="004F4508" w:rsidP="00CF462B">
            <w:pPr>
              <w:pStyle w:val="MfETableText"/>
            </w:pPr>
            <w:r w:rsidRPr="00E07743">
              <w:t>Gisborne (3.7 ± 0.4 t CO</w:t>
            </w:r>
            <w:r w:rsidR="003F3345" w:rsidRPr="003F3345">
              <w:rPr>
                <w:vertAlign w:val="subscript"/>
              </w:rPr>
              <w:t>2</w:t>
            </w:r>
            <w:r w:rsidRPr="00E07743">
              <w:t>e</w:t>
            </w:r>
            <w:r w:rsidR="00D860F0" w:rsidRPr="00E07743">
              <w:t xml:space="preserve"> </w:t>
            </w:r>
            <w:r w:rsidRPr="00E07743">
              <w:t>ha</w:t>
            </w:r>
            <w:r w:rsidR="00D860F0" w:rsidRPr="00E07743">
              <w:rPr>
                <w:vertAlign w:val="superscript"/>
              </w:rPr>
              <w:t xml:space="preserve">-1 </w:t>
            </w:r>
            <w:r w:rsidRPr="00CF462B">
              <w:t>yr</w:t>
            </w:r>
            <w:r w:rsidR="00D860F0" w:rsidRPr="00E07743">
              <w:rPr>
                <w:vertAlign w:val="superscript"/>
              </w:rPr>
              <w:t>-1</w:t>
            </w:r>
            <w:r w:rsidRPr="00E07743">
              <w:t>)</w:t>
            </w:r>
            <w:r w:rsidR="00C853D9" w:rsidRPr="00E07743">
              <w:t>.</w:t>
            </w:r>
          </w:p>
          <w:p w14:paraId="718014ED" w14:textId="2C664530" w:rsidR="004F4508" w:rsidRPr="00E07743" w:rsidRDefault="004F4508" w:rsidP="00CF462B">
            <w:pPr>
              <w:pStyle w:val="MfETableText"/>
            </w:pPr>
            <w:r w:rsidRPr="00E07743">
              <w:t>Manawatu/Wanganui (3.6 ± 0.3 t CO</w:t>
            </w:r>
            <w:r w:rsidRPr="003F3345">
              <w:rPr>
                <w:vertAlign w:val="subscript"/>
              </w:rPr>
              <w:t>2</w:t>
            </w:r>
            <w:r w:rsidRPr="00E07743">
              <w:t>e</w:t>
            </w:r>
            <w:r w:rsidR="003F3345">
              <w:t xml:space="preserve"> </w:t>
            </w:r>
            <w:r w:rsidRPr="00E07743">
              <w:t>ha</w:t>
            </w:r>
            <w:r w:rsidR="00D860F0" w:rsidRPr="00E07743">
              <w:rPr>
                <w:vertAlign w:val="superscript"/>
              </w:rPr>
              <w:t xml:space="preserve">-1 </w:t>
            </w:r>
            <w:r w:rsidRPr="00CF462B">
              <w:t>yr</w:t>
            </w:r>
            <w:r w:rsidR="00D860F0" w:rsidRPr="00E07743">
              <w:rPr>
                <w:vertAlign w:val="superscript"/>
              </w:rPr>
              <w:t>-1</w:t>
            </w:r>
            <w:r w:rsidRPr="00E07743">
              <w:t>)</w:t>
            </w:r>
            <w:r w:rsidR="00C853D9" w:rsidRPr="00E07743">
              <w:t>.</w:t>
            </w:r>
          </w:p>
          <w:p w14:paraId="59AFCC32" w14:textId="4811E745" w:rsidR="004F4508" w:rsidRPr="00E07743" w:rsidRDefault="004F4508" w:rsidP="00CF462B">
            <w:pPr>
              <w:pStyle w:val="MfETableText"/>
            </w:pPr>
            <w:r w:rsidRPr="00E07743">
              <w:t>West Coast (1.7 ± 0.2 t CO</w:t>
            </w:r>
            <w:r w:rsidR="003F3345" w:rsidRPr="003F3345">
              <w:rPr>
                <w:vertAlign w:val="subscript"/>
              </w:rPr>
              <w:t>2</w:t>
            </w:r>
            <w:r w:rsidRPr="00E07743">
              <w:t>e</w:t>
            </w:r>
            <w:r w:rsidR="00D860F0" w:rsidRPr="00E07743">
              <w:t xml:space="preserve"> </w:t>
            </w:r>
            <w:r w:rsidRPr="00E07743">
              <w:t>ha</w:t>
            </w:r>
            <w:r w:rsidR="00D860F0" w:rsidRPr="00E07743">
              <w:rPr>
                <w:vertAlign w:val="superscript"/>
              </w:rPr>
              <w:t>-1</w:t>
            </w:r>
            <w:r w:rsidR="00D860F0" w:rsidRPr="00CF462B">
              <w:t xml:space="preserve"> </w:t>
            </w:r>
            <w:r w:rsidRPr="00CF462B">
              <w:t>yr</w:t>
            </w:r>
            <w:r w:rsidR="00D860F0" w:rsidRPr="00E07743">
              <w:rPr>
                <w:vertAlign w:val="superscript"/>
              </w:rPr>
              <w:t>-1</w:t>
            </w:r>
            <w:r w:rsidRPr="00E07743">
              <w:t>)</w:t>
            </w:r>
            <w:r w:rsidR="00C853D9" w:rsidRPr="00E07743">
              <w:t>.</w:t>
            </w:r>
          </w:p>
          <w:p w14:paraId="48397CFF" w14:textId="5645863F" w:rsidR="004F4508" w:rsidRPr="00E07743" w:rsidRDefault="004F4508" w:rsidP="00CF462B">
            <w:pPr>
              <w:pStyle w:val="MfETableText"/>
            </w:pPr>
            <w:r w:rsidRPr="00E07743">
              <w:t>Otago (2.1 ± 0.3 t CO</w:t>
            </w:r>
            <w:r w:rsidR="003F3345" w:rsidRPr="003F3345">
              <w:rPr>
                <w:vertAlign w:val="subscript"/>
              </w:rPr>
              <w:t>2</w:t>
            </w:r>
            <w:r w:rsidRPr="00E07743">
              <w:t>e</w:t>
            </w:r>
            <w:r w:rsidR="00D860F0" w:rsidRPr="00E07743">
              <w:t xml:space="preserve"> </w:t>
            </w:r>
            <w:r w:rsidRPr="00E07743">
              <w:t>ha</w:t>
            </w:r>
            <w:r w:rsidR="00D860F0" w:rsidRPr="00E07743">
              <w:rPr>
                <w:vertAlign w:val="superscript"/>
              </w:rPr>
              <w:t>-1</w:t>
            </w:r>
            <w:r w:rsidR="00D860F0" w:rsidRPr="00CF462B">
              <w:t xml:space="preserve"> </w:t>
            </w:r>
            <w:r w:rsidRPr="00CF462B">
              <w:t>yr</w:t>
            </w:r>
            <w:r w:rsidR="00D860F0" w:rsidRPr="00E07743">
              <w:rPr>
                <w:vertAlign w:val="superscript"/>
              </w:rPr>
              <w:t>-1</w:t>
            </w:r>
            <w:r w:rsidRPr="00CF462B">
              <w:t>)</w:t>
            </w:r>
            <w:r w:rsidR="00C853D9" w:rsidRPr="00CF462B">
              <w:t>.</w:t>
            </w:r>
          </w:p>
        </w:tc>
        <w:tc>
          <w:tcPr>
            <w:tcW w:w="0" w:type="auto"/>
            <w:shd w:val="clear" w:color="auto" w:fill="F2F2F2" w:themeFill="background1" w:themeFillShade="F2"/>
          </w:tcPr>
          <w:p w14:paraId="254FC114" w14:textId="0E26DEF7" w:rsidR="006B2292" w:rsidRPr="00D3597B" w:rsidRDefault="004F4508" w:rsidP="00CF462B">
            <w:pPr>
              <w:pStyle w:val="MfETableText"/>
              <w:rPr>
                <w:lang w:val="fr-CA"/>
              </w:rPr>
            </w:pPr>
            <w:r w:rsidRPr="00D3597B">
              <w:rPr>
                <w:lang w:val="fr-CA"/>
              </w:rPr>
              <w:t>Holdaway et al (2010)</w:t>
            </w:r>
          </w:p>
          <w:p w14:paraId="552BEDDC" w14:textId="04446275" w:rsidR="006B2292" w:rsidRPr="00D3597B" w:rsidRDefault="004F4508" w:rsidP="00CF462B">
            <w:pPr>
              <w:pStyle w:val="MfETableText"/>
              <w:rPr>
                <w:lang w:val="fr-CA"/>
              </w:rPr>
            </w:pPr>
            <w:r w:rsidRPr="00D3597B">
              <w:rPr>
                <w:lang w:val="fr-CA"/>
              </w:rPr>
              <w:t>Payton et al (2010)</w:t>
            </w:r>
          </w:p>
          <w:p w14:paraId="607D0C84" w14:textId="4E81C2DF" w:rsidR="004F4508" w:rsidRPr="00E07743" w:rsidRDefault="004F4508" w:rsidP="00CF462B">
            <w:pPr>
              <w:pStyle w:val="MfETableText"/>
            </w:pPr>
            <w:r w:rsidRPr="00E07743">
              <w:t>Burrows et al (2018b)</w:t>
            </w:r>
          </w:p>
        </w:tc>
        <w:tc>
          <w:tcPr>
            <w:tcW w:w="0" w:type="auto"/>
            <w:shd w:val="clear" w:color="auto" w:fill="F2F2F2" w:themeFill="background1" w:themeFillShade="F2"/>
          </w:tcPr>
          <w:p w14:paraId="3856018A" w14:textId="77777777" w:rsidR="004F4508" w:rsidRPr="00E07743" w:rsidRDefault="004F4508" w:rsidP="00CF462B">
            <w:pPr>
              <w:pStyle w:val="MfETableText"/>
            </w:pPr>
            <w:r w:rsidRPr="00E07743">
              <w:t>An approximation of sequestration rates by region (based on 52 naturally regenerating forests, mostly dominated by kānuka and/or mānuka)</w:t>
            </w:r>
          </w:p>
        </w:tc>
        <w:tc>
          <w:tcPr>
            <w:tcW w:w="0" w:type="auto"/>
            <w:shd w:val="clear" w:color="auto" w:fill="F2F2F2" w:themeFill="background1" w:themeFillShade="F2"/>
          </w:tcPr>
          <w:p w14:paraId="2D2D81B7" w14:textId="77777777" w:rsidR="004F4508" w:rsidRPr="00E07743" w:rsidRDefault="004F4508" w:rsidP="00CF462B">
            <w:pPr>
              <w:pStyle w:val="MfETableText"/>
            </w:pPr>
            <w:r w:rsidRPr="00E07743">
              <w:t>Carbon sequestration rates vary depending on the species planted, and factors such as age and environmental conditions.</w:t>
            </w:r>
          </w:p>
          <w:p w14:paraId="5685DFF3" w14:textId="7880C1F3" w:rsidR="00572EB3" w:rsidRPr="00E07743" w:rsidRDefault="00572EB3" w:rsidP="00CF462B">
            <w:pPr>
              <w:pStyle w:val="MfETableText"/>
            </w:pPr>
            <w:r w:rsidRPr="00E07743">
              <w:t>Payton et al (2010) suggested that sequestration rates should not be compromised so long as annual rainfall is &gt; 700 mm (or mean water deficit &lt; 200 mm), soils are not excessively infertile (eg</w:t>
            </w:r>
            <w:r w:rsidR="00C853D9" w:rsidRPr="00E07743">
              <w:t>,</w:t>
            </w:r>
            <w:r w:rsidRPr="00E07743">
              <w:t xml:space="preserve"> ultramafic) and mean temperature of the warmest month is ≥ 11°C (ie</w:t>
            </w:r>
            <w:r w:rsidR="00C853D9" w:rsidRPr="00E07743">
              <w:t>,</w:t>
            </w:r>
            <w:r w:rsidRPr="00E07743">
              <w:t xml:space="preserve"> some extent below treeline).</w:t>
            </w:r>
          </w:p>
        </w:tc>
      </w:tr>
      <w:tr w:rsidR="00424785" w:rsidRPr="00E07743" w14:paraId="55C5D04F" w14:textId="77777777" w:rsidTr="00424785">
        <w:tc>
          <w:tcPr>
            <w:tcW w:w="0" w:type="auto"/>
          </w:tcPr>
          <w:p w14:paraId="755A72B3" w14:textId="77777777" w:rsidR="004F4508" w:rsidRPr="00E07743" w:rsidRDefault="004F4508" w:rsidP="00CF462B">
            <w:pPr>
              <w:pStyle w:val="MfETableText"/>
            </w:pPr>
            <w:r w:rsidRPr="00E07743">
              <w:t>Restored wetland</w:t>
            </w:r>
          </w:p>
        </w:tc>
        <w:tc>
          <w:tcPr>
            <w:tcW w:w="4195" w:type="dxa"/>
          </w:tcPr>
          <w:p w14:paraId="29EF3EE1" w14:textId="772349A7" w:rsidR="004F4508" w:rsidRPr="00E07743" w:rsidRDefault="004F4508" w:rsidP="00CF462B">
            <w:pPr>
              <w:pStyle w:val="MfETableText"/>
            </w:pPr>
            <w:r w:rsidRPr="00CF462B">
              <w:t>(O) Net carbon stored ranged from 134.7 to 216.9 g</w:t>
            </w:r>
            <w:r w:rsidR="007F7F48">
              <w:t xml:space="preserve"> </w:t>
            </w:r>
            <w:r w:rsidRPr="00CF462B">
              <w:t>C</w:t>
            </w:r>
            <w:r w:rsidR="007F7F48">
              <w:t xml:space="preserve"> </w:t>
            </w:r>
            <w:r w:rsidRPr="00CF462B">
              <w:t>m</w:t>
            </w:r>
            <w:r w:rsidRPr="00E07743">
              <w:rPr>
                <w:vertAlign w:val="superscript"/>
              </w:rPr>
              <w:t>-2</w:t>
            </w:r>
            <w:r w:rsidRPr="00CF462B">
              <w:t xml:space="preserve"> yr</w:t>
            </w:r>
            <w:r w:rsidRPr="00E07743">
              <w:rPr>
                <w:vertAlign w:val="superscript"/>
              </w:rPr>
              <w:t>-1</w:t>
            </w:r>
          </w:p>
          <w:p w14:paraId="5A4C0F55" w14:textId="56FA3173" w:rsidR="004F4508" w:rsidRPr="00E07743" w:rsidRDefault="004F4508" w:rsidP="00CF462B">
            <w:pPr>
              <w:pStyle w:val="MfETableText"/>
            </w:pPr>
            <w:r w:rsidRPr="00E07743">
              <w:lastRenderedPageBreak/>
              <w:t xml:space="preserve">(O) Extreme summer drought reduced </w:t>
            </w:r>
            <w:r w:rsidR="00A27769">
              <w:t xml:space="preserve">net ecosystem carbon balance </w:t>
            </w:r>
            <w:r w:rsidRPr="00E07743">
              <w:t>by 30-40%, but bog still remained a carbon sink</w:t>
            </w:r>
          </w:p>
          <w:p w14:paraId="32F528AA" w14:textId="28A47C8E" w:rsidR="004F4508" w:rsidRPr="00E07743" w:rsidRDefault="004F4508" w:rsidP="00CF462B">
            <w:pPr>
              <w:pStyle w:val="MfETableText"/>
              <w:rPr>
                <w:vertAlign w:val="superscript"/>
              </w:rPr>
            </w:pPr>
            <w:r w:rsidRPr="00E07743">
              <w:t>(O) Annual methane fluxes ranged from 14.2 to 21.9 g</w:t>
            </w:r>
            <w:r w:rsidR="007F7F48">
              <w:t xml:space="preserve"> </w:t>
            </w:r>
            <w:r w:rsidRPr="00E07743">
              <w:t>CH</w:t>
            </w:r>
            <w:r w:rsidRPr="00A6526A">
              <w:rPr>
                <w:vertAlign w:val="subscript"/>
              </w:rPr>
              <w:t>4</w:t>
            </w:r>
            <w:r w:rsidRPr="00E07743">
              <w:t>–C</w:t>
            </w:r>
            <w:r w:rsidR="007F7F48">
              <w:t xml:space="preserve"> </w:t>
            </w:r>
            <w:r w:rsidRPr="00E07743">
              <w:t>m</w:t>
            </w:r>
            <w:r w:rsidRPr="00E07743">
              <w:rPr>
                <w:vertAlign w:val="superscript"/>
              </w:rPr>
              <w:t>-2</w:t>
            </w:r>
            <w:r w:rsidRPr="00CF462B">
              <w:t xml:space="preserve"> yr</w:t>
            </w:r>
            <w:r w:rsidRPr="00E07743">
              <w:rPr>
                <w:vertAlign w:val="superscript"/>
              </w:rPr>
              <w:t>-1</w:t>
            </w:r>
          </w:p>
        </w:tc>
        <w:tc>
          <w:tcPr>
            <w:tcW w:w="0" w:type="auto"/>
          </w:tcPr>
          <w:p w14:paraId="0225D41C" w14:textId="7C751A32" w:rsidR="004F4508" w:rsidRPr="00E07743" w:rsidRDefault="004F4508" w:rsidP="00CF462B">
            <w:pPr>
              <w:pStyle w:val="MfETableText"/>
              <w:rPr>
                <w:rFonts w:eastAsia="Times New Roman"/>
              </w:rPr>
            </w:pPr>
            <w:r w:rsidRPr="00E07743">
              <w:lastRenderedPageBreak/>
              <w:t>Goodrich et al (2017)</w:t>
            </w:r>
          </w:p>
        </w:tc>
        <w:tc>
          <w:tcPr>
            <w:tcW w:w="0" w:type="auto"/>
          </w:tcPr>
          <w:p w14:paraId="0046DB31" w14:textId="77777777" w:rsidR="004F4508" w:rsidRPr="00E07743" w:rsidRDefault="004F4508" w:rsidP="00CF462B">
            <w:pPr>
              <w:pStyle w:val="MfETableText"/>
            </w:pPr>
            <w:r w:rsidRPr="00E07743">
              <w:t>Estimated carbon exchange and storage from an unaltered peat bog (Kopuatai bog) over 4 years using the Global Warming Potential approach.</w:t>
            </w:r>
          </w:p>
        </w:tc>
        <w:tc>
          <w:tcPr>
            <w:tcW w:w="0" w:type="auto"/>
          </w:tcPr>
          <w:p w14:paraId="39538FF1" w14:textId="41ED1B5B" w:rsidR="004F4508" w:rsidRPr="00E07743" w:rsidRDefault="004F4508">
            <w:pPr>
              <w:pStyle w:val="MfETableText"/>
              <w:rPr>
                <w:rFonts w:asciiTheme="minorHAnsi" w:hAnsiTheme="minorHAnsi" w:cstheme="minorHAnsi"/>
                <w:szCs w:val="18"/>
              </w:rPr>
            </w:pPr>
            <w:r w:rsidRPr="00CF462B">
              <w:t xml:space="preserve">Unaltered peatland remnants that are dominated by the jointed wire rush, </w:t>
            </w:r>
            <w:r w:rsidRPr="00E07743">
              <w:rPr>
                <w:rFonts w:asciiTheme="minorHAnsi" w:hAnsiTheme="minorHAnsi" w:cstheme="minorHAnsi"/>
                <w:i/>
                <w:iCs/>
                <w:szCs w:val="18"/>
              </w:rPr>
              <w:t xml:space="preserve">Empodisma robustum. </w:t>
            </w:r>
          </w:p>
        </w:tc>
      </w:tr>
      <w:tr w:rsidR="00424785" w:rsidRPr="00E07743" w14:paraId="55227DDA" w14:textId="77777777" w:rsidTr="00424785">
        <w:tc>
          <w:tcPr>
            <w:tcW w:w="0" w:type="auto"/>
          </w:tcPr>
          <w:p w14:paraId="20D54663" w14:textId="77777777" w:rsidR="004F4508" w:rsidRPr="00E07743" w:rsidRDefault="004F4508" w:rsidP="00CF462B">
            <w:pPr>
              <w:pStyle w:val="MfETableText"/>
            </w:pPr>
            <w:r w:rsidRPr="00E07743">
              <w:t>Restored wetland</w:t>
            </w:r>
          </w:p>
        </w:tc>
        <w:tc>
          <w:tcPr>
            <w:tcW w:w="4195" w:type="dxa"/>
          </w:tcPr>
          <w:p w14:paraId="5287E75D" w14:textId="77777777" w:rsidR="004F4508" w:rsidRDefault="004F4508">
            <w:pPr>
              <w:pStyle w:val="MfETableText"/>
            </w:pPr>
            <w:r w:rsidRPr="00CF462B">
              <w:t xml:space="preserve">Recommended approach for estimating emissions for wetland organic soils:  See </w:t>
            </w:r>
            <w:r w:rsidR="00BA1BAC" w:rsidRPr="00CF462B">
              <w:t>T</w:t>
            </w:r>
            <w:r w:rsidRPr="00CF462B">
              <w:t>ables 6.3</w:t>
            </w:r>
            <w:r w:rsidR="00053F14">
              <w:t>,</w:t>
            </w:r>
            <w:r w:rsidRPr="00CF462B">
              <w:t xml:space="preserve"> 6.4 </w:t>
            </w:r>
            <w:r w:rsidR="00053F14">
              <w:t>and 6.5</w:t>
            </w:r>
            <w:r w:rsidR="00F12DD0" w:rsidRPr="00CF462B">
              <w:t xml:space="preserve">of the paper </w:t>
            </w:r>
            <w:r w:rsidRPr="00CF462B">
              <w:t>for recommended CO</w:t>
            </w:r>
            <w:r w:rsidRPr="00E07743">
              <w:rPr>
                <w:rFonts w:asciiTheme="minorHAnsi" w:hAnsiTheme="minorHAnsi" w:cstheme="minorHAnsi"/>
                <w:szCs w:val="18"/>
                <w:vertAlign w:val="subscript"/>
              </w:rPr>
              <w:t>2</w:t>
            </w:r>
            <w:r w:rsidR="00053F14">
              <w:rPr>
                <w:rFonts w:asciiTheme="minorHAnsi" w:hAnsiTheme="minorHAnsi" w:cstheme="minorHAnsi"/>
                <w:szCs w:val="18"/>
                <w:vertAlign w:val="subscript"/>
              </w:rPr>
              <w:t>,</w:t>
            </w:r>
            <w:r w:rsidRPr="00CF462B">
              <w:t xml:space="preserve"> N</w:t>
            </w:r>
            <w:r w:rsidRPr="00E07743">
              <w:rPr>
                <w:rFonts w:asciiTheme="minorHAnsi" w:hAnsiTheme="minorHAnsi" w:cstheme="minorHAnsi"/>
                <w:szCs w:val="18"/>
                <w:vertAlign w:val="subscript"/>
              </w:rPr>
              <w:t>2</w:t>
            </w:r>
            <w:r w:rsidRPr="00CF462B">
              <w:t xml:space="preserve">O </w:t>
            </w:r>
            <w:r w:rsidR="00053F14">
              <w:t>and CH</w:t>
            </w:r>
            <w:r w:rsidR="00053F14" w:rsidRPr="00053F14">
              <w:rPr>
                <w:vertAlign w:val="subscript"/>
              </w:rPr>
              <w:t>4</w:t>
            </w:r>
            <w:r w:rsidR="00053F14">
              <w:t xml:space="preserve"> </w:t>
            </w:r>
            <w:r w:rsidRPr="00CF462B">
              <w:t>emissions for New Zealand</w:t>
            </w:r>
            <w:r w:rsidR="009C5340">
              <w:t>.</w:t>
            </w:r>
          </w:p>
          <w:p w14:paraId="30F9F5B8" w14:textId="14A46A17" w:rsidR="009C5340" w:rsidRPr="00E07743" w:rsidRDefault="009C5340">
            <w:pPr>
              <w:pStyle w:val="MfETableText"/>
              <w:rPr>
                <w:rFonts w:asciiTheme="minorHAnsi" w:hAnsiTheme="minorHAnsi" w:cstheme="minorHAnsi"/>
                <w:szCs w:val="18"/>
              </w:rPr>
            </w:pPr>
            <w:r w:rsidRPr="009C5340">
              <w:rPr>
                <w:rFonts w:asciiTheme="minorHAnsi" w:hAnsiTheme="minorHAnsi" w:cstheme="minorHAnsi"/>
                <w:szCs w:val="18"/>
              </w:rPr>
              <w:t>Carbon dioxide emissions factors ranged from 2.6 to 7.9 t CO</w:t>
            </w:r>
            <w:r w:rsidRPr="009C5340">
              <w:rPr>
                <w:rFonts w:asciiTheme="minorHAnsi" w:hAnsiTheme="minorHAnsi" w:cstheme="minorHAnsi"/>
                <w:szCs w:val="18"/>
                <w:vertAlign w:val="subscript"/>
              </w:rPr>
              <w:t>2</w:t>
            </w:r>
            <w:r w:rsidRPr="009C5340">
              <w:rPr>
                <w:rFonts w:asciiTheme="minorHAnsi" w:hAnsiTheme="minorHAnsi" w:cstheme="minorHAnsi"/>
                <w:szCs w:val="18"/>
              </w:rPr>
              <w:t>-C</w:t>
            </w:r>
            <w:r>
              <w:rPr>
                <w:rFonts w:asciiTheme="minorHAnsi" w:hAnsiTheme="minorHAnsi" w:cstheme="minorHAnsi"/>
                <w:szCs w:val="18"/>
              </w:rPr>
              <w:t xml:space="preserve"> </w:t>
            </w:r>
            <w:r w:rsidRPr="009C5340">
              <w:rPr>
                <w:rFonts w:asciiTheme="minorHAnsi" w:hAnsiTheme="minorHAnsi" w:cstheme="minorHAnsi"/>
                <w:szCs w:val="18"/>
              </w:rPr>
              <w:t>ha</w:t>
            </w:r>
            <w:r w:rsidRPr="009C5340">
              <w:rPr>
                <w:rFonts w:asciiTheme="minorHAnsi" w:hAnsiTheme="minorHAnsi" w:cstheme="minorHAnsi"/>
                <w:szCs w:val="18"/>
                <w:vertAlign w:val="superscript"/>
              </w:rPr>
              <w:t>-1</w:t>
            </w:r>
            <w:r>
              <w:rPr>
                <w:rFonts w:asciiTheme="minorHAnsi" w:hAnsiTheme="minorHAnsi" w:cstheme="minorHAnsi"/>
                <w:szCs w:val="18"/>
                <w:vertAlign w:val="superscript"/>
              </w:rPr>
              <w:t xml:space="preserve"> </w:t>
            </w:r>
            <w:r w:rsidRPr="009C5340">
              <w:rPr>
                <w:rFonts w:asciiTheme="minorHAnsi" w:hAnsiTheme="minorHAnsi" w:cstheme="minorHAnsi"/>
                <w:szCs w:val="18"/>
              </w:rPr>
              <w:t>yr</w:t>
            </w:r>
            <w:r w:rsidRPr="009C5340">
              <w:rPr>
                <w:rFonts w:asciiTheme="minorHAnsi" w:hAnsiTheme="minorHAnsi" w:cstheme="minorHAnsi"/>
                <w:szCs w:val="18"/>
                <w:vertAlign w:val="superscript"/>
              </w:rPr>
              <w:t>-1</w:t>
            </w:r>
            <w:r w:rsidRPr="009C5340">
              <w:rPr>
                <w:rFonts w:asciiTheme="minorHAnsi" w:hAnsiTheme="minorHAnsi" w:cstheme="minorHAnsi"/>
                <w:szCs w:val="18"/>
              </w:rPr>
              <w:t>; nitrous oxide emissions factors ranged from 1.6 to 13 kg N</w:t>
            </w:r>
            <w:r w:rsidRPr="009C5340">
              <w:rPr>
                <w:rFonts w:asciiTheme="minorHAnsi" w:hAnsiTheme="minorHAnsi" w:cstheme="minorHAnsi"/>
                <w:szCs w:val="18"/>
                <w:vertAlign w:val="subscript"/>
              </w:rPr>
              <w:t>2</w:t>
            </w:r>
            <w:r w:rsidRPr="009C5340">
              <w:rPr>
                <w:rFonts w:asciiTheme="minorHAnsi" w:hAnsiTheme="minorHAnsi" w:cstheme="minorHAnsi"/>
                <w:szCs w:val="18"/>
              </w:rPr>
              <w:t>O-N</w:t>
            </w:r>
            <w:r>
              <w:rPr>
                <w:rFonts w:asciiTheme="minorHAnsi" w:hAnsiTheme="minorHAnsi" w:cstheme="minorHAnsi"/>
                <w:szCs w:val="18"/>
              </w:rPr>
              <w:t xml:space="preserve"> </w:t>
            </w:r>
            <w:r w:rsidRPr="009C5340">
              <w:rPr>
                <w:rFonts w:asciiTheme="minorHAnsi" w:hAnsiTheme="minorHAnsi" w:cstheme="minorHAnsi"/>
                <w:szCs w:val="18"/>
              </w:rPr>
              <w:t>ha</w:t>
            </w:r>
            <w:r w:rsidRPr="009C5340">
              <w:rPr>
                <w:rFonts w:asciiTheme="minorHAnsi" w:hAnsiTheme="minorHAnsi" w:cstheme="minorHAnsi"/>
                <w:szCs w:val="18"/>
                <w:vertAlign w:val="superscript"/>
              </w:rPr>
              <w:t>-1</w:t>
            </w:r>
            <w:r>
              <w:rPr>
                <w:rFonts w:asciiTheme="minorHAnsi" w:hAnsiTheme="minorHAnsi" w:cstheme="minorHAnsi"/>
                <w:szCs w:val="18"/>
                <w:vertAlign w:val="superscript"/>
              </w:rPr>
              <w:t xml:space="preserve"> </w:t>
            </w:r>
            <w:r w:rsidRPr="009C5340">
              <w:rPr>
                <w:rFonts w:asciiTheme="minorHAnsi" w:hAnsiTheme="minorHAnsi" w:cstheme="minorHAnsi"/>
                <w:szCs w:val="18"/>
              </w:rPr>
              <w:t>yr</w:t>
            </w:r>
            <w:r w:rsidRPr="009C5340">
              <w:rPr>
                <w:rFonts w:asciiTheme="minorHAnsi" w:hAnsiTheme="minorHAnsi" w:cstheme="minorHAnsi"/>
                <w:szCs w:val="18"/>
                <w:vertAlign w:val="superscript"/>
              </w:rPr>
              <w:t>-1</w:t>
            </w:r>
            <w:r w:rsidRPr="009C5340">
              <w:rPr>
                <w:rFonts w:asciiTheme="minorHAnsi" w:hAnsiTheme="minorHAnsi" w:cstheme="minorHAnsi"/>
                <w:szCs w:val="18"/>
              </w:rPr>
              <w:t xml:space="preserve"> and methane emissions factors ranged from 0 to 39 kg CH</w:t>
            </w:r>
            <w:r w:rsidRPr="009C5340">
              <w:rPr>
                <w:rFonts w:asciiTheme="minorHAnsi" w:hAnsiTheme="minorHAnsi" w:cstheme="minorHAnsi"/>
                <w:szCs w:val="18"/>
                <w:vertAlign w:val="subscript"/>
              </w:rPr>
              <w:t>4</w:t>
            </w:r>
            <w:r>
              <w:rPr>
                <w:rFonts w:asciiTheme="minorHAnsi" w:hAnsiTheme="minorHAnsi" w:cstheme="minorHAnsi"/>
                <w:szCs w:val="18"/>
                <w:vertAlign w:val="subscript"/>
              </w:rPr>
              <w:t xml:space="preserve"> </w:t>
            </w:r>
            <w:r w:rsidRPr="009C5340">
              <w:rPr>
                <w:rFonts w:asciiTheme="minorHAnsi" w:hAnsiTheme="minorHAnsi" w:cstheme="minorHAnsi"/>
                <w:szCs w:val="18"/>
              </w:rPr>
              <w:t>ha</w:t>
            </w:r>
            <w:r w:rsidRPr="009C5340">
              <w:rPr>
                <w:rFonts w:asciiTheme="minorHAnsi" w:hAnsiTheme="minorHAnsi" w:cstheme="minorHAnsi"/>
                <w:szCs w:val="18"/>
                <w:vertAlign w:val="superscript"/>
              </w:rPr>
              <w:t>-1</w:t>
            </w:r>
            <w:r>
              <w:rPr>
                <w:rFonts w:asciiTheme="minorHAnsi" w:hAnsiTheme="minorHAnsi" w:cstheme="minorHAnsi"/>
                <w:szCs w:val="18"/>
                <w:vertAlign w:val="superscript"/>
              </w:rPr>
              <w:t xml:space="preserve"> </w:t>
            </w:r>
            <w:r w:rsidRPr="009C5340">
              <w:rPr>
                <w:rFonts w:asciiTheme="minorHAnsi" w:hAnsiTheme="minorHAnsi" w:cstheme="minorHAnsi"/>
                <w:szCs w:val="18"/>
              </w:rPr>
              <w:t>yr. Emissions factors differed depending on the land use on the drained peat/wetland soils.</w:t>
            </w:r>
          </w:p>
        </w:tc>
        <w:tc>
          <w:tcPr>
            <w:tcW w:w="0" w:type="auto"/>
          </w:tcPr>
          <w:p w14:paraId="00545EB4" w14:textId="4781F0C1" w:rsidR="004F4508" w:rsidRPr="00E07743" w:rsidRDefault="004F4508" w:rsidP="00CF462B">
            <w:pPr>
              <w:pStyle w:val="MfETableText"/>
            </w:pPr>
            <w:r w:rsidRPr="00E07743">
              <w:t>Pronger et al (2023)</w:t>
            </w:r>
          </w:p>
        </w:tc>
        <w:tc>
          <w:tcPr>
            <w:tcW w:w="0" w:type="auto"/>
          </w:tcPr>
          <w:p w14:paraId="3FC1BE1D" w14:textId="77777777" w:rsidR="004F4508" w:rsidRPr="00E07743" w:rsidRDefault="004F4508" w:rsidP="00CF462B">
            <w:pPr>
              <w:pStyle w:val="MfETableText"/>
            </w:pPr>
            <w:r w:rsidRPr="00E07743">
              <w:t xml:space="preserve">Review of spatial data, approaches and emission factors relevant to organic soil carbon and methane sequestration for improved policy recommendations. </w:t>
            </w:r>
          </w:p>
        </w:tc>
        <w:tc>
          <w:tcPr>
            <w:tcW w:w="0" w:type="auto"/>
          </w:tcPr>
          <w:p w14:paraId="06A72426" w14:textId="318B51DB" w:rsidR="004F4508" w:rsidRPr="00E07743" w:rsidRDefault="001D701D">
            <w:pPr>
              <w:pStyle w:val="MfETableText"/>
              <w:rPr>
                <w:rFonts w:asciiTheme="minorHAnsi" w:hAnsiTheme="minorHAnsi" w:cstheme="minorHAnsi"/>
                <w:szCs w:val="18"/>
              </w:rPr>
            </w:pPr>
            <w:r w:rsidRPr="001D701D">
              <w:rPr>
                <w:rFonts w:asciiTheme="minorHAnsi" w:hAnsiTheme="minorHAnsi" w:cstheme="minorHAnsi"/>
                <w:szCs w:val="18"/>
              </w:rPr>
              <w:t>If wetland/peatland is restored then these emissions are avoided.</w:t>
            </w:r>
          </w:p>
        </w:tc>
      </w:tr>
      <w:tr w:rsidR="00424785" w:rsidRPr="00E07743" w14:paraId="5D46B7EB" w14:textId="77777777" w:rsidTr="00424785">
        <w:tc>
          <w:tcPr>
            <w:tcW w:w="0" w:type="auto"/>
          </w:tcPr>
          <w:p w14:paraId="2742E8F1" w14:textId="77777777" w:rsidR="004F4508" w:rsidRPr="00E07743" w:rsidRDefault="004F4508" w:rsidP="00CF462B">
            <w:pPr>
              <w:pStyle w:val="MfETableText"/>
            </w:pPr>
            <w:r w:rsidRPr="00E07743">
              <w:t>Restored wetland</w:t>
            </w:r>
          </w:p>
        </w:tc>
        <w:tc>
          <w:tcPr>
            <w:tcW w:w="4195" w:type="dxa"/>
          </w:tcPr>
          <w:p w14:paraId="4CEF29BC" w14:textId="5EFDF893" w:rsidR="004F4508" w:rsidRPr="00E07743" w:rsidRDefault="004C2295" w:rsidP="00CF462B">
            <w:pPr>
              <w:pStyle w:val="MfETableText"/>
            </w:pPr>
            <w:r w:rsidRPr="00CF462B">
              <w:t xml:space="preserve">(M) </w:t>
            </w:r>
            <w:r w:rsidR="004F4508" w:rsidRPr="00CF462B">
              <w:t>1348t C</w:t>
            </w:r>
            <w:r w:rsidR="00D860F0" w:rsidRPr="00CF462B">
              <w:t xml:space="preserve"> </w:t>
            </w:r>
            <w:r w:rsidR="004F4508" w:rsidRPr="00CF462B">
              <w:t>ha</w:t>
            </w:r>
            <w:r w:rsidR="00D860F0" w:rsidRPr="00E07743">
              <w:rPr>
                <w:vertAlign w:val="superscript"/>
              </w:rPr>
              <w:t>-1</w:t>
            </w:r>
            <w:r w:rsidR="004F4508" w:rsidRPr="00E07743">
              <w:t xml:space="preserve"> for organic soils through full peat depth (3.9 m)</w:t>
            </w:r>
            <w:r w:rsidR="008D0A55" w:rsidRPr="00E07743">
              <w:t>.</w:t>
            </w:r>
          </w:p>
          <w:p w14:paraId="0E20F661" w14:textId="026B733F" w:rsidR="004F4508" w:rsidRPr="00E07743" w:rsidRDefault="004C2295" w:rsidP="00CF462B">
            <w:pPr>
              <w:pStyle w:val="MfETableText"/>
            </w:pPr>
            <w:r w:rsidRPr="00E07743">
              <w:t xml:space="preserve">(M) </w:t>
            </w:r>
            <w:r w:rsidR="004F4508" w:rsidRPr="00E07743">
              <w:t>102t C</w:t>
            </w:r>
            <w:r w:rsidR="00D860F0" w:rsidRPr="00E07743">
              <w:t xml:space="preserve"> </w:t>
            </w:r>
            <w:r w:rsidR="004F4508" w:rsidRPr="00E07743">
              <w:t>ha</w:t>
            </w:r>
            <w:r w:rsidR="003D62BF" w:rsidRPr="009C5340">
              <w:rPr>
                <w:rFonts w:asciiTheme="minorHAnsi" w:hAnsiTheme="minorHAnsi" w:cstheme="minorHAnsi"/>
                <w:szCs w:val="18"/>
                <w:vertAlign w:val="superscript"/>
              </w:rPr>
              <w:t>-1</w:t>
            </w:r>
            <w:r w:rsidR="004F4508" w:rsidRPr="00E07743">
              <w:t xml:space="preserve"> for organic soils through 0.3m depth</w:t>
            </w:r>
            <w:r w:rsidR="008D0A55" w:rsidRPr="00E07743">
              <w:t>.</w:t>
            </w:r>
          </w:p>
          <w:p w14:paraId="21989BFD" w14:textId="427C47A0" w:rsidR="004F4508" w:rsidRPr="00E07743" w:rsidRDefault="004C2295" w:rsidP="00CF462B">
            <w:pPr>
              <w:pStyle w:val="MfETableText"/>
            </w:pPr>
            <w:r w:rsidRPr="00E07743">
              <w:t xml:space="preserve">(M) </w:t>
            </w:r>
            <w:r w:rsidR="004F4508" w:rsidRPr="00E07743">
              <w:t>121t C</w:t>
            </w:r>
            <w:r w:rsidR="00D860F0" w:rsidRPr="00E07743">
              <w:t xml:space="preserve"> </w:t>
            </w:r>
            <w:r w:rsidR="004F4508" w:rsidRPr="00E07743">
              <w:t>ha</w:t>
            </w:r>
            <w:r w:rsidR="00D860F0" w:rsidRPr="00E07743">
              <w:rPr>
                <w:vertAlign w:val="superscript"/>
              </w:rPr>
              <w:t>-1</w:t>
            </w:r>
            <w:r w:rsidR="004F4508" w:rsidRPr="00E07743">
              <w:t xml:space="preserve"> for mineral soils through 0.3m depth</w:t>
            </w:r>
            <w:r w:rsidR="008D0A55" w:rsidRPr="00E07743">
              <w:t>.</w:t>
            </w:r>
          </w:p>
          <w:p w14:paraId="76A50DF3" w14:textId="72AB6F29" w:rsidR="004F4508" w:rsidRPr="00E07743" w:rsidRDefault="004C2295" w:rsidP="00CF462B">
            <w:pPr>
              <w:pStyle w:val="MfETableText"/>
            </w:pPr>
            <w:r w:rsidRPr="00E07743">
              <w:t xml:space="preserve">(M) </w:t>
            </w:r>
            <w:r w:rsidR="004F4508" w:rsidRPr="00E07743">
              <w:t>11 ± 1 Mt in organic soil through 0.3m depth</w:t>
            </w:r>
            <w:r w:rsidR="008D0A55" w:rsidRPr="00E07743">
              <w:t>.</w:t>
            </w:r>
          </w:p>
          <w:p w14:paraId="351529B3" w14:textId="5DCEBC1E" w:rsidR="004F4508" w:rsidRPr="00E07743" w:rsidRDefault="004C2295" w:rsidP="00CF462B">
            <w:pPr>
              <w:pStyle w:val="MfETableText"/>
            </w:pPr>
            <w:r w:rsidRPr="00E07743">
              <w:t xml:space="preserve">(M) </w:t>
            </w:r>
            <w:r w:rsidR="004F4508" w:rsidRPr="00E07743">
              <w:t>144 ± 17 Mt in peat soil through full 3.9m depth</w:t>
            </w:r>
            <w:r w:rsidR="008D0A55" w:rsidRPr="00E07743">
              <w:t>.</w:t>
            </w:r>
          </w:p>
          <w:p w14:paraId="07ED8CC6" w14:textId="22BCBB1B" w:rsidR="004F4508" w:rsidRPr="00E07743" w:rsidRDefault="004C2295" w:rsidP="00CF462B">
            <w:pPr>
              <w:pStyle w:val="MfETableText"/>
            </w:pPr>
            <w:r w:rsidRPr="00E07743">
              <w:t xml:space="preserve">(M) </w:t>
            </w:r>
            <w:r w:rsidR="004F4508" w:rsidRPr="00E07743">
              <w:t>23 ± 1 Mt in mineral soils through 0.3 m depth</w:t>
            </w:r>
            <w:r w:rsidR="008D0A55" w:rsidRPr="00E07743">
              <w:t>.</w:t>
            </w:r>
          </w:p>
          <w:p w14:paraId="3F3E4C1D" w14:textId="6D611F84" w:rsidR="004F4508" w:rsidRPr="00E07743" w:rsidRDefault="004C2295" w:rsidP="00CF462B">
            <w:pPr>
              <w:pStyle w:val="MfETableText"/>
            </w:pPr>
            <w:r w:rsidRPr="00E07743">
              <w:t xml:space="preserve">(M) </w:t>
            </w:r>
            <w:r w:rsidR="004F4508" w:rsidRPr="00E07743">
              <w:t xml:space="preserve">Estimated 0.5 and 2 Mt CO2 released per year from conversion of organic soils wetlands to agriculture since early European settlement  </w:t>
            </w:r>
          </w:p>
        </w:tc>
        <w:tc>
          <w:tcPr>
            <w:tcW w:w="0" w:type="auto"/>
          </w:tcPr>
          <w:p w14:paraId="53FAD99D" w14:textId="34D4A077" w:rsidR="004F4508" w:rsidRPr="00E07743" w:rsidRDefault="004F4508" w:rsidP="00CF462B">
            <w:pPr>
              <w:pStyle w:val="MfETableText"/>
            </w:pPr>
            <w:r w:rsidRPr="00E07743">
              <w:t>Ausseil et al (2015)</w:t>
            </w:r>
          </w:p>
        </w:tc>
        <w:tc>
          <w:tcPr>
            <w:tcW w:w="0" w:type="auto"/>
          </w:tcPr>
          <w:p w14:paraId="597B3726" w14:textId="62069DB5" w:rsidR="004F4508" w:rsidRPr="00E07743" w:rsidRDefault="004F4508" w:rsidP="00CF462B">
            <w:pPr>
              <w:pStyle w:val="MfETableText"/>
            </w:pPr>
            <w:r w:rsidRPr="00E07743">
              <w:t xml:space="preserve">Carbon </w:t>
            </w:r>
            <w:r w:rsidR="00BA1BAC" w:rsidRPr="00E07743">
              <w:t>(C)</w:t>
            </w:r>
            <w:r w:rsidRPr="00E07743">
              <w:t xml:space="preserve"> stock estimates for unaltered freshwater wetlands extrapolated to national scale from 126 current wetland sites across New Zealand covering organic and mineral soil types across fen, bog, swamp, marsh, pakihi and ephemeral wetland types.</w:t>
            </w:r>
          </w:p>
        </w:tc>
        <w:tc>
          <w:tcPr>
            <w:tcW w:w="0" w:type="auto"/>
          </w:tcPr>
          <w:p w14:paraId="66FF81D9" w14:textId="712ADC50" w:rsidR="004F4508" w:rsidRPr="00E07743" w:rsidRDefault="004F4508" w:rsidP="00CF462B">
            <w:pPr>
              <w:pStyle w:val="MfETableText"/>
            </w:pPr>
            <w:r w:rsidRPr="00E07743">
              <w:t xml:space="preserve">Not enough sites to consider spatial or soil profile effects (assumed </w:t>
            </w:r>
            <w:r w:rsidR="00FD4E21">
              <w:t>carbon</w:t>
            </w:r>
            <w:r w:rsidRPr="00E07743">
              <w:t xml:space="preserve"> density constant along depth). </w:t>
            </w:r>
          </w:p>
          <w:p w14:paraId="732541E3" w14:textId="7559768D" w:rsidR="004F4508" w:rsidRPr="00E07743" w:rsidRDefault="004F4508" w:rsidP="00CF462B">
            <w:pPr>
              <w:pStyle w:val="MfETableText"/>
            </w:pPr>
            <w:r w:rsidRPr="00E07743">
              <w:t xml:space="preserve">Does not consider temporal changes in </w:t>
            </w:r>
            <w:r w:rsidR="00FD4E21">
              <w:t>carbon</w:t>
            </w:r>
            <w:r w:rsidRPr="00E07743">
              <w:t xml:space="preserve"> or the impact of land use change on </w:t>
            </w:r>
            <w:r w:rsidR="00FD4E21">
              <w:t>carbon</w:t>
            </w:r>
            <w:r w:rsidRPr="00E07743">
              <w:t>.</w:t>
            </w:r>
          </w:p>
          <w:p w14:paraId="45FB47DF" w14:textId="77777777" w:rsidR="004F4508" w:rsidRPr="00E07743" w:rsidRDefault="004F4508" w:rsidP="00CF462B">
            <w:pPr>
              <w:pStyle w:val="MfETableText"/>
            </w:pPr>
            <w:r w:rsidRPr="00E07743">
              <w:t xml:space="preserve">Study is of current stock of wetlands and is therefore indicative of potential benefits of restoration. </w:t>
            </w:r>
          </w:p>
          <w:p w14:paraId="775D9C6B" w14:textId="08653048" w:rsidR="004F4508" w:rsidRPr="00E07743" w:rsidRDefault="00957016" w:rsidP="00CF462B">
            <w:pPr>
              <w:pStyle w:val="MfETableText"/>
            </w:pPr>
            <w:r w:rsidRPr="00E07743">
              <w:t>Pakihi is a type of wet heath characterised by very infertile soils.</w:t>
            </w:r>
          </w:p>
        </w:tc>
      </w:tr>
    </w:tbl>
    <w:p w14:paraId="7D0AA6BB" w14:textId="7113941E" w:rsidR="002B3D70" w:rsidRDefault="002B3D70" w:rsidP="004F4508"/>
    <w:p w14:paraId="1726359E" w14:textId="77777777" w:rsidR="002B3D70" w:rsidRDefault="002B3D70" w:rsidP="001F2E42">
      <w:pPr>
        <w:pStyle w:val="MfEBody"/>
      </w:pPr>
      <w:r>
        <w:br w:type="page"/>
      </w:r>
    </w:p>
    <w:p w14:paraId="6E9B2B29" w14:textId="4881B9CA" w:rsidR="002B3D70" w:rsidRDefault="002B3D70" w:rsidP="002B3D70">
      <w:pPr>
        <w:pStyle w:val="MfEHeading3"/>
      </w:pPr>
      <w:bookmarkStart w:id="71" w:name="_Toc172882493"/>
      <w:r>
        <w:lastRenderedPageBreak/>
        <w:t>Domain: Natural hazard regulation</w:t>
      </w:r>
      <w:bookmarkEnd w:id="71"/>
      <w:r>
        <w:t xml:space="preserve"> </w:t>
      </w:r>
    </w:p>
    <w:p w14:paraId="1CAB5783" w14:textId="5486E4F0" w:rsidR="004F4508" w:rsidRPr="00665697" w:rsidRDefault="004F4508" w:rsidP="004F4508">
      <w:pPr>
        <w:pStyle w:val="Caption"/>
      </w:pPr>
      <w:bookmarkStart w:id="72" w:name="_Toc173255077"/>
      <w:r>
        <w:t xml:space="preserve">Table </w:t>
      </w:r>
      <w:r>
        <w:fldChar w:fldCharType="begin"/>
      </w:r>
      <w:r>
        <w:instrText xml:space="preserve"> SEQ Table \* ARABIC </w:instrText>
      </w:r>
      <w:r>
        <w:fldChar w:fldCharType="separate"/>
      </w:r>
      <w:r w:rsidR="00D62936">
        <w:rPr>
          <w:noProof/>
        </w:rPr>
        <w:t>12</w:t>
      </w:r>
      <w:r>
        <w:rPr>
          <w:noProof/>
        </w:rPr>
        <w:fldChar w:fldCharType="end"/>
      </w:r>
      <w:r w:rsidR="00FA6A9F">
        <w:t>.</w:t>
      </w:r>
      <w:r w:rsidR="00D06CDB">
        <w:tab/>
      </w:r>
      <w:r w:rsidR="004C2295">
        <w:t>O</w:t>
      </w:r>
      <w:r w:rsidR="004C2295" w:rsidRPr="00DA4A0F">
        <w:t>bserved (O)</w:t>
      </w:r>
      <w:r w:rsidR="004C2295">
        <w:t>, reviewed (R) or modelled (M)</w:t>
      </w:r>
      <w:r w:rsidRPr="00DA4A0F">
        <w:t xml:space="preserve"> change </w:t>
      </w:r>
      <w:r>
        <w:t>in flood and drought resilience</w:t>
      </w:r>
      <w:bookmarkEnd w:id="72"/>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435"/>
        <w:gridCol w:w="3876"/>
        <w:gridCol w:w="1344"/>
        <w:gridCol w:w="4088"/>
        <w:gridCol w:w="3829"/>
      </w:tblGrid>
      <w:tr w:rsidR="002F5FC4" w:rsidRPr="008F3F3F" w14:paraId="70581718" w14:textId="77777777" w:rsidTr="00D06CDB">
        <w:trPr>
          <w:tblHeader/>
        </w:trPr>
        <w:tc>
          <w:tcPr>
            <w:tcW w:w="0" w:type="auto"/>
            <w:shd w:val="clear" w:color="auto" w:fill="1C556C"/>
          </w:tcPr>
          <w:p w14:paraId="7448EE90" w14:textId="77777777" w:rsidR="004F4508" w:rsidRPr="00D06CDB" w:rsidRDefault="004F4508">
            <w:pPr>
              <w:pStyle w:val="MfETableHeading"/>
              <w:rPr>
                <w:szCs w:val="18"/>
              </w:rPr>
            </w:pPr>
            <w:r w:rsidRPr="00D06CDB">
              <w:rPr>
                <w:szCs w:val="18"/>
              </w:rPr>
              <w:t>Intervention</w:t>
            </w:r>
          </w:p>
        </w:tc>
        <w:tc>
          <w:tcPr>
            <w:tcW w:w="0" w:type="auto"/>
            <w:shd w:val="clear" w:color="auto" w:fill="1C556C"/>
          </w:tcPr>
          <w:p w14:paraId="2CF51070" w14:textId="77777777" w:rsidR="004F4508" w:rsidRPr="00D06CDB" w:rsidRDefault="004F4508">
            <w:pPr>
              <w:pStyle w:val="MfETableHeading"/>
              <w:rPr>
                <w:szCs w:val="18"/>
              </w:rPr>
            </w:pPr>
            <w:r w:rsidRPr="00D06CDB">
              <w:rPr>
                <w:szCs w:val="18"/>
              </w:rPr>
              <w:t>Main finding(s)</w:t>
            </w:r>
          </w:p>
        </w:tc>
        <w:tc>
          <w:tcPr>
            <w:tcW w:w="0" w:type="auto"/>
            <w:shd w:val="clear" w:color="auto" w:fill="1C556C"/>
            <w:vAlign w:val="bottom"/>
          </w:tcPr>
          <w:p w14:paraId="5084518F" w14:textId="77777777" w:rsidR="004F4508" w:rsidRPr="00D06CDB" w:rsidRDefault="004F4508">
            <w:pPr>
              <w:pStyle w:val="MfETableHeading"/>
              <w:rPr>
                <w:szCs w:val="18"/>
              </w:rPr>
            </w:pPr>
            <w:r w:rsidRPr="00D06CDB">
              <w:rPr>
                <w:szCs w:val="18"/>
              </w:rPr>
              <w:t>Reference(s)</w:t>
            </w:r>
          </w:p>
        </w:tc>
        <w:tc>
          <w:tcPr>
            <w:tcW w:w="0" w:type="auto"/>
            <w:shd w:val="clear" w:color="auto" w:fill="1C556C"/>
            <w:vAlign w:val="bottom"/>
          </w:tcPr>
          <w:p w14:paraId="7F39AF9D" w14:textId="77777777" w:rsidR="004F4508" w:rsidRPr="00D06CDB" w:rsidRDefault="004F4508">
            <w:pPr>
              <w:pStyle w:val="MfETableHeading"/>
              <w:rPr>
                <w:szCs w:val="18"/>
              </w:rPr>
            </w:pPr>
            <w:r w:rsidRPr="00D06CDB">
              <w:rPr>
                <w:szCs w:val="18"/>
              </w:rPr>
              <w:t>Context of study</w:t>
            </w:r>
          </w:p>
        </w:tc>
        <w:tc>
          <w:tcPr>
            <w:tcW w:w="0" w:type="auto"/>
            <w:shd w:val="clear" w:color="auto" w:fill="1C556C"/>
            <w:vAlign w:val="bottom"/>
          </w:tcPr>
          <w:p w14:paraId="631323FA" w14:textId="77777777" w:rsidR="004F4508" w:rsidRPr="00D06CDB" w:rsidRDefault="004F4508">
            <w:pPr>
              <w:pStyle w:val="MfETableHeading"/>
              <w:rPr>
                <w:szCs w:val="18"/>
              </w:rPr>
            </w:pPr>
            <w:r w:rsidRPr="00D06CDB">
              <w:rPr>
                <w:szCs w:val="18"/>
              </w:rPr>
              <w:t>Notes</w:t>
            </w:r>
          </w:p>
        </w:tc>
      </w:tr>
      <w:tr w:rsidR="002F5FC4" w:rsidRPr="008F3F3F" w14:paraId="0E43F2CD" w14:textId="77777777" w:rsidTr="00D06CDB">
        <w:tc>
          <w:tcPr>
            <w:tcW w:w="0" w:type="auto"/>
            <w:shd w:val="clear" w:color="auto" w:fill="auto"/>
          </w:tcPr>
          <w:p w14:paraId="7E7AD56C" w14:textId="263C1D2A" w:rsidR="004F4508" w:rsidRPr="00D06CDB" w:rsidRDefault="004F4508">
            <w:pPr>
              <w:pStyle w:val="MfETableText"/>
              <w:rPr>
                <w:szCs w:val="18"/>
              </w:rPr>
            </w:pPr>
            <w:r w:rsidRPr="00D06CDB">
              <w:rPr>
                <w:szCs w:val="18"/>
              </w:rPr>
              <w:t xml:space="preserve">Actively planted riparian </w:t>
            </w:r>
            <w:r w:rsidR="005E4DDB" w:rsidRPr="00D06CDB">
              <w:rPr>
                <w:szCs w:val="18"/>
              </w:rPr>
              <w:t>areas</w:t>
            </w:r>
          </w:p>
        </w:tc>
        <w:tc>
          <w:tcPr>
            <w:tcW w:w="0" w:type="auto"/>
            <w:shd w:val="clear" w:color="auto" w:fill="auto"/>
          </w:tcPr>
          <w:p w14:paraId="7EE6FA1A" w14:textId="77777777" w:rsidR="004F4508" w:rsidRPr="00D06CDB" w:rsidRDefault="004F4508">
            <w:pPr>
              <w:pStyle w:val="MfETableText"/>
              <w:rPr>
                <w:szCs w:val="18"/>
              </w:rPr>
            </w:pPr>
            <w:r w:rsidRPr="00D06CDB">
              <w:rPr>
                <w:szCs w:val="18"/>
              </w:rPr>
              <w:t>Reductions were 30% for total stormflow, and 50% for peak flow associated with thinning.</w:t>
            </w:r>
          </w:p>
          <w:p w14:paraId="495A8B0B" w14:textId="1C145CC0" w:rsidR="00572EB3" w:rsidRPr="00D06CDB" w:rsidRDefault="00572EB3">
            <w:pPr>
              <w:pStyle w:val="MfETableText"/>
              <w:rPr>
                <w:szCs w:val="18"/>
              </w:rPr>
            </w:pPr>
            <w:r w:rsidRPr="00D06CDB">
              <w:rPr>
                <w:szCs w:val="18"/>
              </w:rPr>
              <w:t>Pattern of reduced runoff, peak flows and total storm flows after pine afforestation.</w:t>
            </w:r>
          </w:p>
        </w:tc>
        <w:tc>
          <w:tcPr>
            <w:tcW w:w="0" w:type="auto"/>
          </w:tcPr>
          <w:p w14:paraId="3194F3BF" w14:textId="54EAFD9F" w:rsidR="004F4508" w:rsidRPr="00D06CDB" w:rsidRDefault="004F4508">
            <w:pPr>
              <w:pStyle w:val="MfETableText"/>
              <w:rPr>
                <w:szCs w:val="18"/>
              </w:rPr>
            </w:pPr>
            <w:r w:rsidRPr="00D06CDB">
              <w:rPr>
                <w:szCs w:val="18"/>
              </w:rPr>
              <w:t>Hughes et al (2020)</w:t>
            </w:r>
          </w:p>
        </w:tc>
        <w:tc>
          <w:tcPr>
            <w:tcW w:w="0" w:type="auto"/>
          </w:tcPr>
          <w:p w14:paraId="3A57BC8E" w14:textId="4CDF241F" w:rsidR="004F4508" w:rsidRPr="00D06CDB" w:rsidRDefault="00572EB3">
            <w:pPr>
              <w:pStyle w:val="MfETableText"/>
              <w:rPr>
                <w:rFonts w:eastAsia="Times New Roman" w:cs="Calibri"/>
                <w:szCs w:val="18"/>
              </w:rPr>
            </w:pPr>
            <w:r w:rsidRPr="00D06CDB">
              <w:rPr>
                <w:szCs w:val="18"/>
              </w:rPr>
              <w:t xml:space="preserve">Whole catchment study of </w:t>
            </w:r>
            <w:r w:rsidR="004F4508" w:rsidRPr="00D06CDB">
              <w:rPr>
                <w:szCs w:val="18"/>
              </w:rPr>
              <w:t xml:space="preserve">runoff, peak flows and total storm flows after pine afforestation in a Whatawhata, NZ. </w:t>
            </w:r>
            <w:r w:rsidR="002F5FC4">
              <w:rPr>
                <w:szCs w:val="18"/>
              </w:rPr>
              <w:t xml:space="preserve">Pine afforested catchment was compared to a </w:t>
            </w:r>
            <w:r w:rsidR="002F5FC4" w:rsidRPr="00D06CDB">
              <w:rPr>
                <w:szCs w:val="18"/>
              </w:rPr>
              <w:t>native forest catchment</w:t>
            </w:r>
            <w:r w:rsidR="002F5FC4">
              <w:rPr>
                <w:szCs w:val="18"/>
              </w:rPr>
              <w:t>.</w:t>
            </w:r>
            <w:r w:rsidR="002F5FC4" w:rsidRPr="00D06CDB">
              <w:rPr>
                <w:szCs w:val="18"/>
              </w:rPr>
              <w:t xml:space="preserve"> </w:t>
            </w:r>
          </w:p>
        </w:tc>
        <w:tc>
          <w:tcPr>
            <w:tcW w:w="0" w:type="auto"/>
          </w:tcPr>
          <w:p w14:paraId="52E96914" w14:textId="77777777" w:rsidR="004F4508" w:rsidRPr="00D06CDB" w:rsidRDefault="004F4508">
            <w:pPr>
              <w:pStyle w:val="MfETableText"/>
              <w:rPr>
                <w:szCs w:val="18"/>
              </w:rPr>
            </w:pPr>
            <w:r w:rsidRPr="00D06CDB">
              <w:rPr>
                <w:szCs w:val="18"/>
              </w:rPr>
              <w:t>This study is a whole of catchment afforestation not riparian planting per se.</w:t>
            </w:r>
          </w:p>
          <w:p w14:paraId="5F7107C5" w14:textId="0AEBC969" w:rsidR="004F4508" w:rsidRPr="00D06CDB" w:rsidRDefault="004F4508">
            <w:pPr>
              <w:pStyle w:val="MfETableText"/>
              <w:rPr>
                <w:szCs w:val="18"/>
              </w:rPr>
            </w:pPr>
            <w:r w:rsidRPr="00D06CDB">
              <w:rPr>
                <w:szCs w:val="18"/>
              </w:rPr>
              <w:t>Relies on assumption of native (control) and afforested (treatment) catchments being equivalent</w:t>
            </w:r>
            <w:r w:rsidR="000E2771" w:rsidRPr="00D06CDB">
              <w:rPr>
                <w:szCs w:val="18"/>
              </w:rPr>
              <w:t>.</w:t>
            </w:r>
          </w:p>
        </w:tc>
      </w:tr>
      <w:tr w:rsidR="002F5FC4" w:rsidRPr="008F3F3F" w14:paraId="40057DB4" w14:textId="77777777" w:rsidTr="00DF30E5">
        <w:tc>
          <w:tcPr>
            <w:tcW w:w="0" w:type="auto"/>
            <w:shd w:val="clear" w:color="auto" w:fill="F2F2F2" w:themeFill="background1" w:themeFillShade="F2"/>
          </w:tcPr>
          <w:p w14:paraId="5FC65AF8" w14:textId="77777777" w:rsidR="004F4508" w:rsidRPr="00D06CDB" w:rsidRDefault="004F4508">
            <w:pPr>
              <w:pStyle w:val="MfETableText"/>
              <w:rPr>
                <w:szCs w:val="18"/>
              </w:rPr>
            </w:pPr>
            <w:r w:rsidRPr="00D06CDB">
              <w:rPr>
                <w:szCs w:val="18"/>
              </w:rPr>
              <w:t>Restored wetland</w:t>
            </w:r>
          </w:p>
        </w:tc>
        <w:tc>
          <w:tcPr>
            <w:tcW w:w="0" w:type="auto"/>
            <w:shd w:val="clear" w:color="auto" w:fill="F2F2F2" w:themeFill="background1" w:themeFillShade="F2"/>
          </w:tcPr>
          <w:p w14:paraId="579CB449" w14:textId="77777777" w:rsidR="004F4508" w:rsidRPr="00D06CDB" w:rsidRDefault="004F4508">
            <w:pPr>
              <w:pStyle w:val="MfETableText"/>
              <w:rPr>
                <w:szCs w:val="18"/>
              </w:rPr>
            </w:pPr>
            <w:r w:rsidRPr="00D06CDB">
              <w:rPr>
                <w:szCs w:val="18"/>
              </w:rPr>
              <w:t>(M) Flood management in Manawatū requires natural capital investment alongside built flood protection capital</w:t>
            </w:r>
          </w:p>
        </w:tc>
        <w:tc>
          <w:tcPr>
            <w:tcW w:w="0" w:type="auto"/>
            <w:shd w:val="clear" w:color="auto" w:fill="F2F2F2" w:themeFill="background1" w:themeFillShade="F2"/>
          </w:tcPr>
          <w:p w14:paraId="31BD2658" w14:textId="5610927B" w:rsidR="004F4508" w:rsidRPr="00D3597B" w:rsidRDefault="004F4508">
            <w:pPr>
              <w:pStyle w:val="MfETableText"/>
              <w:rPr>
                <w:szCs w:val="18"/>
                <w:lang w:val="sv-SE"/>
              </w:rPr>
            </w:pPr>
            <w:r w:rsidRPr="00D3597B">
              <w:rPr>
                <w:szCs w:val="18"/>
                <w:lang w:val="sv-SE"/>
              </w:rPr>
              <w:t>van den Belt et al (2013)</w:t>
            </w:r>
          </w:p>
        </w:tc>
        <w:tc>
          <w:tcPr>
            <w:tcW w:w="0" w:type="auto"/>
            <w:shd w:val="clear" w:color="auto" w:fill="F2F2F2" w:themeFill="background1" w:themeFillShade="F2"/>
          </w:tcPr>
          <w:p w14:paraId="4074BEEF" w14:textId="54D04ABB" w:rsidR="004F4508" w:rsidRPr="00D06CDB" w:rsidRDefault="00382033">
            <w:pPr>
              <w:pStyle w:val="MfETableText"/>
              <w:rPr>
                <w:rFonts w:eastAsia="Times New Roman" w:cs="Calibri"/>
                <w:szCs w:val="18"/>
              </w:rPr>
            </w:pPr>
            <w:r w:rsidRPr="00D06CDB">
              <w:rPr>
                <w:szCs w:val="18"/>
              </w:rPr>
              <w:t>Simulation m</w:t>
            </w:r>
            <w:r w:rsidR="004F4508" w:rsidRPr="00D06CDB">
              <w:rPr>
                <w:szCs w:val="18"/>
              </w:rPr>
              <w:t>odelling of flooding in the flood plain of the Manawatu River</w:t>
            </w:r>
            <w:r w:rsidRPr="00D06CDB">
              <w:rPr>
                <w:szCs w:val="18"/>
              </w:rPr>
              <w:t xml:space="preserve"> to assess the trade</w:t>
            </w:r>
            <w:r w:rsidR="000E2771" w:rsidRPr="00D06CDB">
              <w:rPr>
                <w:szCs w:val="18"/>
              </w:rPr>
              <w:t>-</w:t>
            </w:r>
            <w:r w:rsidRPr="00D06CDB">
              <w:rPr>
                <w:szCs w:val="18"/>
              </w:rPr>
              <w:t xml:space="preserve">offs of investing in natural capital and/or man-made capital for flood mitigation. </w:t>
            </w:r>
          </w:p>
        </w:tc>
        <w:tc>
          <w:tcPr>
            <w:tcW w:w="0" w:type="auto"/>
            <w:shd w:val="clear" w:color="auto" w:fill="F2F2F2" w:themeFill="background1" w:themeFillShade="F2"/>
          </w:tcPr>
          <w:p w14:paraId="59CD9CCE" w14:textId="77777777" w:rsidR="004F4508" w:rsidRPr="00D06CDB" w:rsidRDefault="004F4508">
            <w:pPr>
              <w:pStyle w:val="MfETableText"/>
              <w:rPr>
                <w:szCs w:val="18"/>
              </w:rPr>
            </w:pPr>
          </w:p>
        </w:tc>
      </w:tr>
      <w:tr w:rsidR="002F5FC4" w:rsidRPr="008F3F3F" w14:paraId="1582A4F5" w14:textId="77777777" w:rsidTr="00DF30E5">
        <w:tc>
          <w:tcPr>
            <w:tcW w:w="0" w:type="auto"/>
            <w:shd w:val="clear" w:color="auto" w:fill="F2F2F2" w:themeFill="background1" w:themeFillShade="F2"/>
          </w:tcPr>
          <w:p w14:paraId="44FF0F52" w14:textId="77777777" w:rsidR="004F4508" w:rsidRPr="00D06CDB" w:rsidRDefault="004F4508">
            <w:pPr>
              <w:pStyle w:val="MfETableText"/>
              <w:rPr>
                <w:szCs w:val="18"/>
              </w:rPr>
            </w:pPr>
            <w:r w:rsidRPr="00D06CDB">
              <w:rPr>
                <w:szCs w:val="18"/>
              </w:rPr>
              <w:t>Restored wetland</w:t>
            </w:r>
          </w:p>
        </w:tc>
        <w:tc>
          <w:tcPr>
            <w:tcW w:w="0" w:type="auto"/>
            <w:shd w:val="clear" w:color="auto" w:fill="F2F2F2" w:themeFill="background1" w:themeFillShade="F2"/>
          </w:tcPr>
          <w:p w14:paraId="07FB8C71" w14:textId="77777777" w:rsidR="004F4508" w:rsidRPr="00D06CDB" w:rsidRDefault="004F4508">
            <w:pPr>
              <w:pStyle w:val="MfETableText"/>
              <w:rPr>
                <w:szCs w:val="18"/>
              </w:rPr>
            </w:pPr>
            <w:r w:rsidRPr="00D06CDB">
              <w:rPr>
                <w:szCs w:val="18"/>
              </w:rPr>
              <w:t>(R) Whangamarino wetland: NZ$5.2 million avoided flood damage costs from a 1-in-100-year flood event in 1998</w:t>
            </w:r>
          </w:p>
        </w:tc>
        <w:tc>
          <w:tcPr>
            <w:tcW w:w="0" w:type="auto"/>
            <w:shd w:val="clear" w:color="auto" w:fill="F2F2F2" w:themeFill="background1" w:themeFillShade="F2"/>
          </w:tcPr>
          <w:p w14:paraId="584781BF" w14:textId="55CFBDCD" w:rsidR="004F4508" w:rsidRPr="00D06CDB" w:rsidRDefault="004F4508">
            <w:pPr>
              <w:pStyle w:val="MfETableText"/>
              <w:rPr>
                <w:rFonts w:eastAsia="Times New Roman" w:cs="Calibri"/>
                <w:szCs w:val="18"/>
              </w:rPr>
            </w:pPr>
            <w:r w:rsidRPr="00D06CDB">
              <w:rPr>
                <w:szCs w:val="18"/>
              </w:rPr>
              <w:t>Clarkson et al (2013)</w:t>
            </w:r>
          </w:p>
        </w:tc>
        <w:tc>
          <w:tcPr>
            <w:tcW w:w="0" w:type="auto"/>
            <w:shd w:val="clear" w:color="auto" w:fill="F2F2F2" w:themeFill="background1" w:themeFillShade="F2"/>
          </w:tcPr>
          <w:p w14:paraId="4A496D27" w14:textId="77777777" w:rsidR="004F4508" w:rsidRPr="00D06CDB" w:rsidRDefault="004F4508">
            <w:pPr>
              <w:pStyle w:val="MfETableText"/>
              <w:rPr>
                <w:szCs w:val="18"/>
              </w:rPr>
            </w:pPr>
            <w:r w:rsidRPr="00D06CDB">
              <w:rPr>
                <w:szCs w:val="18"/>
              </w:rPr>
              <w:t>Valuation study to quantify the ecosystem service benefits of wetlands in New Zealand using restoration case Whangamarino wetland.</w:t>
            </w:r>
          </w:p>
        </w:tc>
        <w:tc>
          <w:tcPr>
            <w:tcW w:w="0" w:type="auto"/>
            <w:shd w:val="clear" w:color="auto" w:fill="F2F2F2" w:themeFill="background1" w:themeFillShade="F2"/>
          </w:tcPr>
          <w:p w14:paraId="7DED592A" w14:textId="220419B9" w:rsidR="004F4508" w:rsidRPr="00D06CDB" w:rsidRDefault="004F4508">
            <w:pPr>
              <w:pStyle w:val="MfETableText"/>
              <w:rPr>
                <w:szCs w:val="18"/>
              </w:rPr>
            </w:pPr>
            <w:r w:rsidRPr="00D06CDB">
              <w:rPr>
                <w:szCs w:val="18"/>
              </w:rPr>
              <w:t xml:space="preserve">General discussion of wetlands and their potential </w:t>
            </w:r>
            <w:r w:rsidR="00132FF8" w:rsidRPr="00D06CDB">
              <w:rPr>
                <w:szCs w:val="18"/>
              </w:rPr>
              <w:t>ecosystem services</w:t>
            </w:r>
            <w:r w:rsidRPr="00D06CDB">
              <w:rPr>
                <w:szCs w:val="18"/>
              </w:rPr>
              <w:t xml:space="preserve"> benefits in N</w:t>
            </w:r>
            <w:r w:rsidR="00132FF8" w:rsidRPr="00D06CDB">
              <w:rPr>
                <w:szCs w:val="18"/>
              </w:rPr>
              <w:t xml:space="preserve">ew </w:t>
            </w:r>
            <w:r w:rsidRPr="00D06CDB">
              <w:rPr>
                <w:szCs w:val="18"/>
              </w:rPr>
              <w:t>Z</w:t>
            </w:r>
            <w:r w:rsidR="00132FF8" w:rsidRPr="00D06CDB">
              <w:rPr>
                <w:szCs w:val="18"/>
              </w:rPr>
              <w:t>ealand</w:t>
            </w:r>
            <w:r w:rsidRPr="00D06CDB">
              <w:rPr>
                <w:szCs w:val="18"/>
              </w:rPr>
              <w:t>.</w:t>
            </w:r>
          </w:p>
        </w:tc>
      </w:tr>
      <w:tr w:rsidR="002F5FC4" w:rsidRPr="008F3F3F" w14:paraId="371FB32D" w14:textId="77777777" w:rsidTr="00DF30E5">
        <w:tc>
          <w:tcPr>
            <w:tcW w:w="0" w:type="auto"/>
            <w:shd w:val="clear" w:color="auto" w:fill="F2F2F2" w:themeFill="background1" w:themeFillShade="F2"/>
          </w:tcPr>
          <w:p w14:paraId="4FFF18DB" w14:textId="77777777" w:rsidR="004F4508" w:rsidRPr="00D06CDB" w:rsidRDefault="004F4508">
            <w:pPr>
              <w:pStyle w:val="MfETableText"/>
              <w:rPr>
                <w:szCs w:val="18"/>
              </w:rPr>
            </w:pPr>
            <w:r w:rsidRPr="00D06CDB">
              <w:rPr>
                <w:szCs w:val="18"/>
              </w:rPr>
              <w:t>Restored wetland</w:t>
            </w:r>
          </w:p>
        </w:tc>
        <w:tc>
          <w:tcPr>
            <w:tcW w:w="0" w:type="auto"/>
            <w:shd w:val="clear" w:color="auto" w:fill="F2F2F2" w:themeFill="background1" w:themeFillShade="F2"/>
          </w:tcPr>
          <w:p w14:paraId="086958D6" w14:textId="18F09C56" w:rsidR="004F4508" w:rsidRPr="00D06CDB" w:rsidRDefault="004F4508">
            <w:pPr>
              <w:pStyle w:val="MfETableText"/>
              <w:rPr>
                <w:szCs w:val="18"/>
              </w:rPr>
            </w:pPr>
            <w:r w:rsidRPr="00D06CDB">
              <w:rPr>
                <w:szCs w:val="18"/>
              </w:rPr>
              <w:t xml:space="preserve">(O) Average </w:t>
            </w:r>
            <w:r w:rsidR="00F866AA" w:rsidRPr="00F866AA">
              <w:rPr>
                <w:szCs w:val="18"/>
              </w:rPr>
              <w:t>saturated hydraulic conductivity</w:t>
            </w:r>
            <w:r w:rsidRPr="00D06CDB">
              <w:rPr>
                <w:szCs w:val="18"/>
              </w:rPr>
              <w:t xml:space="preserve"> of restored wetlands was 1.239 mm h</w:t>
            </w:r>
            <w:r w:rsidRPr="00D06CDB">
              <w:rPr>
                <w:szCs w:val="18"/>
                <w:vertAlign w:val="superscript"/>
              </w:rPr>
              <w:t>−1</w:t>
            </w:r>
            <w:r w:rsidRPr="00D06CDB">
              <w:rPr>
                <w:szCs w:val="18"/>
              </w:rPr>
              <w:t xml:space="preserve">, whilst unrestored wetlands average </w:t>
            </w:r>
            <w:r w:rsidR="00F866AA" w:rsidRPr="00F866AA">
              <w:rPr>
                <w:szCs w:val="18"/>
              </w:rPr>
              <w:t>saturated hydraulic conductivity</w:t>
            </w:r>
            <w:r w:rsidRPr="00D06CDB">
              <w:rPr>
                <w:szCs w:val="18"/>
              </w:rPr>
              <w:t xml:space="preserve"> was 0.97 mm h</w:t>
            </w:r>
            <w:r w:rsidRPr="00D06CDB">
              <w:rPr>
                <w:szCs w:val="18"/>
                <w:vertAlign w:val="superscript"/>
              </w:rPr>
              <w:t>−1</w:t>
            </w:r>
          </w:p>
          <w:p w14:paraId="4C81C3F6" w14:textId="77777777" w:rsidR="004F4508" w:rsidRPr="00D06CDB" w:rsidRDefault="004F4508">
            <w:pPr>
              <w:pStyle w:val="MfETableText"/>
              <w:rPr>
                <w:szCs w:val="18"/>
              </w:rPr>
            </w:pPr>
            <w:r w:rsidRPr="00D06CDB">
              <w:rPr>
                <w:szCs w:val="18"/>
              </w:rPr>
              <w:t>(O) Restoration increased a wetland soil’s saturated hydrologic conductivity by 27.3% ± 11%</w:t>
            </w:r>
          </w:p>
          <w:p w14:paraId="29479361" w14:textId="73A75B22" w:rsidR="004F4508" w:rsidRPr="00D06CDB" w:rsidRDefault="004F4508">
            <w:pPr>
              <w:pStyle w:val="MfETableText"/>
              <w:rPr>
                <w:szCs w:val="18"/>
              </w:rPr>
            </w:pPr>
            <w:r w:rsidRPr="00D06CDB">
              <w:rPr>
                <w:szCs w:val="18"/>
              </w:rPr>
              <w:t xml:space="preserve">See </w:t>
            </w:r>
            <w:r w:rsidR="00B5135D">
              <w:rPr>
                <w:szCs w:val="18"/>
              </w:rPr>
              <w:t>f</w:t>
            </w:r>
            <w:r w:rsidRPr="00D06CDB">
              <w:rPr>
                <w:szCs w:val="18"/>
              </w:rPr>
              <w:t>igure 7</w:t>
            </w:r>
            <w:r w:rsidR="005D4BBA" w:rsidRPr="00D06CDB">
              <w:rPr>
                <w:szCs w:val="18"/>
              </w:rPr>
              <w:t xml:space="preserve"> of the paper</w:t>
            </w:r>
            <w:r w:rsidRPr="00D06CDB">
              <w:rPr>
                <w:szCs w:val="18"/>
              </w:rPr>
              <w:t>.</w:t>
            </w:r>
          </w:p>
        </w:tc>
        <w:tc>
          <w:tcPr>
            <w:tcW w:w="0" w:type="auto"/>
            <w:shd w:val="clear" w:color="auto" w:fill="F2F2F2" w:themeFill="background1" w:themeFillShade="F2"/>
          </w:tcPr>
          <w:p w14:paraId="6E85DFF1" w14:textId="2974A2C9" w:rsidR="004F4508" w:rsidRPr="00D06CDB" w:rsidRDefault="004F4508">
            <w:pPr>
              <w:pStyle w:val="MfETableText"/>
              <w:rPr>
                <w:szCs w:val="18"/>
              </w:rPr>
            </w:pPr>
            <w:r w:rsidRPr="00D06CDB">
              <w:rPr>
                <w:szCs w:val="18"/>
              </w:rPr>
              <w:t>Tomscha et al (2021)</w:t>
            </w:r>
          </w:p>
        </w:tc>
        <w:tc>
          <w:tcPr>
            <w:tcW w:w="0" w:type="auto"/>
            <w:shd w:val="clear" w:color="auto" w:fill="F2F2F2" w:themeFill="background1" w:themeFillShade="F2"/>
          </w:tcPr>
          <w:p w14:paraId="20ED08A1" w14:textId="53200C65" w:rsidR="004F4508" w:rsidRPr="00D06CDB" w:rsidRDefault="004F4508">
            <w:pPr>
              <w:pStyle w:val="MfETableText"/>
              <w:rPr>
                <w:szCs w:val="18"/>
              </w:rPr>
            </w:pPr>
            <w:r w:rsidRPr="00D06CDB">
              <w:rPr>
                <w:szCs w:val="18"/>
              </w:rPr>
              <w:t xml:space="preserve">Study on wetland restoration in </w:t>
            </w:r>
            <w:r w:rsidR="00853A2C" w:rsidRPr="00D06CDB">
              <w:rPr>
                <w:szCs w:val="18"/>
              </w:rPr>
              <w:t>Wairarapa</w:t>
            </w:r>
            <w:r w:rsidRPr="00D06CDB">
              <w:rPr>
                <w:szCs w:val="18"/>
              </w:rPr>
              <w:t xml:space="preserve"> was trying to measure the ecosystem services contribution of wetland restoration. </w:t>
            </w:r>
          </w:p>
          <w:p w14:paraId="4070C781" w14:textId="77777777" w:rsidR="004F4508" w:rsidRPr="00D06CDB" w:rsidRDefault="004F4508">
            <w:pPr>
              <w:pStyle w:val="MfETableText"/>
              <w:rPr>
                <w:szCs w:val="18"/>
              </w:rPr>
            </w:pPr>
            <w:r w:rsidRPr="00D06CDB">
              <w:rPr>
                <w:szCs w:val="18"/>
              </w:rPr>
              <w:t>Comparison of restored wetlands to unrestored paired reference sites.</w:t>
            </w:r>
          </w:p>
        </w:tc>
        <w:tc>
          <w:tcPr>
            <w:tcW w:w="0" w:type="auto"/>
            <w:shd w:val="clear" w:color="auto" w:fill="F2F2F2" w:themeFill="background1" w:themeFillShade="F2"/>
          </w:tcPr>
          <w:p w14:paraId="41A2707D" w14:textId="77777777" w:rsidR="004F4508" w:rsidRPr="00D06CDB" w:rsidRDefault="004F4508">
            <w:pPr>
              <w:pStyle w:val="MfETableText"/>
              <w:rPr>
                <w:szCs w:val="18"/>
              </w:rPr>
            </w:pPr>
            <w:r w:rsidRPr="00D06CDB">
              <w:rPr>
                <w:szCs w:val="18"/>
              </w:rPr>
              <w:t>Bulk density, particle size measurements and soil organic carbon samples were used to estimate saturated hydraulic conductivity as an indicator of flood mitigation ability.</w:t>
            </w:r>
          </w:p>
          <w:p w14:paraId="0FC22FF9" w14:textId="1A105E34" w:rsidR="004F4508" w:rsidRPr="00D06CDB" w:rsidRDefault="00132FF8">
            <w:pPr>
              <w:pStyle w:val="MfETableText"/>
              <w:rPr>
                <w:szCs w:val="18"/>
              </w:rPr>
            </w:pPr>
            <w:r w:rsidRPr="00D06CDB">
              <w:rPr>
                <w:szCs w:val="18"/>
              </w:rPr>
              <w:t>Saturated hydraulic conductivity (</w:t>
            </w:r>
            <w:r w:rsidR="004F4508" w:rsidRPr="00D06CDB">
              <w:rPr>
                <w:szCs w:val="18"/>
              </w:rPr>
              <w:t>Ks</w:t>
            </w:r>
            <w:r w:rsidRPr="00D06CDB">
              <w:rPr>
                <w:szCs w:val="18"/>
              </w:rPr>
              <w:t>)</w:t>
            </w:r>
            <w:r w:rsidR="004F4508" w:rsidRPr="00D06CDB">
              <w:rPr>
                <w:szCs w:val="18"/>
              </w:rPr>
              <w:t xml:space="preserve"> estimated using samples from a restored wetland and paired unrestored wetland.</w:t>
            </w:r>
          </w:p>
          <w:p w14:paraId="27B71EA7" w14:textId="3FCDEEC5" w:rsidR="004F4508" w:rsidRPr="00D06CDB" w:rsidRDefault="004F4508">
            <w:pPr>
              <w:pStyle w:val="MfETableText"/>
              <w:rPr>
                <w:szCs w:val="18"/>
              </w:rPr>
            </w:pPr>
            <w:r w:rsidRPr="00D06CDB">
              <w:rPr>
                <w:szCs w:val="18"/>
              </w:rPr>
              <w:t>Paired sampling design</w:t>
            </w:r>
            <w:r w:rsidR="00853A2C" w:rsidRPr="00D06CDB">
              <w:rPr>
                <w:szCs w:val="18"/>
              </w:rPr>
              <w:t>.</w:t>
            </w:r>
          </w:p>
        </w:tc>
      </w:tr>
    </w:tbl>
    <w:p w14:paraId="56299C43" w14:textId="77777777" w:rsidR="004F4508" w:rsidRDefault="004F4508" w:rsidP="004F4508"/>
    <w:p w14:paraId="0BD04F97" w14:textId="7659A404" w:rsidR="002B3D70" w:rsidRDefault="002B3D70" w:rsidP="001F2E42">
      <w:pPr>
        <w:pStyle w:val="MfEBody"/>
      </w:pPr>
      <w:r>
        <w:br w:type="page"/>
      </w:r>
    </w:p>
    <w:p w14:paraId="45883867" w14:textId="5D9841BA" w:rsidR="002B3D70" w:rsidRDefault="002B3D70" w:rsidP="002B3D70">
      <w:pPr>
        <w:pStyle w:val="MfEHeading3"/>
      </w:pPr>
      <w:bookmarkStart w:id="73" w:name="_Toc172882494"/>
      <w:r>
        <w:lastRenderedPageBreak/>
        <w:t xml:space="preserve">Domain: </w:t>
      </w:r>
      <w:bookmarkEnd w:id="73"/>
      <w:r w:rsidR="009B0296">
        <w:t>Cultural Values including ethical and spiritual values/social connections and educational and inspirational values</w:t>
      </w:r>
    </w:p>
    <w:p w14:paraId="155CAB28" w14:textId="68D72160" w:rsidR="004F4508" w:rsidRPr="00665697" w:rsidRDefault="004F4508" w:rsidP="004F4508">
      <w:pPr>
        <w:pStyle w:val="Caption"/>
      </w:pPr>
      <w:bookmarkStart w:id="74" w:name="_Ref172795366"/>
      <w:bookmarkStart w:id="75" w:name="_Toc173255078"/>
      <w:r>
        <w:t xml:space="preserve">Table </w:t>
      </w:r>
      <w:r>
        <w:fldChar w:fldCharType="begin"/>
      </w:r>
      <w:r>
        <w:instrText xml:space="preserve"> SEQ Table \* ARABIC </w:instrText>
      </w:r>
      <w:r>
        <w:fldChar w:fldCharType="separate"/>
      </w:r>
      <w:r w:rsidR="00D62936">
        <w:rPr>
          <w:noProof/>
        </w:rPr>
        <w:t>13</w:t>
      </w:r>
      <w:r>
        <w:rPr>
          <w:noProof/>
        </w:rPr>
        <w:fldChar w:fldCharType="end"/>
      </w:r>
      <w:bookmarkEnd w:id="74"/>
      <w:r w:rsidR="00BB65BD">
        <w:rPr>
          <w:noProof/>
        </w:rPr>
        <w:t>.</w:t>
      </w:r>
      <w:r w:rsidRPr="00665697">
        <w:tab/>
      </w:r>
      <w:r w:rsidR="004C2295">
        <w:t>O</w:t>
      </w:r>
      <w:r w:rsidR="004C2295" w:rsidRPr="00DA4A0F">
        <w:t>bserved (O)</w:t>
      </w:r>
      <w:r w:rsidR="004C2295">
        <w:t>, reviewed (R) or modelled (M)</w:t>
      </w:r>
      <w:r w:rsidRPr="00DA4A0F">
        <w:t xml:space="preserve"> change </w:t>
      </w:r>
      <w:r>
        <w:t>in ethical and spiritual values, social relationships, community and well-being</w:t>
      </w:r>
      <w:bookmarkEnd w:id="75"/>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19"/>
        <w:gridCol w:w="4863"/>
        <w:gridCol w:w="1157"/>
        <w:gridCol w:w="3319"/>
        <w:gridCol w:w="3914"/>
      </w:tblGrid>
      <w:tr w:rsidR="00382033" w:rsidRPr="00D06CDB" w14:paraId="05B372A5" w14:textId="77777777" w:rsidTr="00D06CDB">
        <w:trPr>
          <w:tblHeader/>
        </w:trPr>
        <w:tc>
          <w:tcPr>
            <w:tcW w:w="462" w:type="pct"/>
            <w:shd w:val="clear" w:color="auto" w:fill="1C556C"/>
          </w:tcPr>
          <w:p w14:paraId="1F1ED7D4" w14:textId="77777777" w:rsidR="004F4508" w:rsidRPr="00D06CDB" w:rsidRDefault="004F4508" w:rsidP="00D06CDB">
            <w:pPr>
              <w:pStyle w:val="MfETableHeading"/>
              <w:spacing w:before="0" w:after="0"/>
              <w:rPr>
                <w:szCs w:val="18"/>
              </w:rPr>
            </w:pPr>
            <w:r w:rsidRPr="00D06CDB">
              <w:rPr>
                <w:szCs w:val="18"/>
              </w:rPr>
              <w:t>Intervention</w:t>
            </w:r>
          </w:p>
        </w:tc>
        <w:tc>
          <w:tcPr>
            <w:tcW w:w="1678" w:type="pct"/>
            <w:shd w:val="clear" w:color="auto" w:fill="1C556C"/>
          </w:tcPr>
          <w:p w14:paraId="7D4A9FA0" w14:textId="77777777" w:rsidR="004F4508" w:rsidRPr="00D06CDB" w:rsidRDefault="004F4508" w:rsidP="00D06CDB">
            <w:pPr>
              <w:pStyle w:val="MfETableHeading"/>
              <w:spacing w:before="0" w:after="0"/>
              <w:rPr>
                <w:szCs w:val="18"/>
              </w:rPr>
            </w:pPr>
            <w:r w:rsidRPr="00D06CDB">
              <w:rPr>
                <w:szCs w:val="18"/>
              </w:rPr>
              <w:t>Main finding(s)</w:t>
            </w:r>
          </w:p>
        </w:tc>
        <w:tc>
          <w:tcPr>
            <w:tcW w:w="360" w:type="pct"/>
            <w:shd w:val="clear" w:color="auto" w:fill="1C556C"/>
            <w:vAlign w:val="bottom"/>
          </w:tcPr>
          <w:p w14:paraId="32DAC57F" w14:textId="77777777" w:rsidR="004F4508" w:rsidRPr="00D06CDB" w:rsidRDefault="004F4508" w:rsidP="00D06CDB">
            <w:pPr>
              <w:pStyle w:val="MfETableHeading"/>
              <w:spacing w:before="0" w:after="0"/>
              <w:rPr>
                <w:szCs w:val="18"/>
              </w:rPr>
            </w:pPr>
            <w:r w:rsidRPr="00D06CDB">
              <w:rPr>
                <w:szCs w:val="18"/>
              </w:rPr>
              <w:t>Reference(s)</w:t>
            </w:r>
          </w:p>
        </w:tc>
        <w:tc>
          <w:tcPr>
            <w:tcW w:w="1148" w:type="pct"/>
            <w:shd w:val="clear" w:color="auto" w:fill="1C556C"/>
            <w:vAlign w:val="bottom"/>
          </w:tcPr>
          <w:p w14:paraId="0DD76318" w14:textId="77777777" w:rsidR="004F4508" w:rsidRPr="00D06CDB" w:rsidRDefault="004F4508" w:rsidP="00D06CDB">
            <w:pPr>
              <w:pStyle w:val="MfETableHeading"/>
              <w:spacing w:before="0" w:after="0"/>
              <w:rPr>
                <w:szCs w:val="18"/>
              </w:rPr>
            </w:pPr>
            <w:r w:rsidRPr="00D06CDB">
              <w:rPr>
                <w:szCs w:val="18"/>
              </w:rPr>
              <w:t>Context of study</w:t>
            </w:r>
          </w:p>
        </w:tc>
        <w:tc>
          <w:tcPr>
            <w:tcW w:w="1352" w:type="pct"/>
            <w:shd w:val="clear" w:color="auto" w:fill="1C556C"/>
            <w:vAlign w:val="bottom"/>
          </w:tcPr>
          <w:p w14:paraId="1B014DE9" w14:textId="77777777" w:rsidR="004F4508" w:rsidRPr="00D06CDB" w:rsidRDefault="004F4508" w:rsidP="00D06CDB">
            <w:pPr>
              <w:pStyle w:val="MfETableHeading"/>
              <w:spacing w:before="0" w:after="0"/>
              <w:rPr>
                <w:szCs w:val="18"/>
              </w:rPr>
            </w:pPr>
            <w:r w:rsidRPr="00D06CDB">
              <w:rPr>
                <w:szCs w:val="18"/>
              </w:rPr>
              <w:t>Notes</w:t>
            </w:r>
          </w:p>
        </w:tc>
      </w:tr>
      <w:tr w:rsidR="00382033" w:rsidRPr="00D06CDB" w14:paraId="5A158A4B" w14:textId="77777777" w:rsidTr="00D06CDB">
        <w:tc>
          <w:tcPr>
            <w:tcW w:w="462" w:type="pct"/>
            <w:shd w:val="clear" w:color="auto" w:fill="auto"/>
          </w:tcPr>
          <w:p w14:paraId="2E115F7F" w14:textId="10DD1B25" w:rsidR="004F4508" w:rsidRPr="00D06CDB" w:rsidRDefault="004F4508" w:rsidP="00D06CDB">
            <w:pPr>
              <w:pStyle w:val="MfETableText"/>
              <w:spacing w:before="0" w:after="0"/>
              <w:rPr>
                <w:szCs w:val="18"/>
              </w:rPr>
            </w:pPr>
            <w:r w:rsidRPr="00D06CDB">
              <w:rPr>
                <w:szCs w:val="18"/>
              </w:rPr>
              <w:t xml:space="preserve">Actively planted riparian </w:t>
            </w:r>
            <w:r w:rsidR="005E4DDB" w:rsidRPr="00D06CDB">
              <w:rPr>
                <w:szCs w:val="18"/>
              </w:rPr>
              <w:t>areas</w:t>
            </w:r>
          </w:p>
        </w:tc>
        <w:tc>
          <w:tcPr>
            <w:tcW w:w="1678" w:type="pct"/>
            <w:shd w:val="clear" w:color="auto" w:fill="auto"/>
          </w:tcPr>
          <w:p w14:paraId="0F379EBA" w14:textId="77777777" w:rsidR="00FA22D5" w:rsidRDefault="00FA22D5" w:rsidP="00FA22D5">
            <w:pPr>
              <w:pStyle w:val="MfETableText"/>
              <w:spacing w:before="0" w:after="0"/>
              <w:rPr>
                <w:szCs w:val="18"/>
              </w:rPr>
            </w:pPr>
            <w:r>
              <w:rPr>
                <w:i/>
                <w:iCs/>
                <w:szCs w:val="18"/>
              </w:rPr>
              <w:t>Social connections</w:t>
            </w:r>
            <w:r w:rsidRPr="001D7540">
              <w:rPr>
                <w:i/>
                <w:iCs/>
                <w:szCs w:val="18"/>
              </w:rPr>
              <w:t xml:space="preserve">: </w:t>
            </w:r>
          </w:p>
          <w:p w14:paraId="7A10E815" w14:textId="120A6C1A" w:rsidR="004F4508" w:rsidRPr="00D06CDB" w:rsidRDefault="004F4508" w:rsidP="00D06CDB">
            <w:pPr>
              <w:pStyle w:val="MfETableText"/>
              <w:spacing w:before="0" w:after="0"/>
              <w:rPr>
                <w:szCs w:val="18"/>
              </w:rPr>
            </w:pPr>
            <w:r w:rsidRPr="00D06CDB">
              <w:rPr>
                <w:szCs w:val="18"/>
              </w:rPr>
              <w:t>There is some qualitative evidence such as the assessment of social relationships from being involved in community freshwater monitoring</w:t>
            </w:r>
            <w:r w:rsidR="00A53997">
              <w:rPr>
                <w:szCs w:val="18"/>
              </w:rPr>
              <w:t>:</w:t>
            </w:r>
          </w:p>
          <w:p w14:paraId="3D29DE56" w14:textId="61067236" w:rsidR="00A55530" w:rsidRPr="00D06CDB" w:rsidRDefault="004C2295" w:rsidP="00620B79">
            <w:pPr>
              <w:pStyle w:val="MfETableText"/>
              <w:numPr>
                <w:ilvl w:val="0"/>
                <w:numId w:val="48"/>
              </w:numPr>
              <w:spacing w:before="0" w:after="0"/>
              <w:ind w:left="360"/>
              <w:rPr>
                <w:szCs w:val="18"/>
              </w:rPr>
            </w:pPr>
            <w:r w:rsidRPr="00D06CDB">
              <w:rPr>
                <w:szCs w:val="18"/>
              </w:rPr>
              <w:t xml:space="preserve">(O) </w:t>
            </w:r>
            <w:r w:rsidR="00A55530" w:rsidRPr="00D06CDB">
              <w:rPr>
                <w:szCs w:val="18"/>
              </w:rPr>
              <w:t>Monitoring increased participants’ awareness, knowledge and understanding of science process.</w:t>
            </w:r>
          </w:p>
          <w:p w14:paraId="6B896892" w14:textId="7A1DFE16" w:rsidR="00A55530" w:rsidRPr="00D06CDB" w:rsidRDefault="004C2295" w:rsidP="00620B79">
            <w:pPr>
              <w:pStyle w:val="MfETableText"/>
              <w:numPr>
                <w:ilvl w:val="0"/>
                <w:numId w:val="48"/>
              </w:numPr>
              <w:spacing w:before="0" w:after="0"/>
              <w:ind w:left="360"/>
              <w:rPr>
                <w:szCs w:val="18"/>
              </w:rPr>
            </w:pPr>
            <w:r w:rsidRPr="00D06CDB">
              <w:rPr>
                <w:szCs w:val="18"/>
              </w:rPr>
              <w:t xml:space="preserve">(O) </w:t>
            </w:r>
            <w:r w:rsidR="00A55530" w:rsidRPr="00D06CDB">
              <w:rPr>
                <w:szCs w:val="18"/>
              </w:rPr>
              <w:t>Stimulated participants to reflect on their own, and society’s, relationship with the environment.</w:t>
            </w:r>
          </w:p>
        </w:tc>
        <w:tc>
          <w:tcPr>
            <w:tcW w:w="360" w:type="pct"/>
          </w:tcPr>
          <w:p w14:paraId="117D964A" w14:textId="0F885FBA" w:rsidR="004F4508" w:rsidRPr="00D06CDB" w:rsidRDefault="004F4508" w:rsidP="00D06CDB">
            <w:pPr>
              <w:pStyle w:val="MfETableText"/>
              <w:spacing w:before="0" w:after="0"/>
              <w:rPr>
                <w:szCs w:val="18"/>
              </w:rPr>
            </w:pPr>
            <w:r w:rsidRPr="00D06CDB">
              <w:rPr>
                <w:szCs w:val="18"/>
              </w:rPr>
              <w:t>Kin et al (2016)</w:t>
            </w:r>
          </w:p>
        </w:tc>
        <w:tc>
          <w:tcPr>
            <w:tcW w:w="1148" w:type="pct"/>
          </w:tcPr>
          <w:p w14:paraId="19FB4211" w14:textId="65598A2F" w:rsidR="004F4508" w:rsidRPr="00D06CDB" w:rsidRDefault="00A55530" w:rsidP="00D06CDB">
            <w:pPr>
              <w:pStyle w:val="MfETableText"/>
              <w:spacing w:before="0" w:after="0"/>
              <w:rPr>
                <w:rFonts w:eastAsia="Times New Roman" w:cs="Calibri"/>
                <w:szCs w:val="18"/>
              </w:rPr>
            </w:pPr>
            <w:r w:rsidRPr="00D06CDB">
              <w:rPr>
                <w:szCs w:val="18"/>
              </w:rPr>
              <w:t>9 volunteer groups participated in freshwater monitoring over 18-months in 2014/15 and then were interviewed post-project.</w:t>
            </w:r>
          </w:p>
        </w:tc>
        <w:tc>
          <w:tcPr>
            <w:tcW w:w="1352" w:type="pct"/>
          </w:tcPr>
          <w:p w14:paraId="05C58FB9" w14:textId="77777777" w:rsidR="004F4508" w:rsidRPr="00D06CDB" w:rsidRDefault="004F4508" w:rsidP="00D06CDB">
            <w:pPr>
              <w:pStyle w:val="MfETableText"/>
              <w:spacing w:before="0" w:after="0"/>
              <w:rPr>
                <w:szCs w:val="18"/>
              </w:rPr>
            </w:pPr>
            <w:r w:rsidRPr="00D06CDB">
              <w:rPr>
                <w:szCs w:val="18"/>
              </w:rPr>
              <w:t xml:space="preserve">Proxy for being involved in </w:t>
            </w:r>
            <w:r w:rsidR="002B3D70" w:rsidRPr="00D06CDB">
              <w:rPr>
                <w:szCs w:val="18"/>
              </w:rPr>
              <w:t>other freshwater restoration</w:t>
            </w:r>
            <w:r w:rsidRPr="00D06CDB">
              <w:rPr>
                <w:szCs w:val="18"/>
              </w:rPr>
              <w:t xml:space="preserve"> activities.</w:t>
            </w:r>
          </w:p>
          <w:p w14:paraId="461C64DD" w14:textId="77777777" w:rsidR="00A55530" w:rsidRPr="00D06CDB" w:rsidRDefault="00A55530" w:rsidP="00D06CDB">
            <w:pPr>
              <w:pStyle w:val="MfETableText"/>
              <w:spacing w:before="0" w:after="0"/>
              <w:rPr>
                <w:szCs w:val="18"/>
              </w:rPr>
            </w:pPr>
            <w:r w:rsidRPr="00D06CDB">
              <w:rPr>
                <w:szCs w:val="18"/>
              </w:rPr>
              <w:t xml:space="preserve">Participants received training in stream monitoring methods, and had face-to-face contact and dialogue with NIWA and regional councils during monitoring projects. </w:t>
            </w:r>
          </w:p>
          <w:p w14:paraId="2666EE00" w14:textId="77777777" w:rsidR="00A55530" w:rsidRPr="00D06CDB" w:rsidRDefault="00A55530" w:rsidP="00D06CDB">
            <w:pPr>
              <w:pStyle w:val="MfETableText"/>
              <w:spacing w:before="0" w:after="0"/>
              <w:rPr>
                <w:szCs w:val="18"/>
              </w:rPr>
            </w:pPr>
            <w:r w:rsidRPr="00D06CDB">
              <w:rPr>
                <w:szCs w:val="18"/>
              </w:rPr>
              <w:t>Auckland, Nelson, Waikato (Taupo), Gisborne and Wellington</w:t>
            </w:r>
            <w:r w:rsidR="004C2295" w:rsidRPr="00D06CDB">
              <w:rPr>
                <w:szCs w:val="18"/>
              </w:rPr>
              <w:t>.</w:t>
            </w:r>
          </w:p>
          <w:p w14:paraId="57224DF5" w14:textId="5864AD72" w:rsidR="004C2295" w:rsidRPr="00D06CDB" w:rsidRDefault="004C2295" w:rsidP="00D06CDB">
            <w:pPr>
              <w:pStyle w:val="MfETableText"/>
              <w:spacing w:before="0" w:after="0"/>
              <w:rPr>
                <w:szCs w:val="18"/>
              </w:rPr>
            </w:pPr>
            <w:r w:rsidRPr="00D06CDB">
              <w:rPr>
                <w:szCs w:val="18"/>
              </w:rPr>
              <w:t xml:space="preserve">Results could be used as a proxy for other interventions. </w:t>
            </w:r>
          </w:p>
        </w:tc>
      </w:tr>
      <w:tr w:rsidR="00382033" w:rsidRPr="00D06CDB" w14:paraId="299C31AA" w14:textId="77777777" w:rsidTr="00DF30E5">
        <w:tc>
          <w:tcPr>
            <w:tcW w:w="462" w:type="pct"/>
            <w:shd w:val="clear" w:color="auto" w:fill="F2F2F2" w:themeFill="background1" w:themeFillShade="F2"/>
          </w:tcPr>
          <w:p w14:paraId="0767345E" w14:textId="77777777" w:rsidR="004F4508" w:rsidRPr="00D06CDB" w:rsidRDefault="004F4508" w:rsidP="00D06CDB">
            <w:pPr>
              <w:pStyle w:val="MfETableText"/>
              <w:spacing w:before="0" w:after="0"/>
              <w:rPr>
                <w:szCs w:val="18"/>
              </w:rPr>
            </w:pPr>
            <w:r w:rsidRPr="00D06CDB">
              <w:rPr>
                <w:szCs w:val="18"/>
              </w:rPr>
              <w:t>Pest control</w:t>
            </w:r>
          </w:p>
        </w:tc>
        <w:tc>
          <w:tcPr>
            <w:tcW w:w="1678" w:type="pct"/>
            <w:shd w:val="clear" w:color="auto" w:fill="F2F2F2" w:themeFill="background1" w:themeFillShade="F2"/>
          </w:tcPr>
          <w:p w14:paraId="130C08F1" w14:textId="77777777" w:rsidR="00F805C0" w:rsidRPr="001D7540" w:rsidRDefault="00F805C0" w:rsidP="00F805C0">
            <w:pPr>
              <w:pStyle w:val="MfETableText"/>
              <w:spacing w:before="0" w:after="0"/>
              <w:rPr>
                <w:i/>
                <w:iCs/>
                <w:szCs w:val="18"/>
              </w:rPr>
            </w:pPr>
            <w:r w:rsidRPr="001D7540">
              <w:rPr>
                <w:i/>
                <w:iCs/>
                <w:szCs w:val="18"/>
              </w:rPr>
              <w:t>Ethical and spiritual values:</w:t>
            </w:r>
          </w:p>
          <w:p w14:paraId="1D50BAD0" w14:textId="74972B9E" w:rsidR="004F4508" w:rsidRPr="00D06CDB" w:rsidRDefault="00E82889" w:rsidP="00D06CDB">
            <w:pPr>
              <w:pStyle w:val="MfETableText"/>
              <w:spacing w:before="0" w:after="0"/>
              <w:rPr>
                <w:szCs w:val="18"/>
              </w:rPr>
            </w:pPr>
            <w:r w:rsidRPr="00D06CDB">
              <w:rPr>
                <w:szCs w:val="18"/>
              </w:rPr>
              <w:t xml:space="preserve">(O) Participation in predator trapping groups was significantly </w:t>
            </w:r>
            <w:r w:rsidR="004F4508" w:rsidRPr="00D06CDB">
              <w:rPr>
                <w:szCs w:val="18"/>
              </w:rPr>
              <w:t xml:space="preserve">inversely correlated with </w:t>
            </w:r>
            <w:r w:rsidRPr="00D06CDB">
              <w:rPr>
                <w:szCs w:val="18"/>
              </w:rPr>
              <w:t xml:space="preserve">perceived </w:t>
            </w:r>
            <w:r w:rsidR="004F4508" w:rsidRPr="00D06CDB">
              <w:rPr>
                <w:szCs w:val="18"/>
              </w:rPr>
              <w:t>depression</w:t>
            </w:r>
            <w:r w:rsidRPr="00D06CDB">
              <w:rPr>
                <w:szCs w:val="18"/>
              </w:rPr>
              <w:t>, perceived stress</w:t>
            </w:r>
            <w:r w:rsidR="004F4508" w:rsidRPr="00D06CDB">
              <w:rPr>
                <w:szCs w:val="18"/>
              </w:rPr>
              <w:t xml:space="preserve"> and likelihood of </w:t>
            </w:r>
            <w:r w:rsidRPr="00D06CDB">
              <w:rPr>
                <w:szCs w:val="18"/>
              </w:rPr>
              <w:t xml:space="preserve">taking </w:t>
            </w:r>
            <w:r w:rsidR="004F4508" w:rsidRPr="00D06CDB">
              <w:rPr>
                <w:szCs w:val="18"/>
              </w:rPr>
              <w:t>blood pressure medicine and positively correlated with sense of social cohesion.</w:t>
            </w:r>
          </w:p>
        </w:tc>
        <w:tc>
          <w:tcPr>
            <w:tcW w:w="360" w:type="pct"/>
            <w:shd w:val="clear" w:color="auto" w:fill="F2F2F2" w:themeFill="background1" w:themeFillShade="F2"/>
          </w:tcPr>
          <w:p w14:paraId="3D1B8E09" w14:textId="77777777" w:rsidR="004F4508" w:rsidRPr="00D06CDB" w:rsidRDefault="004F4508" w:rsidP="00D06CDB">
            <w:pPr>
              <w:pStyle w:val="MfETableText"/>
              <w:spacing w:before="0" w:after="0"/>
              <w:rPr>
                <w:szCs w:val="18"/>
              </w:rPr>
            </w:pPr>
            <w:r w:rsidRPr="00D06CDB">
              <w:rPr>
                <w:szCs w:val="18"/>
              </w:rPr>
              <w:t>Shanahan (2020)</w:t>
            </w:r>
          </w:p>
        </w:tc>
        <w:tc>
          <w:tcPr>
            <w:tcW w:w="1148" w:type="pct"/>
            <w:shd w:val="clear" w:color="auto" w:fill="F2F2F2" w:themeFill="background1" w:themeFillShade="F2"/>
          </w:tcPr>
          <w:p w14:paraId="4FBCC369" w14:textId="41ACE8D8" w:rsidR="004F4508" w:rsidRPr="00D06CDB" w:rsidRDefault="004F4508" w:rsidP="00D06CDB">
            <w:pPr>
              <w:pStyle w:val="MfETableText"/>
              <w:spacing w:before="0" w:after="0"/>
              <w:rPr>
                <w:rFonts w:eastAsia="Times New Roman" w:cs="Calibri"/>
                <w:szCs w:val="18"/>
              </w:rPr>
            </w:pPr>
            <w:r w:rsidRPr="00D06CDB">
              <w:rPr>
                <w:rFonts w:eastAsia="Times New Roman" w:cs="Calibri"/>
                <w:szCs w:val="18"/>
              </w:rPr>
              <w:t>Representative quantitative survey</w:t>
            </w:r>
            <w:r w:rsidR="002B3D70" w:rsidRPr="00D06CDB">
              <w:rPr>
                <w:rFonts w:eastAsia="Times New Roman" w:cs="Calibri"/>
                <w:szCs w:val="18"/>
              </w:rPr>
              <w:t xml:space="preserve"> of the impact of nature on mental, physical and social well-being</w:t>
            </w:r>
            <w:r w:rsidRPr="00D06CDB">
              <w:rPr>
                <w:rFonts w:eastAsia="Times New Roman" w:cs="Calibri"/>
                <w:szCs w:val="18"/>
              </w:rPr>
              <w:t xml:space="preserve"> in 2019 in Wellington.</w:t>
            </w:r>
          </w:p>
        </w:tc>
        <w:tc>
          <w:tcPr>
            <w:tcW w:w="1352" w:type="pct"/>
            <w:shd w:val="clear" w:color="auto" w:fill="F2F2F2" w:themeFill="background1" w:themeFillShade="F2"/>
          </w:tcPr>
          <w:p w14:paraId="4ACFA56E" w14:textId="77777777" w:rsidR="004F4508" w:rsidRPr="00D06CDB" w:rsidRDefault="004F4508" w:rsidP="00D06CDB">
            <w:pPr>
              <w:pStyle w:val="MfETableText"/>
              <w:spacing w:before="0" w:after="0"/>
              <w:rPr>
                <w:szCs w:val="18"/>
              </w:rPr>
            </w:pPr>
            <w:r w:rsidRPr="00D06CDB">
              <w:rPr>
                <w:szCs w:val="18"/>
              </w:rPr>
              <w:t xml:space="preserve">City-wide and not specific to riparian zones.  </w:t>
            </w:r>
          </w:p>
          <w:p w14:paraId="17A17F45" w14:textId="67322D62" w:rsidR="002B3D70" w:rsidRPr="00D06CDB" w:rsidRDefault="00E82889" w:rsidP="00D06CDB">
            <w:pPr>
              <w:pStyle w:val="MfETableText"/>
              <w:spacing w:before="0" w:after="0"/>
              <w:rPr>
                <w:rFonts w:eastAsia="Times New Roman" w:cs="Calibri"/>
                <w:szCs w:val="18"/>
              </w:rPr>
            </w:pPr>
            <w:r w:rsidRPr="00D06CDB">
              <w:rPr>
                <w:rFonts w:eastAsia="Times New Roman" w:cs="Calibri"/>
                <w:szCs w:val="18"/>
              </w:rPr>
              <w:t>Duration in nature experiences and participation on community trapping networks measured.</w:t>
            </w:r>
          </w:p>
        </w:tc>
      </w:tr>
      <w:tr w:rsidR="00382033" w:rsidRPr="00D06CDB" w14:paraId="7AD6241B" w14:textId="77777777" w:rsidTr="00D06CDB">
        <w:tc>
          <w:tcPr>
            <w:tcW w:w="462" w:type="pct"/>
          </w:tcPr>
          <w:p w14:paraId="4C91B034" w14:textId="77777777" w:rsidR="004F4508" w:rsidRPr="00D06CDB" w:rsidRDefault="004F4508" w:rsidP="00D06CDB">
            <w:pPr>
              <w:pStyle w:val="MfETableText"/>
              <w:spacing w:before="0" w:after="0"/>
              <w:rPr>
                <w:szCs w:val="18"/>
              </w:rPr>
            </w:pPr>
            <w:r w:rsidRPr="00D06CDB">
              <w:rPr>
                <w:szCs w:val="18"/>
              </w:rPr>
              <w:t>Restored wetland</w:t>
            </w:r>
          </w:p>
        </w:tc>
        <w:tc>
          <w:tcPr>
            <w:tcW w:w="1678" w:type="pct"/>
          </w:tcPr>
          <w:p w14:paraId="55183F35" w14:textId="77777777" w:rsidR="00F805C0" w:rsidRPr="001D7540" w:rsidRDefault="00F805C0" w:rsidP="00F805C0">
            <w:pPr>
              <w:pStyle w:val="MfETableText"/>
              <w:spacing w:before="0" w:after="0"/>
              <w:rPr>
                <w:i/>
                <w:iCs/>
                <w:szCs w:val="18"/>
              </w:rPr>
            </w:pPr>
            <w:r w:rsidRPr="001D7540">
              <w:rPr>
                <w:i/>
                <w:iCs/>
                <w:szCs w:val="18"/>
              </w:rPr>
              <w:t>Ethical and spiritual values:</w:t>
            </w:r>
          </w:p>
          <w:p w14:paraId="213295DB" w14:textId="10ED10C6" w:rsidR="00426997" w:rsidRPr="00D06CDB" w:rsidRDefault="002E5B5A" w:rsidP="00D06CDB">
            <w:pPr>
              <w:pStyle w:val="MfETableText"/>
              <w:spacing w:before="0" w:after="0"/>
              <w:rPr>
                <w:szCs w:val="18"/>
              </w:rPr>
            </w:pPr>
            <w:r w:rsidRPr="00D06CDB">
              <w:rPr>
                <w:szCs w:val="18"/>
              </w:rPr>
              <w:t>(</w:t>
            </w:r>
            <w:r w:rsidR="006B2292" w:rsidRPr="00D06CDB">
              <w:rPr>
                <w:szCs w:val="18"/>
              </w:rPr>
              <w:t>R</w:t>
            </w:r>
            <w:r w:rsidRPr="00D06CDB">
              <w:rPr>
                <w:szCs w:val="18"/>
              </w:rPr>
              <w:t xml:space="preserve">) </w:t>
            </w:r>
            <w:r w:rsidR="00426997" w:rsidRPr="00D06CDB">
              <w:rPr>
                <w:szCs w:val="18"/>
              </w:rPr>
              <w:t xml:space="preserve">Loss of ingoa (names), whakapapa (connections), and tikanga (customary values and practices) associated with </w:t>
            </w:r>
            <w:r w:rsidR="00426997" w:rsidRPr="00D06CDB">
              <w:rPr>
                <w:rFonts w:cstheme="minorBidi"/>
                <w:i/>
                <w:iCs/>
                <w:szCs w:val="18"/>
              </w:rPr>
              <w:t>Sporadanthus</w:t>
            </w:r>
            <w:r w:rsidR="00426997" w:rsidRPr="00D06CDB">
              <w:rPr>
                <w:rFonts w:cstheme="minorBidi"/>
                <w:szCs w:val="18"/>
              </w:rPr>
              <w:t xml:space="preserve"> has been lost as a result of </w:t>
            </w:r>
            <w:r w:rsidR="00426997" w:rsidRPr="00D06CDB">
              <w:rPr>
                <w:szCs w:val="18"/>
              </w:rPr>
              <w:t xml:space="preserve">draining, damage, and conversion of historical </w:t>
            </w:r>
            <w:r w:rsidR="00C16147" w:rsidRPr="00D06CDB">
              <w:rPr>
                <w:i/>
                <w:iCs/>
                <w:szCs w:val="18"/>
              </w:rPr>
              <w:t>Sporadanthus</w:t>
            </w:r>
            <w:r w:rsidR="00C16147" w:rsidRPr="00D06CDB">
              <w:rPr>
                <w:szCs w:val="18"/>
              </w:rPr>
              <w:t xml:space="preserve"> </w:t>
            </w:r>
            <w:r w:rsidR="00426997" w:rsidRPr="00D06CDB">
              <w:rPr>
                <w:szCs w:val="18"/>
              </w:rPr>
              <w:t>wetlands across the North Island.</w:t>
            </w:r>
            <w:r w:rsidR="006B2292" w:rsidRPr="00D06CDB">
              <w:rPr>
                <w:rFonts w:cstheme="minorBidi"/>
                <w:szCs w:val="18"/>
                <w:vertAlign w:val="superscript"/>
              </w:rPr>
              <w:t xml:space="preserve"> </w:t>
            </w:r>
            <w:r w:rsidR="00A945D4">
              <w:rPr>
                <w:rFonts w:cstheme="minorBidi"/>
                <w:szCs w:val="18"/>
                <w:vertAlign w:val="superscript"/>
              </w:rPr>
              <w:t>1</w:t>
            </w:r>
            <w:r w:rsidR="00426997" w:rsidRPr="00D06CDB">
              <w:rPr>
                <w:szCs w:val="18"/>
              </w:rPr>
              <w:t xml:space="preserve"> </w:t>
            </w:r>
          </w:p>
          <w:p w14:paraId="7C4E51D0" w14:textId="77777777" w:rsidR="004A1C5E" w:rsidRPr="00D06CDB" w:rsidRDefault="004A1C5E" w:rsidP="004A1C5E">
            <w:pPr>
              <w:pStyle w:val="MfETableText"/>
              <w:spacing w:before="0" w:after="0"/>
              <w:rPr>
                <w:szCs w:val="18"/>
              </w:rPr>
            </w:pPr>
            <w:r w:rsidRPr="00D06CDB">
              <w:rPr>
                <w:szCs w:val="18"/>
              </w:rPr>
              <w:t>(R) Regular wānanga (workshops) and community planting days connected mana whenua and the wider community</w:t>
            </w:r>
            <w:r w:rsidRPr="00D06CDB">
              <w:rPr>
                <w:szCs w:val="18"/>
                <w:vertAlign w:val="superscript"/>
              </w:rPr>
              <w:t>2,3</w:t>
            </w:r>
          </w:p>
          <w:p w14:paraId="63A5A5BA" w14:textId="77777777" w:rsidR="004A1C5E" w:rsidRDefault="004A1C5E" w:rsidP="004A1C5E">
            <w:pPr>
              <w:pStyle w:val="MfETableText"/>
              <w:spacing w:before="0" w:after="0"/>
              <w:rPr>
                <w:szCs w:val="18"/>
              </w:rPr>
            </w:pPr>
            <w:r w:rsidRPr="001D7540">
              <w:rPr>
                <w:i/>
                <w:iCs/>
                <w:szCs w:val="18"/>
              </w:rPr>
              <w:t>Educational and inspirational values:</w:t>
            </w:r>
          </w:p>
          <w:p w14:paraId="64D3B280" w14:textId="77777777" w:rsidR="004A1C5E" w:rsidRPr="00D06CDB" w:rsidRDefault="004A1C5E" w:rsidP="004A1C5E">
            <w:pPr>
              <w:pStyle w:val="MfETableText"/>
              <w:spacing w:before="0" w:after="0"/>
              <w:rPr>
                <w:szCs w:val="18"/>
              </w:rPr>
            </w:pPr>
            <w:r w:rsidRPr="00D06CDB">
              <w:rPr>
                <w:szCs w:val="18"/>
              </w:rPr>
              <w:t>(R) Kaimahi development by qualifications/experience</w:t>
            </w:r>
            <w:r w:rsidRPr="00D06CDB">
              <w:rPr>
                <w:szCs w:val="18"/>
                <w:vertAlign w:val="superscript"/>
              </w:rPr>
              <w:t>2,3</w:t>
            </w:r>
          </w:p>
          <w:p w14:paraId="2873C1DA" w14:textId="77777777" w:rsidR="004A1C5E" w:rsidRPr="00D06CDB" w:rsidRDefault="004A1C5E" w:rsidP="004A1C5E">
            <w:pPr>
              <w:pStyle w:val="MfETableText"/>
              <w:spacing w:before="0" w:after="0"/>
              <w:rPr>
                <w:szCs w:val="18"/>
              </w:rPr>
            </w:pPr>
            <w:r w:rsidRPr="00D06CDB">
              <w:rPr>
                <w:szCs w:val="18"/>
              </w:rPr>
              <w:t>(R) Improved understanding of dune lake ecosystems and kaitiakitanga roles and responsibilities</w:t>
            </w:r>
            <w:r w:rsidRPr="00D06CDB">
              <w:rPr>
                <w:szCs w:val="18"/>
                <w:vertAlign w:val="superscript"/>
              </w:rPr>
              <w:t>2,3</w:t>
            </w:r>
          </w:p>
          <w:p w14:paraId="0C219662" w14:textId="7BE08A81" w:rsidR="009C2864" w:rsidRPr="00D06CDB" w:rsidRDefault="004A1C5E" w:rsidP="004A1C5E">
            <w:pPr>
              <w:pStyle w:val="MfETableText"/>
              <w:spacing w:before="0" w:after="0"/>
              <w:rPr>
                <w:szCs w:val="18"/>
              </w:rPr>
            </w:pPr>
            <w:r w:rsidRPr="00D06CDB">
              <w:rPr>
                <w:szCs w:val="18"/>
              </w:rPr>
              <w:t>(R) Schools now including the local lakes in their curriculum as places of learning</w:t>
            </w:r>
            <w:r w:rsidRPr="00D06CDB">
              <w:rPr>
                <w:szCs w:val="18"/>
                <w:vertAlign w:val="superscript"/>
              </w:rPr>
              <w:t>2,3</w:t>
            </w:r>
          </w:p>
        </w:tc>
        <w:tc>
          <w:tcPr>
            <w:tcW w:w="360" w:type="pct"/>
          </w:tcPr>
          <w:p w14:paraId="3F927C4B" w14:textId="76BA3D8A" w:rsidR="004F4508" w:rsidRPr="00D3597B" w:rsidRDefault="004F4508" w:rsidP="001E3231">
            <w:pPr>
              <w:pStyle w:val="MfETableText"/>
              <w:spacing w:before="0" w:after="0"/>
              <w:rPr>
                <w:szCs w:val="18"/>
                <w:lang w:val="fr-CA"/>
              </w:rPr>
            </w:pPr>
            <w:r w:rsidRPr="00D3597B">
              <w:rPr>
                <w:rFonts w:cstheme="minorBidi"/>
                <w:szCs w:val="18"/>
                <w:lang w:val="fr-CA"/>
              </w:rPr>
              <w:t>Taura et al (2017</w:t>
            </w:r>
            <w:r w:rsidR="001E3231">
              <w:rPr>
                <w:rFonts w:cstheme="minorBidi"/>
                <w:szCs w:val="18"/>
                <w:lang w:val="fr-CA"/>
              </w:rPr>
              <w:t xml:space="preserve">, </w:t>
            </w:r>
            <w:r w:rsidRPr="00D3597B">
              <w:rPr>
                <w:rFonts w:cstheme="minorBidi"/>
                <w:szCs w:val="18"/>
                <w:lang w:val="fr-CA"/>
              </w:rPr>
              <w:t>2021)</w:t>
            </w:r>
          </w:p>
        </w:tc>
        <w:tc>
          <w:tcPr>
            <w:tcW w:w="1148" w:type="pct"/>
          </w:tcPr>
          <w:p w14:paraId="6138712C" w14:textId="7DCD1EA9" w:rsidR="004F4508" w:rsidRPr="00D06CDB" w:rsidRDefault="004F4508" w:rsidP="00D06CDB">
            <w:pPr>
              <w:pStyle w:val="MfETableText"/>
              <w:spacing w:before="0" w:after="0"/>
              <w:rPr>
                <w:szCs w:val="18"/>
              </w:rPr>
            </w:pPr>
            <w:r w:rsidRPr="00D06CDB">
              <w:rPr>
                <w:szCs w:val="18"/>
              </w:rPr>
              <w:t>Guide to wetland restoration using case studies of wetland restoration undertaken by whanau, marae, hap</w:t>
            </w:r>
            <w:r w:rsidR="00C43039" w:rsidRPr="00D06CDB">
              <w:rPr>
                <w:szCs w:val="18"/>
              </w:rPr>
              <w:t>ū</w:t>
            </w:r>
            <w:r w:rsidRPr="00D06CDB">
              <w:rPr>
                <w:szCs w:val="18"/>
              </w:rPr>
              <w:t xml:space="preserve"> and iwi.  </w:t>
            </w:r>
          </w:p>
          <w:p w14:paraId="058D855B" w14:textId="77777777" w:rsidR="00382033" w:rsidRPr="00D06CDB" w:rsidRDefault="00382033" w:rsidP="00D06CDB">
            <w:pPr>
              <w:pStyle w:val="MfETableText"/>
              <w:spacing w:before="0" w:after="0"/>
              <w:rPr>
                <w:szCs w:val="18"/>
              </w:rPr>
            </w:pPr>
            <w:r w:rsidRPr="00D06CDB">
              <w:rPr>
                <w:szCs w:val="18"/>
              </w:rPr>
              <w:t>Guide lists lessons learned from restoration activities, how to improve relationship for a more successful project, the Ake Ake process of identifying project aims and aspirations, and development of appropriate indicators.</w:t>
            </w:r>
          </w:p>
          <w:p w14:paraId="71B71FC9" w14:textId="67FA39EF" w:rsidR="00426997" w:rsidRPr="00D06CDB" w:rsidRDefault="00426997" w:rsidP="00D06CDB">
            <w:pPr>
              <w:pStyle w:val="MfETableText"/>
              <w:spacing w:before="0" w:after="0"/>
              <w:rPr>
                <w:szCs w:val="18"/>
              </w:rPr>
            </w:pPr>
            <w:r w:rsidRPr="00D06CDB">
              <w:rPr>
                <w:szCs w:val="18"/>
              </w:rPr>
              <w:t xml:space="preserve">Case studies describe the existence of projects, the successes and lessons learned from these projects and how to build successful restoration projects. </w:t>
            </w:r>
          </w:p>
        </w:tc>
        <w:tc>
          <w:tcPr>
            <w:tcW w:w="1352" w:type="pct"/>
          </w:tcPr>
          <w:p w14:paraId="1EF3548B" w14:textId="3EB3AB65" w:rsidR="004F4508" w:rsidRPr="00D06CDB" w:rsidRDefault="00944981" w:rsidP="00D06CDB">
            <w:pPr>
              <w:pStyle w:val="MfETableText"/>
              <w:spacing w:before="0" w:after="0"/>
              <w:rPr>
                <w:szCs w:val="18"/>
              </w:rPr>
            </w:pPr>
            <w:r>
              <w:rPr>
                <w:szCs w:val="18"/>
                <w:vertAlign w:val="superscript"/>
              </w:rPr>
              <w:t>1</w:t>
            </w:r>
            <w:r w:rsidR="009C638A" w:rsidRPr="00D06CDB">
              <w:rPr>
                <w:szCs w:val="18"/>
              </w:rPr>
              <w:t xml:space="preserve"> Ecological considerations for designing restoration of different types of wetlands (</w:t>
            </w:r>
            <w:r w:rsidR="005569C3" w:rsidRPr="00D06CDB">
              <w:rPr>
                <w:szCs w:val="18"/>
              </w:rPr>
              <w:t>gum lands</w:t>
            </w:r>
            <w:r w:rsidR="009C638A" w:rsidRPr="00D06CDB">
              <w:rPr>
                <w:szCs w:val="18"/>
              </w:rPr>
              <w:t xml:space="preserve">, swamps, estuaries, </w:t>
            </w:r>
            <w:r w:rsidR="0091434F" w:rsidRPr="00D06CDB">
              <w:rPr>
                <w:szCs w:val="18"/>
              </w:rPr>
              <w:t xml:space="preserve"> </w:t>
            </w:r>
            <w:r w:rsidR="009C638A" w:rsidRPr="00D06CDB">
              <w:rPr>
                <w:szCs w:val="18"/>
              </w:rPr>
              <w:t xml:space="preserve">peat bogs) that consider the types of flora and fauna that would naturally flourish in those different environments. </w:t>
            </w:r>
          </w:p>
          <w:p w14:paraId="21127D97" w14:textId="74AA6B47" w:rsidR="009C2864" w:rsidRPr="00D06CDB" w:rsidRDefault="006B2292" w:rsidP="00D06CDB">
            <w:pPr>
              <w:pStyle w:val="MfETableText"/>
              <w:spacing w:before="0" w:after="0"/>
              <w:rPr>
                <w:szCs w:val="18"/>
              </w:rPr>
            </w:pPr>
            <w:r w:rsidRPr="00D06CDB">
              <w:rPr>
                <w:szCs w:val="18"/>
                <w:vertAlign w:val="superscript"/>
              </w:rPr>
              <w:t>2</w:t>
            </w:r>
            <w:r w:rsidR="002E5B5A" w:rsidRPr="00D06CDB">
              <w:rPr>
                <w:szCs w:val="18"/>
              </w:rPr>
              <w:t xml:space="preserve"> </w:t>
            </w:r>
            <w:r w:rsidR="009C2864" w:rsidRPr="00D06CDB">
              <w:rPr>
                <w:szCs w:val="18"/>
              </w:rPr>
              <w:t xml:space="preserve">Toreparu wetland will be using a combination of wetland Cultural Health Index and science approaches to assess restoration impacts. </w:t>
            </w:r>
            <w:r w:rsidR="00C16147" w:rsidRPr="00D06CDB">
              <w:rPr>
                <w:szCs w:val="18"/>
              </w:rPr>
              <w:t xml:space="preserve">Post-restoration assessment not available as project is in progress. </w:t>
            </w:r>
            <w:r w:rsidR="009C2864" w:rsidRPr="00D06CDB">
              <w:rPr>
                <w:szCs w:val="18"/>
              </w:rPr>
              <w:t xml:space="preserve"> </w:t>
            </w:r>
          </w:p>
          <w:p w14:paraId="194B5A5B" w14:textId="4FAB0E02" w:rsidR="002E5B5A" w:rsidRPr="00D06CDB" w:rsidRDefault="006B2292" w:rsidP="00D06CDB">
            <w:pPr>
              <w:pStyle w:val="MfETableText"/>
              <w:spacing w:before="0" w:after="0"/>
              <w:rPr>
                <w:szCs w:val="18"/>
              </w:rPr>
            </w:pPr>
            <w:r w:rsidRPr="00D06CDB">
              <w:rPr>
                <w:szCs w:val="18"/>
                <w:vertAlign w:val="superscript"/>
              </w:rPr>
              <w:t>3</w:t>
            </w:r>
            <w:r w:rsidRPr="00D06CDB">
              <w:rPr>
                <w:szCs w:val="18"/>
              </w:rPr>
              <w:t xml:space="preserve"> </w:t>
            </w:r>
            <w:r w:rsidR="002E5B5A" w:rsidRPr="00D06CDB">
              <w:rPr>
                <w:szCs w:val="18"/>
              </w:rPr>
              <w:t xml:space="preserve">Dune lakes in Te Hiku; Lake Waiparera at Waiharara, Split Lake at Sweetwater Farm, Bulrush Lake </w:t>
            </w:r>
            <w:r w:rsidRPr="00D06CDB">
              <w:rPr>
                <w:szCs w:val="18"/>
              </w:rPr>
              <w:t>and</w:t>
            </w:r>
            <w:r w:rsidR="002E5B5A" w:rsidRPr="00D06CDB">
              <w:rPr>
                <w:szCs w:val="18"/>
              </w:rPr>
              <w:t xml:space="preserve"> Waimahuru Lake</w:t>
            </w:r>
          </w:p>
        </w:tc>
      </w:tr>
      <w:bookmarkEnd w:id="56"/>
    </w:tbl>
    <w:p w14:paraId="15C266F4" w14:textId="1E2DA39A" w:rsidR="001076F4" w:rsidRDefault="001076F4" w:rsidP="001F2E42">
      <w:pPr>
        <w:pStyle w:val="MfEBody"/>
      </w:pPr>
      <w:r>
        <w:br w:type="page"/>
      </w:r>
    </w:p>
    <w:p w14:paraId="77EAE8B1" w14:textId="77777777" w:rsidR="4C735A33" w:rsidRDefault="4C735A33" w:rsidP="4C735A33">
      <w:pPr>
        <w:pStyle w:val="MfEBody"/>
        <w:sectPr w:rsidR="4C735A33" w:rsidSect="00C37A7D">
          <w:pgSz w:w="16840" w:h="11907" w:orient="landscape" w:code="9"/>
          <w:pgMar w:top="1418" w:right="1134" w:bottom="1418" w:left="1134" w:header="567" w:footer="567" w:gutter="567"/>
          <w:cols w:space="720"/>
          <w:docGrid w:linePitch="299"/>
        </w:sectPr>
      </w:pPr>
    </w:p>
    <w:p w14:paraId="65971FA7" w14:textId="269587AE" w:rsidR="00BD4CD4" w:rsidRDefault="000D36DE" w:rsidP="004F5253">
      <w:pPr>
        <w:pStyle w:val="MfEHeading1"/>
      </w:pPr>
      <w:bookmarkStart w:id="76" w:name="_Toc172882495"/>
      <w:bookmarkStart w:id="77" w:name="_Toc173252335"/>
      <w:bookmarkStart w:id="78" w:name="_Toc169033575"/>
      <w:r>
        <w:lastRenderedPageBreak/>
        <w:t>Literature g</w:t>
      </w:r>
      <w:r w:rsidR="004B3939">
        <w:t>ap and quality analysis</w:t>
      </w:r>
      <w:bookmarkEnd w:id="76"/>
      <w:bookmarkEnd w:id="77"/>
      <w:r w:rsidR="004B3939">
        <w:t xml:space="preserve"> </w:t>
      </w:r>
    </w:p>
    <w:p w14:paraId="7E413E55" w14:textId="00E4A9B5" w:rsidR="007601A4" w:rsidRDefault="007601A4" w:rsidP="00B87D9C">
      <w:pPr>
        <w:pStyle w:val="MfEHeading2"/>
      </w:pPr>
      <w:bookmarkStart w:id="79" w:name="_Toc172882496"/>
      <w:bookmarkStart w:id="80" w:name="_Toc173252336"/>
      <w:r>
        <w:t>Process</w:t>
      </w:r>
      <w:bookmarkEnd w:id="79"/>
      <w:bookmarkEnd w:id="80"/>
    </w:p>
    <w:p w14:paraId="69958109" w14:textId="1675439C" w:rsidR="49B426CE" w:rsidRDefault="49B426CE">
      <w:pPr>
        <w:rPr>
          <w:rFonts w:eastAsia="Calibri" w:cs="Calibri"/>
        </w:rPr>
      </w:pPr>
      <w:r w:rsidRPr="49B426CE">
        <w:rPr>
          <w:rFonts w:eastAsia="Calibri" w:cs="Calibri"/>
        </w:rPr>
        <w:t>Indicators were created to code intervention</w:t>
      </w:r>
      <w:r w:rsidR="002C46FC" w:rsidRPr="00935AAA">
        <w:rPr>
          <w:bCs/>
        </w:rPr>
        <w:t>–</w:t>
      </w:r>
      <w:r w:rsidRPr="49B426CE">
        <w:rPr>
          <w:rFonts w:eastAsia="Calibri" w:cs="Calibri"/>
        </w:rPr>
        <w:t>domain relationship literature by country of study, landscape in which the study took place, relevance of study to the specific intervention</w:t>
      </w:r>
      <w:r w:rsidR="002C46FC" w:rsidRPr="00935AAA">
        <w:rPr>
          <w:bCs/>
        </w:rPr>
        <w:t>–</w:t>
      </w:r>
      <w:r w:rsidRPr="49B426CE">
        <w:rPr>
          <w:rFonts w:eastAsia="Calibri" w:cs="Calibri"/>
        </w:rPr>
        <w:t xml:space="preserve">domain relationship, and four attributes of study quality. Country of study, landscape, and relevance are intended to be objective measures of the overall applicability of the study to the scope of the literature review. An applicability weight </w:t>
      </w:r>
      <m:oMath>
        <m:r>
          <w:rPr>
            <w:rFonts w:ascii="Cambria Math" w:hAnsi="Cambria Math"/>
          </w:rPr>
          <m:t>∈[0,1]</m:t>
        </m:r>
      </m:oMath>
      <w:r w:rsidRPr="49B426CE">
        <w:rPr>
          <w:rFonts w:eastAsia="Calibri" w:cs="Calibri"/>
        </w:rPr>
        <w:t xml:space="preserve"> was created from the geometric mean of the country of study, landscape, and relevance indicators scaled to 1. See Appendix 3 for </w:t>
      </w:r>
      <w:r w:rsidR="003A6418">
        <w:rPr>
          <w:rFonts w:eastAsia="Calibri" w:cs="Calibri"/>
        </w:rPr>
        <w:t>the</w:t>
      </w:r>
      <w:r w:rsidRPr="49B426CE">
        <w:rPr>
          <w:rFonts w:eastAsia="Calibri" w:cs="Calibri"/>
        </w:rPr>
        <w:t xml:space="preserve"> codebook and average scores of intervention</w:t>
      </w:r>
      <w:r w:rsidR="002C46FC" w:rsidRPr="00935AAA">
        <w:rPr>
          <w:bCs/>
        </w:rPr>
        <w:t>–</w:t>
      </w:r>
      <w:r w:rsidRPr="49B426CE">
        <w:rPr>
          <w:rFonts w:eastAsia="Calibri" w:cs="Calibri"/>
        </w:rPr>
        <w:t xml:space="preserve">domain relationships by indicator.  </w:t>
      </w:r>
    </w:p>
    <w:p w14:paraId="569980C2" w14:textId="1F78476C" w:rsidR="49B426CE" w:rsidRDefault="49B426CE">
      <w:pPr>
        <w:rPr>
          <w:rFonts w:eastAsia="Calibri" w:cs="Calibri"/>
        </w:rPr>
      </w:pPr>
      <w:r w:rsidRPr="49B426CE">
        <w:rPr>
          <w:rFonts w:eastAsia="Calibri" w:cs="Calibri"/>
        </w:rPr>
        <w:t>Study quality indicators measured the objective and subjective quality of available literature based on type of study, empirical rigor of study, impact found in study and certainty and generalisability of the study. As such, for each study the level of each indicator were assigned based on how well the study. Study attributes were then weighted by applicability before aggregation by each intervention</w:t>
      </w:r>
      <w:r w:rsidR="009339BF" w:rsidRPr="00935AAA">
        <w:rPr>
          <w:bCs/>
        </w:rPr>
        <w:t>–</w:t>
      </w:r>
      <w:r w:rsidRPr="49B426CE">
        <w:rPr>
          <w:rFonts w:eastAsia="Calibri" w:cs="Calibri"/>
        </w:rPr>
        <w:t>domain relationship.</w:t>
      </w:r>
    </w:p>
    <w:p w14:paraId="75EA9159" w14:textId="052AF6FA" w:rsidR="49B426CE" w:rsidRDefault="49B426CE">
      <w:pPr>
        <w:rPr>
          <w:rFonts w:eastAsia="Calibri" w:cs="Calibri"/>
        </w:rPr>
      </w:pPr>
      <w:r w:rsidRPr="49B426CE">
        <w:rPr>
          <w:rFonts w:eastAsia="Calibri" w:cs="Calibri"/>
        </w:rPr>
        <w:t>For some intervention</w:t>
      </w:r>
      <w:r w:rsidR="009339BF" w:rsidRPr="00935AAA">
        <w:rPr>
          <w:bCs/>
        </w:rPr>
        <w:t>–</w:t>
      </w:r>
      <w:r w:rsidRPr="49B426CE">
        <w:rPr>
          <w:rFonts w:eastAsia="Calibri" w:cs="Calibri"/>
        </w:rPr>
        <w:t xml:space="preserve">domains there was an expected relationship, but no literature that explored that relationship (See </w:t>
      </w:r>
      <w:r w:rsidR="000D36DE">
        <w:rPr>
          <w:rFonts w:eastAsia="Calibri" w:cs="Calibri"/>
        </w:rPr>
        <w:fldChar w:fldCharType="begin"/>
      </w:r>
      <w:r w:rsidR="000D36DE">
        <w:rPr>
          <w:rFonts w:eastAsia="Calibri" w:cs="Calibri"/>
        </w:rPr>
        <w:instrText xml:space="preserve"> REF _Ref173311951 \h </w:instrText>
      </w:r>
      <w:r w:rsidR="000D36DE">
        <w:rPr>
          <w:rFonts w:eastAsia="Calibri" w:cs="Calibri"/>
        </w:rPr>
      </w:r>
      <w:r w:rsidR="000D36DE">
        <w:rPr>
          <w:rFonts w:eastAsia="Calibri" w:cs="Calibri"/>
        </w:rPr>
        <w:fldChar w:fldCharType="separate"/>
      </w:r>
      <w:r w:rsidR="00D62936">
        <w:t>Table A2.</w:t>
      </w:r>
      <w:r w:rsidR="00D62936">
        <w:rPr>
          <w:noProof/>
        </w:rPr>
        <w:t>1</w:t>
      </w:r>
      <w:r w:rsidR="000D36DE">
        <w:rPr>
          <w:rFonts w:eastAsia="Calibri" w:cs="Calibri"/>
        </w:rPr>
        <w:fldChar w:fldCharType="end"/>
      </w:r>
      <w:r w:rsidR="000D36DE">
        <w:rPr>
          <w:rFonts w:eastAsia="Calibri" w:cs="Calibri"/>
        </w:rPr>
        <w:t>–</w:t>
      </w:r>
      <w:r w:rsidR="000D36DE">
        <w:rPr>
          <w:rFonts w:eastAsia="Calibri" w:cs="Calibri"/>
        </w:rPr>
        <w:fldChar w:fldCharType="begin"/>
      </w:r>
      <w:r w:rsidR="000D36DE">
        <w:rPr>
          <w:rFonts w:eastAsia="Calibri" w:cs="Calibri"/>
        </w:rPr>
        <w:instrText xml:space="preserve"> REF _Ref173311891 \h </w:instrText>
      </w:r>
      <w:r w:rsidR="000D36DE">
        <w:rPr>
          <w:rFonts w:eastAsia="Calibri" w:cs="Calibri"/>
        </w:rPr>
      </w:r>
      <w:r w:rsidR="000D36DE">
        <w:rPr>
          <w:rFonts w:eastAsia="Calibri" w:cs="Calibri"/>
        </w:rPr>
        <w:fldChar w:fldCharType="separate"/>
      </w:r>
      <w:r w:rsidR="00D62936">
        <w:t>Table A2.</w:t>
      </w:r>
      <w:r w:rsidR="00D62936">
        <w:rPr>
          <w:noProof/>
        </w:rPr>
        <w:t>11</w:t>
      </w:r>
      <w:r w:rsidR="000D36DE">
        <w:rPr>
          <w:rFonts w:eastAsia="Calibri" w:cs="Calibri"/>
        </w:rPr>
        <w:fldChar w:fldCharType="end"/>
      </w:r>
      <w:r w:rsidR="00C5631A">
        <w:rPr>
          <w:rFonts w:eastAsia="Calibri" w:cs="Calibri"/>
        </w:rPr>
        <w:t xml:space="preserve"> in </w:t>
      </w:r>
      <w:r w:rsidRPr="49B426CE">
        <w:rPr>
          <w:rFonts w:eastAsia="Calibri" w:cs="Calibri"/>
        </w:rPr>
        <w:t>Appendix 2). In these instances, we coded a row of 0’s across all indicators. These absent studies are included in the aggregate intervention</w:t>
      </w:r>
      <w:r w:rsidR="009339BF" w:rsidRPr="00935AAA">
        <w:rPr>
          <w:bCs/>
        </w:rPr>
        <w:t>–</w:t>
      </w:r>
      <w:r w:rsidRPr="49B426CE">
        <w:rPr>
          <w:rFonts w:eastAsia="Calibri" w:cs="Calibri"/>
        </w:rPr>
        <w:t xml:space="preserve">domain relationship scores. </w:t>
      </w:r>
    </w:p>
    <w:p w14:paraId="212C971A" w14:textId="54FF686B" w:rsidR="49B426CE" w:rsidRDefault="49B426CE" w:rsidP="00B87D9C">
      <w:pPr>
        <w:pStyle w:val="MfEBody"/>
      </w:pPr>
      <w:r w:rsidRPr="49B426CE">
        <w:rPr>
          <w:rFonts w:eastAsia="Calibri" w:cs="Calibri"/>
        </w:rPr>
        <w:t>We aggregate</w:t>
      </w:r>
      <w:r w:rsidR="006469DF">
        <w:rPr>
          <w:rFonts w:eastAsia="Calibri" w:cs="Calibri"/>
        </w:rPr>
        <w:t>d</w:t>
      </w:r>
      <w:r w:rsidRPr="49B426CE">
        <w:rPr>
          <w:rFonts w:eastAsia="Calibri" w:cs="Calibri"/>
        </w:rPr>
        <w:t xml:space="preserve"> our four study quality indicators to quickly summarise the overall quality of empirical literature available to measure each intervention</w:t>
      </w:r>
      <w:r w:rsidR="009339BF" w:rsidRPr="00935AAA">
        <w:rPr>
          <w:bCs/>
        </w:rPr>
        <w:t>–</w:t>
      </w:r>
      <w:r w:rsidRPr="49B426CE">
        <w:rPr>
          <w:rFonts w:eastAsia="Calibri" w:cs="Calibri"/>
        </w:rPr>
        <w:t>domain relationship (</w:t>
      </w:r>
      <w:r w:rsidR="00A813D9">
        <w:rPr>
          <w:rFonts w:eastAsia="Calibri" w:cs="Calibri"/>
        </w:rPr>
        <w:t>t</w:t>
      </w:r>
      <w:r w:rsidRPr="49B426CE">
        <w:rPr>
          <w:rFonts w:eastAsia="Calibri" w:cs="Calibri"/>
        </w:rPr>
        <w:t xml:space="preserve">able 14). Quality is represented on a </w:t>
      </w:r>
      <w:r w:rsidR="006469DF">
        <w:rPr>
          <w:rFonts w:eastAsia="Calibri" w:cs="Calibri"/>
        </w:rPr>
        <w:t xml:space="preserve">scale of </w:t>
      </w:r>
      <w:r w:rsidRPr="49B426CE">
        <w:rPr>
          <w:rFonts w:eastAsia="Calibri" w:cs="Calibri"/>
        </w:rPr>
        <w:t>0 to 5</w:t>
      </w:r>
      <w:r w:rsidR="006469DF">
        <w:rPr>
          <w:rFonts w:eastAsia="Calibri" w:cs="Calibri"/>
        </w:rPr>
        <w:t>,</w:t>
      </w:r>
      <w:r w:rsidRPr="49B426CE">
        <w:rPr>
          <w:rFonts w:eastAsia="Calibri" w:cs="Calibri"/>
        </w:rPr>
        <w:t xml:space="preserve"> where 0 represents no available information and 5 represents a New Zealand</w:t>
      </w:r>
      <w:r w:rsidR="006469DF">
        <w:rPr>
          <w:rFonts w:eastAsia="Calibri" w:cs="Calibri"/>
        </w:rPr>
        <w:t>–</w:t>
      </w:r>
      <w:r w:rsidRPr="49B426CE">
        <w:rPr>
          <w:rFonts w:eastAsia="Calibri" w:cs="Calibri"/>
        </w:rPr>
        <w:t>based study that directly measures the impact of the intervention on the domain in a riparian landscape using a highly generalisable before-after-control experimental design or meta-analysis methodology. We have shaded the scores increasingly from very light turquoise to dark turquoise in accordance with increasing quality.</w:t>
      </w:r>
    </w:p>
    <w:p w14:paraId="527C2DF2" w14:textId="4A25373F" w:rsidR="009F1BF8" w:rsidRDefault="49B426CE" w:rsidP="007601A4">
      <w:pPr>
        <w:pStyle w:val="MfEHeading2"/>
      </w:pPr>
      <w:bookmarkStart w:id="81" w:name="_Toc172882497"/>
      <w:bookmarkStart w:id="82" w:name="_Toc173252337"/>
      <w:r>
        <w:t>Findings</w:t>
      </w:r>
      <w:bookmarkEnd w:id="81"/>
      <w:bookmarkEnd w:id="82"/>
    </w:p>
    <w:p w14:paraId="18C9333A" w14:textId="22D0764D" w:rsidR="007601A4" w:rsidRPr="007601A4" w:rsidRDefault="49B426CE">
      <w:pPr>
        <w:rPr>
          <w:rFonts w:eastAsia="Calibri" w:cs="Calibri"/>
        </w:rPr>
      </w:pPr>
      <w:r w:rsidRPr="49B426CE">
        <w:rPr>
          <w:rFonts w:eastAsia="Calibri" w:cs="Calibri"/>
        </w:rPr>
        <w:t xml:space="preserve">We find very strong evidence that improving riparian area vegetation and constructing wetlands attenuates nutrients, </w:t>
      </w:r>
      <w:r w:rsidRPr="49B426CE">
        <w:rPr>
          <w:rFonts w:eastAsia="Calibri" w:cs="Calibri"/>
          <w:i/>
          <w:iCs/>
        </w:rPr>
        <w:t>E. coli</w:t>
      </w:r>
      <w:r w:rsidRPr="49B426CE">
        <w:rPr>
          <w:rFonts w:eastAsia="Calibri" w:cs="Calibri"/>
        </w:rPr>
        <w:t>, and sediments in surface water runoff (</w:t>
      </w:r>
      <w:r w:rsidR="00A813D9">
        <w:rPr>
          <w:rFonts w:eastAsia="Calibri" w:cs="Calibri"/>
        </w:rPr>
        <w:t>t</w:t>
      </w:r>
      <w:r w:rsidRPr="49B426CE">
        <w:rPr>
          <w:rFonts w:eastAsia="Calibri" w:cs="Calibri"/>
        </w:rPr>
        <w:t xml:space="preserve">able 14). We also find strong evidence that stream fencing attenuates nutrients, </w:t>
      </w:r>
      <w:r w:rsidRPr="49B426CE">
        <w:rPr>
          <w:rFonts w:eastAsia="Calibri" w:cs="Calibri"/>
          <w:i/>
          <w:iCs/>
        </w:rPr>
        <w:t>E. coli</w:t>
      </w:r>
      <w:r w:rsidRPr="49B426CE">
        <w:rPr>
          <w:rFonts w:eastAsia="Calibri" w:cs="Calibri"/>
        </w:rPr>
        <w:t xml:space="preserve">, and sediments in surface runoff and stream bank erosion; improving riparian area vegetation reduces stream bank erosion; removing, replacing or remediating fish passage barriers and improving riparian area vegetation has a positive impact on freshwater biodiversity; and restoring wetlands attenuates nutrients and </w:t>
      </w:r>
      <w:r w:rsidRPr="49B426CE">
        <w:rPr>
          <w:rFonts w:eastAsia="Calibri" w:cs="Calibri"/>
          <w:i/>
          <w:iCs/>
        </w:rPr>
        <w:t xml:space="preserve">E. coli </w:t>
      </w:r>
      <w:r w:rsidRPr="49B426CE">
        <w:rPr>
          <w:rFonts w:eastAsia="Calibri" w:cs="Calibri"/>
        </w:rPr>
        <w:t xml:space="preserve">in surface water flows.   </w:t>
      </w:r>
    </w:p>
    <w:p w14:paraId="16B2E357" w14:textId="2C19CDDE" w:rsidR="00BD4CD4" w:rsidRDefault="49B426CE" w:rsidP="00BD4CD4">
      <w:pPr>
        <w:pStyle w:val="MfEBody"/>
        <w:sectPr w:rsidR="00BD4CD4" w:rsidSect="005C62CB">
          <w:pgSz w:w="11907" w:h="16840" w:code="9"/>
          <w:pgMar w:top="1134" w:right="1418" w:bottom="1134" w:left="1418" w:header="567" w:footer="567" w:gutter="567"/>
          <w:cols w:space="720"/>
          <w:docGrid w:linePitch="299"/>
        </w:sectPr>
      </w:pPr>
      <w:r w:rsidRPr="49B426CE">
        <w:rPr>
          <w:rFonts w:eastAsia="Calibri" w:cs="Calibri"/>
        </w:rPr>
        <w:t xml:space="preserve">We find some evidence to suggest that carbon sequestration and flood/drought resilience is enhanced by improving riparian area vegetation and restoring wetlands, but those findings are </w:t>
      </w:r>
      <w:r w:rsidR="000D36DE">
        <w:rPr>
          <w:rFonts w:eastAsia="Calibri" w:cs="Calibri"/>
        </w:rPr>
        <w:t>less reliable due to</w:t>
      </w:r>
      <w:r w:rsidRPr="49B426CE">
        <w:rPr>
          <w:rFonts w:eastAsia="Calibri" w:cs="Calibri"/>
        </w:rPr>
        <w:t xml:space="preserve"> the lack of explicit investigation of the relationship. For example, to measure the impact of restored wetlands on carbon sequestration we used a methodologically rigorous modelling paper that found generalisable sequestration rates of wetland soil types but relied on input information from intact wetlands only. Data on restored wetlands was not available or not of sufficient quality for the model. We were also unaware of literature that either quantitatively or qualitatively explored the relationship between carbon sequestration and terrestrial weed control, ecological corridors or constructed wetlands and</w:t>
      </w:r>
      <w:r w:rsidR="00373AC1">
        <w:rPr>
          <w:rFonts w:eastAsia="Calibri" w:cs="Calibri"/>
        </w:rPr>
        <w:t xml:space="preserve"> </w:t>
      </w:r>
      <w:r w:rsidR="005B21D4">
        <w:rPr>
          <w:rFonts w:eastAsia="Calibri" w:cs="Calibri"/>
        </w:rPr>
        <w:t xml:space="preserve">between </w:t>
      </w:r>
      <w:r w:rsidRPr="49B426CE">
        <w:rPr>
          <w:rFonts w:eastAsia="Calibri" w:cs="Calibri"/>
        </w:rPr>
        <w:t xml:space="preserve">flood/drought mitigation </w:t>
      </w:r>
      <w:r w:rsidR="005B21D4">
        <w:rPr>
          <w:rFonts w:eastAsia="Calibri" w:cs="Calibri"/>
        </w:rPr>
        <w:t xml:space="preserve">and </w:t>
      </w:r>
      <w:r w:rsidRPr="49B426CE">
        <w:rPr>
          <w:rFonts w:eastAsia="Calibri" w:cs="Calibri"/>
        </w:rPr>
        <w:t>passively regenerating riparian areas, terrestrial weed control, ecological corridors or constructed wetlands despite an expectation that these relationships exist.</w:t>
      </w:r>
    </w:p>
    <w:p w14:paraId="0035C25C" w14:textId="10238ABA" w:rsidR="00BD4CD4" w:rsidRDefault="00BD4CD4" w:rsidP="00BD4CD4">
      <w:pPr>
        <w:pStyle w:val="Caption"/>
      </w:pPr>
      <w:bookmarkStart w:id="83" w:name="_Ref172800696"/>
      <w:bookmarkStart w:id="84" w:name="_Toc173255079"/>
      <w:r>
        <w:lastRenderedPageBreak/>
        <w:t xml:space="preserve">Table </w:t>
      </w:r>
      <w:r>
        <w:fldChar w:fldCharType="begin"/>
      </w:r>
      <w:r>
        <w:instrText xml:space="preserve"> SEQ Table \* ARABIC </w:instrText>
      </w:r>
      <w:r>
        <w:fldChar w:fldCharType="separate"/>
      </w:r>
      <w:r w:rsidR="00D62936">
        <w:rPr>
          <w:noProof/>
        </w:rPr>
        <w:t>14</w:t>
      </w:r>
      <w:r>
        <w:fldChar w:fldCharType="end"/>
      </w:r>
      <w:bookmarkEnd w:id="83"/>
      <w:r>
        <w:t>.</w:t>
      </w:r>
      <w:bookmarkStart w:id="85" w:name="_Ref172800668"/>
      <w:r w:rsidR="00BB65BD">
        <w:tab/>
      </w:r>
      <w:r w:rsidR="00EB10EB">
        <w:t>Summarise</w:t>
      </w:r>
      <w:r w:rsidR="004D3ABB">
        <w:t>d</w:t>
      </w:r>
      <w:r w:rsidR="00EB10EB">
        <w:t xml:space="preserve"> indication of </w:t>
      </w:r>
      <w:r w:rsidR="008D5E8D">
        <w:t xml:space="preserve">availability and </w:t>
      </w:r>
      <w:r w:rsidR="00EB10EB">
        <w:t xml:space="preserve">quality of literature to measure </w:t>
      </w:r>
      <w:r w:rsidR="008D5E8D">
        <w:t xml:space="preserve">the 72 </w:t>
      </w:r>
      <w:r w:rsidR="00EB10EB">
        <w:t>intervention</w:t>
      </w:r>
      <w:r w:rsidR="009339BF" w:rsidRPr="00935AAA">
        <w:rPr>
          <w:bCs/>
        </w:rPr>
        <w:t>–</w:t>
      </w:r>
      <w:r w:rsidR="00EB10EB">
        <w:t>domain relationships</w:t>
      </w:r>
      <w:bookmarkEnd w:id="84"/>
      <w:bookmarkEnd w:id="85"/>
      <w:r w:rsidR="008D5E8D">
        <w:t xml:space="preserve"> in a freshwater riparian and wetland context</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382"/>
        <w:gridCol w:w="1365"/>
        <w:gridCol w:w="1423"/>
        <w:gridCol w:w="1359"/>
        <w:gridCol w:w="1304"/>
        <w:gridCol w:w="1304"/>
        <w:gridCol w:w="1358"/>
        <w:gridCol w:w="1358"/>
        <w:gridCol w:w="1358"/>
        <w:gridCol w:w="1361"/>
      </w:tblGrid>
      <w:tr w:rsidR="00081166" w:rsidRPr="00EB10EB" w14:paraId="35D25880" w14:textId="5C50EF65" w:rsidTr="00081166">
        <w:trPr>
          <w:tblHeader/>
        </w:trPr>
        <w:tc>
          <w:tcPr>
            <w:tcW w:w="817" w:type="pct"/>
            <w:shd w:val="clear" w:color="auto" w:fill="1C556C" w:themeFill="accent1"/>
            <w:vAlign w:val="center"/>
          </w:tcPr>
          <w:p w14:paraId="2F6C3C9B" w14:textId="6DA7C783" w:rsidR="003E6559" w:rsidRPr="00EB10EB" w:rsidRDefault="003E6559" w:rsidP="003E6559">
            <w:pPr>
              <w:pStyle w:val="MfETableHeading"/>
              <w:rPr>
                <w:szCs w:val="18"/>
              </w:rPr>
            </w:pPr>
            <w:r>
              <w:rPr>
                <w:szCs w:val="18"/>
              </w:rPr>
              <w:t>Ecosystem service (aspect)</w:t>
            </w:r>
          </w:p>
        </w:tc>
        <w:tc>
          <w:tcPr>
            <w:tcW w:w="468" w:type="pct"/>
            <w:shd w:val="clear" w:color="auto" w:fill="1C556C" w:themeFill="accent1"/>
            <w:vAlign w:val="center"/>
          </w:tcPr>
          <w:p w14:paraId="665DC16D" w14:textId="4AFD46A4" w:rsidR="003E6559" w:rsidRPr="00EB10EB" w:rsidRDefault="003E6559" w:rsidP="003E6559">
            <w:pPr>
              <w:pStyle w:val="MfETableHeading"/>
              <w:jc w:val="center"/>
              <w:rPr>
                <w:szCs w:val="18"/>
              </w:rPr>
            </w:pPr>
            <w:r w:rsidRPr="00EB10EB">
              <w:rPr>
                <w:szCs w:val="18"/>
              </w:rPr>
              <w:t>Stream fencing</w:t>
            </w:r>
          </w:p>
        </w:tc>
        <w:tc>
          <w:tcPr>
            <w:tcW w:w="488" w:type="pct"/>
            <w:shd w:val="clear" w:color="auto" w:fill="1C556C" w:themeFill="accent1"/>
            <w:vAlign w:val="center"/>
          </w:tcPr>
          <w:p w14:paraId="70653D4D" w14:textId="718BF0FE" w:rsidR="003E6559" w:rsidRPr="00EB10EB" w:rsidRDefault="003E6559" w:rsidP="003E6559">
            <w:pPr>
              <w:pStyle w:val="MfETableHeading"/>
              <w:jc w:val="center"/>
              <w:rPr>
                <w:szCs w:val="18"/>
              </w:rPr>
            </w:pPr>
            <w:r w:rsidRPr="00EB10EB">
              <w:rPr>
                <w:szCs w:val="18"/>
              </w:rPr>
              <w:t>Actively planted riparian areas</w:t>
            </w:r>
          </w:p>
        </w:tc>
        <w:tc>
          <w:tcPr>
            <w:tcW w:w="466" w:type="pct"/>
            <w:shd w:val="clear" w:color="auto" w:fill="1C556C" w:themeFill="accent1"/>
            <w:vAlign w:val="center"/>
          </w:tcPr>
          <w:p w14:paraId="56046D9C" w14:textId="5ABA8D4F" w:rsidR="003E6559" w:rsidRPr="00EB10EB" w:rsidRDefault="003E6559" w:rsidP="003E6559">
            <w:pPr>
              <w:pStyle w:val="MfETableHeading"/>
              <w:jc w:val="center"/>
              <w:rPr>
                <w:szCs w:val="18"/>
              </w:rPr>
            </w:pPr>
            <w:r w:rsidRPr="00EB10EB">
              <w:rPr>
                <w:szCs w:val="18"/>
              </w:rPr>
              <w:t>Passively regenerating riparian areas</w:t>
            </w:r>
          </w:p>
        </w:tc>
        <w:tc>
          <w:tcPr>
            <w:tcW w:w="447" w:type="pct"/>
            <w:shd w:val="clear" w:color="auto" w:fill="1C556C" w:themeFill="accent1"/>
            <w:vAlign w:val="center"/>
          </w:tcPr>
          <w:p w14:paraId="3AA12D86" w14:textId="79BB6A2F" w:rsidR="003E6559" w:rsidRPr="00EB10EB" w:rsidRDefault="003E6559" w:rsidP="003E6559">
            <w:pPr>
              <w:pStyle w:val="MfETableHeading"/>
              <w:jc w:val="center"/>
              <w:rPr>
                <w:szCs w:val="18"/>
              </w:rPr>
            </w:pPr>
            <w:r w:rsidRPr="00EB10EB">
              <w:rPr>
                <w:szCs w:val="18"/>
              </w:rPr>
              <w:t>Restored wetlands</w:t>
            </w:r>
          </w:p>
        </w:tc>
        <w:tc>
          <w:tcPr>
            <w:tcW w:w="447" w:type="pct"/>
            <w:shd w:val="clear" w:color="auto" w:fill="1C556C" w:themeFill="accent1"/>
            <w:vAlign w:val="center"/>
          </w:tcPr>
          <w:p w14:paraId="3E6D993B" w14:textId="25E58FFA" w:rsidR="003E6559" w:rsidRPr="00EB10EB" w:rsidRDefault="003E6559" w:rsidP="003E6559">
            <w:pPr>
              <w:pStyle w:val="MfETableHeading"/>
              <w:jc w:val="center"/>
              <w:rPr>
                <w:szCs w:val="18"/>
              </w:rPr>
            </w:pPr>
            <w:r w:rsidRPr="00EB10EB">
              <w:rPr>
                <w:szCs w:val="18"/>
              </w:rPr>
              <w:t>Constructed wetlands</w:t>
            </w:r>
          </w:p>
        </w:tc>
        <w:tc>
          <w:tcPr>
            <w:tcW w:w="466" w:type="pct"/>
            <w:shd w:val="clear" w:color="auto" w:fill="1C556C" w:themeFill="accent1"/>
            <w:vAlign w:val="center"/>
          </w:tcPr>
          <w:p w14:paraId="0A9DBCE0" w14:textId="6C87668E" w:rsidR="003E6559" w:rsidRPr="00EB10EB" w:rsidRDefault="003E6559" w:rsidP="003E6559">
            <w:pPr>
              <w:pStyle w:val="MfETableHeading"/>
              <w:jc w:val="center"/>
              <w:rPr>
                <w:szCs w:val="18"/>
              </w:rPr>
            </w:pPr>
            <w:r>
              <w:rPr>
                <w:szCs w:val="18"/>
              </w:rPr>
              <w:t>Remediation of fish barriers</w:t>
            </w:r>
          </w:p>
        </w:tc>
        <w:tc>
          <w:tcPr>
            <w:tcW w:w="466" w:type="pct"/>
            <w:shd w:val="clear" w:color="auto" w:fill="1C556C" w:themeFill="accent1"/>
            <w:vAlign w:val="center"/>
          </w:tcPr>
          <w:p w14:paraId="5FB7DE69" w14:textId="03E9D5E0" w:rsidR="003E6559" w:rsidRPr="00EB10EB" w:rsidRDefault="003E6559" w:rsidP="003E6559">
            <w:pPr>
              <w:pStyle w:val="MfETableHeading"/>
              <w:jc w:val="center"/>
              <w:rPr>
                <w:szCs w:val="18"/>
              </w:rPr>
            </w:pPr>
            <w:r>
              <w:rPr>
                <w:szCs w:val="18"/>
              </w:rPr>
              <w:t>Pest control</w:t>
            </w:r>
          </w:p>
        </w:tc>
        <w:tc>
          <w:tcPr>
            <w:tcW w:w="466" w:type="pct"/>
            <w:shd w:val="clear" w:color="auto" w:fill="1C556C" w:themeFill="accent1"/>
            <w:vAlign w:val="center"/>
          </w:tcPr>
          <w:p w14:paraId="3A9BECB4" w14:textId="3CBEB0F1" w:rsidR="003E6559" w:rsidRPr="00EB10EB" w:rsidRDefault="003E6559" w:rsidP="003E6559">
            <w:pPr>
              <w:pStyle w:val="MfETableHeading"/>
              <w:jc w:val="center"/>
              <w:rPr>
                <w:szCs w:val="18"/>
              </w:rPr>
            </w:pPr>
            <w:r w:rsidRPr="003665DF">
              <w:rPr>
                <w:szCs w:val="18"/>
              </w:rPr>
              <w:t>Terrestrial weed control</w:t>
            </w:r>
          </w:p>
        </w:tc>
        <w:tc>
          <w:tcPr>
            <w:tcW w:w="467" w:type="pct"/>
            <w:shd w:val="clear" w:color="auto" w:fill="1C556C" w:themeFill="accent1"/>
            <w:vAlign w:val="center"/>
          </w:tcPr>
          <w:p w14:paraId="64806D5E" w14:textId="7A96DAB9" w:rsidR="003E6559" w:rsidRPr="00EB10EB" w:rsidRDefault="003E6559" w:rsidP="003E6559">
            <w:pPr>
              <w:pStyle w:val="MfETableHeading"/>
              <w:jc w:val="center"/>
              <w:rPr>
                <w:szCs w:val="18"/>
              </w:rPr>
            </w:pPr>
            <w:r w:rsidRPr="003665DF">
              <w:rPr>
                <w:szCs w:val="18"/>
              </w:rPr>
              <w:t>Ecological corridors</w:t>
            </w:r>
          </w:p>
        </w:tc>
      </w:tr>
      <w:tr w:rsidR="00081166" w:rsidRPr="00107920" w14:paraId="76DC556C" w14:textId="77777777" w:rsidTr="00081166">
        <w:tc>
          <w:tcPr>
            <w:tcW w:w="817" w:type="pct"/>
            <w:shd w:val="clear" w:color="auto" w:fill="auto"/>
            <w:vAlign w:val="bottom"/>
          </w:tcPr>
          <w:p w14:paraId="024EAA70" w14:textId="10BAFC2E" w:rsidR="00CE1F95" w:rsidRPr="00C60A61" w:rsidRDefault="00CE1F95" w:rsidP="00CE1F95">
            <w:pPr>
              <w:pStyle w:val="MfETableText"/>
              <w:rPr>
                <w:szCs w:val="18"/>
              </w:rPr>
            </w:pPr>
            <w:r>
              <w:rPr>
                <w:szCs w:val="18"/>
              </w:rPr>
              <w:t>Water purification (</w:t>
            </w:r>
            <w:r w:rsidRPr="00EB10EB">
              <w:rPr>
                <w:szCs w:val="18"/>
              </w:rPr>
              <w:t xml:space="preserve">Nutrients, </w:t>
            </w:r>
            <w:r w:rsidRPr="00EB10EB">
              <w:rPr>
                <w:i/>
                <w:iCs/>
                <w:szCs w:val="18"/>
              </w:rPr>
              <w:t>E. coli</w:t>
            </w:r>
            <w:r>
              <w:rPr>
                <w:szCs w:val="18"/>
              </w:rPr>
              <w:t>)</w:t>
            </w:r>
          </w:p>
        </w:tc>
        <w:tc>
          <w:tcPr>
            <w:tcW w:w="468" w:type="pct"/>
            <w:shd w:val="clear" w:color="auto" w:fill="41A794"/>
            <w:vAlign w:val="center"/>
          </w:tcPr>
          <w:p w14:paraId="1EED389F" w14:textId="4009CE09" w:rsidR="00CE1F95" w:rsidRPr="001117BC" w:rsidRDefault="00CE1F95" w:rsidP="00107920">
            <w:pPr>
              <w:pStyle w:val="MfETableText"/>
              <w:jc w:val="center"/>
              <w:rPr>
                <w:rFonts w:asciiTheme="minorHAnsi" w:hAnsiTheme="minorHAnsi" w:cstheme="minorHAnsi"/>
                <w:color w:val="FFFFFF" w:themeColor="background1"/>
                <w:szCs w:val="18"/>
              </w:rPr>
            </w:pPr>
            <w:r w:rsidRPr="001117BC">
              <w:rPr>
                <w:rFonts w:asciiTheme="minorHAnsi" w:hAnsiTheme="minorHAnsi" w:cstheme="minorHAnsi"/>
                <w:color w:val="000000"/>
                <w:szCs w:val="18"/>
              </w:rPr>
              <w:t>2.9</w:t>
            </w:r>
            <w:r w:rsidR="004C3D74" w:rsidRPr="001117BC">
              <w:rPr>
                <w:rFonts w:asciiTheme="minorHAnsi" w:hAnsiTheme="minorHAnsi" w:cstheme="minorHAnsi"/>
                <w:color w:val="000000"/>
                <w:szCs w:val="18"/>
              </w:rPr>
              <w:t>7</w:t>
            </w:r>
          </w:p>
        </w:tc>
        <w:tc>
          <w:tcPr>
            <w:tcW w:w="488" w:type="pct"/>
            <w:shd w:val="clear" w:color="auto" w:fill="2B6F63"/>
            <w:vAlign w:val="center"/>
          </w:tcPr>
          <w:p w14:paraId="14F49A12" w14:textId="29ABBD1E"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3.50</w:t>
            </w:r>
          </w:p>
        </w:tc>
        <w:tc>
          <w:tcPr>
            <w:tcW w:w="466" w:type="pct"/>
            <w:shd w:val="clear" w:color="auto" w:fill="164C42"/>
            <w:vAlign w:val="center"/>
          </w:tcPr>
          <w:p w14:paraId="77A48819" w14:textId="4F29872C"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4.1</w:t>
            </w:r>
            <w:r w:rsidR="004C3D74" w:rsidRPr="001E3231">
              <w:rPr>
                <w:rFonts w:asciiTheme="minorHAnsi" w:hAnsiTheme="minorHAnsi" w:cstheme="minorHAnsi"/>
                <w:color w:val="FFFFFF" w:themeColor="background1"/>
                <w:szCs w:val="18"/>
              </w:rPr>
              <w:t>9</w:t>
            </w:r>
          </w:p>
        </w:tc>
        <w:tc>
          <w:tcPr>
            <w:tcW w:w="447" w:type="pct"/>
            <w:shd w:val="clear" w:color="auto" w:fill="2B6F63"/>
            <w:vAlign w:val="center"/>
          </w:tcPr>
          <w:p w14:paraId="6FA433DA" w14:textId="1A25B768"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3.9</w:t>
            </w:r>
            <w:r w:rsidR="004C3D74" w:rsidRPr="001E3231">
              <w:rPr>
                <w:rFonts w:asciiTheme="minorHAnsi" w:hAnsiTheme="minorHAnsi" w:cstheme="minorHAnsi"/>
                <w:color w:val="FFFFFF" w:themeColor="background1"/>
                <w:szCs w:val="18"/>
              </w:rPr>
              <w:t>1</w:t>
            </w:r>
          </w:p>
        </w:tc>
        <w:tc>
          <w:tcPr>
            <w:tcW w:w="447" w:type="pct"/>
            <w:shd w:val="clear" w:color="auto" w:fill="164C42"/>
            <w:vAlign w:val="center"/>
          </w:tcPr>
          <w:p w14:paraId="3EF32098" w14:textId="2BCBFB15"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4.25</w:t>
            </w:r>
          </w:p>
        </w:tc>
        <w:tc>
          <w:tcPr>
            <w:tcW w:w="466" w:type="pct"/>
            <w:shd w:val="clear" w:color="auto" w:fill="E2F3F0" w:themeFill="accent5" w:themeFillTint="33"/>
            <w:vAlign w:val="center"/>
          </w:tcPr>
          <w:p w14:paraId="69B28A98" w14:textId="66669D4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auto"/>
            <w:vAlign w:val="center"/>
          </w:tcPr>
          <w:p w14:paraId="3E431E33" w14:textId="1D30CF76"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18A70F2D" w14:textId="318C1749"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00903A67" w14:textId="6CFC721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3A7CFECE" w14:textId="77777777" w:rsidTr="00081166">
        <w:tc>
          <w:tcPr>
            <w:tcW w:w="817" w:type="pct"/>
            <w:shd w:val="clear" w:color="auto" w:fill="auto"/>
            <w:vAlign w:val="bottom"/>
          </w:tcPr>
          <w:p w14:paraId="6E510336" w14:textId="70693C16" w:rsidR="00CE1F95" w:rsidRPr="00EB10EB" w:rsidRDefault="00CE1F95" w:rsidP="00CE1F95">
            <w:pPr>
              <w:pStyle w:val="MfETableText"/>
              <w:rPr>
                <w:szCs w:val="18"/>
              </w:rPr>
            </w:pPr>
            <w:r>
              <w:rPr>
                <w:szCs w:val="18"/>
              </w:rPr>
              <w:t>Water purification (</w:t>
            </w:r>
            <w:r w:rsidRPr="00EB10EB">
              <w:rPr>
                <w:szCs w:val="18"/>
              </w:rPr>
              <w:t>Sediments, clarity</w:t>
            </w:r>
            <w:r>
              <w:rPr>
                <w:szCs w:val="18"/>
              </w:rPr>
              <w:t>)</w:t>
            </w:r>
          </w:p>
        </w:tc>
        <w:tc>
          <w:tcPr>
            <w:tcW w:w="468" w:type="pct"/>
            <w:shd w:val="clear" w:color="auto" w:fill="2B6F63"/>
            <w:vAlign w:val="center"/>
          </w:tcPr>
          <w:p w14:paraId="34F52E5F" w14:textId="2718349C"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3.3</w:t>
            </w:r>
            <w:r w:rsidR="004C3D74" w:rsidRPr="001E3231">
              <w:rPr>
                <w:rFonts w:asciiTheme="minorHAnsi" w:hAnsiTheme="minorHAnsi" w:cstheme="minorHAnsi"/>
                <w:color w:val="FFFFFF" w:themeColor="background1"/>
                <w:szCs w:val="18"/>
              </w:rPr>
              <w:t>7</w:t>
            </w:r>
          </w:p>
        </w:tc>
        <w:tc>
          <w:tcPr>
            <w:tcW w:w="488" w:type="pct"/>
            <w:shd w:val="clear" w:color="auto" w:fill="164C42"/>
            <w:vAlign w:val="center"/>
          </w:tcPr>
          <w:p w14:paraId="3D00C0D0" w14:textId="3264E802"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4.06</w:t>
            </w:r>
          </w:p>
        </w:tc>
        <w:tc>
          <w:tcPr>
            <w:tcW w:w="466" w:type="pct"/>
            <w:shd w:val="clear" w:color="auto" w:fill="2B6F63"/>
            <w:vAlign w:val="center"/>
          </w:tcPr>
          <w:p w14:paraId="60F1BE48" w14:textId="72C3CDB9"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3.9</w:t>
            </w:r>
            <w:r w:rsidR="004C3D74" w:rsidRPr="001E3231">
              <w:rPr>
                <w:rFonts w:asciiTheme="minorHAnsi" w:hAnsiTheme="minorHAnsi" w:cstheme="minorHAnsi"/>
                <w:color w:val="FFFFFF" w:themeColor="background1"/>
                <w:szCs w:val="18"/>
              </w:rPr>
              <w:t>4</w:t>
            </w:r>
          </w:p>
        </w:tc>
        <w:tc>
          <w:tcPr>
            <w:tcW w:w="447" w:type="pct"/>
            <w:shd w:val="clear" w:color="auto" w:fill="41A794"/>
            <w:vAlign w:val="center"/>
          </w:tcPr>
          <w:p w14:paraId="351DBE60" w14:textId="0C14717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2.56</w:t>
            </w:r>
          </w:p>
        </w:tc>
        <w:tc>
          <w:tcPr>
            <w:tcW w:w="447" w:type="pct"/>
            <w:shd w:val="clear" w:color="auto" w:fill="164C42"/>
            <w:vAlign w:val="center"/>
          </w:tcPr>
          <w:p w14:paraId="511D4A22" w14:textId="192F51E7" w:rsidR="00CE1F95" w:rsidRPr="001117BC" w:rsidRDefault="00CE1F95" w:rsidP="00107920">
            <w:pPr>
              <w:pStyle w:val="MfETableText"/>
              <w:jc w:val="center"/>
              <w:rPr>
                <w:rFonts w:asciiTheme="minorHAnsi" w:hAnsiTheme="minorHAnsi" w:cstheme="minorHAnsi"/>
                <w:szCs w:val="18"/>
              </w:rPr>
            </w:pPr>
            <w:r w:rsidRPr="001E3231">
              <w:rPr>
                <w:rFonts w:asciiTheme="minorHAnsi" w:hAnsiTheme="minorHAnsi" w:cstheme="minorHAnsi"/>
                <w:color w:val="FFFFFF" w:themeColor="background1"/>
                <w:szCs w:val="18"/>
              </w:rPr>
              <w:t>4.28</w:t>
            </w:r>
          </w:p>
        </w:tc>
        <w:tc>
          <w:tcPr>
            <w:tcW w:w="466" w:type="pct"/>
            <w:shd w:val="clear" w:color="auto" w:fill="E2F3F0" w:themeFill="accent5" w:themeFillTint="33"/>
            <w:vAlign w:val="center"/>
          </w:tcPr>
          <w:p w14:paraId="6BB1CB59" w14:textId="52F9712F"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auto"/>
            <w:vAlign w:val="center"/>
          </w:tcPr>
          <w:p w14:paraId="1ED2FCBC" w14:textId="3F095A19"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1F368540" w14:textId="3B47A6DB"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09A2B0A2" w14:textId="323148F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6DA1695B" w14:textId="77777777" w:rsidTr="00081166">
        <w:tc>
          <w:tcPr>
            <w:tcW w:w="817" w:type="pct"/>
            <w:shd w:val="clear" w:color="auto" w:fill="auto"/>
            <w:vAlign w:val="bottom"/>
          </w:tcPr>
          <w:p w14:paraId="5BF8C396" w14:textId="00AF9B98" w:rsidR="00CE1F95" w:rsidRPr="00EB10EB" w:rsidRDefault="00CE1F95" w:rsidP="00CE1F95">
            <w:pPr>
              <w:pStyle w:val="MfETableText"/>
              <w:rPr>
                <w:szCs w:val="18"/>
              </w:rPr>
            </w:pPr>
            <w:r>
              <w:rPr>
                <w:szCs w:val="18"/>
              </w:rPr>
              <w:t>Erosion control (Stream b</w:t>
            </w:r>
            <w:r w:rsidRPr="00EB10EB">
              <w:rPr>
                <w:szCs w:val="18"/>
              </w:rPr>
              <w:t>ank erosion</w:t>
            </w:r>
            <w:r>
              <w:rPr>
                <w:szCs w:val="18"/>
              </w:rPr>
              <w:t>)</w:t>
            </w:r>
          </w:p>
        </w:tc>
        <w:tc>
          <w:tcPr>
            <w:tcW w:w="468" w:type="pct"/>
            <w:shd w:val="clear" w:color="auto" w:fill="2B6F63"/>
            <w:vAlign w:val="center"/>
          </w:tcPr>
          <w:p w14:paraId="717444F4" w14:textId="26E7B697"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3.43</w:t>
            </w:r>
          </w:p>
        </w:tc>
        <w:tc>
          <w:tcPr>
            <w:tcW w:w="488" w:type="pct"/>
            <w:shd w:val="clear" w:color="auto" w:fill="2B6F63"/>
            <w:vAlign w:val="center"/>
          </w:tcPr>
          <w:p w14:paraId="14864153" w14:textId="0ED4506B" w:rsidR="00CE1F95" w:rsidRPr="001E3231" w:rsidRDefault="00CE1F95" w:rsidP="00107920">
            <w:pPr>
              <w:pStyle w:val="MfETableText"/>
              <w:jc w:val="center"/>
              <w:rPr>
                <w:rFonts w:asciiTheme="minorHAnsi" w:hAnsiTheme="minorHAnsi" w:cstheme="minorHAnsi"/>
                <w:color w:val="FFFFFF" w:themeColor="background1"/>
                <w:szCs w:val="18"/>
              </w:rPr>
            </w:pPr>
            <w:r w:rsidRPr="001E3231">
              <w:rPr>
                <w:rFonts w:asciiTheme="minorHAnsi" w:hAnsiTheme="minorHAnsi" w:cstheme="minorHAnsi"/>
                <w:color w:val="FFFFFF" w:themeColor="background1"/>
                <w:szCs w:val="18"/>
              </w:rPr>
              <w:t>3.17</w:t>
            </w:r>
          </w:p>
        </w:tc>
        <w:tc>
          <w:tcPr>
            <w:tcW w:w="466" w:type="pct"/>
            <w:shd w:val="clear" w:color="auto" w:fill="41A794"/>
            <w:vAlign w:val="center"/>
          </w:tcPr>
          <w:p w14:paraId="7D84CA37" w14:textId="780C826D"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2.91</w:t>
            </w:r>
          </w:p>
        </w:tc>
        <w:tc>
          <w:tcPr>
            <w:tcW w:w="447" w:type="pct"/>
            <w:shd w:val="clear" w:color="auto" w:fill="auto"/>
            <w:vAlign w:val="center"/>
          </w:tcPr>
          <w:p w14:paraId="6A4EA19B" w14:textId="4D035D7D" w:rsidR="00CE1F95" w:rsidRPr="001117BC" w:rsidRDefault="00CE1F95" w:rsidP="00107920">
            <w:pPr>
              <w:pStyle w:val="MfETableText"/>
              <w:jc w:val="center"/>
              <w:rPr>
                <w:rFonts w:asciiTheme="minorHAnsi" w:hAnsiTheme="minorHAnsi" w:cstheme="minorHAnsi"/>
                <w:szCs w:val="18"/>
              </w:rPr>
            </w:pPr>
          </w:p>
        </w:tc>
        <w:tc>
          <w:tcPr>
            <w:tcW w:w="447" w:type="pct"/>
            <w:shd w:val="clear" w:color="auto" w:fill="auto"/>
            <w:vAlign w:val="center"/>
          </w:tcPr>
          <w:p w14:paraId="659A9A70" w14:textId="15265290"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7723A070" w14:textId="3909828E"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auto"/>
            <w:vAlign w:val="center"/>
          </w:tcPr>
          <w:p w14:paraId="2CCEDC27" w14:textId="65CE334B"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16E09A90" w14:textId="62042D04"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41964A59" w14:textId="6C74D5C3"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152C3060" w14:textId="77777777" w:rsidTr="00081166">
        <w:tc>
          <w:tcPr>
            <w:tcW w:w="817" w:type="pct"/>
            <w:shd w:val="clear" w:color="auto" w:fill="auto"/>
            <w:vAlign w:val="bottom"/>
          </w:tcPr>
          <w:p w14:paraId="54BCB0DF" w14:textId="2A8662CE" w:rsidR="00CE1F95" w:rsidRPr="00EB10EB" w:rsidRDefault="00CE1F95" w:rsidP="00CE1F95">
            <w:pPr>
              <w:pStyle w:val="MfETableText"/>
              <w:rPr>
                <w:szCs w:val="18"/>
              </w:rPr>
            </w:pPr>
            <w:r>
              <w:rPr>
                <w:szCs w:val="18"/>
              </w:rPr>
              <w:t>Habitat (</w:t>
            </w:r>
            <w:r w:rsidRPr="00EB10EB">
              <w:rPr>
                <w:szCs w:val="18"/>
              </w:rPr>
              <w:t>Freshwater biodiversity</w:t>
            </w:r>
            <w:r>
              <w:rPr>
                <w:szCs w:val="18"/>
              </w:rPr>
              <w:t>)</w:t>
            </w:r>
          </w:p>
        </w:tc>
        <w:tc>
          <w:tcPr>
            <w:tcW w:w="468" w:type="pct"/>
            <w:shd w:val="clear" w:color="auto" w:fill="41A794"/>
            <w:vAlign w:val="center"/>
          </w:tcPr>
          <w:p w14:paraId="65DA4B54" w14:textId="13A37E07"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2.94</w:t>
            </w:r>
          </w:p>
        </w:tc>
        <w:tc>
          <w:tcPr>
            <w:tcW w:w="488" w:type="pct"/>
            <w:shd w:val="clear" w:color="auto" w:fill="41A794"/>
            <w:vAlign w:val="center"/>
          </w:tcPr>
          <w:p w14:paraId="0288BA13" w14:textId="5748A210" w:rsidR="00CE1F95" w:rsidRPr="001117BC" w:rsidRDefault="00CE1F95" w:rsidP="00107920">
            <w:pPr>
              <w:pStyle w:val="MfETableText"/>
              <w:jc w:val="center"/>
              <w:rPr>
                <w:rFonts w:asciiTheme="minorHAnsi" w:hAnsiTheme="minorHAnsi" w:cstheme="minorHAnsi"/>
                <w:color w:val="FFFFFF" w:themeColor="background1"/>
                <w:szCs w:val="18"/>
              </w:rPr>
            </w:pPr>
            <w:r w:rsidRPr="001117BC">
              <w:rPr>
                <w:rFonts w:asciiTheme="minorHAnsi" w:hAnsiTheme="minorHAnsi" w:cstheme="minorHAnsi"/>
                <w:color w:val="000000"/>
                <w:szCs w:val="18"/>
              </w:rPr>
              <w:t>2.9</w:t>
            </w:r>
            <w:r w:rsidR="004C3D74" w:rsidRPr="001117BC">
              <w:rPr>
                <w:rFonts w:asciiTheme="minorHAnsi" w:hAnsiTheme="minorHAnsi" w:cstheme="minorHAnsi"/>
                <w:color w:val="000000"/>
                <w:szCs w:val="18"/>
              </w:rPr>
              <w:t>7</w:t>
            </w:r>
          </w:p>
        </w:tc>
        <w:tc>
          <w:tcPr>
            <w:tcW w:w="466" w:type="pct"/>
            <w:shd w:val="clear" w:color="auto" w:fill="41A794"/>
            <w:vAlign w:val="center"/>
          </w:tcPr>
          <w:p w14:paraId="5257153C" w14:textId="7B26B1D0"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2.90</w:t>
            </w:r>
          </w:p>
        </w:tc>
        <w:tc>
          <w:tcPr>
            <w:tcW w:w="447" w:type="pct"/>
            <w:shd w:val="clear" w:color="auto" w:fill="41A794"/>
            <w:vAlign w:val="center"/>
          </w:tcPr>
          <w:p w14:paraId="71D690B0" w14:textId="2A0102B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2.6</w:t>
            </w:r>
            <w:r w:rsidR="004C3D74" w:rsidRPr="001117BC">
              <w:rPr>
                <w:rFonts w:asciiTheme="minorHAnsi" w:hAnsiTheme="minorHAnsi" w:cstheme="minorHAnsi"/>
                <w:color w:val="000000"/>
                <w:szCs w:val="18"/>
              </w:rPr>
              <w:t>4</w:t>
            </w:r>
          </w:p>
        </w:tc>
        <w:tc>
          <w:tcPr>
            <w:tcW w:w="447" w:type="pct"/>
            <w:shd w:val="clear" w:color="auto" w:fill="A8DDD3"/>
            <w:vAlign w:val="center"/>
          </w:tcPr>
          <w:p w14:paraId="4F79A460" w14:textId="559B26B9"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w:t>
            </w:r>
            <w:r w:rsidR="004C3D74" w:rsidRPr="001117BC">
              <w:rPr>
                <w:rFonts w:asciiTheme="minorHAnsi" w:hAnsiTheme="minorHAnsi" w:cstheme="minorHAnsi"/>
                <w:color w:val="000000"/>
                <w:szCs w:val="18"/>
              </w:rPr>
              <w:t>9</w:t>
            </w:r>
            <w:r w:rsidR="001E3231">
              <w:rPr>
                <w:rFonts w:asciiTheme="minorHAnsi" w:hAnsiTheme="minorHAnsi" w:cstheme="minorHAnsi"/>
                <w:color w:val="000000"/>
                <w:szCs w:val="18"/>
              </w:rPr>
              <w:t>0</w:t>
            </w:r>
          </w:p>
        </w:tc>
        <w:tc>
          <w:tcPr>
            <w:tcW w:w="466" w:type="pct"/>
            <w:shd w:val="clear" w:color="auto" w:fill="2B6F63"/>
            <w:vAlign w:val="center"/>
          </w:tcPr>
          <w:p w14:paraId="08A3DB35" w14:textId="2A632D44" w:rsidR="00CE1F95" w:rsidRPr="001117BC" w:rsidRDefault="00CE1F95" w:rsidP="00107920">
            <w:pPr>
              <w:pStyle w:val="MfETableText"/>
              <w:jc w:val="center"/>
              <w:rPr>
                <w:rFonts w:asciiTheme="minorHAnsi" w:hAnsiTheme="minorHAnsi" w:cstheme="minorHAnsi"/>
                <w:szCs w:val="18"/>
              </w:rPr>
            </w:pPr>
            <w:r w:rsidRPr="001E3231">
              <w:rPr>
                <w:rFonts w:asciiTheme="minorHAnsi" w:hAnsiTheme="minorHAnsi" w:cstheme="minorHAnsi"/>
                <w:color w:val="FFFFFF" w:themeColor="background1"/>
                <w:szCs w:val="18"/>
              </w:rPr>
              <w:t>3.96</w:t>
            </w:r>
          </w:p>
        </w:tc>
        <w:tc>
          <w:tcPr>
            <w:tcW w:w="466" w:type="pct"/>
            <w:shd w:val="clear" w:color="auto" w:fill="A8DDD3"/>
            <w:vAlign w:val="center"/>
          </w:tcPr>
          <w:p w14:paraId="111D3C0D" w14:textId="6982703E"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1.72</w:t>
            </w:r>
          </w:p>
        </w:tc>
        <w:tc>
          <w:tcPr>
            <w:tcW w:w="466" w:type="pct"/>
            <w:shd w:val="clear" w:color="auto" w:fill="E2F3F0" w:themeFill="accent5" w:themeFillTint="33"/>
            <w:vAlign w:val="center"/>
          </w:tcPr>
          <w:p w14:paraId="29957041" w14:textId="1B8CF4F5"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6500238F" w14:textId="4D523D80"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37AE111A" w14:textId="77777777" w:rsidTr="00081166">
        <w:tc>
          <w:tcPr>
            <w:tcW w:w="817" w:type="pct"/>
            <w:shd w:val="clear" w:color="auto" w:fill="auto"/>
            <w:vAlign w:val="bottom"/>
          </w:tcPr>
          <w:p w14:paraId="49156687" w14:textId="2878F46F" w:rsidR="00CE1F95" w:rsidRPr="00EB10EB" w:rsidRDefault="00CE1F95" w:rsidP="00CE1F95">
            <w:pPr>
              <w:pStyle w:val="MfETableText"/>
              <w:rPr>
                <w:szCs w:val="18"/>
              </w:rPr>
            </w:pPr>
            <w:r>
              <w:rPr>
                <w:szCs w:val="18"/>
              </w:rPr>
              <w:t>Habitat (</w:t>
            </w:r>
            <w:r w:rsidRPr="00EB10EB">
              <w:rPr>
                <w:szCs w:val="18"/>
              </w:rPr>
              <w:t>Terrestrial biodiversity</w:t>
            </w:r>
            <w:r>
              <w:rPr>
                <w:szCs w:val="18"/>
              </w:rPr>
              <w:t>)</w:t>
            </w:r>
          </w:p>
        </w:tc>
        <w:tc>
          <w:tcPr>
            <w:tcW w:w="468" w:type="pct"/>
            <w:shd w:val="clear" w:color="auto" w:fill="A8DDD3"/>
            <w:vAlign w:val="center"/>
          </w:tcPr>
          <w:p w14:paraId="550B37A3" w14:textId="3C87758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1.6</w:t>
            </w:r>
            <w:r w:rsidR="004C3D74" w:rsidRPr="001117BC">
              <w:rPr>
                <w:rFonts w:asciiTheme="minorHAnsi" w:hAnsiTheme="minorHAnsi" w:cstheme="minorHAnsi"/>
                <w:color w:val="000000"/>
                <w:szCs w:val="18"/>
              </w:rPr>
              <w:t>1</w:t>
            </w:r>
          </w:p>
        </w:tc>
        <w:tc>
          <w:tcPr>
            <w:tcW w:w="488" w:type="pct"/>
            <w:shd w:val="clear" w:color="auto" w:fill="41A794"/>
            <w:vAlign w:val="center"/>
          </w:tcPr>
          <w:p w14:paraId="2A6245F4" w14:textId="17DEBC3C"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2.27</w:t>
            </w:r>
          </w:p>
        </w:tc>
        <w:tc>
          <w:tcPr>
            <w:tcW w:w="466" w:type="pct"/>
            <w:shd w:val="clear" w:color="auto" w:fill="A8DDD3"/>
            <w:vAlign w:val="center"/>
          </w:tcPr>
          <w:p w14:paraId="17225E09" w14:textId="4D8C05F3"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1.16</w:t>
            </w:r>
          </w:p>
        </w:tc>
        <w:tc>
          <w:tcPr>
            <w:tcW w:w="447" w:type="pct"/>
            <w:shd w:val="clear" w:color="auto" w:fill="41A794"/>
            <w:vAlign w:val="center"/>
          </w:tcPr>
          <w:p w14:paraId="1C7E422F" w14:textId="7D9DBE36"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2.9</w:t>
            </w:r>
            <w:r w:rsidR="004C3D74" w:rsidRPr="001117BC">
              <w:rPr>
                <w:rFonts w:asciiTheme="minorHAnsi" w:hAnsiTheme="minorHAnsi" w:cstheme="minorHAnsi"/>
                <w:color w:val="000000"/>
                <w:szCs w:val="18"/>
              </w:rPr>
              <w:t>7</w:t>
            </w:r>
          </w:p>
        </w:tc>
        <w:tc>
          <w:tcPr>
            <w:tcW w:w="447" w:type="pct"/>
            <w:shd w:val="clear" w:color="auto" w:fill="A8DDD3"/>
            <w:vAlign w:val="center"/>
          </w:tcPr>
          <w:p w14:paraId="32BDC06B" w14:textId="75E4BCC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1.94</w:t>
            </w:r>
          </w:p>
        </w:tc>
        <w:tc>
          <w:tcPr>
            <w:tcW w:w="466" w:type="pct"/>
            <w:shd w:val="clear" w:color="auto" w:fill="auto"/>
            <w:vAlign w:val="center"/>
          </w:tcPr>
          <w:p w14:paraId="348B9D51" w14:textId="15A14672"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41A794"/>
            <w:vAlign w:val="center"/>
          </w:tcPr>
          <w:p w14:paraId="6B1EFB19" w14:textId="4FFF2636"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2.04</w:t>
            </w:r>
          </w:p>
        </w:tc>
        <w:tc>
          <w:tcPr>
            <w:tcW w:w="466" w:type="pct"/>
            <w:shd w:val="clear" w:color="auto" w:fill="41A794"/>
            <w:vAlign w:val="center"/>
          </w:tcPr>
          <w:p w14:paraId="1E93E3A6" w14:textId="442B807C"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2.49</w:t>
            </w:r>
          </w:p>
        </w:tc>
        <w:tc>
          <w:tcPr>
            <w:tcW w:w="467" w:type="pct"/>
            <w:shd w:val="clear" w:color="auto" w:fill="A8DDD3"/>
            <w:vAlign w:val="center"/>
          </w:tcPr>
          <w:p w14:paraId="2A910AA2" w14:textId="0C32F9B7"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1.70</w:t>
            </w:r>
          </w:p>
        </w:tc>
      </w:tr>
      <w:tr w:rsidR="00081166" w:rsidRPr="00107920" w14:paraId="75F49820" w14:textId="77777777" w:rsidTr="00081166">
        <w:tc>
          <w:tcPr>
            <w:tcW w:w="817" w:type="pct"/>
            <w:shd w:val="clear" w:color="auto" w:fill="auto"/>
            <w:vAlign w:val="bottom"/>
          </w:tcPr>
          <w:p w14:paraId="62453C6B" w14:textId="3CC36714" w:rsidR="00CE1F95" w:rsidRPr="00EB10EB" w:rsidRDefault="00CE1F95" w:rsidP="00CE1F95">
            <w:pPr>
              <w:pStyle w:val="MfETableText"/>
              <w:rPr>
                <w:szCs w:val="18"/>
              </w:rPr>
            </w:pPr>
            <w:r>
              <w:rPr>
                <w:szCs w:val="18"/>
              </w:rPr>
              <w:t>Climate regulation (</w:t>
            </w:r>
            <w:r w:rsidRPr="00EB10EB">
              <w:rPr>
                <w:szCs w:val="18"/>
              </w:rPr>
              <w:t xml:space="preserve">Carbon sequestration and </w:t>
            </w:r>
            <w:r>
              <w:rPr>
                <w:szCs w:val="18"/>
              </w:rPr>
              <w:t>GHG</w:t>
            </w:r>
            <w:r w:rsidRPr="00EB10EB">
              <w:rPr>
                <w:szCs w:val="18"/>
              </w:rPr>
              <w:t xml:space="preserve"> emissions mitigation</w:t>
            </w:r>
            <w:r>
              <w:rPr>
                <w:szCs w:val="18"/>
              </w:rPr>
              <w:t>)</w:t>
            </w:r>
          </w:p>
        </w:tc>
        <w:tc>
          <w:tcPr>
            <w:tcW w:w="468" w:type="pct"/>
            <w:shd w:val="clear" w:color="auto" w:fill="auto"/>
            <w:vAlign w:val="center"/>
          </w:tcPr>
          <w:p w14:paraId="152BCEB5" w14:textId="12A35BF6" w:rsidR="00CE1F95" w:rsidRPr="001117BC" w:rsidRDefault="00CE1F95" w:rsidP="00107920">
            <w:pPr>
              <w:pStyle w:val="MfETableText"/>
              <w:jc w:val="center"/>
              <w:rPr>
                <w:rFonts w:asciiTheme="minorHAnsi" w:hAnsiTheme="minorHAnsi" w:cstheme="minorHAnsi"/>
                <w:szCs w:val="18"/>
              </w:rPr>
            </w:pPr>
          </w:p>
        </w:tc>
        <w:tc>
          <w:tcPr>
            <w:tcW w:w="488" w:type="pct"/>
            <w:shd w:val="clear" w:color="auto" w:fill="A8DDD3"/>
            <w:vAlign w:val="center"/>
          </w:tcPr>
          <w:p w14:paraId="4CA5B691" w14:textId="0EDA3A1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1.97</w:t>
            </w:r>
          </w:p>
        </w:tc>
        <w:tc>
          <w:tcPr>
            <w:tcW w:w="466" w:type="pct"/>
            <w:shd w:val="clear" w:color="auto" w:fill="41A794"/>
            <w:vAlign w:val="center"/>
          </w:tcPr>
          <w:p w14:paraId="0C59B717" w14:textId="7F33C59F"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2.58</w:t>
            </w:r>
          </w:p>
        </w:tc>
        <w:tc>
          <w:tcPr>
            <w:tcW w:w="447" w:type="pct"/>
            <w:shd w:val="clear" w:color="auto" w:fill="41A794"/>
            <w:vAlign w:val="center"/>
          </w:tcPr>
          <w:p w14:paraId="68D19BBC" w14:textId="1715AFAD"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2.7</w:t>
            </w:r>
            <w:r w:rsidR="004C3D74" w:rsidRPr="001117BC">
              <w:rPr>
                <w:rFonts w:asciiTheme="minorHAnsi" w:hAnsiTheme="minorHAnsi" w:cstheme="minorHAnsi"/>
                <w:color w:val="000000"/>
                <w:szCs w:val="18"/>
              </w:rPr>
              <w:t>5</w:t>
            </w:r>
          </w:p>
        </w:tc>
        <w:tc>
          <w:tcPr>
            <w:tcW w:w="447" w:type="pct"/>
            <w:shd w:val="clear" w:color="auto" w:fill="E2F3F0" w:themeFill="accent5" w:themeFillTint="33"/>
            <w:vAlign w:val="center"/>
          </w:tcPr>
          <w:p w14:paraId="4C5065D8" w14:textId="4B5FBFF7"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auto"/>
            <w:vAlign w:val="center"/>
          </w:tcPr>
          <w:p w14:paraId="435FF48C" w14:textId="159FA9E2"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auto"/>
            <w:vAlign w:val="center"/>
          </w:tcPr>
          <w:p w14:paraId="533579F9" w14:textId="33F2D227"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45951A80" w14:textId="38D10706"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04268090" w14:textId="5D649C19"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61BC67BD" w14:textId="77777777" w:rsidTr="00081166">
        <w:tc>
          <w:tcPr>
            <w:tcW w:w="817" w:type="pct"/>
            <w:shd w:val="clear" w:color="auto" w:fill="auto"/>
            <w:vAlign w:val="bottom"/>
          </w:tcPr>
          <w:p w14:paraId="37DA46E2" w14:textId="78EC0471" w:rsidR="00CE1F95" w:rsidRPr="00EB10EB" w:rsidRDefault="00CE1F95" w:rsidP="00CE1F95">
            <w:pPr>
              <w:pStyle w:val="MfETableText"/>
              <w:rPr>
                <w:szCs w:val="18"/>
              </w:rPr>
            </w:pPr>
            <w:r>
              <w:rPr>
                <w:szCs w:val="18"/>
              </w:rPr>
              <w:t>Natural hazard regulation (</w:t>
            </w:r>
            <w:r w:rsidRPr="00EB10EB">
              <w:rPr>
                <w:szCs w:val="18"/>
              </w:rPr>
              <w:t>Flood and drought resilience</w:t>
            </w:r>
            <w:r>
              <w:rPr>
                <w:szCs w:val="18"/>
              </w:rPr>
              <w:t>)</w:t>
            </w:r>
          </w:p>
        </w:tc>
        <w:tc>
          <w:tcPr>
            <w:tcW w:w="468" w:type="pct"/>
            <w:shd w:val="clear" w:color="auto" w:fill="auto"/>
            <w:vAlign w:val="center"/>
          </w:tcPr>
          <w:p w14:paraId="4BDE1E13" w14:textId="2CA23895" w:rsidR="00CE1F95" w:rsidRPr="001117BC" w:rsidRDefault="00CE1F95" w:rsidP="00107920">
            <w:pPr>
              <w:pStyle w:val="MfETableText"/>
              <w:jc w:val="center"/>
              <w:rPr>
                <w:rFonts w:asciiTheme="minorHAnsi" w:hAnsiTheme="minorHAnsi" w:cstheme="minorHAnsi"/>
                <w:szCs w:val="18"/>
              </w:rPr>
            </w:pPr>
          </w:p>
        </w:tc>
        <w:tc>
          <w:tcPr>
            <w:tcW w:w="488" w:type="pct"/>
            <w:shd w:val="clear" w:color="auto" w:fill="A8DDD3"/>
            <w:vAlign w:val="center"/>
          </w:tcPr>
          <w:p w14:paraId="23348DCE" w14:textId="468678E1"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1.9</w:t>
            </w:r>
            <w:r w:rsidR="004C3D74" w:rsidRPr="001117BC">
              <w:rPr>
                <w:rFonts w:asciiTheme="minorHAnsi" w:hAnsiTheme="minorHAnsi" w:cstheme="minorHAnsi"/>
                <w:color w:val="000000"/>
                <w:szCs w:val="18"/>
              </w:rPr>
              <w:t>8</w:t>
            </w:r>
          </w:p>
        </w:tc>
        <w:tc>
          <w:tcPr>
            <w:tcW w:w="466" w:type="pct"/>
            <w:shd w:val="clear" w:color="auto" w:fill="E2F3F0" w:themeFill="accent5" w:themeFillTint="33"/>
            <w:vAlign w:val="center"/>
          </w:tcPr>
          <w:p w14:paraId="3230D594" w14:textId="4AA0C70E"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w:t>
            </w:r>
            <w:r w:rsidR="004C3D74" w:rsidRPr="001117BC">
              <w:rPr>
                <w:rFonts w:asciiTheme="minorHAnsi" w:hAnsiTheme="minorHAnsi" w:cstheme="minorHAnsi"/>
                <w:color w:val="000000"/>
                <w:szCs w:val="18"/>
              </w:rPr>
              <w:t>0</w:t>
            </w:r>
          </w:p>
        </w:tc>
        <w:tc>
          <w:tcPr>
            <w:tcW w:w="447" w:type="pct"/>
            <w:shd w:val="clear" w:color="auto" w:fill="41A794"/>
            <w:vAlign w:val="center"/>
          </w:tcPr>
          <w:p w14:paraId="167E5C05" w14:textId="52404F1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2.95</w:t>
            </w:r>
          </w:p>
        </w:tc>
        <w:tc>
          <w:tcPr>
            <w:tcW w:w="447" w:type="pct"/>
            <w:shd w:val="clear" w:color="auto" w:fill="E2F3F0" w:themeFill="accent5" w:themeFillTint="33"/>
            <w:vAlign w:val="center"/>
          </w:tcPr>
          <w:p w14:paraId="089CE9B6" w14:textId="119F55D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E2F3F0" w:themeFill="accent5" w:themeFillTint="33"/>
            <w:vAlign w:val="center"/>
          </w:tcPr>
          <w:p w14:paraId="06BE9FF2" w14:textId="211306C9"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6" w:type="pct"/>
            <w:shd w:val="clear" w:color="auto" w:fill="auto"/>
            <w:vAlign w:val="center"/>
          </w:tcPr>
          <w:p w14:paraId="5A0ABC90" w14:textId="2A045BAA" w:rsidR="00CE1F95" w:rsidRPr="001117BC" w:rsidRDefault="00CE1F95" w:rsidP="00107920">
            <w:pPr>
              <w:pStyle w:val="MfETableText"/>
              <w:jc w:val="center"/>
              <w:rPr>
                <w:rFonts w:asciiTheme="minorHAnsi" w:hAnsiTheme="minorHAnsi" w:cstheme="minorHAnsi"/>
                <w:szCs w:val="18"/>
              </w:rPr>
            </w:pPr>
          </w:p>
        </w:tc>
        <w:tc>
          <w:tcPr>
            <w:tcW w:w="466" w:type="pct"/>
            <w:shd w:val="clear" w:color="auto" w:fill="E2F3F0" w:themeFill="accent5" w:themeFillTint="33"/>
            <w:vAlign w:val="center"/>
          </w:tcPr>
          <w:p w14:paraId="68F0BC3F" w14:textId="354138C8"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7672B837" w14:textId="58524570"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r>
      <w:tr w:rsidR="00081166" w:rsidRPr="00107920" w14:paraId="7239B01D" w14:textId="74357772" w:rsidTr="001E3231">
        <w:tc>
          <w:tcPr>
            <w:tcW w:w="817" w:type="pct"/>
            <w:shd w:val="clear" w:color="auto" w:fill="auto"/>
            <w:vAlign w:val="bottom"/>
          </w:tcPr>
          <w:p w14:paraId="17FAD8F2" w14:textId="77FBAB51" w:rsidR="00CE1F95" w:rsidRPr="00EB10EB" w:rsidRDefault="00CE1F95" w:rsidP="00CE1F95">
            <w:pPr>
              <w:pStyle w:val="MfETableText"/>
              <w:rPr>
                <w:szCs w:val="18"/>
              </w:rPr>
            </w:pPr>
            <w:r w:rsidRPr="00EB10EB">
              <w:rPr>
                <w:szCs w:val="18"/>
              </w:rPr>
              <w:t>Ethical and spiritual values</w:t>
            </w:r>
            <w:r>
              <w:rPr>
                <w:szCs w:val="18"/>
              </w:rPr>
              <w:t xml:space="preserve"> / S</w:t>
            </w:r>
            <w:r w:rsidRPr="00EB10EB">
              <w:rPr>
                <w:szCs w:val="18"/>
              </w:rPr>
              <w:t>ocial connection</w:t>
            </w:r>
            <w:r>
              <w:rPr>
                <w:szCs w:val="18"/>
              </w:rPr>
              <w:t xml:space="preserve"> (W</w:t>
            </w:r>
            <w:r w:rsidRPr="00545768">
              <w:rPr>
                <w:szCs w:val="18"/>
              </w:rPr>
              <w:t>ell-being, Kaitiakitanga</w:t>
            </w:r>
            <w:r>
              <w:rPr>
                <w:szCs w:val="18"/>
              </w:rPr>
              <w:t>)</w:t>
            </w:r>
          </w:p>
        </w:tc>
        <w:tc>
          <w:tcPr>
            <w:tcW w:w="468" w:type="pct"/>
            <w:shd w:val="clear" w:color="auto" w:fill="auto"/>
            <w:vAlign w:val="center"/>
          </w:tcPr>
          <w:p w14:paraId="0D618BB7" w14:textId="68D1702E" w:rsidR="00CE1F95" w:rsidRPr="001117BC" w:rsidRDefault="00CE1F95" w:rsidP="00107920">
            <w:pPr>
              <w:pStyle w:val="MfETableText"/>
              <w:jc w:val="center"/>
              <w:rPr>
                <w:rFonts w:asciiTheme="minorHAnsi" w:hAnsiTheme="minorHAnsi" w:cstheme="minorHAnsi"/>
                <w:szCs w:val="18"/>
              </w:rPr>
            </w:pPr>
          </w:p>
        </w:tc>
        <w:tc>
          <w:tcPr>
            <w:tcW w:w="488" w:type="pct"/>
            <w:shd w:val="clear" w:color="auto" w:fill="41A794"/>
            <w:vAlign w:val="center"/>
          </w:tcPr>
          <w:p w14:paraId="291DDC67" w14:textId="470C8940"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2.2</w:t>
            </w:r>
            <w:r w:rsidR="004C3D74" w:rsidRPr="001117BC">
              <w:rPr>
                <w:rFonts w:asciiTheme="minorHAnsi" w:hAnsiTheme="minorHAnsi" w:cstheme="minorHAnsi"/>
                <w:color w:val="000000"/>
                <w:szCs w:val="18"/>
              </w:rPr>
              <w:t>1</w:t>
            </w:r>
          </w:p>
        </w:tc>
        <w:tc>
          <w:tcPr>
            <w:tcW w:w="466" w:type="pct"/>
            <w:shd w:val="clear" w:color="auto" w:fill="auto"/>
            <w:vAlign w:val="center"/>
          </w:tcPr>
          <w:p w14:paraId="4A24468A" w14:textId="7DE8BD05" w:rsidR="00CE1F95" w:rsidRPr="001117BC" w:rsidRDefault="00CE1F95" w:rsidP="00107920">
            <w:pPr>
              <w:pStyle w:val="MfETableText"/>
              <w:jc w:val="center"/>
              <w:rPr>
                <w:rFonts w:asciiTheme="minorHAnsi" w:hAnsiTheme="minorHAnsi" w:cstheme="minorHAnsi"/>
                <w:szCs w:val="18"/>
              </w:rPr>
            </w:pPr>
          </w:p>
        </w:tc>
        <w:tc>
          <w:tcPr>
            <w:tcW w:w="447" w:type="pct"/>
            <w:shd w:val="clear" w:color="auto" w:fill="A8DDD3"/>
            <w:vAlign w:val="center"/>
          </w:tcPr>
          <w:p w14:paraId="30468933" w14:textId="6586CB00" w:rsidR="00CE1F95" w:rsidRPr="001117BC" w:rsidRDefault="001E3231" w:rsidP="00107920">
            <w:pPr>
              <w:pStyle w:val="MfETableText"/>
              <w:jc w:val="center"/>
              <w:rPr>
                <w:rFonts w:asciiTheme="minorHAnsi" w:hAnsiTheme="minorHAnsi" w:cstheme="minorHAnsi"/>
                <w:szCs w:val="18"/>
              </w:rPr>
            </w:pPr>
            <w:r>
              <w:rPr>
                <w:rFonts w:asciiTheme="minorHAnsi" w:hAnsiTheme="minorHAnsi" w:cstheme="minorHAnsi"/>
                <w:color w:val="000000"/>
                <w:szCs w:val="18"/>
              </w:rPr>
              <w:t>1.41</w:t>
            </w:r>
          </w:p>
        </w:tc>
        <w:tc>
          <w:tcPr>
            <w:tcW w:w="447" w:type="pct"/>
            <w:shd w:val="clear" w:color="auto" w:fill="A8DDD3"/>
            <w:vAlign w:val="center"/>
          </w:tcPr>
          <w:p w14:paraId="0BC6D57F" w14:textId="3299E962" w:rsidR="00CE1F95" w:rsidRPr="001117BC" w:rsidRDefault="001E3231" w:rsidP="00107920">
            <w:pPr>
              <w:pStyle w:val="MfETableText"/>
              <w:jc w:val="center"/>
              <w:rPr>
                <w:rFonts w:asciiTheme="minorHAnsi" w:hAnsiTheme="minorHAnsi" w:cstheme="minorHAnsi"/>
                <w:szCs w:val="18"/>
              </w:rPr>
            </w:pPr>
            <w:r>
              <w:rPr>
                <w:rFonts w:asciiTheme="minorHAnsi" w:hAnsiTheme="minorHAnsi" w:cstheme="minorHAnsi"/>
                <w:color w:val="000000"/>
                <w:szCs w:val="18"/>
              </w:rPr>
              <w:t>1.41</w:t>
            </w:r>
          </w:p>
        </w:tc>
        <w:tc>
          <w:tcPr>
            <w:tcW w:w="466" w:type="pct"/>
            <w:shd w:val="clear" w:color="auto" w:fill="E2F3F0" w:themeFill="accent5" w:themeFillTint="33"/>
            <w:vAlign w:val="center"/>
          </w:tcPr>
          <w:p w14:paraId="06F66598" w14:textId="5E7AB570"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0.24</w:t>
            </w:r>
          </w:p>
        </w:tc>
        <w:tc>
          <w:tcPr>
            <w:tcW w:w="466" w:type="pct"/>
            <w:shd w:val="clear" w:color="auto" w:fill="41A794"/>
            <w:vAlign w:val="center"/>
          </w:tcPr>
          <w:p w14:paraId="4AAF6323" w14:textId="4D350D42"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2.1</w:t>
            </w:r>
            <w:r w:rsidR="001117BC" w:rsidRPr="001117BC">
              <w:rPr>
                <w:rFonts w:asciiTheme="minorHAnsi" w:hAnsiTheme="minorHAnsi" w:cstheme="minorHAnsi"/>
                <w:color w:val="000000"/>
                <w:szCs w:val="18"/>
              </w:rPr>
              <w:t>7</w:t>
            </w:r>
          </w:p>
        </w:tc>
        <w:tc>
          <w:tcPr>
            <w:tcW w:w="466" w:type="pct"/>
            <w:shd w:val="clear" w:color="auto" w:fill="E2F3F0" w:themeFill="accent5" w:themeFillTint="33"/>
            <w:vAlign w:val="center"/>
          </w:tcPr>
          <w:p w14:paraId="37AA7408" w14:textId="187A42DD" w:rsidR="00CE1F95" w:rsidRPr="001117BC" w:rsidRDefault="00CE1F95" w:rsidP="00107920">
            <w:pPr>
              <w:pStyle w:val="MfETableText"/>
              <w:jc w:val="center"/>
              <w:rPr>
                <w:rFonts w:asciiTheme="minorHAnsi" w:hAnsiTheme="minorHAnsi" w:cstheme="minorHAnsi"/>
                <w:szCs w:val="18"/>
              </w:rPr>
            </w:pPr>
            <w:r w:rsidRPr="001117BC">
              <w:rPr>
                <w:rFonts w:asciiTheme="minorHAnsi" w:hAnsiTheme="minorHAnsi" w:cstheme="minorHAnsi"/>
                <w:color w:val="000000"/>
                <w:szCs w:val="18"/>
              </w:rPr>
              <w:t>0.00</w:t>
            </w:r>
          </w:p>
        </w:tc>
        <w:tc>
          <w:tcPr>
            <w:tcW w:w="467" w:type="pct"/>
            <w:shd w:val="clear" w:color="auto" w:fill="E2F3F0" w:themeFill="accent5" w:themeFillTint="33"/>
            <w:vAlign w:val="center"/>
          </w:tcPr>
          <w:p w14:paraId="5596CEF0" w14:textId="215C8A9D" w:rsidR="00CE1F95" w:rsidRPr="001117BC" w:rsidRDefault="007A3461" w:rsidP="00107920">
            <w:pPr>
              <w:pStyle w:val="MfETableText"/>
              <w:jc w:val="center"/>
              <w:rPr>
                <w:rFonts w:asciiTheme="minorHAnsi" w:hAnsiTheme="minorHAnsi" w:cstheme="minorHAnsi"/>
                <w:szCs w:val="18"/>
              </w:rPr>
            </w:pPr>
            <w:r>
              <w:rPr>
                <w:rFonts w:asciiTheme="minorHAnsi" w:hAnsiTheme="minorHAnsi" w:cstheme="minorHAnsi"/>
                <w:szCs w:val="18"/>
              </w:rPr>
              <w:t>0.00</w:t>
            </w:r>
          </w:p>
        </w:tc>
      </w:tr>
    </w:tbl>
    <w:p w14:paraId="5F8AF3C9" w14:textId="59807097" w:rsidR="00BD4CD4" w:rsidRPr="00BD4CD4" w:rsidRDefault="00BD4CD4" w:rsidP="00B87D9C">
      <w:pPr>
        <w:pStyle w:val="MfEBody"/>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1681"/>
        <w:gridCol w:w="1134"/>
        <w:gridCol w:w="1134"/>
        <w:gridCol w:w="1134"/>
        <w:gridCol w:w="1134"/>
        <w:gridCol w:w="1134"/>
      </w:tblGrid>
      <w:tr w:rsidR="008B7940" w14:paraId="494B2E39" w14:textId="77777777" w:rsidTr="00620B79">
        <w:trPr>
          <w:jc w:val="center"/>
        </w:trPr>
        <w:tc>
          <w:tcPr>
            <w:tcW w:w="892" w:type="dxa"/>
          </w:tcPr>
          <w:p w14:paraId="6F3E0426" w14:textId="3761CF5F" w:rsidR="000006EE" w:rsidRDefault="000006EE" w:rsidP="000006EE">
            <w:pPr>
              <w:pStyle w:val="MfETableText"/>
              <w:rPr>
                <w:b/>
                <w:bCs/>
              </w:rPr>
            </w:pPr>
            <w:r>
              <w:rPr>
                <w:b/>
                <w:bCs/>
              </w:rPr>
              <w:t>Legend:</w:t>
            </w:r>
          </w:p>
        </w:tc>
        <w:tc>
          <w:tcPr>
            <w:tcW w:w="1681" w:type="dxa"/>
            <w:shd w:val="clear" w:color="auto" w:fill="auto"/>
          </w:tcPr>
          <w:p w14:paraId="0E39B329" w14:textId="3E5D3E7D" w:rsidR="000006EE" w:rsidRPr="00E4129F" w:rsidRDefault="000006EE" w:rsidP="000006EE">
            <w:pPr>
              <w:pStyle w:val="MfETableText"/>
              <w:rPr>
                <w:b/>
                <w:bCs/>
              </w:rPr>
            </w:pPr>
            <w:r w:rsidRPr="00E4129F">
              <w:rPr>
                <w:b/>
                <w:bCs/>
              </w:rPr>
              <w:t xml:space="preserve">Index value </w:t>
            </w:r>
          </w:p>
        </w:tc>
        <w:tc>
          <w:tcPr>
            <w:tcW w:w="1134" w:type="dxa"/>
            <w:tcBorders>
              <w:bottom w:val="single" w:sz="4" w:space="0" w:color="auto"/>
            </w:tcBorders>
            <w:shd w:val="clear" w:color="auto" w:fill="auto"/>
          </w:tcPr>
          <w:p w14:paraId="55F5F292" w14:textId="5E917B72" w:rsidR="008B7940" w:rsidRDefault="008B7940" w:rsidP="00B03A11">
            <w:pPr>
              <w:pStyle w:val="MfETableText"/>
            </w:pPr>
            <w:r>
              <w:t>0 to 0.99</w:t>
            </w:r>
          </w:p>
        </w:tc>
        <w:tc>
          <w:tcPr>
            <w:tcW w:w="1134" w:type="dxa"/>
            <w:tcBorders>
              <w:bottom w:val="single" w:sz="4" w:space="0" w:color="auto"/>
            </w:tcBorders>
            <w:shd w:val="clear" w:color="auto" w:fill="auto"/>
          </w:tcPr>
          <w:p w14:paraId="417A3763" w14:textId="043EA083" w:rsidR="008B7940" w:rsidRDefault="008B7940" w:rsidP="00B03A11">
            <w:pPr>
              <w:pStyle w:val="MfETableText"/>
            </w:pPr>
            <w:r>
              <w:t>1</w:t>
            </w:r>
            <w:r w:rsidR="000006EE">
              <w:t>.00</w:t>
            </w:r>
            <w:r>
              <w:t xml:space="preserve"> to 1.99</w:t>
            </w:r>
          </w:p>
        </w:tc>
        <w:tc>
          <w:tcPr>
            <w:tcW w:w="1134" w:type="dxa"/>
            <w:tcBorders>
              <w:bottom w:val="single" w:sz="4" w:space="0" w:color="auto"/>
            </w:tcBorders>
            <w:shd w:val="clear" w:color="auto" w:fill="auto"/>
          </w:tcPr>
          <w:p w14:paraId="08ABBA65" w14:textId="2B2CBDB5" w:rsidR="008B7940" w:rsidRDefault="008B7940" w:rsidP="00B03A11">
            <w:pPr>
              <w:pStyle w:val="MfETableText"/>
            </w:pPr>
            <w:r>
              <w:t>2</w:t>
            </w:r>
            <w:r w:rsidR="000006EE">
              <w:t>.00</w:t>
            </w:r>
            <w:r>
              <w:t xml:space="preserve"> to 2.99</w:t>
            </w:r>
          </w:p>
        </w:tc>
        <w:tc>
          <w:tcPr>
            <w:tcW w:w="1134" w:type="dxa"/>
            <w:tcBorders>
              <w:bottom w:val="single" w:sz="4" w:space="0" w:color="auto"/>
            </w:tcBorders>
            <w:shd w:val="clear" w:color="auto" w:fill="auto"/>
          </w:tcPr>
          <w:p w14:paraId="3F1A579C" w14:textId="085F2D9C" w:rsidR="008B7940" w:rsidRDefault="008B7940" w:rsidP="00B03A11">
            <w:pPr>
              <w:pStyle w:val="MfETableText"/>
            </w:pPr>
            <w:r>
              <w:t>3</w:t>
            </w:r>
            <w:r w:rsidR="000006EE">
              <w:t>.00</w:t>
            </w:r>
            <w:r>
              <w:t xml:space="preserve"> to 3.99</w:t>
            </w:r>
          </w:p>
        </w:tc>
        <w:tc>
          <w:tcPr>
            <w:tcW w:w="1134" w:type="dxa"/>
            <w:tcBorders>
              <w:bottom w:val="single" w:sz="4" w:space="0" w:color="auto"/>
            </w:tcBorders>
            <w:shd w:val="clear" w:color="auto" w:fill="auto"/>
          </w:tcPr>
          <w:p w14:paraId="709FC7DF" w14:textId="378C9A30" w:rsidR="008B7940" w:rsidRDefault="008B7940" w:rsidP="00B03A11">
            <w:pPr>
              <w:pStyle w:val="MfETableText"/>
            </w:pPr>
            <w:r>
              <w:t>4</w:t>
            </w:r>
            <w:r w:rsidR="000006EE">
              <w:t>.00</w:t>
            </w:r>
            <w:r>
              <w:t xml:space="preserve"> to 5</w:t>
            </w:r>
            <w:r w:rsidR="000006EE">
              <w:t>.00</w:t>
            </w:r>
          </w:p>
        </w:tc>
      </w:tr>
      <w:tr w:rsidR="008B7940" w14:paraId="019D2AF8" w14:textId="3A2BF570" w:rsidTr="00620B79">
        <w:trPr>
          <w:jc w:val="center"/>
        </w:trPr>
        <w:tc>
          <w:tcPr>
            <w:tcW w:w="892" w:type="dxa"/>
          </w:tcPr>
          <w:p w14:paraId="7583C473" w14:textId="77777777" w:rsidR="000006EE" w:rsidRDefault="000006EE" w:rsidP="000006EE">
            <w:pPr>
              <w:pStyle w:val="MfETableText"/>
            </w:pPr>
          </w:p>
        </w:tc>
        <w:tc>
          <w:tcPr>
            <w:tcW w:w="1681" w:type="dxa"/>
            <w:tcBorders>
              <w:right w:val="single" w:sz="4" w:space="0" w:color="auto"/>
            </w:tcBorders>
            <w:shd w:val="clear" w:color="auto" w:fill="auto"/>
          </w:tcPr>
          <w:p w14:paraId="25F560B7" w14:textId="1A33061F" w:rsidR="000006EE" w:rsidRPr="00E4129F" w:rsidRDefault="000006EE" w:rsidP="000006EE">
            <w:pPr>
              <w:pStyle w:val="MfETableText"/>
              <w:rPr>
                <w:b/>
                <w:bCs/>
              </w:rPr>
            </w:pPr>
            <w:r w:rsidRPr="00E4129F">
              <w:rPr>
                <w:b/>
                <w:bCs/>
              </w:rPr>
              <w:t>Index value colour</w:t>
            </w:r>
          </w:p>
        </w:tc>
        <w:tc>
          <w:tcPr>
            <w:tcW w:w="1134" w:type="dxa"/>
            <w:tcBorders>
              <w:top w:val="single" w:sz="4" w:space="0" w:color="auto"/>
              <w:left w:val="single" w:sz="4" w:space="0" w:color="auto"/>
              <w:bottom w:val="single" w:sz="4" w:space="0" w:color="auto"/>
              <w:right w:val="single" w:sz="4" w:space="0" w:color="auto"/>
            </w:tcBorders>
            <w:shd w:val="clear" w:color="auto" w:fill="E2F3F0" w:themeFill="accent5" w:themeFillTint="33"/>
          </w:tcPr>
          <w:p w14:paraId="51738C2A" w14:textId="34AE8371" w:rsidR="008B7940" w:rsidRDefault="008B7940" w:rsidP="00B87D9C">
            <w:pPr>
              <w:pStyle w:val="MfETableText"/>
            </w:pPr>
          </w:p>
        </w:tc>
        <w:tc>
          <w:tcPr>
            <w:tcW w:w="1134" w:type="dxa"/>
            <w:tcBorders>
              <w:top w:val="single" w:sz="4" w:space="0" w:color="auto"/>
              <w:left w:val="single" w:sz="4" w:space="0" w:color="auto"/>
              <w:bottom w:val="single" w:sz="4" w:space="0" w:color="auto"/>
              <w:right w:val="single" w:sz="4" w:space="0" w:color="auto"/>
            </w:tcBorders>
            <w:shd w:val="clear" w:color="auto" w:fill="A8DDD3"/>
          </w:tcPr>
          <w:p w14:paraId="63B7D05E" w14:textId="77777777" w:rsidR="008B7940" w:rsidRDefault="008B7940" w:rsidP="00B03A11">
            <w:pPr>
              <w:pStyle w:val="MfETableText"/>
            </w:pPr>
          </w:p>
        </w:tc>
        <w:tc>
          <w:tcPr>
            <w:tcW w:w="1134" w:type="dxa"/>
            <w:tcBorders>
              <w:top w:val="single" w:sz="4" w:space="0" w:color="auto"/>
              <w:left w:val="single" w:sz="4" w:space="0" w:color="auto"/>
              <w:bottom w:val="single" w:sz="4" w:space="0" w:color="auto"/>
              <w:right w:val="single" w:sz="4" w:space="0" w:color="auto"/>
            </w:tcBorders>
            <w:shd w:val="clear" w:color="auto" w:fill="41A794"/>
          </w:tcPr>
          <w:p w14:paraId="232B31B9" w14:textId="44E6C246" w:rsidR="008B7940" w:rsidRDefault="008B7940" w:rsidP="00B03A11">
            <w:pPr>
              <w:pStyle w:val="MfETableText"/>
            </w:pPr>
          </w:p>
        </w:tc>
        <w:tc>
          <w:tcPr>
            <w:tcW w:w="1134" w:type="dxa"/>
            <w:tcBorders>
              <w:top w:val="single" w:sz="4" w:space="0" w:color="auto"/>
              <w:left w:val="single" w:sz="4" w:space="0" w:color="auto"/>
              <w:bottom w:val="single" w:sz="4" w:space="0" w:color="auto"/>
              <w:right w:val="single" w:sz="4" w:space="0" w:color="auto"/>
            </w:tcBorders>
            <w:shd w:val="clear" w:color="auto" w:fill="2B6F63"/>
          </w:tcPr>
          <w:p w14:paraId="2731C77F" w14:textId="34650986" w:rsidR="008B7940" w:rsidRDefault="008B7940" w:rsidP="00B03A11">
            <w:pPr>
              <w:pStyle w:val="MfETableText"/>
            </w:pPr>
          </w:p>
        </w:tc>
        <w:tc>
          <w:tcPr>
            <w:tcW w:w="1134" w:type="dxa"/>
            <w:tcBorders>
              <w:top w:val="single" w:sz="4" w:space="0" w:color="auto"/>
              <w:left w:val="single" w:sz="4" w:space="0" w:color="auto"/>
              <w:bottom w:val="single" w:sz="4" w:space="0" w:color="auto"/>
              <w:right w:val="single" w:sz="4" w:space="0" w:color="auto"/>
            </w:tcBorders>
            <w:shd w:val="clear" w:color="auto" w:fill="164C42" w:themeFill="accent4" w:themeFillShade="80"/>
          </w:tcPr>
          <w:p w14:paraId="77636E81" w14:textId="752F0077" w:rsidR="008B7940" w:rsidRDefault="008B7940" w:rsidP="00B03A11">
            <w:pPr>
              <w:pStyle w:val="MfETableText"/>
            </w:pPr>
          </w:p>
        </w:tc>
      </w:tr>
    </w:tbl>
    <w:p w14:paraId="095A1378" w14:textId="77777777" w:rsidR="00BD4CD4" w:rsidRPr="00BD4CD4" w:rsidRDefault="00BD4CD4" w:rsidP="00B52D3F">
      <w:pPr>
        <w:pStyle w:val="MfEBody"/>
        <w:rPr>
          <w:b/>
          <w:bCs/>
        </w:rPr>
        <w:sectPr w:rsidR="00BD4CD4" w:rsidRPr="00BD4CD4" w:rsidSect="00B87D9C">
          <w:pgSz w:w="16840" w:h="11907" w:orient="landscape" w:code="9"/>
          <w:pgMar w:top="1418" w:right="1134" w:bottom="1418" w:left="1134" w:header="567" w:footer="567" w:gutter="567"/>
          <w:cols w:space="720"/>
          <w:docGrid w:linePitch="299"/>
        </w:sectPr>
      </w:pPr>
    </w:p>
    <w:p w14:paraId="7F5DAB4B" w14:textId="035817D6" w:rsidR="004F5253" w:rsidRDefault="07E1FC62" w:rsidP="004F5253">
      <w:pPr>
        <w:pStyle w:val="MfEHeading1"/>
      </w:pPr>
      <w:bookmarkStart w:id="86" w:name="_Toc172882498"/>
      <w:bookmarkStart w:id="87" w:name="_Toc173252338"/>
      <w:r>
        <w:lastRenderedPageBreak/>
        <w:t>Discussion</w:t>
      </w:r>
      <w:bookmarkEnd w:id="78"/>
      <w:bookmarkEnd w:id="86"/>
      <w:bookmarkEnd w:id="87"/>
    </w:p>
    <w:p w14:paraId="6B50D25F" w14:textId="2AD7A454" w:rsidR="2C0B2568" w:rsidRDefault="5D0858E3" w:rsidP="2C0B2568">
      <w:pPr>
        <w:pStyle w:val="MfEBody"/>
      </w:pPr>
      <w:r>
        <w:t>Through the process of identifying and collating the empirical literature on the impacts of restoration interventions on environmental domains, common themes, gaps and challenges emerged. We discuss these themes here.</w:t>
      </w:r>
    </w:p>
    <w:p w14:paraId="4D05350A" w14:textId="52550C16" w:rsidR="2C0B2568" w:rsidRDefault="07E1FC62" w:rsidP="00EA5B16">
      <w:pPr>
        <w:pStyle w:val="MfEHeading2"/>
      </w:pPr>
      <w:bookmarkStart w:id="88" w:name="_Toc172882499"/>
      <w:bookmarkStart w:id="89" w:name="_Toc173252339"/>
      <w:r>
        <w:t>Context matters</w:t>
      </w:r>
      <w:bookmarkEnd w:id="88"/>
      <w:bookmarkEnd w:id="89"/>
    </w:p>
    <w:p w14:paraId="62E30870" w14:textId="10330DDC" w:rsidR="2C0B2568" w:rsidRDefault="00F0A8C0" w:rsidP="2C0B2568">
      <w:pPr>
        <w:pStyle w:val="MfEBody"/>
      </w:pPr>
      <w:r>
        <w:t>Nature is dynamic, sometimes predictably and other times not. New Zealand also has many endemic species and these species have unique characteristics that require consideration (Walker et al</w:t>
      </w:r>
      <w:r w:rsidR="00973397">
        <w:t>,</w:t>
      </w:r>
      <w:r>
        <w:t xml:space="preserve"> 2021). Geology, hydrology, geography, soil types, history of land modification activities, past land cover, climate, flora and fauna behaviours, human activities and time interact to influence the success of restoration interventions including erosion control activities (Hughes et al</w:t>
      </w:r>
      <w:r w:rsidR="003A078F">
        <w:t>,</w:t>
      </w:r>
      <w:r>
        <w:t xml:space="preserve"> 2012</w:t>
      </w:r>
      <w:r w:rsidR="004430CB">
        <w:t>;</w:t>
      </w:r>
      <w:r>
        <w:t xml:space="preserve"> </w:t>
      </w:r>
      <w:r w:rsidRPr="00F0A8C0">
        <w:rPr>
          <w:rFonts w:eastAsia="Calibri" w:cs="Calibri"/>
        </w:rPr>
        <w:t>McKergow et al</w:t>
      </w:r>
      <w:r w:rsidR="003A078F">
        <w:rPr>
          <w:rFonts w:eastAsia="Calibri" w:cs="Calibri"/>
        </w:rPr>
        <w:t>,</w:t>
      </w:r>
      <w:r w:rsidRPr="00F0A8C0">
        <w:rPr>
          <w:rFonts w:eastAsia="Calibri" w:cs="Calibri"/>
        </w:rPr>
        <w:t xml:space="preserve"> 2022</w:t>
      </w:r>
      <w:r w:rsidR="00FF62BE">
        <w:rPr>
          <w:rFonts w:eastAsia="Calibri" w:cs="Calibri"/>
        </w:rPr>
        <w:t>;</w:t>
      </w:r>
      <w:r w:rsidRPr="00F0A8C0">
        <w:rPr>
          <w:rFonts w:eastAsia="Calibri" w:cs="Calibri"/>
        </w:rPr>
        <w:t xml:space="preserve"> </w:t>
      </w:r>
      <w:r>
        <w:t>Neverman et al</w:t>
      </w:r>
      <w:r w:rsidR="003A078F">
        <w:t>,</w:t>
      </w:r>
      <w:r>
        <w:t xml:space="preserve"> 2023</w:t>
      </w:r>
      <w:r w:rsidR="005A7E06">
        <w:t>; Phillips et al</w:t>
      </w:r>
      <w:r w:rsidR="003A078F">
        <w:t>,</w:t>
      </w:r>
      <w:r w:rsidR="005A7E06">
        <w:t xml:space="preserve"> 2020</w:t>
      </w:r>
      <w:r>
        <w:t>), wetland restoration and construction (Johnson and Gerbeaux</w:t>
      </w:r>
      <w:r w:rsidR="007D472C">
        <w:t>,</w:t>
      </w:r>
      <w:r>
        <w:t xml:space="preserve"> 2004</w:t>
      </w:r>
      <w:r w:rsidR="007D472C">
        <w:t>;</w:t>
      </w:r>
      <w:r>
        <w:t xml:space="preserve"> Price et al</w:t>
      </w:r>
      <w:r w:rsidR="007D472C">
        <w:t>,</w:t>
      </w:r>
      <w:r>
        <w:t xml:space="preserve"> 2003), and pest control for biodiversity improvements (Binny et al</w:t>
      </w:r>
      <w:r w:rsidR="007D472C">
        <w:t>,</w:t>
      </w:r>
      <w:r>
        <w:t xml:space="preserve"> 2021</w:t>
      </w:r>
      <w:r w:rsidR="007D472C">
        <w:t xml:space="preserve">; </w:t>
      </w:r>
      <w:r>
        <w:t>Byrom et al</w:t>
      </w:r>
      <w:r w:rsidR="007D472C">
        <w:t>,</w:t>
      </w:r>
      <w:r>
        <w:t xml:space="preserve"> 2016</w:t>
      </w:r>
      <w:r w:rsidR="007D472C">
        <w:t>; Norbury et al, 2015</w:t>
      </w:r>
      <w:r>
        <w:t xml:space="preserve">). Sometimes other intervention activities are occurring in the watershed, which may interact with the intervention of interest and limit definitive conclusions on impacts (eg, </w:t>
      </w:r>
      <w:r w:rsidRPr="00F0A8C0">
        <w:rPr>
          <w:rFonts w:eastAsia="Calibri" w:cs="Calibri"/>
        </w:rPr>
        <w:t>Hickford et al</w:t>
      </w:r>
      <w:r w:rsidR="00764E59">
        <w:rPr>
          <w:rFonts w:eastAsia="Calibri" w:cs="Calibri"/>
        </w:rPr>
        <w:t>,</w:t>
      </w:r>
      <w:r w:rsidRPr="00F0A8C0">
        <w:rPr>
          <w:rFonts w:eastAsia="Calibri" w:cs="Calibri"/>
        </w:rPr>
        <w:t xml:space="preserve"> 2010</w:t>
      </w:r>
      <w:r w:rsidR="00764E59">
        <w:rPr>
          <w:rFonts w:eastAsia="Calibri" w:cs="Calibri"/>
        </w:rPr>
        <w:t>;</w:t>
      </w:r>
      <w:r w:rsidRPr="00F0A8C0">
        <w:rPr>
          <w:rFonts w:eastAsia="Calibri" w:cs="Calibri"/>
        </w:rPr>
        <w:t xml:space="preserve"> Wright-Stow and Wilcock</w:t>
      </w:r>
      <w:r w:rsidR="00141261">
        <w:rPr>
          <w:rFonts w:eastAsia="Calibri" w:cs="Calibri"/>
        </w:rPr>
        <w:t>,</w:t>
      </w:r>
      <w:r w:rsidRPr="00F0A8C0">
        <w:rPr>
          <w:rFonts w:eastAsia="Calibri" w:cs="Calibri"/>
        </w:rPr>
        <w:t xml:space="preserve"> 2017</w:t>
      </w:r>
      <w:r>
        <w:t xml:space="preserve">). For each reference study we included details on the spatial context and study design so that scaling of the findings in future modelling/assessments can apply the appropriate assumptions and caveats. However, those assumptions are still limited by the contextual nature of the available literature. </w:t>
      </w:r>
    </w:p>
    <w:p w14:paraId="7541D0CA" w14:textId="11A759C3" w:rsidR="2C0B2568" w:rsidRDefault="160D11F8" w:rsidP="2C0B2568">
      <w:pPr>
        <w:pStyle w:val="MfEBody"/>
      </w:pPr>
      <w:r>
        <w:t xml:space="preserve">We have also endeavoured to find New Zealand studies and only resorted to international literature when the New Zealand studies were limited. The applicability of international literature to the New Zealand context varies across domains and interventions. For example, weed management and bio-control literature relies heavily on the experiences of international colleagues when deciding how to approach managing invasive weeds here. Each invasive weed behaves slightly differently in a new </w:t>
      </w:r>
      <w:r w:rsidR="00E32C4D">
        <w:t>environment,</w:t>
      </w:r>
      <w:r>
        <w:t xml:space="preserve"> so New Zealand weed specialists take into account the experiences of those who have dealt with the weed for longer and are more familiar with the eccentricities of the weed. Feasibility studies, predictive modelling and experimental tests are conducted here to consider how the New Zealand context may differ. Sometimes the New Zealand context does make a difference to the relationships observed. For example, an international model that estimates the depth of a forest fragment that is impacted by warmer microclimate edge effects when applied to forest data from New Zealand significantly underestimated the quantity of habitat unaffected by these microclimate effects (Didham and Ewers</w:t>
      </w:r>
      <w:r w:rsidR="00141261">
        <w:t>,</w:t>
      </w:r>
      <w:r>
        <w:t xml:space="preserve"> 2012). This was largely due to the spatial diversity of forest fragments and surrounding landscapes that exist across New Zealand.  </w:t>
      </w:r>
    </w:p>
    <w:p w14:paraId="044F31C6" w14:textId="57DE4F25" w:rsidR="2C0B2568" w:rsidRDefault="07E1FC62" w:rsidP="00EA5B16">
      <w:pPr>
        <w:pStyle w:val="MfEHeading2"/>
      </w:pPr>
      <w:bookmarkStart w:id="90" w:name="_Toc172882500"/>
      <w:bookmarkStart w:id="91" w:name="_Toc173252340"/>
      <w:r>
        <w:t>Timescales</w:t>
      </w:r>
      <w:bookmarkEnd w:id="90"/>
      <w:bookmarkEnd w:id="91"/>
    </w:p>
    <w:p w14:paraId="0FF7E7F8" w14:textId="6AB19F5C" w:rsidR="5D0858E3" w:rsidRDefault="00F0A8C0" w:rsidP="5D0858E3">
      <w:pPr>
        <w:pStyle w:val="MfEBody"/>
      </w:pPr>
      <w:r>
        <w:t xml:space="preserve">Ecosystems respond to interventions at different timescales. The benefits of some interventions may accrue in a very short period of time. For example, fencing prevents stock from directly degrading </w:t>
      </w:r>
      <w:r w:rsidR="00E32C4D">
        <w:t>riverbanks</w:t>
      </w:r>
      <w:r>
        <w:t xml:space="preserve"> and defecating in water ways. The intervention immediately removes the direct source of nutrients, </w:t>
      </w:r>
      <w:r w:rsidRPr="00F0A8C0">
        <w:rPr>
          <w:i/>
          <w:iCs/>
        </w:rPr>
        <w:t>E. coli</w:t>
      </w:r>
      <w:r>
        <w:t xml:space="preserve"> and sediments that is degrading water quality, provided the intervention is as effective as intended (ie</w:t>
      </w:r>
      <w:r w:rsidR="006C0C24">
        <w:t>,</w:t>
      </w:r>
      <w:r>
        <w:t xml:space="preserve"> the fencing is adequately constructed and maintained to keep stock out). However, many intervention</w:t>
      </w:r>
      <w:r w:rsidR="009339BF" w:rsidRPr="00935AAA">
        <w:rPr>
          <w:bCs/>
        </w:rPr>
        <w:t>–</w:t>
      </w:r>
      <w:r>
        <w:t>domain relationships are dynamic (eg, indigenous biota vulnerability and response to pest management mostly depends on the density of pests in a landscape, Norbury et al</w:t>
      </w:r>
      <w:r w:rsidR="006C0C24">
        <w:t>,</w:t>
      </w:r>
      <w:r>
        <w:t xml:space="preserve"> 2015), some interventions require time to establish (eg, vegetation mirrored native bush plots 40 years after land was retired from grazing, Smale et al</w:t>
      </w:r>
      <w:r w:rsidR="006C0C24">
        <w:t>,</w:t>
      </w:r>
      <w:r>
        <w:t xml:space="preserve"> </w:t>
      </w:r>
      <w:r>
        <w:lastRenderedPageBreak/>
        <w:t>2005) and some ecological processes require time to recover (eg, restored wetlands may not support key flora for decades after rewetting, Price et al</w:t>
      </w:r>
      <w:r w:rsidR="001B4C99">
        <w:t>,</w:t>
      </w:r>
      <w:r>
        <w:t xml:space="preserve"> 2003). </w:t>
      </w:r>
    </w:p>
    <w:p w14:paraId="29E38E49" w14:textId="6E03928C" w:rsidR="5D0858E3" w:rsidRDefault="160D11F8" w:rsidP="66E38491">
      <w:pPr>
        <w:pStyle w:val="MfEBody"/>
      </w:pPr>
      <w:r>
        <w:t>Monitoring of interventions, either continuously for a short period of time (6 months to 1 year) or by returning at intervals (eg</w:t>
      </w:r>
      <w:r w:rsidR="001B4C99">
        <w:t>,</w:t>
      </w:r>
      <w:r>
        <w:t xml:space="preserve"> once a year for 5+ years) over long time frames, is uncommon in the literature. </w:t>
      </w:r>
      <w:r w:rsidR="00020671">
        <w:t xml:space="preserve">We </w:t>
      </w:r>
      <w:r w:rsidR="001D0C42">
        <w:t xml:space="preserve">only </w:t>
      </w:r>
      <w:r w:rsidR="00020671">
        <w:t xml:space="preserve">found a handful of examples </w:t>
      </w:r>
      <w:r w:rsidR="00CA17A6">
        <w:t xml:space="preserve">measuring </w:t>
      </w:r>
      <w:r w:rsidR="00CB19A8">
        <w:t xml:space="preserve">the long-term impacts of </w:t>
      </w:r>
      <w:r w:rsidR="00CA17A6">
        <w:t xml:space="preserve">pest control </w:t>
      </w:r>
      <w:r w:rsidR="00CB19A8">
        <w:t>on</w:t>
      </w:r>
      <w:r w:rsidR="00CA17A6">
        <w:t xml:space="preserve"> terrestrial biodiversity (Husheer and Tanentzap</w:t>
      </w:r>
      <w:r w:rsidR="00A936E8">
        <w:t>,</w:t>
      </w:r>
      <w:r w:rsidR="00CA17A6">
        <w:t xml:space="preserve"> 2023</w:t>
      </w:r>
      <w:r w:rsidR="00A936E8">
        <w:t xml:space="preserve">; Innes et al, 1999; </w:t>
      </w:r>
      <w:r w:rsidR="002B2D16">
        <w:t>O’Donnell and Hoare</w:t>
      </w:r>
      <w:r w:rsidR="00CB19A8">
        <w:t>, 2012</w:t>
      </w:r>
      <w:r w:rsidR="00CA17A6">
        <w:t>)</w:t>
      </w:r>
      <w:r w:rsidR="00CB19A8">
        <w:t xml:space="preserve">, </w:t>
      </w:r>
      <w:r w:rsidR="00331F66">
        <w:t xml:space="preserve">impacts </w:t>
      </w:r>
      <w:r w:rsidR="004D38CE">
        <w:t xml:space="preserve">of </w:t>
      </w:r>
      <w:r w:rsidR="00DE0476">
        <w:t xml:space="preserve">land management practices on freshwater quantity, quality and biotic indices (e.g., McDowall 2008; Wright-Stow and Wilcock 2017, Graham et al. 2018, Hughes et al. 2020), </w:t>
      </w:r>
      <w:r w:rsidR="00331F66">
        <w:t xml:space="preserve">trajectory of </w:t>
      </w:r>
      <w:r w:rsidR="007503DE">
        <w:t xml:space="preserve">terrestrial and freshwater biodiversity </w:t>
      </w:r>
      <w:r w:rsidR="00B21932">
        <w:t xml:space="preserve">change </w:t>
      </w:r>
      <w:r w:rsidR="007503DE">
        <w:t xml:space="preserve">after </w:t>
      </w:r>
      <w:r w:rsidR="00331F66">
        <w:t>wetland restoration (</w:t>
      </w:r>
      <w:r w:rsidR="00C43F3E">
        <w:t xml:space="preserve">Clarkson 1997; Clarkson et al 2017; </w:t>
      </w:r>
      <w:r w:rsidR="001D0C42">
        <w:t>Goodrich et al</w:t>
      </w:r>
      <w:r w:rsidR="00C43F3E">
        <w:t>, 2017</w:t>
      </w:r>
      <w:r w:rsidR="00331F66">
        <w:t>)</w:t>
      </w:r>
      <w:r w:rsidR="009C02D2">
        <w:t xml:space="preserve"> and impacts of </w:t>
      </w:r>
      <w:r w:rsidR="00D17B24">
        <w:t xml:space="preserve">fish barrier remediation on </w:t>
      </w:r>
      <w:r w:rsidR="00FE7E92">
        <w:rPr>
          <w:i/>
          <w:iCs/>
        </w:rPr>
        <w:t>G.</w:t>
      </w:r>
      <w:r w:rsidR="00555809">
        <w:rPr>
          <w:i/>
          <w:iCs/>
        </w:rPr>
        <w:t xml:space="preserve"> </w:t>
      </w:r>
      <w:r w:rsidR="00FE7E92">
        <w:rPr>
          <w:i/>
          <w:iCs/>
        </w:rPr>
        <w:t>maculatus</w:t>
      </w:r>
      <w:r w:rsidR="00D17B24">
        <w:t xml:space="preserve"> </w:t>
      </w:r>
      <w:r w:rsidR="00426457">
        <w:t xml:space="preserve">populations </w:t>
      </w:r>
      <w:r w:rsidR="00D17B24">
        <w:t>(Franklin and Bartels</w:t>
      </w:r>
      <w:r w:rsidR="003756D7">
        <w:t xml:space="preserve"> 2012</w:t>
      </w:r>
      <w:r w:rsidR="00D17B24">
        <w:t>)</w:t>
      </w:r>
      <w:r w:rsidR="00466D1D">
        <w:t xml:space="preserve">. </w:t>
      </w:r>
      <w:r>
        <w:t>However, all areas of expertise agreed that repeated sampling (ie, monitoring) provides invaluable understanding of the success of interventions and the dynamic relationship between interventions and ecosystems. All areas of expertise also said that the monitoring of interventions is, more often than not, considered a ‘nice to have’ or an afterthought in project design. In the absence of empirical data, some studies turned to predictive modelling to estimate the outcomes over time. However, modelling requires educated assumptions which may or may not hold under climate change (Neverman et al</w:t>
      </w:r>
      <w:r w:rsidR="00EC5C9C">
        <w:t>,</w:t>
      </w:r>
      <w:r>
        <w:t xml:space="preserve"> 2023), may depend on certain site characteristics (Pattison et al</w:t>
      </w:r>
      <w:r w:rsidR="00EC5C9C">
        <w:t>,</w:t>
      </w:r>
      <w:r>
        <w:t xml:space="preserve"> 2019), or may only apply in the short-term (eg, Norbury et al</w:t>
      </w:r>
      <w:r w:rsidR="00983E04">
        <w:t>,</w:t>
      </w:r>
      <w:r>
        <w:t xml:space="preserve"> 2015). Modelling may be constrained if empirical data to support the relationships to be included does not exist. However, conceptual or physically-based models can be used in some cases, as alternatives to empirical models.</w:t>
      </w:r>
    </w:p>
    <w:p w14:paraId="7D0E6C84" w14:textId="33C10E6D" w:rsidR="2C0B2568" w:rsidRDefault="07E1FC62" w:rsidP="00EA5B16">
      <w:pPr>
        <w:pStyle w:val="MfEHeading2"/>
      </w:pPr>
      <w:bookmarkStart w:id="92" w:name="_Toc172882501"/>
      <w:bookmarkStart w:id="93" w:name="_Toc173252341"/>
      <w:r>
        <w:t>Outcomes should determine interventions and metrics</w:t>
      </w:r>
      <w:bookmarkEnd w:id="92"/>
      <w:bookmarkEnd w:id="93"/>
    </w:p>
    <w:p w14:paraId="06284594" w14:textId="20EC4D9B" w:rsidR="2C0B2568" w:rsidRDefault="160D11F8" w:rsidP="2C0B2568">
      <w:pPr>
        <w:pStyle w:val="MfEBody"/>
      </w:pPr>
      <w:r>
        <w:t>The outcomes sought by a project should be defined clearly and precisely at the beginning of the project. The outcomes sought will dictate what intervention activities are appropriate and what data to collect to demonstrate that the desired outcomes have been achieved. The relationship between an intervention (eg</w:t>
      </w:r>
      <w:r w:rsidR="002A1261">
        <w:t>,</w:t>
      </w:r>
      <w:r>
        <w:t xml:space="preserve"> fencing) and a metric of the degree to which that intervention has been applied (eg</w:t>
      </w:r>
      <w:r w:rsidR="002A1261">
        <w:t>,</w:t>
      </w:r>
      <w:r>
        <w:t xml:space="preserve"> length of fencing along a stream margin), and the anticipated benefits to some environmental domains (eg</w:t>
      </w:r>
      <w:r w:rsidR="003D76CF">
        <w:t>,</w:t>
      </w:r>
      <w:r>
        <w:t xml:space="preserve"> improvement in stream </w:t>
      </w:r>
      <w:r w:rsidRPr="160D11F8">
        <w:rPr>
          <w:i/>
          <w:iCs/>
        </w:rPr>
        <w:t xml:space="preserve">E. coli </w:t>
      </w:r>
      <w:r>
        <w:t xml:space="preserve">concentration) can be difficult to demonstrate. This is especially evident for interventions that affect water quality aspects of the freshwater domain because of the cumulative nature of river flows and multiple pathways for water and contaminants to enter a stream. For example, measuring water quality in a stream adjacent to a stream bank that has been fenced to exclude livestock may not detect an improvement in the load of </w:t>
      </w:r>
      <w:r w:rsidRPr="160D11F8">
        <w:rPr>
          <w:i/>
          <w:iCs/>
        </w:rPr>
        <w:t>E. coli</w:t>
      </w:r>
      <w:r>
        <w:t xml:space="preserve"> transported by the stream if the length of stream fencing is a small proportion of the upstream bank length and stock can access the water at other locations upstream. There might also be other sources of </w:t>
      </w:r>
      <w:r w:rsidRPr="160D11F8">
        <w:rPr>
          <w:i/>
          <w:iCs/>
        </w:rPr>
        <w:t>E. coli</w:t>
      </w:r>
      <w:r>
        <w:t xml:space="preserve"> to the stream that increase over the time that monitoring is carried out. An appropriate monitoring plan to demonstrate that the outcomes sought are being achieved needs to take factors such as these into account.</w:t>
      </w:r>
    </w:p>
    <w:p w14:paraId="6CC74346" w14:textId="62CCE5A9" w:rsidR="2C0B2568" w:rsidRDefault="160D11F8" w:rsidP="2C0B2568">
      <w:pPr>
        <w:pStyle w:val="MfEBody"/>
      </w:pPr>
      <w:r>
        <w:t xml:space="preserve">In other cases, the relationship between an intervention activity, the selected metric and the desired outcomes sought for a project in a particular environmental domain can be weak because the intervention may not the most effective method to achieve the desired environmental outcome (eg, fencing and terrestrial biodiversity). Selecting suitable interventions and metrics around the desired outcomes leads to a) more accurate measures of impact and b) greater likelihood of achieving the desired ecological benefits. </w:t>
      </w:r>
    </w:p>
    <w:p w14:paraId="31C75DDA" w14:textId="32A27897" w:rsidR="2C0B2568" w:rsidRDefault="07E1FC62" w:rsidP="00EA5B16">
      <w:pPr>
        <w:pStyle w:val="MfEHeading2"/>
      </w:pPr>
      <w:bookmarkStart w:id="94" w:name="_Toc172882502"/>
      <w:bookmarkStart w:id="95" w:name="_Toc173252342"/>
      <w:r>
        <w:t>People are a part of the ecosystem</w:t>
      </w:r>
      <w:bookmarkEnd w:id="94"/>
      <w:bookmarkEnd w:id="95"/>
      <w:r>
        <w:t xml:space="preserve"> </w:t>
      </w:r>
    </w:p>
    <w:p w14:paraId="5B48E66B" w14:textId="56AE6026" w:rsidR="4C735A33" w:rsidRDefault="00F0A8C0" w:rsidP="00E32C4D">
      <w:pPr>
        <w:pStyle w:val="MfEBody"/>
      </w:pPr>
      <w:r>
        <w:t>Human activity has caused extensive remodelling of soil structure, hydrology, and vegetation and resulted in the loss of nearly 90% of historic wetland extent (Ausseil et al</w:t>
      </w:r>
      <w:r w:rsidR="00590E58">
        <w:t>,</w:t>
      </w:r>
      <w:r>
        <w:t xml:space="preserve"> 2015). However, </w:t>
      </w:r>
      <w:r>
        <w:lastRenderedPageBreak/>
        <w:t>people are both the solution to healing nature and are intrinsically linked with their surrounding environment. Anecdotal evidence (and a handful of qualitative-quantitative studies) suggests that community involvement in restoration activities has a significant positive effect on well-being, sense of place,</w:t>
      </w:r>
      <w:r w:rsidR="003E3DCF">
        <w:t xml:space="preserve"> </w:t>
      </w:r>
      <w:r>
        <w:t xml:space="preserve">social cohesion and cultural connection to tupuna (ancestors) through whakapapa. We also know that Māori feel a responsibility through kaitiakitanga to protect and care for the environment and damage to te taiao (natural </w:t>
      </w:r>
      <w:r w:rsidR="00E32C4D">
        <w:t>environment</w:t>
      </w:r>
      <w:r>
        <w:t xml:space="preserve">) </w:t>
      </w:r>
      <w:r w:rsidR="0070048C">
        <w:t>affe</w:t>
      </w:r>
      <w:r>
        <w:t>cts their ability to undertake those responsibilities. Restoration of the damaged ecological processes supports mana whenua to undertake kaitiakitanga for the future generations (Taura et al</w:t>
      </w:r>
      <w:r w:rsidR="0070048C">
        <w:t>,</w:t>
      </w:r>
      <w:r>
        <w:t xml:space="preserve"> 2017, 2021). Improved documentation of these relationships and the impact of restoration interventions on these domains through quantitative and qualitative means in future is just as important as the acquisition of further evidence to demonstrate the impacts of interventions on biophysical domains. </w:t>
      </w:r>
    </w:p>
    <w:p w14:paraId="5E7B4DEE" w14:textId="615B3CB7" w:rsidR="7DB3E832" w:rsidRDefault="07E1FC62" w:rsidP="00EA5B16">
      <w:pPr>
        <w:pStyle w:val="MfEHeading2"/>
      </w:pPr>
      <w:bookmarkStart w:id="96" w:name="_Toc172882503"/>
      <w:bookmarkStart w:id="97" w:name="_Toc173252343"/>
      <w:r>
        <w:t>Restoration is not a one-and-done situation</w:t>
      </w:r>
      <w:bookmarkEnd w:id="96"/>
      <w:bookmarkEnd w:id="97"/>
    </w:p>
    <w:p w14:paraId="1BE68AC8" w14:textId="20A891CD" w:rsidR="7DB3E832" w:rsidRDefault="00D0387E" w:rsidP="66E38491">
      <w:pPr>
        <w:pStyle w:val="MfEBody"/>
      </w:pPr>
      <w:r>
        <w:t>I</w:t>
      </w:r>
      <w:r w:rsidR="160D11F8">
        <w:t xml:space="preserve">nvestment in the maintenance of assets and infrastructure is assumed when it comes to buildings, roads and other development. Investment in the environment through interventions should be thought of through the same common-sense lens. Fencing can degrade or be damaged over time reducing the structural benefits it provides to riparian banks through stock exclusion. Planting in riparian areas can also require maintenance to ensure that the planted vegetation flourishes root structures become well established, weeds are not smoothing newly planted or regenerating vegetation, and recruitment of other desired flora and fauna is occurring as expected. </w:t>
      </w:r>
    </w:p>
    <w:p w14:paraId="68340F3A" w14:textId="1F1C609B" w:rsidR="7DB3E832" w:rsidRDefault="160D11F8" w:rsidP="66E38491">
      <w:pPr>
        <w:pStyle w:val="MfEBody"/>
      </w:pPr>
      <w:r>
        <w:t>The quality of vegetation is a key determinant of erosion mitigation efficacy (</w:t>
      </w:r>
      <w:r w:rsidR="00FE572E">
        <w:t>Phillips et al</w:t>
      </w:r>
      <w:r w:rsidR="00983E04">
        <w:t>,</w:t>
      </w:r>
      <w:r w:rsidR="00FE572E">
        <w:t xml:space="preserve"> 2020</w:t>
      </w:r>
      <w:r>
        <w:t xml:space="preserve">) while the diversity of native flora may influence the freshwater macroinvertebrate community structure in an adjacent stream (E. Graham unpublished data) and </w:t>
      </w:r>
      <w:r w:rsidRPr="160D11F8">
        <w:rPr>
          <w:rFonts w:eastAsia="Calibri" w:cs="Calibri"/>
        </w:rPr>
        <w:t xml:space="preserve">vegetation stem density and aerial root mat thickness of grass and native sedge vegetation in riparian areas has been positively correlated with īnanga </w:t>
      </w:r>
      <w:r w:rsidRPr="160D11F8">
        <w:rPr>
          <w:rFonts w:eastAsia="Calibri" w:cs="Calibri"/>
          <w:i/>
          <w:iCs/>
        </w:rPr>
        <w:t>(Galaxias maculatus)</w:t>
      </w:r>
      <w:r w:rsidRPr="160D11F8">
        <w:rPr>
          <w:rFonts w:eastAsia="Calibri" w:cs="Calibri"/>
        </w:rPr>
        <w:t xml:space="preserve"> survival (Hickford et al</w:t>
      </w:r>
      <w:r w:rsidR="005872E7">
        <w:rPr>
          <w:rFonts w:eastAsia="Calibri" w:cs="Calibri"/>
        </w:rPr>
        <w:t>,</w:t>
      </w:r>
      <w:r w:rsidRPr="160D11F8">
        <w:rPr>
          <w:rFonts w:eastAsia="Calibri" w:cs="Calibri"/>
        </w:rPr>
        <w:t xml:space="preserve"> 2010)</w:t>
      </w:r>
      <w:r>
        <w:t>. Planting vegetation without some ongoing maintenance (eg</w:t>
      </w:r>
      <w:r w:rsidR="005872E7">
        <w:t>,</w:t>
      </w:r>
      <w:r>
        <w:t xml:space="preserve"> weed control) in the immediate to short-term </w:t>
      </w:r>
      <w:r w:rsidR="00B036F3">
        <w:t xml:space="preserve">timescale </w:t>
      </w:r>
      <w:r>
        <w:t xml:space="preserve">limits or could negate benefits of such investments in the longer run. Lastly, pest control requires continuous investment. For example, Armstrong et al (2006) modelled the survival likelihood of a North Island robin </w:t>
      </w:r>
      <w:r w:rsidRPr="160D11F8">
        <w:rPr>
          <w:i/>
          <w:iCs/>
        </w:rPr>
        <w:t>(Petroica longipes)</w:t>
      </w:r>
      <w:r>
        <w:t xml:space="preserve"> population after 3 years of pest control was ceased due to funding cuts. They found that despite the significant gains over those 3 years, the population was predicted to decline if pest control efforts were not reinstated and additional breeding pairs were not translocated to the area. These examples highlight the importance of changing the thinking that restoration activities are a one-and-done investment. </w:t>
      </w:r>
    </w:p>
    <w:p w14:paraId="6D0D376C" w14:textId="2A15636E" w:rsidR="4C735A33" w:rsidRDefault="07E1FC62" w:rsidP="00EA5B16">
      <w:pPr>
        <w:pStyle w:val="MfEHeading2"/>
      </w:pPr>
      <w:bookmarkStart w:id="98" w:name="_Toc172882504"/>
      <w:bookmarkStart w:id="99" w:name="_Toc173252344"/>
      <w:r>
        <w:t>Gaps in knowledge</w:t>
      </w:r>
      <w:bookmarkEnd w:id="98"/>
      <w:bookmarkEnd w:id="99"/>
    </w:p>
    <w:p w14:paraId="54893A86" w14:textId="08EA0375" w:rsidR="5E4659FE" w:rsidRDefault="00F0A8C0" w:rsidP="5E4659FE">
      <w:pPr>
        <w:pStyle w:val="MfEBody"/>
      </w:pPr>
      <w:r>
        <w:t xml:space="preserve">Through discussion with our experts and following survey of available empirical literature, several knowledge gaps were identified. These gaps </w:t>
      </w:r>
      <w:r w:rsidR="00A5404E">
        <w:t>are outlined and discussed in the headings below.</w:t>
      </w:r>
    </w:p>
    <w:p w14:paraId="7C0A7831" w14:textId="13888E16" w:rsidR="5E4659FE" w:rsidRDefault="00F0A8C0" w:rsidP="009C42DB">
      <w:pPr>
        <w:pStyle w:val="MfEHeading3"/>
      </w:pPr>
      <w:r w:rsidRPr="00F0A8C0">
        <w:t>Intervention</w:t>
      </w:r>
      <w:r w:rsidR="009339BF" w:rsidRPr="00935AAA">
        <w:t>–</w:t>
      </w:r>
      <w:r w:rsidRPr="00F0A8C0">
        <w:t>domain relationships are complex, some more than others</w:t>
      </w:r>
    </w:p>
    <w:p w14:paraId="219C86AF" w14:textId="3997B67E" w:rsidR="7DB3E832" w:rsidRDefault="00D14A72" w:rsidP="7D645EC3">
      <w:pPr>
        <w:pStyle w:val="MfEBody"/>
      </w:pPr>
      <w:r>
        <w:t>The m</w:t>
      </w:r>
      <w:r w:rsidR="00F0A8C0">
        <w:t>ajority of the literature on the intervention</w:t>
      </w:r>
      <w:r w:rsidR="009339BF" w:rsidRPr="00935AAA">
        <w:rPr>
          <w:bCs/>
        </w:rPr>
        <w:t>–</w:t>
      </w:r>
      <w:r w:rsidR="00F0A8C0">
        <w:t xml:space="preserve">domain relationships are specific to location, landscape characteristics, vegetation characteristics, animal behaviours, timescales and intervention method. The complexity of these contexts  </w:t>
      </w:r>
      <w:r w:rsidR="00E32C4D">
        <w:t>creates</w:t>
      </w:r>
      <w:r w:rsidR="00F0A8C0">
        <w:t xml:space="preserve"> a challenging environment in which to model and scale potential benefits to other spatial contexts and on different timescales. Identifying these complex relationships through the literature review and via discussion with our experts has also identified where modelling the gaps in knowledge is difficult </w:t>
      </w:r>
      <w:r w:rsidR="00F0A8C0">
        <w:lastRenderedPageBreak/>
        <w:t>and complicated even with assumptions. For example, each bird species has a different relationship with mammalian pests (and vice versa) dependent on landscape properties and other activities in the surrounding area. While several meta-analyses have identified trends in the available empirical data, there are empirical studies on only a few hundred out of the thousands of bird</w:t>
      </w:r>
      <w:r w:rsidR="00A7340C">
        <w:t xml:space="preserve"> species</w:t>
      </w:r>
      <w:r w:rsidR="00F0A8C0">
        <w:t xml:space="preserve"> that exist within New Zealand.  As a result, any modelling that takes place must be within the context of the available data because extrapolation may be inappropriate, especially where intervention</w:t>
      </w:r>
      <w:r w:rsidR="009339BF" w:rsidRPr="00935AAA">
        <w:rPr>
          <w:bCs/>
        </w:rPr>
        <w:t>–</w:t>
      </w:r>
      <w:r w:rsidR="00F0A8C0">
        <w:t xml:space="preserve">domain relationships are complex.   </w:t>
      </w:r>
    </w:p>
    <w:p w14:paraId="3BFC0D50" w14:textId="40B936A2" w:rsidR="5E4659FE" w:rsidRDefault="00933270" w:rsidP="009C42DB">
      <w:pPr>
        <w:pStyle w:val="MfEHeading3"/>
      </w:pPr>
      <w:r>
        <w:t>W</w:t>
      </w:r>
      <w:r w:rsidR="5E4659FE" w:rsidRPr="5E4659FE">
        <w:t xml:space="preserve">e do not have the </w:t>
      </w:r>
      <w:r>
        <w:t>empirical evidence for all expected relationships</w:t>
      </w:r>
    </w:p>
    <w:p w14:paraId="7C08C8DA" w14:textId="6AEBFE9A" w:rsidR="5E4659FE" w:rsidRDefault="740211A5" w:rsidP="66E38491">
      <w:pPr>
        <w:pStyle w:val="MfEBody"/>
        <w:rPr>
          <w:rFonts w:eastAsia="Calibri" w:cs="Calibri"/>
        </w:rPr>
      </w:pPr>
      <w:r>
        <w:t>Some intervention</w:t>
      </w:r>
      <w:r w:rsidR="009339BF" w:rsidRPr="00935AAA">
        <w:rPr>
          <w:bCs/>
        </w:rPr>
        <w:t>–</w:t>
      </w:r>
      <w:r>
        <w:t xml:space="preserve">domain relationships are supported with anecdotal evidence, but insufficient empirical evidence exists to demonstrate the strength of the relationship. </w:t>
      </w:r>
      <w:r w:rsidRPr="740211A5">
        <w:rPr>
          <w:rFonts w:eastAsia="Calibri" w:cs="Calibri"/>
        </w:rPr>
        <w:t>Ethical and spiritual values / Social relations and connection domain was one such area. For other relationships we found some indication that an intervention benefitted the domain, but that evidence was limited and/or poor-quality data was noted (eg, fish passage barrier removal, replacement, or remediation and freshwater biodiversity</w:t>
      </w:r>
      <w:r w:rsidR="009B7C82">
        <w:rPr>
          <w:rFonts w:eastAsia="Calibri" w:cs="Calibri"/>
        </w:rPr>
        <w:t>)</w:t>
      </w:r>
      <w:r w:rsidRPr="740211A5">
        <w:rPr>
          <w:rFonts w:eastAsia="Calibri" w:cs="Calibri"/>
        </w:rPr>
        <w:t xml:space="preserve">. Missing information was noticeable throughout our tables, indicating where further research is required. </w:t>
      </w:r>
    </w:p>
    <w:p w14:paraId="287DC9DB" w14:textId="14FBCAD4" w:rsidR="00EA5B16" w:rsidRPr="00EA5B16" w:rsidRDefault="00EA5B16" w:rsidP="009C42DB">
      <w:pPr>
        <w:pStyle w:val="MfEHeading3"/>
      </w:pPr>
      <w:r w:rsidRPr="00EA5B16">
        <w:t>Interventions need to be tested across different landscapes</w:t>
      </w:r>
    </w:p>
    <w:p w14:paraId="7CB5A84D" w14:textId="63888BAD" w:rsidR="00EA5B16" w:rsidRDefault="00F0A8C0" w:rsidP="64ECEF42">
      <w:pPr>
        <w:pStyle w:val="MfEBody"/>
      </w:pPr>
      <w:r>
        <w:t xml:space="preserve">Context matters and empirical evaluations of the effectiveness of ecological interventions are not always easily generalisable. For example, many erosion control studies have taken place in pastoral landscapes or adjacent to agricultural land uses. Human activity, however, has caused extensive remodelling of the soil structure, hydrology, and vegetation that influences the </w:t>
      </w:r>
      <w:r w:rsidRPr="00E32C4D">
        <w:rPr>
          <w:i/>
          <w:iCs/>
        </w:rPr>
        <w:t>a priori</w:t>
      </w:r>
      <w:r>
        <w:t xml:space="preserve"> conditions into which an intervention like fencing or planting of riparian areas is placed and then tested for effectiveness. The effectiveness of those interventions is therefore inherently linked to the condition of the land </w:t>
      </w:r>
      <w:r w:rsidR="00301DA9">
        <w:t>before</w:t>
      </w:r>
      <w:r>
        <w:t xml:space="preserve"> the intervention. Applying effectiveness metrics for a particular study to a different landscape may not result in similar outcomes. Combining the results of multiple intervention</w:t>
      </w:r>
      <w:r w:rsidR="009339BF" w:rsidRPr="00935AAA">
        <w:rPr>
          <w:bCs/>
        </w:rPr>
        <w:t>–</w:t>
      </w:r>
      <w:r>
        <w:t>domain studies together in a systematic analysis (eg</w:t>
      </w:r>
      <w:r w:rsidR="00301DA9">
        <w:t>,</w:t>
      </w:r>
      <w:r>
        <w:t xml:space="preserve"> McKergow et al</w:t>
      </w:r>
      <w:r w:rsidR="00C94E29">
        <w:t>,</w:t>
      </w:r>
      <w:r>
        <w:t xml:space="preserve"> 2022</w:t>
      </w:r>
      <w:r w:rsidR="00301DA9">
        <w:t>;</w:t>
      </w:r>
      <w:r>
        <w:t xml:space="preserve"> Tanner et al</w:t>
      </w:r>
      <w:r w:rsidR="00C94E29">
        <w:t>,</w:t>
      </w:r>
      <w:r>
        <w:t xml:space="preserve"> 2022) can help to identify relationships that can be applied across different landscape types.</w:t>
      </w:r>
    </w:p>
    <w:p w14:paraId="600698B1" w14:textId="102FB172" w:rsidR="00EA5B16" w:rsidRPr="00EA5B16" w:rsidRDefault="00F0A8C0" w:rsidP="009C42DB">
      <w:pPr>
        <w:pStyle w:val="MfEHeading3"/>
      </w:pPr>
      <w:r w:rsidRPr="00F0A8C0">
        <w:t>Interventions need to be implemented at the appropriate spatial scales</w:t>
      </w:r>
    </w:p>
    <w:p w14:paraId="781CAEEA" w14:textId="65C5C7EF" w:rsidR="00EA5B16" w:rsidRDefault="00F0A8C0" w:rsidP="00F0A8C0">
      <w:pPr>
        <w:pStyle w:val="MfEBody"/>
        <w:rPr>
          <w:rFonts w:eastAsia="Calibri" w:cs="Calibri"/>
        </w:rPr>
      </w:pPr>
      <w:r>
        <w:t xml:space="preserve">Intervention efforts need to be implemented at the spatial scale that matches the extent of degradation, size of the catchment, or characteristics of the target domain (eg, animal behaviours). Interventions may also only have an impact if they are sized to that appropriate spatial scale. For example, constructed wetlands are highly connected with the hydrology of the wider catchment and need to be designed and sized appropriately to achieve water quality benefits. A constructed wetland can be designed to intercept surface runoff, tile and surface drainage and even groundwater flows. However, to significantly </w:t>
      </w:r>
      <w:r w:rsidR="00E32C4D">
        <w:t>reduce contaminant</w:t>
      </w:r>
      <w:r>
        <w:t xml:space="preserve"> loads from the water sources that it’s designed to intercept, a single constructed wetland, or series of constructed wetlands</w:t>
      </w:r>
      <w:r w:rsidR="00D57FC7">
        <w:t>,</w:t>
      </w:r>
      <w:r>
        <w:t xml:space="preserve"> usually need to cover an area equivalent to at least 1</w:t>
      </w:r>
      <w:r w:rsidR="007A6FDE">
        <w:t>%</w:t>
      </w:r>
      <w:r>
        <w:t xml:space="preserve"> and up to 5% of catchment land area (Tanner et al</w:t>
      </w:r>
      <w:r w:rsidR="007A6FDE">
        <w:t>,</w:t>
      </w:r>
      <w:r>
        <w:t xml:space="preserve"> 2022). If restoration activities are not scaled appropriately, then the likelihood of long-term success or measurable water quality improvement may not be evident. Weed management and pest control are other examples where the benefits of managing weeds or controlling pests on a small area may be negligible to non-existent because of the propensity of reinvasion from abundant, close proximity sources (Pearson et al</w:t>
      </w:r>
      <w:r w:rsidR="007A6FDE">
        <w:t>,</w:t>
      </w:r>
      <w:r>
        <w:t xml:space="preserve"> 2016) or as a result of animal pest behaviours (</w:t>
      </w:r>
      <w:r w:rsidRPr="00F0A8C0">
        <w:rPr>
          <w:rFonts w:eastAsia="Calibri" w:cs="Calibri"/>
        </w:rPr>
        <w:t>Ramsey and Norbury</w:t>
      </w:r>
      <w:r w:rsidR="007B2DBD">
        <w:rPr>
          <w:rFonts w:eastAsia="Calibri" w:cs="Calibri"/>
        </w:rPr>
        <w:t>,</w:t>
      </w:r>
      <w:r w:rsidRPr="00F0A8C0">
        <w:rPr>
          <w:rFonts w:eastAsia="Calibri" w:cs="Calibri"/>
        </w:rPr>
        <w:t xml:space="preserve"> 2009</w:t>
      </w:r>
      <w:r w:rsidR="006D55AB">
        <w:rPr>
          <w:rFonts w:eastAsia="Calibri" w:cs="Calibri"/>
        </w:rPr>
        <w:t xml:space="preserve">; </w:t>
      </w:r>
      <w:r w:rsidR="006D55AB" w:rsidRPr="00F0A8C0">
        <w:rPr>
          <w:rFonts w:eastAsia="Calibri" w:cs="Calibri"/>
        </w:rPr>
        <w:t>Ruscoe et al</w:t>
      </w:r>
      <w:r w:rsidR="00C94E29">
        <w:rPr>
          <w:rFonts w:eastAsia="Calibri" w:cs="Calibri"/>
        </w:rPr>
        <w:t>,</w:t>
      </w:r>
      <w:r w:rsidR="006D55AB" w:rsidRPr="00F0A8C0">
        <w:rPr>
          <w:rFonts w:eastAsia="Calibri" w:cs="Calibri"/>
        </w:rPr>
        <w:t xml:space="preserve"> 201</w:t>
      </w:r>
      <w:r w:rsidR="006D55AB">
        <w:rPr>
          <w:rFonts w:eastAsia="Calibri" w:cs="Calibri"/>
        </w:rPr>
        <w:t>1</w:t>
      </w:r>
      <w:r>
        <w:t>). However, scaling the interventions to the spatial characteristics of the landscape may result in significant benefits to, for example, biodiversity (Innes et al</w:t>
      </w:r>
      <w:r w:rsidR="006D55AB">
        <w:t>,</w:t>
      </w:r>
      <w:r>
        <w:t xml:space="preserve"> 1999).    </w:t>
      </w:r>
    </w:p>
    <w:p w14:paraId="7F6F476E" w14:textId="417BAE85" w:rsidR="00EA5B16" w:rsidRPr="00EA5B16" w:rsidRDefault="00F0A8C0" w:rsidP="009C42DB">
      <w:pPr>
        <w:pStyle w:val="MfEHeading3"/>
      </w:pPr>
      <w:r w:rsidRPr="00F0A8C0">
        <w:lastRenderedPageBreak/>
        <w:t>Interventions need to be tested in isolation (or at least data needs to be collected prior to the intervention)</w:t>
      </w:r>
    </w:p>
    <w:p w14:paraId="6B14540C" w14:textId="53338C9B" w:rsidR="00EA5B16" w:rsidRPr="00BA540D" w:rsidRDefault="160D11F8" w:rsidP="00BA540D">
      <w:pPr>
        <w:pStyle w:val="MfEBody"/>
      </w:pPr>
      <w:r w:rsidRPr="00BA540D">
        <w:t xml:space="preserve">Identifying the direct impact of an intervention on a landscape is challenging when multiple interventions are implemented together in a scientific study or restoration project. For example, fencing has often been applied for livestock exclusion. However, if the fenced area is close to native seed sources and if there is low weed pressure then passive regeneration of the riparian areas may occur. Fencing and passive regeneration of riparian buffers are expected to have different relationships to domains. Disentangling the benefits of the passively regenerating riparian areas from those of fencing then becomes challenging and may require significant assumptions if project and studies do not design their monitoring and evaluation work to accommodate this. Identifying the distinct benefits of interventions become even more challenging when working in highly connected landscapes such as along rivers where unrelated upstream activities impact downstream domains of interest (see fencing and </w:t>
      </w:r>
      <w:r w:rsidRPr="00E4129F">
        <w:rPr>
          <w:i/>
        </w:rPr>
        <w:t>E. coli</w:t>
      </w:r>
      <w:r w:rsidRPr="00BA540D">
        <w:t xml:space="preserve"> example </w:t>
      </w:r>
      <w:r w:rsidR="00A54C26">
        <w:t>earlier</w:t>
      </w:r>
      <w:r w:rsidRPr="00BA540D">
        <w:t xml:space="preserve"> in </w:t>
      </w:r>
      <w:r w:rsidR="00A54C26">
        <w:t>our D</w:t>
      </w:r>
      <w:r w:rsidRPr="00BA540D">
        <w:t xml:space="preserve">iscussion </w:t>
      </w:r>
      <w:r w:rsidR="00BE5584">
        <w:t>in the</w:t>
      </w:r>
      <w:r w:rsidRPr="00BA540D">
        <w:t xml:space="preserve"> section </w:t>
      </w:r>
      <w:r w:rsidR="00A54C26">
        <w:t>entitled</w:t>
      </w:r>
      <w:r w:rsidRPr="00BA540D">
        <w:t xml:space="preserve"> </w:t>
      </w:r>
      <w:r w:rsidR="00EC31CF">
        <w:t>‘</w:t>
      </w:r>
      <w:r w:rsidRPr="00BA540D">
        <w:t>Outcomes should determine interventions and metrics</w:t>
      </w:r>
      <w:r w:rsidR="00EC31CF">
        <w:t>’</w:t>
      </w:r>
      <w:r w:rsidRPr="00BA540D">
        <w:t>).</w:t>
      </w:r>
    </w:p>
    <w:p w14:paraId="1306370D" w14:textId="4F6DE9D0" w:rsidR="00EA5B16" w:rsidRDefault="740211A5" w:rsidP="00BA540D">
      <w:pPr>
        <w:pStyle w:val="MfEBody"/>
      </w:pPr>
      <w:r w:rsidRPr="00BA540D">
        <w:t>Post-implementation analysis without a pre-implementation baseline or control data means that the impact of the intervention cannot be estimated with a high degree of certainty. Studies can be conducted using before-after-control-impact (BACI) type designs to isolate the intervention effect (see those that informed the guidelines and relationships presented in McKergow et al</w:t>
      </w:r>
      <w:r w:rsidR="00BE5584">
        <w:t>,</w:t>
      </w:r>
      <w:r w:rsidRPr="00BA540D">
        <w:t xml:space="preserve"> 2022</w:t>
      </w:r>
      <w:r w:rsidR="00BE5584">
        <w:t>;</w:t>
      </w:r>
      <w:r w:rsidRPr="00BA540D">
        <w:t xml:space="preserve"> Tanner et al</w:t>
      </w:r>
      <w:r w:rsidR="00BE5584">
        <w:t>,</w:t>
      </w:r>
      <w:r w:rsidRPr="00BA540D">
        <w:t xml:space="preserve"> 2022 as examples), but those designs need to be integrated into projects from the beginning to robustly quantify the direct impact of the activities. These designs are usually best applied for monitoring purposes at the scale of a particular intervention as opposed to at catchment scales.</w:t>
      </w:r>
    </w:p>
    <w:p w14:paraId="03481527" w14:textId="0C0B66E1" w:rsidR="160D11F8" w:rsidRDefault="07E1FC62" w:rsidP="160D11F8">
      <w:pPr>
        <w:pStyle w:val="MfEHeading1"/>
      </w:pPr>
      <w:bookmarkStart w:id="100" w:name="_Toc172882505"/>
      <w:bookmarkStart w:id="101" w:name="_Toc173252345"/>
      <w:r>
        <w:t>Recommendations</w:t>
      </w:r>
      <w:bookmarkEnd w:id="100"/>
      <w:bookmarkEnd w:id="101"/>
      <w:r>
        <w:t xml:space="preserve"> </w:t>
      </w:r>
    </w:p>
    <w:p w14:paraId="1C428072" w14:textId="74649D7A" w:rsidR="160D11F8" w:rsidRDefault="740211A5" w:rsidP="00BA540D">
      <w:pPr>
        <w:pStyle w:val="MfEBody"/>
      </w:pPr>
      <w:r>
        <w:t xml:space="preserve">Based on the literature, discussions with experts and the authors own experience, </w:t>
      </w:r>
      <w:r w:rsidR="00BE5584">
        <w:t>our</w:t>
      </w:r>
      <w:r>
        <w:t xml:space="preserve"> recommendations for improving the ability to assess the impacts of </w:t>
      </w:r>
      <w:r w:rsidR="00F462A7">
        <w:t xml:space="preserve">future </w:t>
      </w:r>
      <w:r>
        <w:t>project activities are</w:t>
      </w:r>
      <w:r w:rsidR="00BE5584">
        <w:t xml:space="preserve"> listed below.</w:t>
      </w:r>
    </w:p>
    <w:p w14:paraId="71EB12B4" w14:textId="0F5A30D7" w:rsidR="4C735A33" w:rsidRPr="009C42DB" w:rsidRDefault="740211A5" w:rsidP="00620B79">
      <w:pPr>
        <w:pStyle w:val="MfEBody"/>
      </w:pPr>
      <w:r w:rsidRPr="00620B79">
        <w:rPr>
          <w:i/>
          <w:iCs/>
        </w:rPr>
        <w:t>Ensure the desired outcome(s) of the project are clearly defined alongside the benefits of the associated intervention(s) at the beginning of the project.</w:t>
      </w:r>
      <w:r w:rsidRPr="009C42DB">
        <w:t xml:space="preserve"> Outcomes should be aligned with community aspirations. Collaborating with the people/organisations within the community (eg</w:t>
      </w:r>
      <w:r w:rsidR="00957016" w:rsidRPr="009C42DB">
        <w:t>,</w:t>
      </w:r>
      <w:r w:rsidRPr="009C42DB">
        <w:t xml:space="preserve"> general public, traditional knowledge holders, scientists, iwi, local government, etc) during the project can broaden the impact of the project (eg</w:t>
      </w:r>
      <w:r w:rsidR="008449A8" w:rsidRPr="009C42DB">
        <w:t>,</w:t>
      </w:r>
      <w:r w:rsidRPr="009C42DB">
        <w:t xml:space="preserve"> increase social benefits or encourage other restoration activities beyond those being undertaken through the project).</w:t>
      </w:r>
    </w:p>
    <w:p w14:paraId="3884F912" w14:textId="438B179D" w:rsidR="4C735A33" w:rsidRPr="00BA540D" w:rsidRDefault="740211A5" w:rsidP="00620B79">
      <w:pPr>
        <w:pStyle w:val="MfEBody"/>
      </w:pPr>
      <w:r w:rsidRPr="00620B79">
        <w:rPr>
          <w:i/>
          <w:iCs/>
        </w:rPr>
        <w:t>Select metric(s) of impact, and design evaluation monitoring to measure progress toward the desired outcomes.</w:t>
      </w:r>
      <w:r w:rsidRPr="00BA540D">
        <w:t xml:space="preserve"> Metrics and design should accommodate all biophysical and social outcomes. Collect information, from a community perspective, on the project’s broader social and economic impacts on the community</w:t>
      </w:r>
      <w:r w:rsidR="00FB39B2">
        <w:t xml:space="preserve"> before, during and after the project undertaking</w:t>
      </w:r>
      <w:r w:rsidRPr="00BA540D">
        <w:t>.</w:t>
      </w:r>
    </w:p>
    <w:p w14:paraId="34BD1BAD" w14:textId="334B28D4" w:rsidR="0018087E" w:rsidRPr="00BA540D" w:rsidRDefault="005C1C77" w:rsidP="00620B79">
      <w:pPr>
        <w:pStyle w:val="MfEBody"/>
      </w:pPr>
      <w:r w:rsidRPr="00C64235">
        <w:rPr>
          <w:i/>
          <w:iCs/>
        </w:rPr>
        <w:t xml:space="preserve">Design the data collection and monitoring schedule to account </w:t>
      </w:r>
      <w:r>
        <w:rPr>
          <w:i/>
          <w:iCs/>
        </w:rPr>
        <w:t>for the expected and unexpected dynamic changes in the domain and surrounding ecosystem</w:t>
      </w:r>
      <w:r w:rsidRPr="00C64235">
        <w:t>.</w:t>
      </w:r>
      <w:r>
        <w:t xml:space="preserve"> Environmental and social </w:t>
      </w:r>
      <w:r w:rsidRPr="00604940">
        <w:rPr>
          <w:rFonts w:eastAsia="Calibri"/>
        </w:rPr>
        <w:t>domain</w:t>
      </w:r>
      <w:r>
        <w:rPr>
          <w:rFonts w:eastAsia="Calibri"/>
        </w:rPr>
        <w:t>s and their aspects do not always follow a linear change process (e.g., a trees’ ability to sequester carbon changes over its growth cycle) while natural experiments exist within a wider landscape where other interventions and land use changes may influence the expected impacts of the   project. As a result, monitoring schedules should be designed over longer time periods and at appropriate intervales to measure anticipated project impacts, capture any interactions of the project with other activities in the catchment and the dynamic changes within the project site.</w:t>
      </w:r>
      <w:r w:rsidR="008E02B0">
        <w:rPr>
          <w:rFonts w:eastAsia="Calibri"/>
        </w:rPr>
        <w:t xml:space="preserve"> </w:t>
      </w:r>
      <w:r w:rsidR="006C7A8F">
        <w:rPr>
          <w:rFonts w:eastAsia="Calibri"/>
        </w:rPr>
        <w:t xml:space="preserve"> </w:t>
      </w:r>
      <w:r w:rsidR="160D11F8" w:rsidRPr="00BA540D">
        <w:t xml:space="preserve"> </w:t>
      </w:r>
    </w:p>
    <w:bookmarkEnd w:id="28"/>
    <w:p w14:paraId="15FA36B2" w14:textId="7399A61E" w:rsidR="002724DA" w:rsidRPr="00BA540D" w:rsidRDefault="0BD249D0" w:rsidP="00620B79">
      <w:pPr>
        <w:pStyle w:val="MfEBody"/>
      </w:pPr>
      <w:r w:rsidRPr="00620B79">
        <w:rPr>
          <w:i/>
          <w:iCs/>
        </w:rPr>
        <w:lastRenderedPageBreak/>
        <w:t>Engage the community, where possible, in the monitoring and data collection process to enhance well-being, social cohesion and spiritual connection with nature.</w:t>
      </w:r>
      <w:r w:rsidRPr="00BA540D">
        <w:t xml:space="preserve"> This engagement is also an excellent opportunity to build broader skills and knowledge capacity within the community.</w:t>
      </w:r>
    </w:p>
    <w:p w14:paraId="7634C8A0" w14:textId="734D082D" w:rsidR="002724DA" w:rsidRDefault="00F0A8C0" w:rsidP="00620B79">
      <w:pPr>
        <w:pStyle w:val="MfEBody"/>
      </w:pPr>
      <w:r w:rsidRPr="00620B79">
        <w:rPr>
          <w:i/>
          <w:iCs/>
        </w:rPr>
        <w:t>Develop targeted and sustained long-term monitoring post-project completion to understand expected and unexpected outcomes of typical management practices on the environment.</w:t>
      </w:r>
      <w:r w:rsidRPr="00BA540D">
        <w:t xml:space="preserve"> Supporting </w:t>
      </w:r>
      <w:r w:rsidR="00D57FC7">
        <w:t>o</w:t>
      </w:r>
      <w:r w:rsidRPr="00BA540D">
        <w:t>n-going research into these outcomes provides invaluable knowledge of emerging relationships that will be publicly available. Study sites can be representative across regions and landscapes for the national benefit</w:t>
      </w:r>
      <w:r>
        <w:t xml:space="preserve">. </w:t>
      </w:r>
    </w:p>
    <w:p w14:paraId="4092030D" w14:textId="365C4416" w:rsidR="00082371" w:rsidRDefault="00082371" w:rsidP="00BA540D">
      <w:pPr>
        <w:pStyle w:val="MfEList1"/>
      </w:pPr>
      <w:r>
        <w:br w:type="page"/>
      </w:r>
    </w:p>
    <w:p w14:paraId="79E6A20C" w14:textId="4BAB0139" w:rsidR="0D4EBEA5" w:rsidRDefault="07E1FC62" w:rsidP="003851EF">
      <w:pPr>
        <w:pStyle w:val="MfEHeading1"/>
      </w:pPr>
      <w:bookmarkStart w:id="102" w:name="_Toc169033576"/>
      <w:bookmarkStart w:id="103" w:name="_Toc172882506"/>
      <w:bookmarkStart w:id="104" w:name="_Toc173252346"/>
      <w:r>
        <w:lastRenderedPageBreak/>
        <w:t xml:space="preserve">Appendix </w:t>
      </w:r>
      <w:r w:rsidR="00581FC6">
        <w:t xml:space="preserve">1 </w:t>
      </w:r>
      <w:r>
        <w:t xml:space="preserve">– </w:t>
      </w:r>
      <w:bookmarkEnd w:id="102"/>
      <w:r>
        <w:t>Ecosystem service definitions and examples</w:t>
      </w:r>
      <w:bookmarkEnd w:id="103"/>
      <w:bookmarkEnd w:id="104"/>
    </w:p>
    <w:p w14:paraId="188C64AD" w14:textId="49B9FFA3" w:rsidR="001D7180" w:rsidRPr="001D7180" w:rsidRDefault="001D7180" w:rsidP="00E4129F">
      <w:pPr>
        <w:pStyle w:val="Caption"/>
      </w:pPr>
      <w:r>
        <w:t>Table A1.</w:t>
      </w:r>
      <w:r>
        <w:fldChar w:fldCharType="begin"/>
      </w:r>
      <w:r>
        <w:instrText xml:space="preserve"> SEQ Table_A1. \* ARABIC </w:instrText>
      </w:r>
      <w:r>
        <w:fldChar w:fldCharType="separate"/>
      </w:r>
      <w:r w:rsidR="00D62936">
        <w:rPr>
          <w:noProof/>
        </w:rPr>
        <w:t>1</w:t>
      </w:r>
      <w:r>
        <w:fldChar w:fldCharType="end"/>
      </w:r>
      <w:r>
        <w:t>.</w:t>
      </w:r>
      <w:r w:rsidR="009C42DB">
        <w:tab/>
      </w:r>
      <w:r w:rsidR="004E0364">
        <w:t>Regulating e</w:t>
      </w:r>
      <w:r>
        <w:t>cosystem service definitions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250"/>
        <w:gridCol w:w="2925"/>
        <w:gridCol w:w="3343"/>
      </w:tblGrid>
      <w:tr w:rsidR="00976B6A" w14:paraId="58B82C52" w14:textId="77777777" w:rsidTr="009C42DB">
        <w:trPr>
          <w:trHeight w:val="465"/>
        </w:trPr>
        <w:tc>
          <w:tcPr>
            <w:tcW w:w="572" w:type="pct"/>
            <w:shd w:val="clear" w:color="auto" w:fill="1C556C" w:themeFill="accent1"/>
            <w:tcMar>
              <w:left w:w="108" w:type="dxa"/>
              <w:right w:w="108" w:type="dxa"/>
            </w:tcMar>
          </w:tcPr>
          <w:p w14:paraId="64A84C75" w14:textId="165637A9" w:rsidR="3254E384" w:rsidRDefault="43BD955E" w:rsidP="003851EF">
            <w:pPr>
              <w:pStyle w:val="MfETableHeading"/>
            </w:pPr>
            <w:r>
              <w:t>Service</w:t>
            </w:r>
          </w:p>
        </w:tc>
        <w:tc>
          <w:tcPr>
            <w:tcW w:w="738" w:type="pct"/>
            <w:shd w:val="clear" w:color="auto" w:fill="1C556C" w:themeFill="accent1"/>
            <w:tcMar>
              <w:left w:w="108" w:type="dxa"/>
              <w:right w:w="108" w:type="dxa"/>
            </w:tcMar>
          </w:tcPr>
          <w:p w14:paraId="2CCCA119" w14:textId="5FF97D0A" w:rsidR="3254E384" w:rsidRDefault="43BD955E" w:rsidP="003851EF">
            <w:pPr>
              <w:pStyle w:val="MfETableHeading"/>
            </w:pPr>
            <w:r>
              <w:t>Sub-category</w:t>
            </w:r>
          </w:p>
        </w:tc>
        <w:tc>
          <w:tcPr>
            <w:tcW w:w="1722" w:type="pct"/>
            <w:shd w:val="clear" w:color="auto" w:fill="1C556C" w:themeFill="accent1"/>
            <w:tcMar>
              <w:left w:w="108" w:type="dxa"/>
              <w:right w:w="108" w:type="dxa"/>
            </w:tcMar>
          </w:tcPr>
          <w:p w14:paraId="61B30283" w14:textId="040D099D" w:rsidR="3254E384" w:rsidRDefault="43BD955E" w:rsidP="003851EF">
            <w:pPr>
              <w:pStyle w:val="MfETableHeading"/>
            </w:pPr>
            <w:r>
              <w:t>Definition</w:t>
            </w:r>
          </w:p>
        </w:tc>
        <w:tc>
          <w:tcPr>
            <w:tcW w:w="1968" w:type="pct"/>
            <w:shd w:val="clear" w:color="auto" w:fill="1C556C" w:themeFill="accent1"/>
            <w:tcMar>
              <w:left w:w="108" w:type="dxa"/>
              <w:right w:w="108" w:type="dxa"/>
            </w:tcMar>
          </w:tcPr>
          <w:p w14:paraId="4FBC055C" w14:textId="45C219F6" w:rsidR="3254E384" w:rsidRDefault="43BD955E" w:rsidP="003851EF">
            <w:pPr>
              <w:pStyle w:val="MfETableHeading"/>
            </w:pPr>
            <w:r>
              <w:t>Examples</w:t>
            </w:r>
          </w:p>
        </w:tc>
      </w:tr>
      <w:tr w:rsidR="3254E384" w14:paraId="6DF9B57C" w14:textId="77777777" w:rsidTr="009C42DB">
        <w:trPr>
          <w:trHeight w:val="1050"/>
        </w:trPr>
        <w:tc>
          <w:tcPr>
            <w:tcW w:w="1310" w:type="pct"/>
            <w:gridSpan w:val="2"/>
            <w:tcBorders>
              <w:bottom w:val="single" w:sz="4" w:space="0" w:color="auto"/>
            </w:tcBorders>
            <w:tcMar>
              <w:left w:w="108" w:type="dxa"/>
              <w:right w:w="108" w:type="dxa"/>
            </w:tcMar>
          </w:tcPr>
          <w:p w14:paraId="2AB3FEDB" w14:textId="0DAF1AE6" w:rsidR="3254E384" w:rsidRPr="00EA5B16" w:rsidRDefault="43BD955E" w:rsidP="00EA5B16">
            <w:pPr>
              <w:pStyle w:val="MfETableText"/>
              <w:rPr>
                <w:b/>
                <w:bCs/>
              </w:rPr>
            </w:pPr>
            <w:r w:rsidRPr="00EA5B16">
              <w:rPr>
                <w:b/>
                <w:bCs/>
              </w:rPr>
              <w:t>Air quality regulation</w:t>
            </w:r>
          </w:p>
        </w:tc>
        <w:tc>
          <w:tcPr>
            <w:tcW w:w="1722" w:type="pct"/>
            <w:tcBorders>
              <w:bottom w:val="single" w:sz="4" w:space="0" w:color="auto"/>
            </w:tcBorders>
            <w:tcMar>
              <w:left w:w="108" w:type="dxa"/>
              <w:right w:w="108" w:type="dxa"/>
            </w:tcMar>
          </w:tcPr>
          <w:p w14:paraId="2D4BEF99" w14:textId="64DCE37E" w:rsidR="3254E384" w:rsidRPr="00EA5B16" w:rsidRDefault="43BD955E" w:rsidP="00EA5B16">
            <w:pPr>
              <w:pStyle w:val="MfETableText"/>
            </w:pPr>
            <w:r w:rsidRPr="00EA5B16">
              <w:t>Influence ecosystems have on air quality by either emitting chemicals to the atmosphere (reducing air quality) or extracting chemicals from the atmosphere (increasing air quality)</w:t>
            </w:r>
          </w:p>
        </w:tc>
        <w:tc>
          <w:tcPr>
            <w:tcW w:w="1968" w:type="pct"/>
            <w:tcBorders>
              <w:bottom w:val="single" w:sz="4" w:space="0" w:color="auto"/>
            </w:tcBorders>
            <w:tcMar>
              <w:left w:w="108" w:type="dxa"/>
              <w:right w:w="108" w:type="dxa"/>
            </w:tcMar>
          </w:tcPr>
          <w:p w14:paraId="3CD233E9" w14:textId="4659D3D1" w:rsidR="3254E384" w:rsidRPr="00EA5B16" w:rsidRDefault="43BD955E" w:rsidP="00EA5B16">
            <w:pPr>
              <w:pStyle w:val="MfETableText"/>
            </w:pPr>
            <w:r w:rsidRPr="00EA5B16">
              <w:t>Weather, geography and vegetation all influence air quality (eg</w:t>
            </w:r>
            <w:r w:rsidR="003D76CF">
              <w:t>,</w:t>
            </w:r>
            <w:r w:rsidRPr="00EA5B16">
              <w:t xml:space="preserve"> vegetation can help filter air pollution in urban areas)</w:t>
            </w:r>
          </w:p>
          <w:p w14:paraId="34138314" w14:textId="087B50E5" w:rsidR="3254E384" w:rsidRPr="00EA5B16" w:rsidRDefault="43BD955E" w:rsidP="00EA5B16">
            <w:pPr>
              <w:pStyle w:val="MfETableText"/>
            </w:pPr>
            <w:r w:rsidRPr="00EA5B16">
              <w:t>Forest fires emit pollutants</w:t>
            </w:r>
          </w:p>
        </w:tc>
      </w:tr>
      <w:tr w:rsidR="00976B6A" w14:paraId="2DBB6392" w14:textId="77777777" w:rsidTr="009C42DB">
        <w:trPr>
          <w:trHeight w:val="150"/>
        </w:trPr>
        <w:tc>
          <w:tcPr>
            <w:tcW w:w="572" w:type="pct"/>
            <w:vMerge w:val="restart"/>
            <w:tcBorders>
              <w:top w:val="single" w:sz="4" w:space="0" w:color="auto"/>
            </w:tcBorders>
            <w:tcMar>
              <w:left w:w="108" w:type="dxa"/>
              <w:right w:w="108" w:type="dxa"/>
            </w:tcMar>
          </w:tcPr>
          <w:p w14:paraId="564B76B9" w14:textId="758FE8DF" w:rsidR="3254E384" w:rsidRPr="00EA5B16" w:rsidRDefault="43BD955E" w:rsidP="00EA5B16">
            <w:pPr>
              <w:pStyle w:val="MfETableText"/>
              <w:rPr>
                <w:b/>
                <w:bCs/>
              </w:rPr>
            </w:pPr>
            <w:r w:rsidRPr="00EA5B16">
              <w:rPr>
                <w:b/>
                <w:bCs/>
              </w:rPr>
              <w:t>Climate regulation</w:t>
            </w:r>
          </w:p>
        </w:tc>
        <w:tc>
          <w:tcPr>
            <w:tcW w:w="738" w:type="pct"/>
            <w:tcBorders>
              <w:top w:val="single" w:sz="4" w:space="0" w:color="auto"/>
              <w:bottom w:val="single" w:sz="4" w:space="0" w:color="auto"/>
            </w:tcBorders>
            <w:tcMar>
              <w:left w:w="108" w:type="dxa"/>
              <w:right w:w="108" w:type="dxa"/>
            </w:tcMar>
          </w:tcPr>
          <w:p w14:paraId="65BC3225" w14:textId="7181FA89" w:rsidR="3254E384" w:rsidRPr="00EA5B16" w:rsidRDefault="43BD955E" w:rsidP="00EA5B16">
            <w:pPr>
              <w:pStyle w:val="MfETableText"/>
              <w:rPr>
                <w:b/>
                <w:bCs/>
              </w:rPr>
            </w:pPr>
            <w:r w:rsidRPr="00EA5B16">
              <w:rPr>
                <w:b/>
                <w:bCs/>
              </w:rPr>
              <w:t>Local and regional</w:t>
            </w:r>
          </w:p>
        </w:tc>
        <w:tc>
          <w:tcPr>
            <w:tcW w:w="1722" w:type="pct"/>
            <w:tcBorders>
              <w:top w:val="single" w:sz="4" w:space="0" w:color="auto"/>
              <w:bottom w:val="single" w:sz="4" w:space="0" w:color="auto"/>
            </w:tcBorders>
            <w:tcMar>
              <w:left w:w="108" w:type="dxa"/>
              <w:right w:w="108" w:type="dxa"/>
            </w:tcMar>
          </w:tcPr>
          <w:p w14:paraId="6AD3EC4F" w14:textId="3BD24A23" w:rsidR="3254E384" w:rsidRPr="00EA5B16" w:rsidRDefault="43BD955E" w:rsidP="00EA5B16">
            <w:pPr>
              <w:pStyle w:val="MfETableText"/>
            </w:pPr>
            <w:r w:rsidRPr="00EA5B16">
              <w:t>Influence ecosystems have on local and regional temperature, rain, winter, frost frequency and other climate factors</w:t>
            </w:r>
          </w:p>
        </w:tc>
        <w:tc>
          <w:tcPr>
            <w:tcW w:w="1968" w:type="pct"/>
            <w:tcBorders>
              <w:top w:val="single" w:sz="4" w:space="0" w:color="auto"/>
              <w:bottom w:val="single" w:sz="4" w:space="0" w:color="auto"/>
            </w:tcBorders>
            <w:tcMar>
              <w:left w:w="108" w:type="dxa"/>
              <w:right w:w="108" w:type="dxa"/>
            </w:tcMar>
          </w:tcPr>
          <w:p w14:paraId="5B2A4678" w14:textId="141ADF46" w:rsidR="3254E384" w:rsidRPr="00EA5B16" w:rsidRDefault="43BD955E" w:rsidP="00EA5B16">
            <w:pPr>
              <w:pStyle w:val="MfETableText"/>
            </w:pPr>
            <w:r w:rsidRPr="00EA5B16">
              <w:t xml:space="preserve">Vegetation temperature influence in urban areas </w:t>
            </w:r>
          </w:p>
          <w:p w14:paraId="1FB80E3A" w14:textId="40FE106C" w:rsidR="3254E384" w:rsidRPr="00EA5B16" w:rsidRDefault="43BD955E" w:rsidP="00EA5B16">
            <w:pPr>
              <w:pStyle w:val="MfETableText"/>
            </w:pPr>
            <w:r w:rsidRPr="00EA5B16">
              <w:t>Influence of vegetation on regional and local precipitation, wind, temperature and frost frequency</w:t>
            </w:r>
          </w:p>
        </w:tc>
      </w:tr>
      <w:tr w:rsidR="00976B6A" w14:paraId="26269FCD" w14:textId="77777777" w:rsidTr="009C42DB">
        <w:trPr>
          <w:trHeight w:val="150"/>
        </w:trPr>
        <w:tc>
          <w:tcPr>
            <w:tcW w:w="572" w:type="pct"/>
            <w:vMerge/>
            <w:tcBorders>
              <w:bottom w:val="single" w:sz="4" w:space="0" w:color="auto"/>
            </w:tcBorders>
            <w:vAlign w:val="center"/>
          </w:tcPr>
          <w:p w14:paraId="6E001E92" w14:textId="77777777" w:rsidR="00963444" w:rsidRPr="00EA5B16" w:rsidRDefault="00963444" w:rsidP="00EA5B16">
            <w:pPr>
              <w:pStyle w:val="MfETableText"/>
              <w:rPr>
                <w:b/>
                <w:bCs/>
              </w:rPr>
            </w:pPr>
          </w:p>
        </w:tc>
        <w:tc>
          <w:tcPr>
            <w:tcW w:w="738" w:type="pct"/>
            <w:tcBorders>
              <w:top w:val="single" w:sz="4" w:space="0" w:color="auto"/>
              <w:bottom w:val="single" w:sz="4" w:space="0" w:color="auto"/>
            </w:tcBorders>
            <w:tcMar>
              <w:left w:w="108" w:type="dxa"/>
              <w:right w:w="108" w:type="dxa"/>
            </w:tcMar>
          </w:tcPr>
          <w:p w14:paraId="462DD451" w14:textId="078ABFA3" w:rsidR="3254E384" w:rsidRPr="00EA5B16" w:rsidRDefault="43BD955E" w:rsidP="00EA5B16">
            <w:pPr>
              <w:pStyle w:val="MfETableText"/>
              <w:rPr>
                <w:b/>
                <w:bCs/>
              </w:rPr>
            </w:pPr>
            <w:r w:rsidRPr="00EA5B16">
              <w:rPr>
                <w:b/>
                <w:bCs/>
              </w:rPr>
              <w:t xml:space="preserve">Global </w:t>
            </w:r>
          </w:p>
        </w:tc>
        <w:tc>
          <w:tcPr>
            <w:tcW w:w="1722" w:type="pct"/>
            <w:tcBorders>
              <w:top w:val="single" w:sz="4" w:space="0" w:color="auto"/>
              <w:bottom w:val="single" w:sz="4" w:space="0" w:color="auto"/>
            </w:tcBorders>
            <w:tcMar>
              <w:left w:w="108" w:type="dxa"/>
              <w:right w:w="108" w:type="dxa"/>
            </w:tcMar>
          </w:tcPr>
          <w:p w14:paraId="44BC4C76" w14:textId="3071787D" w:rsidR="3254E384" w:rsidRPr="00EA5B16" w:rsidRDefault="43BD955E" w:rsidP="00EA5B16">
            <w:pPr>
              <w:pStyle w:val="MfETableText"/>
            </w:pPr>
            <w:r w:rsidRPr="00EA5B16">
              <w:t>Influence ecosystems have on the global climate by emitting greenhouse gases or aerosols to the atmosphere, or by absorbing greenhouse gases or aerosols from the atmosphere</w:t>
            </w:r>
          </w:p>
        </w:tc>
        <w:tc>
          <w:tcPr>
            <w:tcW w:w="1968" w:type="pct"/>
            <w:tcBorders>
              <w:top w:val="single" w:sz="4" w:space="0" w:color="auto"/>
              <w:bottom w:val="single" w:sz="4" w:space="0" w:color="auto"/>
            </w:tcBorders>
            <w:tcMar>
              <w:left w:w="108" w:type="dxa"/>
              <w:right w:w="108" w:type="dxa"/>
            </w:tcMar>
          </w:tcPr>
          <w:p w14:paraId="561D79B4" w14:textId="780BC905" w:rsidR="3254E384" w:rsidRPr="00EA5B16" w:rsidRDefault="43BD955E" w:rsidP="00EA5B16">
            <w:pPr>
              <w:pStyle w:val="MfETableText"/>
            </w:pPr>
            <w:r w:rsidRPr="00EA5B16">
              <w:t>Livestock greenhouse gas emissions (methane)</w:t>
            </w:r>
          </w:p>
          <w:p w14:paraId="3CF9A0E9" w14:textId="016BCFCC" w:rsidR="3254E384" w:rsidRPr="00EA5B16" w:rsidRDefault="43BD955E" w:rsidP="00EA5B16">
            <w:pPr>
              <w:pStyle w:val="MfETableText"/>
            </w:pPr>
            <w:r w:rsidRPr="00EA5B16">
              <w:t>Nitrous oxide emissions from pastoral systems</w:t>
            </w:r>
          </w:p>
          <w:p w14:paraId="23DABDE0" w14:textId="4E85D8A2" w:rsidR="3254E384" w:rsidRPr="00EA5B16" w:rsidRDefault="43BD955E" w:rsidP="00EA5B16">
            <w:pPr>
              <w:pStyle w:val="MfETableText"/>
            </w:pPr>
            <w:r w:rsidRPr="00EA5B16">
              <w:t>Soil capture of and storage (soil carbon) of carbon dioxide and methane</w:t>
            </w:r>
          </w:p>
          <w:p w14:paraId="3D247C3E" w14:textId="2BA17D43" w:rsidR="3254E384" w:rsidRPr="00EA5B16" w:rsidRDefault="43BD955E" w:rsidP="00EA5B16">
            <w:pPr>
              <w:pStyle w:val="MfETableText"/>
            </w:pPr>
            <w:r w:rsidRPr="00EA5B16">
              <w:t>Forest capture and storage of carbon dioxide</w:t>
            </w:r>
          </w:p>
        </w:tc>
      </w:tr>
      <w:tr w:rsidR="3254E384" w14:paraId="0D20EB0E" w14:textId="77777777" w:rsidTr="009C42DB">
        <w:trPr>
          <w:trHeight w:val="150"/>
        </w:trPr>
        <w:tc>
          <w:tcPr>
            <w:tcW w:w="1310" w:type="pct"/>
            <w:gridSpan w:val="2"/>
            <w:tcBorders>
              <w:top w:val="single" w:sz="4" w:space="0" w:color="auto"/>
              <w:bottom w:val="single" w:sz="4" w:space="0" w:color="auto"/>
            </w:tcBorders>
            <w:tcMar>
              <w:left w:w="108" w:type="dxa"/>
              <w:right w:w="108" w:type="dxa"/>
            </w:tcMar>
          </w:tcPr>
          <w:p w14:paraId="63C4FAFB" w14:textId="3DD9806F" w:rsidR="3254E384" w:rsidRPr="00EA5B16" w:rsidRDefault="43BD955E" w:rsidP="00EA5B16">
            <w:pPr>
              <w:pStyle w:val="MfETableText"/>
              <w:rPr>
                <w:b/>
                <w:bCs/>
              </w:rPr>
            </w:pPr>
            <w:r w:rsidRPr="00EA5B16">
              <w:rPr>
                <w:b/>
                <w:bCs/>
              </w:rPr>
              <w:t>Water regulation (timing and volume of water flows)</w:t>
            </w:r>
          </w:p>
        </w:tc>
        <w:tc>
          <w:tcPr>
            <w:tcW w:w="1722" w:type="pct"/>
            <w:tcBorders>
              <w:top w:val="single" w:sz="4" w:space="0" w:color="auto"/>
              <w:bottom w:val="single" w:sz="4" w:space="0" w:color="auto"/>
            </w:tcBorders>
            <w:tcMar>
              <w:left w:w="108" w:type="dxa"/>
              <w:right w:w="108" w:type="dxa"/>
            </w:tcMar>
          </w:tcPr>
          <w:p w14:paraId="61163745" w14:textId="7F9D0FC2" w:rsidR="3254E384" w:rsidRPr="00EA5B16" w:rsidRDefault="43BD955E" w:rsidP="00EA5B16">
            <w:pPr>
              <w:pStyle w:val="MfETableText"/>
            </w:pPr>
            <w:r w:rsidRPr="00EA5B16">
              <w:t>Influence ecosystems have on the timing and magnitude of water runoff, flooding, and aquifer recharge (particularly in terms of the water storage potential of the ecosystem or landscape)</w:t>
            </w:r>
          </w:p>
        </w:tc>
        <w:tc>
          <w:tcPr>
            <w:tcW w:w="1968" w:type="pct"/>
            <w:tcBorders>
              <w:top w:val="single" w:sz="4" w:space="0" w:color="auto"/>
              <w:bottom w:val="single" w:sz="4" w:space="0" w:color="auto"/>
            </w:tcBorders>
            <w:tcMar>
              <w:left w:w="108" w:type="dxa"/>
              <w:right w:w="108" w:type="dxa"/>
            </w:tcMar>
          </w:tcPr>
          <w:p w14:paraId="1AFEDA59" w14:textId="36350E02" w:rsidR="3254E384" w:rsidRPr="00EA5B16" w:rsidRDefault="43BD955E" w:rsidP="00EA5B16">
            <w:pPr>
              <w:pStyle w:val="MfETableText"/>
            </w:pPr>
            <w:r w:rsidRPr="00EA5B16">
              <w:t>Permeable soils facilitate aquifer recharge</w:t>
            </w:r>
          </w:p>
          <w:p w14:paraId="1EDAB4BB" w14:textId="519FB6DA" w:rsidR="3254E384" w:rsidRPr="00EA5B16" w:rsidRDefault="43BD955E" w:rsidP="00EA5B16">
            <w:pPr>
              <w:pStyle w:val="MfETableText"/>
            </w:pPr>
            <w:r w:rsidRPr="00EA5B16">
              <w:t xml:space="preserve">River floodplains, lakes, wetlands and forests have water storage capacity that ameliorate flood peaks </w:t>
            </w:r>
          </w:p>
        </w:tc>
      </w:tr>
      <w:tr w:rsidR="3254E384" w14:paraId="4F8FF7C9" w14:textId="77777777" w:rsidTr="009C42DB">
        <w:trPr>
          <w:trHeight w:val="150"/>
        </w:trPr>
        <w:tc>
          <w:tcPr>
            <w:tcW w:w="1310" w:type="pct"/>
            <w:gridSpan w:val="2"/>
            <w:tcBorders>
              <w:top w:val="single" w:sz="4" w:space="0" w:color="auto"/>
              <w:bottom w:val="single" w:sz="4" w:space="0" w:color="auto"/>
            </w:tcBorders>
            <w:tcMar>
              <w:left w:w="108" w:type="dxa"/>
              <w:right w:w="108" w:type="dxa"/>
            </w:tcMar>
          </w:tcPr>
          <w:p w14:paraId="1EE56C64" w14:textId="593775DA" w:rsidR="3254E384" w:rsidRPr="00EA5B16" w:rsidRDefault="43BD955E" w:rsidP="00EA5B16">
            <w:pPr>
              <w:pStyle w:val="MfETableText"/>
              <w:rPr>
                <w:b/>
                <w:bCs/>
              </w:rPr>
            </w:pPr>
            <w:r w:rsidRPr="00EA5B16">
              <w:rPr>
                <w:b/>
                <w:bCs/>
              </w:rPr>
              <w:t xml:space="preserve">Erosion control </w:t>
            </w:r>
          </w:p>
        </w:tc>
        <w:tc>
          <w:tcPr>
            <w:tcW w:w="1722" w:type="pct"/>
            <w:tcBorders>
              <w:top w:val="single" w:sz="4" w:space="0" w:color="auto"/>
              <w:bottom w:val="single" w:sz="4" w:space="0" w:color="auto"/>
            </w:tcBorders>
            <w:tcMar>
              <w:left w:w="108" w:type="dxa"/>
              <w:right w:w="108" w:type="dxa"/>
            </w:tcMar>
          </w:tcPr>
          <w:p w14:paraId="19EE2049" w14:textId="57300001" w:rsidR="3254E384" w:rsidRPr="00EA5B16" w:rsidRDefault="43BD955E" w:rsidP="00EA5B16">
            <w:pPr>
              <w:pStyle w:val="MfETableText"/>
            </w:pPr>
            <w:r w:rsidRPr="00EA5B16">
              <w:t>Role plants play in soil retention</w:t>
            </w:r>
          </w:p>
        </w:tc>
        <w:tc>
          <w:tcPr>
            <w:tcW w:w="1968" w:type="pct"/>
            <w:tcBorders>
              <w:top w:val="single" w:sz="4" w:space="0" w:color="auto"/>
              <w:bottom w:val="single" w:sz="4" w:space="0" w:color="auto"/>
            </w:tcBorders>
            <w:tcMar>
              <w:left w:w="108" w:type="dxa"/>
              <w:right w:w="108" w:type="dxa"/>
            </w:tcMar>
          </w:tcPr>
          <w:p w14:paraId="6464F51D" w14:textId="660D5F7E" w:rsidR="3254E384" w:rsidRPr="00EA5B16" w:rsidRDefault="43BD955E" w:rsidP="00EA5B16">
            <w:pPr>
              <w:pStyle w:val="MfETableText"/>
            </w:pPr>
            <w:r w:rsidRPr="00EA5B16">
              <w:t>Trees/forest on hills and mountains reduce mass-movement erosion</w:t>
            </w:r>
          </w:p>
          <w:p w14:paraId="5DBE078C" w14:textId="3C487895" w:rsidR="3254E384" w:rsidRPr="00EA5B16" w:rsidRDefault="43BD955E" w:rsidP="00EA5B16">
            <w:pPr>
              <w:pStyle w:val="MfETableText"/>
            </w:pPr>
            <w:r w:rsidRPr="00EA5B16">
              <w:t xml:space="preserve">Plants on dry-lands and agricultural lands reduce surface erosion  </w:t>
            </w:r>
          </w:p>
        </w:tc>
      </w:tr>
      <w:tr w:rsidR="3254E384" w14:paraId="73454763" w14:textId="77777777" w:rsidTr="009C42DB">
        <w:trPr>
          <w:trHeight w:val="150"/>
        </w:trPr>
        <w:tc>
          <w:tcPr>
            <w:tcW w:w="1310" w:type="pct"/>
            <w:gridSpan w:val="2"/>
            <w:tcBorders>
              <w:top w:val="single" w:sz="4" w:space="0" w:color="auto"/>
              <w:bottom w:val="single" w:sz="4" w:space="0" w:color="auto"/>
            </w:tcBorders>
            <w:tcMar>
              <w:left w:w="108" w:type="dxa"/>
              <w:right w:w="108" w:type="dxa"/>
            </w:tcMar>
          </w:tcPr>
          <w:p w14:paraId="26D41DC7" w14:textId="621C7BB3" w:rsidR="3254E384" w:rsidRPr="00EA5B16" w:rsidRDefault="43BD955E" w:rsidP="00EA5B16">
            <w:pPr>
              <w:pStyle w:val="MfETableText"/>
              <w:rPr>
                <w:b/>
                <w:bCs/>
              </w:rPr>
            </w:pPr>
            <w:r w:rsidRPr="00EA5B16">
              <w:rPr>
                <w:b/>
                <w:bCs/>
              </w:rPr>
              <w:t xml:space="preserve">Water purification &amp; waste treatment </w:t>
            </w:r>
          </w:p>
        </w:tc>
        <w:tc>
          <w:tcPr>
            <w:tcW w:w="1722" w:type="pct"/>
            <w:tcBorders>
              <w:top w:val="single" w:sz="4" w:space="0" w:color="auto"/>
              <w:bottom w:val="single" w:sz="4" w:space="0" w:color="auto"/>
            </w:tcBorders>
            <w:tcMar>
              <w:left w:w="108" w:type="dxa"/>
              <w:right w:w="108" w:type="dxa"/>
            </w:tcMar>
          </w:tcPr>
          <w:p w14:paraId="13B316DB" w14:textId="718F9BF6" w:rsidR="3254E384" w:rsidRPr="00EA5B16" w:rsidRDefault="43BD955E" w:rsidP="00EA5B16">
            <w:pPr>
              <w:pStyle w:val="MfETableText"/>
            </w:pPr>
            <w:r w:rsidRPr="00EA5B16">
              <w:t>Role ecosystems play in filtering nutrients, heavy metals and pollutants in water</w:t>
            </w:r>
          </w:p>
          <w:p w14:paraId="044FCB00" w14:textId="6A17F3B3" w:rsidR="3254E384" w:rsidRPr="00EA5B16" w:rsidRDefault="43BD955E" w:rsidP="00EA5B16">
            <w:pPr>
              <w:pStyle w:val="MfETableText"/>
            </w:pPr>
            <w:r w:rsidRPr="00EA5B16">
              <w:t>Role ecosystems play in decomposing organic wastes and recycling them (taking up and detoxifying compounds through soil and subsoil processes)</w:t>
            </w:r>
          </w:p>
        </w:tc>
        <w:tc>
          <w:tcPr>
            <w:tcW w:w="1968" w:type="pct"/>
            <w:tcBorders>
              <w:top w:val="single" w:sz="4" w:space="0" w:color="auto"/>
              <w:bottom w:val="single" w:sz="4" w:space="0" w:color="auto"/>
            </w:tcBorders>
            <w:tcMar>
              <w:left w:w="108" w:type="dxa"/>
              <w:right w:w="108" w:type="dxa"/>
            </w:tcMar>
          </w:tcPr>
          <w:p w14:paraId="1A823C45" w14:textId="6C0F8491" w:rsidR="3254E384" w:rsidRPr="00EA5B16" w:rsidRDefault="43BD955E" w:rsidP="00EA5B16">
            <w:pPr>
              <w:pStyle w:val="MfETableText"/>
            </w:pPr>
            <w:r w:rsidRPr="00EA5B16">
              <w:t xml:space="preserve">Soils absorb phosphorous and heavy metals, assimilate nitrogen, deactivate and decomposes endocrine disruptors </w:t>
            </w:r>
          </w:p>
          <w:p w14:paraId="6904AD4C" w14:textId="177D1728" w:rsidR="3254E384" w:rsidRPr="00EA5B16" w:rsidRDefault="43BD955E" w:rsidP="00EA5B16">
            <w:pPr>
              <w:pStyle w:val="MfETableText"/>
            </w:pPr>
            <w:r w:rsidRPr="00EA5B16">
              <w:t xml:space="preserve">Wetlands remove pollutants from water by trapping metals and organic materials </w:t>
            </w:r>
          </w:p>
          <w:p w14:paraId="7585085B" w14:textId="1F1AE0C7" w:rsidR="3254E384" w:rsidRPr="00EA5B16" w:rsidRDefault="43BD955E" w:rsidP="00EA5B16">
            <w:pPr>
              <w:pStyle w:val="MfETableText"/>
            </w:pPr>
            <w:r w:rsidRPr="00EA5B16">
              <w:t>Soils degrade organic waste such as animal dung and urine</w:t>
            </w:r>
          </w:p>
        </w:tc>
      </w:tr>
      <w:tr w:rsidR="3254E384" w14:paraId="7EE7DE84" w14:textId="77777777" w:rsidTr="009C42DB">
        <w:trPr>
          <w:trHeight w:val="150"/>
        </w:trPr>
        <w:tc>
          <w:tcPr>
            <w:tcW w:w="1310" w:type="pct"/>
            <w:gridSpan w:val="2"/>
            <w:tcBorders>
              <w:top w:val="single" w:sz="4" w:space="0" w:color="auto"/>
              <w:bottom w:val="single" w:sz="4" w:space="0" w:color="auto"/>
            </w:tcBorders>
            <w:tcMar>
              <w:left w:w="108" w:type="dxa"/>
              <w:right w:w="108" w:type="dxa"/>
            </w:tcMar>
          </w:tcPr>
          <w:p w14:paraId="6A3FAC69" w14:textId="6336E842" w:rsidR="3254E384" w:rsidRPr="00EA5B16" w:rsidRDefault="43BD955E" w:rsidP="00EA5B16">
            <w:pPr>
              <w:pStyle w:val="MfETableText"/>
              <w:rPr>
                <w:b/>
                <w:bCs/>
              </w:rPr>
            </w:pPr>
            <w:r w:rsidRPr="00EA5B16">
              <w:rPr>
                <w:b/>
                <w:bCs/>
              </w:rPr>
              <w:t xml:space="preserve">Biological control </w:t>
            </w:r>
          </w:p>
        </w:tc>
        <w:tc>
          <w:tcPr>
            <w:tcW w:w="1722" w:type="pct"/>
            <w:tcBorders>
              <w:top w:val="single" w:sz="4" w:space="0" w:color="auto"/>
              <w:bottom w:val="single" w:sz="4" w:space="0" w:color="auto"/>
            </w:tcBorders>
            <w:tcMar>
              <w:left w:w="108" w:type="dxa"/>
              <w:right w:w="108" w:type="dxa"/>
            </w:tcMar>
          </w:tcPr>
          <w:p w14:paraId="33DB8F94" w14:textId="1F392E56" w:rsidR="3254E384" w:rsidRPr="00EA5B16" w:rsidRDefault="43BD955E" w:rsidP="00EA5B16">
            <w:pPr>
              <w:pStyle w:val="MfETableText"/>
            </w:pPr>
            <w:r w:rsidRPr="00EA5B16">
              <w:t>Influence ecosystems have on the amount of crop and livestock pests and diseases</w:t>
            </w:r>
          </w:p>
          <w:p w14:paraId="04C37D16" w14:textId="6AB3FB56" w:rsidR="3254E384" w:rsidRPr="00EA5B16" w:rsidRDefault="43BD955E" w:rsidP="00EA5B16">
            <w:pPr>
              <w:pStyle w:val="MfETableText"/>
            </w:pPr>
            <w:r w:rsidRPr="00EA5B16">
              <w:t>Bio control agents and pathogens limit the need for chemical interventions</w:t>
            </w:r>
          </w:p>
        </w:tc>
        <w:tc>
          <w:tcPr>
            <w:tcW w:w="1968" w:type="pct"/>
            <w:tcBorders>
              <w:top w:val="single" w:sz="4" w:space="0" w:color="auto"/>
              <w:bottom w:val="single" w:sz="4" w:space="0" w:color="auto"/>
            </w:tcBorders>
            <w:tcMar>
              <w:left w:w="108" w:type="dxa"/>
              <w:right w:w="108" w:type="dxa"/>
            </w:tcMar>
          </w:tcPr>
          <w:p w14:paraId="140EE854" w14:textId="2A5D9E2C" w:rsidR="3254E384" w:rsidRPr="00EA5B16" w:rsidRDefault="43BD955E" w:rsidP="00EA5B16">
            <w:pPr>
              <w:pStyle w:val="MfETableText"/>
            </w:pPr>
            <w:r w:rsidRPr="00EA5B16">
              <w:t>Pest predators in natural ecosystems enhance pest control on nearby farms. For example, ladybugs prey on aphids</w:t>
            </w:r>
          </w:p>
        </w:tc>
      </w:tr>
    </w:tbl>
    <w:p w14:paraId="38600D39" w14:textId="77777777" w:rsidR="00AB4DA5" w:rsidRDefault="00AB4DA5" w:rsidP="001F2E42">
      <w:pPr>
        <w:pStyle w:val="MfEBody"/>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1"/>
        <w:gridCol w:w="3288"/>
        <w:gridCol w:w="3235"/>
      </w:tblGrid>
      <w:tr w:rsidR="00976B6A" w14:paraId="51C7B475" w14:textId="77777777" w:rsidTr="005E4752">
        <w:trPr>
          <w:trHeight w:val="465"/>
        </w:trPr>
        <w:tc>
          <w:tcPr>
            <w:tcW w:w="1981" w:type="dxa"/>
            <w:tcBorders>
              <w:bottom w:val="single" w:sz="4" w:space="0" w:color="auto"/>
            </w:tcBorders>
            <w:shd w:val="clear" w:color="auto" w:fill="1C556C" w:themeFill="accent1"/>
            <w:tcMar>
              <w:left w:w="108" w:type="dxa"/>
              <w:right w:w="108" w:type="dxa"/>
            </w:tcMar>
          </w:tcPr>
          <w:p w14:paraId="0040A456" w14:textId="4D63D0C9" w:rsidR="00976B6A" w:rsidRDefault="00976B6A" w:rsidP="003851EF">
            <w:pPr>
              <w:pStyle w:val="MfETableHeading"/>
            </w:pPr>
            <w:r>
              <w:lastRenderedPageBreak/>
              <w:t>Service</w:t>
            </w:r>
          </w:p>
        </w:tc>
        <w:tc>
          <w:tcPr>
            <w:tcW w:w="3288" w:type="dxa"/>
            <w:tcBorders>
              <w:bottom w:val="single" w:sz="4" w:space="0" w:color="auto"/>
            </w:tcBorders>
            <w:shd w:val="clear" w:color="auto" w:fill="1C556C" w:themeFill="accent1"/>
            <w:tcMar>
              <w:left w:w="108" w:type="dxa"/>
              <w:right w:w="108" w:type="dxa"/>
            </w:tcMar>
          </w:tcPr>
          <w:p w14:paraId="4AED1F41" w14:textId="77777777" w:rsidR="00976B6A" w:rsidRDefault="00976B6A" w:rsidP="003851EF">
            <w:pPr>
              <w:pStyle w:val="MfETableHeading"/>
            </w:pPr>
            <w:r>
              <w:t>Definition</w:t>
            </w:r>
          </w:p>
        </w:tc>
        <w:tc>
          <w:tcPr>
            <w:tcW w:w="3235" w:type="dxa"/>
            <w:tcBorders>
              <w:bottom w:val="single" w:sz="4" w:space="0" w:color="auto"/>
            </w:tcBorders>
            <w:shd w:val="clear" w:color="auto" w:fill="1C556C" w:themeFill="accent1"/>
            <w:tcMar>
              <w:left w:w="108" w:type="dxa"/>
              <w:right w:w="108" w:type="dxa"/>
            </w:tcMar>
          </w:tcPr>
          <w:p w14:paraId="05D4DA4F" w14:textId="77777777" w:rsidR="00976B6A" w:rsidRDefault="00976B6A" w:rsidP="003851EF">
            <w:pPr>
              <w:pStyle w:val="MfETableHeading"/>
            </w:pPr>
            <w:r>
              <w:t>Examples</w:t>
            </w:r>
          </w:p>
        </w:tc>
      </w:tr>
      <w:tr w:rsidR="3254E384" w14:paraId="5DC8D1F8" w14:textId="77777777" w:rsidTr="005E4752">
        <w:trPr>
          <w:trHeight w:val="150"/>
        </w:trPr>
        <w:tc>
          <w:tcPr>
            <w:tcW w:w="1981" w:type="dxa"/>
            <w:tcBorders>
              <w:top w:val="single" w:sz="4" w:space="0" w:color="auto"/>
              <w:bottom w:val="single" w:sz="4" w:space="0" w:color="auto"/>
            </w:tcBorders>
            <w:tcMar>
              <w:left w:w="108" w:type="dxa"/>
              <w:right w:w="108" w:type="dxa"/>
            </w:tcMar>
          </w:tcPr>
          <w:p w14:paraId="4E36E282" w14:textId="6C58F170" w:rsidR="3254E384" w:rsidRPr="00EA5B16" w:rsidRDefault="43BD955E" w:rsidP="00EA5B16">
            <w:pPr>
              <w:pStyle w:val="MfETableText"/>
              <w:rPr>
                <w:b/>
                <w:bCs/>
              </w:rPr>
            </w:pPr>
            <w:r w:rsidRPr="00EA5B16">
              <w:rPr>
                <w:b/>
                <w:bCs/>
              </w:rPr>
              <w:t xml:space="preserve">Disease regulation </w:t>
            </w:r>
          </w:p>
        </w:tc>
        <w:tc>
          <w:tcPr>
            <w:tcW w:w="3288" w:type="dxa"/>
            <w:tcBorders>
              <w:top w:val="single" w:sz="4" w:space="0" w:color="auto"/>
              <w:bottom w:val="single" w:sz="4" w:space="0" w:color="auto"/>
            </w:tcBorders>
            <w:tcMar>
              <w:left w:w="108" w:type="dxa"/>
              <w:right w:w="108" w:type="dxa"/>
            </w:tcMar>
          </w:tcPr>
          <w:p w14:paraId="5BBD0ECB" w14:textId="5A1D58F6" w:rsidR="3254E384" w:rsidRPr="00EA5B16" w:rsidRDefault="43BD955E" w:rsidP="00EA5B16">
            <w:pPr>
              <w:pStyle w:val="MfETableText"/>
            </w:pPr>
            <w:r w:rsidRPr="00EA5B16">
              <w:t>Influence that ecosystems have on the incidence and abundance of human pathogens</w:t>
            </w:r>
          </w:p>
          <w:p w14:paraId="5926132E" w14:textId="4F5DCF2B" w:rsidR="3254E384" w:rsidRPr="00EA5B16" w:rsidRDefault="43BD955E" w:rsidP="00EA5B16">
            <w:pPr>
              <w:pStyle w:val="MfETableText"/>
            </w:pPr>
            <w:r w:rsidRPr="00EA5B16">
              <w:t>Bio</w:t>
            </w:r>
            <w:r w:rsidR="00D914DF">
              <w:t>-</w:t>
            </w:r>
            <w:r w:rsidRPr="00EA5B16">
              <w:t xml:space="preserve">control agents and pathogens limit the need for chemical interventions. </w:t>
            </w:r>
          </w:p>
        </w:tc>
        <w:tc>
          <w:tcPr>
            <w:tcW w:w="3235" w:type="dxa"/>
            <w:tcBorders>
              <w:top w:val="single" w:sz="4" w:space="0" w:color="auto"/>
              <w:bottom w:val="single" w:sz="4" w:space="0" w:color="auto"/>
            </w:tcBorders>
            <w:tcMar>
              <w:left w:w="108" w:type="dxa"/>
              <w:right w:w="108" w:type="dxa"/>
            </w:tcMar>
          </w:tcPr>
          <w:p w14:paraId="38ACBD28" w14:textId="1B65B12B" w:rsidR="3254E384" w:rsidRPr="00EA5B16" w:rsidRDefault="43BD955E" w:rsidP="00EA5B16">
            <w:pPr>
              <w:pStyle w:val="MfETableText"/>
            </w:pPr>
            <w:r w:rsidRPr="00EA5B16">
              <w:t>Plants, animals and soils can prevent agricultural runoff (eg</w:t>
            </w:r>
            <w:r w:rsidR="003D76CF">
              <w:t>,</w:t>
            </w:r>
            <w:r w:rsidRPr="00EA5B16">
              <w:t xml:space="preserve"> dung beetles), minimise spread of cattle-borne diseases such as campylobacter, salmonella, cryptospirosis, and </w:t>
            </w:r>
            <w:r w:rsidRPr="000C6DA2">
              <w:rPr>
                <w:i/>
                <w:iCs/>
              </w:rPr>
              <w:t>E. coli,</w:t>
            </w:r>
            <w:r w:rsidRPr="00EA5B16">
              <w:t xml:space="preserve"> etc</w:t>
            </w:r>
          </w:p>
          <w:p w14:paraId="31C2E14F" w14:textId="06A63287" w:rsidR="3254E384" w:rsidRPr="00EA5B16" w:rsidRDefault="43BD955E" w:rsidP="00EA5B16">
            <w:pPr>
              <w:pStyle w:val="MfETableText"/>
            </w:pPr>
            <w:r w:rsidRPr="00EA5B16">
              <w:t>Undisturbed vegetation can minimise the abundance of disease carrying insects (eg</w:t>
            </w:r>
            <w:r w:rsidR="00D914DF">
              <w:t>,</w:t>
            </w:r>
            <w:r w:rsidRPr="00EA5B16">
              <w:t xml:space="preserve"> mosquitos and ticks carrying Ross River virus, dengue fever) by minimising breeding sites</w:t>
            </w:r>
          </w:p>
        </w:tc>
      </w:tr>
      <w:tr w:rsidR="3254E384" w14:paraId="637481FE" w14:textId="77777777" w:rsidTr="005E4752">
        <w:trPr>
          <w:trHeight w:val="150"/>
        </w:trPr>
        <w:tc>
          <w:tcPr>
            <w:tcW w:w="1981" w:type="dxa"/>
            <w:tcBorders>
              <w:top w:val="single" w:sz="4" w:space="0" w:color="auto"/>
              <w:bottom w:val="single" w:sz="4" w:space="0" w:color="auto"/>
            </w:tcBorders>
            <w:tcMar>
              <w:left w:w="108" w:type="dxa"/>
              <w:right w:w="108" w:type="dxa"/>
            </w:tcMar>
          </w:tcPr>
          <w:p w14:paraId="4EC8EACB" w14:textId="2DE54CB3" w:rsidR="3254E384" w:rsidRPr="00EA5B16" w:rsidRDefault="43BD955E" w:rsidP="00EA5B16">
            <w:pPr>
              <w:pStyle w:val="MfETableText"/>
              <w:rPr>
                <w:b/>
                <w:bCs/>
              </w:rPr>
            </w:pPr>
            <w:r w:rsidRPr="00EA5B16">
              <w:rPr>
                <w:b/>
                <w:bCs/>
              </w:rPr>
              <w:t>Pollination</w:t>
            </w:r>
          </w:p>
        </w:tc>
        <w:tc>
          <w:tcPr>
            <w:tcW w:w="3288" w:type="dxa"/>
            <w:tcBorders>
              <w:top w:val="single" w:sz="4" w:space="0" w:color="auto"/>
              <w:bottom w:val="single" w:sz="4" w:space="0" w:color="auto"/>
            </w:tcBorders>
            <w:tcMar>
              <w:left w:w="108" w:type="dxa"/>
              <w:right w:w="108" w:type="dxa"/>
            </w:tcMar>
          </w:tcPr>
          <w:p w14:paraId="1FCF0D61" w14:textId="0936B743" w:rsidR="3254E384" w:rsidRPr="00EA5B16" w:rsidRDefault="43BD955E" w:rsidP="00EA5B16">
            <w:pPr>
              <w:pStyle w:val="MfETableText"/>
            </w:pPr>
            <w:r w:rsidRPr="00EA5B16">
              <w:t xml:space="preserve">Role ecosystems play in transferring pollen between male and female plants </w:t>
            </w:r>
          </w:p>
        </w:tc>
        <w:tc>
          <w:tcPr>
            <w:tcW w:w="3235" w:type="dxa"/>
            <w:tcBorders>
              <w:top w:val="single" w:sz="4" w:space="0" w:color="auto"/>
              <w:bottom w:val="single" w:sz="4" w:space="0" w:color="auto"/>
            </w:tcBorders>
            <w:tcMar>
              <w:left w:w="108" w:type="dxa"/>
              <w:right w:w="108" w:type="dxa"/>
            </w:tcMar>
          </w:tcPr>
          <w:p w14:paraId="00AAF6FE" w14:textId="509ADE11" w:rsidR="3254E384" w:rsidRPr="00EA5B16" w:rsidRDefault="43BD955E" w:rsidP="00EA5B16">
            <w:pPr>
              <w:pStyle w:val="MfETableText"/>
            </w:pPr>
            <w:r w:rsidRPr="00EA5B16">
              <w:t>Managed bees are used to pollinate fruits and crops</w:t>
            </w:r>
          </w:p>
          <w:p w14:paraId="0AEECFCE" w14:textId="30ED0FD4" w:rsidR="3254E384" w:rsidRPr="00EA5B16" w:rsidRDefault="43BD955E" w:rsidP="00EA5B16">
            <w:pPr>
              <w:pStyle w:val="MfETableText"/>
            </w:pPr>
            <w:r w:rsidRPr="00EA5B16">
              <w:t>Many wild native pollinators (</w:t>
            </w:r>
            <w:r w:rsidR="00D914DF">
              <w:t xml:space="preserve">eg, </w:t>
            </w:r>
            <w:r w:rsidRPr="00EA5B16">
              <w:t>bees, beetles, flies, butterflies, moths, bats, birds) pollinate crops and native species</w:t>
            </w:r>
          </w:p>
        </w:tc>
      </w:tr>
      <w:tr w:rsidR="3254E384" w14:paraId="46A1A3F0" w14:textId="77777777" w:rsidTr="005E4752">
        <w:trPr>
          <w:trHeight w:val="150"/>
        </w:trPr>
        <w:tc>
          <w:tcPr>
            <w:tcW w:w="1981" w:type="dxa"/>
            <w:tcBorders>
              <w:top w:val="single" w:sz="4" w:space="0" w:color="auto"/>
              <w:bottom w:val="single" w:sz="2" w:space="0" w:color="000000" w:themeColor="text1"/>
            </w:tcBorders>
            <w:tcMar>
              <w:left w:w="108" w:type="dxa"/>
              <w:right w:w="108" w:type="dxa"/>
            </w:tcMar>
          </w:tcPr>
          <w:p w14:paraId="4F3DADD0" w14:textId="4AB602B8" w:rsidR="3254E384" w:rsidRPr="00EA5B16" w:rsidRDefault="43BD955E" w:rsidP="00EA5B16">
            <w:pPr>
              <w:pStyle w:val="MfETableText"/>
              <w:rPr>
                <w:b/>
                <w:bCs/>
              </w:rPr>
            </w:pPr>
            <w:r w:rsidRPr="00EA5B16">
              <w:rPr>
                <w:b/>
                <w:bCs/>
              </w:rPr>
              <w:t>Natural hazard regulation</w:t>
            </w:r>
          </w:p>
        </w:tc>
        <w:tc>
          <w:tcPr>
            <w:tcW w:w="3288" w:type="dxa"/>
            <w:tcBorders>
              <w:top w:val="single" w:sz="4" w:space="0" w:color="auto"/>
              <w:bottom w:val="single" w:sz="2" w:space="0" w:color="000000" w:themeColor="text1"/>
            </w:tcBorders>
            <w:tcMar>
              <w:left w:w="108" w:type="dxa"/>
              <w:right w:w="108" w:type="dxa"/>
            </w:tcMar>
          </w:tcPr>
          <w:p w14:paraId="70CA92F5" w14:textId="4466BD5D" w:rsidR="3254E384" w:rsidRPr="00EA5B16" w:rsidRDefault="43BD955E" w:rsidP="00EA5B16">
            <w:pPr>
              <w:pStyle w:val="MfETableText"/>
            </w:pPr>
            <w:r w:rsidRPr="00EA5B16">
              <w:t xml:space="preserve">Degree to which ecosystems reduce damage caused by natural hazards </w:t>
            </w:r>
          </w:p>
          <w:p w14:paraId="7876143B" w14:textId="79C27C75" w:rsidR="3254E384" w:rsidRPr="00EA5B16" w:rsidRDefault="3254E384" w:rsidP="00EA5B16">
            <w:pPr>
              <w:pStyle w:val="MfETableText"/>
            </w:pPr>
          </w:p>
        </w:tc>
        <w:tc>
          <w:tcPr>
            <w:tcW w:w="3235" w:type="dxa"/>
            <w:tcBorders>
              <w:top w:val="single" w:sz="4" w:space="0" w:color="auto"/>
              <w:bottom w:val="single" w:sz="2" w:space="0" w:color="000000" w:themeColor="text1"/>
            </w:tcBorders>
            <w:tcMar>
              <w:left w:w="108" w:type="dxa"/>
              <w:right w:w="108" w:type="dxa"/>
            </w:tcMar>
          </w:tcPr>
          <w:p w14:paraId="7BC315C6" w14:textId="2D2B8C96" w:rsidR="3254E384" w:rsidRPr="00EA5B16" w:rsidRDefault="43BD955E" w:rsidP="00EA5B16">
            <w:pPr>
              <w:pStyle w:val="MfETableText"/>
            </w:pPr>
            <w:r w:rsidRPr="00EA5B16">
              <w:t xml:space="preserve">Mangrove protection against tidal surges </w:t>
            </w:r>
          </w:p>
          <w:p w14:paraId="62D79976" w14:textId="34EC4F29" w:rsidR="3254E384" w:rsidRPr="00EA5B16" w:rsidRDefault="43BD955E" w:rsidP="00EA5B16">
            <w:pPr>
              <w:pStyle w:val="MfETableText"/>
            </w:pPr>
            <w:r w:rsidRPr="00EA5B16">
              <w:t xml:space="preserve">Riparian margins and green buffer areas protect against river floods </w:t>
            </w:r>
          </w:p>
          <w:p w14:paraId="5BBEF5DB" w14:textId="5312346E" w:rsidR="3254E384" w:rsidRPr="00EA5B16" w:rsidRDefault="43BD955E" w:rsidP="00EA5B16">
            <w:pPr>
              <w:pStyle w:val="MfETableText"/>
            </w:pPr>
            <w:r w:rsidRPr="00EA5B16">
              <w:t>Coastal dunes protect against coastal storms (erosion and flooding)</w:t>
            </w:r>
          </w:p>
        </w:tc>
      </w:tr>
    </w:tbl>
    <w:p w14:paraId="590D28BB" w14:textId="30309F2B" w:rsidR="00256229" w:rsidRDefault="00256229" w:rsidP="00863DA0">
      <w:pPr>
        <w:pStyle w:val="Caption"/>
        <w:spacing w:before="240"/>
      </w:pPr>
      <w:r>
        <w:t>Table A1.</w:t>
      </w:r>
      <w:r>
        <w:fldChar w:fldCharType="begin"/>
      </w:r>
      <w:r>
        <w:instrText xml:space="preserve"> SEQ Table_A1. \* ARABIC </w:instrText>
      </w:r>
      <w:r>
        <w:fldChar w:fldCharType="separate"/>
      </w:r>
      <w:r w:rsidR="00D62936">
        <w:rPr>
          <w:noProof/>
        </w:rPr>
        <w:t>2</w:t>
      </w:r>
      <w:r>
        <w:fldChar w:fldCharType="end"/>
      </w:r>
      <w:r>
        <w:t xml:space="preserve">. </w:t>
      </w:r>
      <w:r w:rsidR="004E0364">
        <w:t>Cultural e</w:t>
      </w:r>
      <w:r>
        <w:t xml:space="preserve">cosystem services </w:t>
      </w:r>
      <w:r w:rsidR="004E0364">
        <w:t>definitions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3288"/>
        <w:gridCol w:w="3235"/>
      </w:tblGrid>
      <w:tr w:rsidR="00256229" w14:paraId="303CFBE9" w14:textId="77777777" w:rsidTr="005E4752">
        <w:trPr>
          <w:trHeight w:val="465"/>
        </w:trPr>
        <w:tc>
          <w:tcPr>
            <w:tcW w:w="1165" w:type="pct"/>
            <w:tcBorders>
              <w:bottom w:val="single" w:sz="2" w:space="0" w:color="000000" w:themeColor="text1"/>
            </w:tcBorders>
            <w:shd w:val="clear" w:color="auto" w:fill="1C556C" w:themeFill="accent1"/>
            <w:tcMar>
              <w:left w:w="108" w:type="dxa"/>
              <w:right w:w="108" w:type="dxa"/>
            </w:tcMar>
          </w:tcPr>
          <w:p w14:paraId="57175848" w14:textId="77777777" w:rsidR="00256229" w:rsidRDefault="00256229" w:rsidP="00FA488F">
            <w:pPr>
              <w:pStyle w:val="MfETableHeading"/>
            </w:pPr>
            <w:r>
              <w:t>Service</w:t>
            </w:r>
          </w:p>
        </w:tc>
        <w:tc>
          <w:tcPr>
            <w:tcW w:w="1933" w:type="pct"/>
            <w:tcBorders>
              <w:bottom w:val="single" w:sz="2" w:space="0" w:color="000000" w:themeColor="text1"/>
            </w:tcBorders>
            <w:shd w:val="clear" w:color="auto" w:fill="1C556C" w:themeFill="accent1"/>
            <w:tcMar>
              <w:left w:w="108" w:type="dxa"/>
              <w:right w:w="108" w:type="dxa"/>
            </w:tcMar>
          </w:tcPr>
          <w:p w14:paraId="35A2ABE2" w14:textId="77777777" w:rsidR="00256229" w:rsidRDefault="00256229" w:rsidP="00FA488F">
            <w:pPr>
              <w:pStyle w:val="MfETableHeading"/>
            </w:pPr>
            <w:r>
              <w:t>Definition</w:t>
            </w:r>
          </w:p>
        </w:tc>
        <w:tc>
          <w:tcPr>
            <w:tcW w:w="1902" w:type="pct"/>
            <w:tcBorders>
              <w:bottom w:val="single" w:sz="2" w:space="0" w:color="000000" w:themeColor="text1"/>
            </w:tcBorders>
            <w:shd w:val="clear" w:color="auto" w:fill="1C556C" w:themeFill="accent1"/>
            <w:tcMar>
              <w:left w:w="108" w:type="dxa"/>
              <w:right w:w="108" w:type="dxa"/>
            </w:tcMar>
          </w:tcPr>
          <w:p w14:paraId="3CA8BBE4" w14:textId="77777777" w:rsidR="00256229" w:rsidRDefault="00256229" w:rsidP="00FA488F">
            <w:pPr>
              <w:pStyle w:val="MfETableHeading"/>
            </w:pPr>
            <w:r>
              <w:t>Examples</w:t>
            </w:r>
          </w:p>
        </w:tc>
      </w:tr>
      <w:tr w:rsidR="3254E384" w14:paraId="7FF7A1C8" w14:textId="77777777" w:rsidTr="005E4752">
        <w:trPr>
          <w:trHeight w:val="150"/>
        </w:trPr>
        <w:tc>
          <w:tcPr>
            <w:tcW w:w="1165" w:type="pct"/>
            <w:tcBorders>
              <w:top w:val="single" w:sz="2" w:space="0" w:color="000000" w:themeColor="text1"/>
              <w:bottom w:val="single" w:sz="4" w:space="0" w:color="auto"/>
            </w:tcBorders>
            <w:tcMar>
              <w:left w:w="108" w:type="dxa"/>
              <w:right w:w="108" w:type="dxa"/>
            </w:tcMar>
          </w:tcPr>
          <w:p w14:paraId="19DB188F" w14:textId="254C1A48" w:rsidR="3254E384" w:rsidRPr="00EA5B16" w:rsidRDefault="43BD955E" w:rsidP="00EA5B16">
            <w:pPr>
              <w:pStyle w:val="MfETableText"/>
              <w:rPr>
                <w:b/>
                <w:bCs/>
              </w:rPr>
            </w:pPr>
            <w:r w:rsidRPr="00EA5B16">
              <w:rPr>
                <w:b/>
                <w:bCs/>
              </w:rPr>
              <w:t>Recreation and ecotourism</w:t>
            </w:r>
          </w:p>
        </w:tc>
        <w:tc>
          <w:tcPr>
            <w:tcW w:w="1933" w:type="pct"/>
            <w:tcBorders>
              <w:top w:val="single" w:sz="2" w:space="0" w:color="000000" w:themeColor="text1"/>
              <w:bottom w:val="single" w:sz="4" w:space="0" w:color="auto"/>
            </w:tcBorders>
            <w:tcMar>
              <w:left w:w="108" w:type="dxa"/>
              <w:right w:w="108" w:type="dxa"/>
            </w:tcMar>
          </w:tcPr>
          <w:p w14:paraId="7AA164CD" w14:textId="016465B5" w:rsidR="3254E384" w:rsidRPr="00EA5B16" w:rsidRDefault="43BD955E" w:rsidP="00EA5B16">
            <w:pPr>
              <w:pStyle w:val="MfETableText"/>
            </w:pPr>
            <w:r w:rsidRPr="00EA5B16">
              <w:t>Recreation undertaken in nature, including tourism sector business and tourist activities that rely on natural or managed ecosystems</w:t>
            </w:r>
          </w:p>
        </w:tc>
        <w:tc>
          <w:tcPr>
            <w:tcW w:w="1902" w:type="pct"/>
            <w:tcBorders>
              <w:top w:val="single" w:sz="2" w:space="0" w:color="000000" w:themeColor="text1"/>
              <w:bottom w:val="single" w:sz="4" w:space="0" w:color="auto"/>
            </w:tcBorders>
            <w:tcMar>
              <w:left w:w="108" w:type="dxa"/>
              <w:right w:w="108" w:type="dxa"/>
            </w:tcMar>
          </w:tcPr>
          <w:p w14:paraId="51392149" w14:textId="67ED030F" w:rsidR="3254E384" w:rsidRPr="00EA5B16" w:rsidRDefault="43BD955E" w:rsidP="00EA5B16">
            <w:pPr>
              <w:pStyle w:val="MfETableText"/>
            </w:pPr>
            <w:r w:rsidRPr="00EA5B16">
              <w:t xml:space="preserve">Walking, tramping, hunting, biking, kayaking, camping, touring, fishing, surfing, boating etc </w:t>
            </w:r>
          </w:p>
        </w:tc>
      </w:tr>
      <w:tr w:rsidR="3254E384" w14:paraId="4389D7C3" w14:textId="77777777" w:rsidTr="005E4752">
        <w:trPr>
          <w:trHeight w:val="150"/>
        </w:trPr>
        <w:tc>
          <w:tcPr>
            <w:tcW w:w="1165" w:type="pct"/>
            <w:tcBorders>
              <w:top w:val="single" w:sz="4" w:space="0" w:color="auto"/>
              <w:bottom w:val="single" w:sz="4" w:space="0" w:color="auto"/>
            </w:tcBorders>
            <w:tcMar>
              <w:left w:w="108" w:type="dxa"/>
              <w:right w:w="108" w:type="dxa"/>
            </w:tcMar>
          </w:tcPr>
          <w:p w14:paraId="008862E7" w14:textId="71D8822B" w:rsidR="3254E384" w:rsidRPr="00EA5B16" w:rsidRDefault="43BD955E" w:rsidP="00EA5B16">
            <w:pPr>
              <w:pStyle w:val="MfETableText"/>
              <w:rPr>
                <w:b/>
                <w:bCs/>
              </w:rPr>
            </w:pPr>
            <w:r w:rsidRPr="00EA5B16">
              <w:rPr>
                <w:b/>
                <w:bCs/>
              </w:rPr>
              <w:t xml:space="preserve">Ethical and spiritual values </w:t>
            </w:r>
          </w:p>
        </w:tc>
        <w:tc>
          <w:tcPr>
            <w:tcW w:w="1933" w:type="pct"/>
            <w:tcBorders>
              <w:top w:val="single" w:sz="4" w:space="0" w:color="auto"/>
              <w:bottom w:val="single" w:sz="4" w:space="0" w:color="auto"/>
            </w:tcBorders>
            <w:tcMar>
              <w:left w:w="108" w:type="dxa"/>
              <w:right w:w="108" w:type="dxa"/>
            </w:tcMar>
          </w:tcPr>
          <w:p w14:paraId="67818BF1" w14:textId="4F93A2E7" w:rsidR="3254E384" w:rsidRPr="00EA5B16" w:rsidRDefault="43BD955E" w:rsidP="00EA5B16">
            <w:pPr>
              <w:pStyle w:val="MfETableText"/>
            </w:pPr>
            <w:r w:rsidRPr="00EA5B16">
              <w:t>Aesthetic, spiritual, religious, cultural heritage values, social relations, sense of place, cultural diversity – that people attach to ecosystems, landscapes or species</w:t>
            </w:r>
          </w:p>
        </w:tc>
        <w:tc>
          <w:tcPr>
            <w:tcW w:w="1902" w:type="pct"/>
            <w:tcBorders>
              <w:top w:val="single" w:sz="4" w:space="0" w:color="auto"/>
              <w:bottom w:val="single" w:sz="4" w:space="0" w:color="auto"/>
            </w:tcBorders>
            <w:tcMar>
              <w:left w:w="108" w:type="dxa"/>
              <w:right w:w="108" w:type="dxa"/>
            </w:tcMar>
          </w:tcPr>
          <w:p w14:paraId="6809D437" w14:textId="7F7F9EB4" w:rsidR="3254E384" w:rsidRPr="00EA5B16" w:rsidRDefault="43BD955E" w:rsidP="00EA5B16">
            <w:pPr>
              <w:pStyle w:val="MfETableText"/>
            </w:pPr>
            <w:r w:rsidRPr="00EA5B16">
              <w:t xml:space="preserve">Sense of belonging by those people who associate themselves with a place, a landscape, or a natural feature (river, mountain) </w:t>
            </w:r>
          </w:p>
          <w:p w14:paraId="0B5D2E6B" w14:textId="3165AE38" w:rsidR="3254E384" w:rsidRPr="00EA5B16" w:rsidRDefault="43BD955E" w:rsidP="00EA5B16">
            <w:pPr>
              <w:pStyle w:val="MfETableText"/>
            </w:pPr>
            <w:r w:rsidRPr="00EA5B16">
              <w:t>Spiritual connection and fulfilment derived from sacred lands and rivers</w:t>
            </w:r>
          </w:p>
        </w:tc>
      </w:tr>
      <w:tr w:rsidR="3254E384" w14:paraId="2AD1D32E" w14:textId="77777777" w:rsidTr="005E4752">
        <w:trPr>
          <w:trHeight w:val="150"/>
        </w:trPr>
        <w:tc>
          <w:tcPr>
            <w:tcW w:w="1165" w:type="pct"/>
            <w:tcBorders>
              <w:top w:val="single" w:sz="4" w:space="0" w:color="auto"/>
              <w:bottom w:val="single" w:sz="4" w:space="0" w:color="auto"/>
            </w:tcBorders>
            <w:tcMar>
              <w:left w:w="108" w:type="dxa"/>
              <w:right w:w="108" w:type="dxa"/>
            </w:tcMar>
          </w:tcPr>
          <w:p w14:paraId="55C32F63" w14:textId="6BF5C982" w:rsidR="3254E384" w:rsidRPr="00EA5B16" w:rsidRDefault="43BD955E" w:rsidP="00EA5B16">
            <w:pPr>
              <w:pStyle w:val="MfETableText"/>
              <w:rPr>
                <w:b/>
                <w:bCs/>
              </w:rPr>
            </w:pPr>
            <w:r w:rsidRPr="00EA5B16">
              <w:rPr>
                <w:b/>
                <w:bCs/>
              </w:rPr>
              <w:t xml:space="preserve">Inspirational &amp; education values </w:t>
            </w:r>
          </w:p>
        </w:tc>
        <w:tc>
          <w:tcPr>
            <w:tcW w:w="1933" w:type="pct"/>
            <w:tcBorders>
              <w:top w:val="single" w:sz="4" w:space="0" w:color="auto"/>
              <w:bottom w:val="single" w:sz="4" w:space="0" w:color="auto"/>
            </w:tcBorders>
            <w:tcMar>
              <w:left w:w="108" w:type="dxa"/>
              <w:right w:w="108" w:type="dxa"/>
            </w:tcMar>
          </w:tcPr>
          <w:p w14:paraId="580A1AB2" w14:textId="02D235D1" w:rsidR="3254E384" w:rsidRPr="00EA5B16" w:rsidRDefault="43BD955E" w:rsidP="00EA5B16">
            <w:pPr>
              <w:pStyle w:val="MfETableText"/>
            </w:pPr>
            <w:r w:rsidRPr="00EA5B16">
              <w:t>Information people get from ecosystems that are used for intellectual development, culture, art, design and innovation. Includes inspiration, education and knowledge systems</w:t>
            </w:r>
          </w:p>
        </w:tc>
        <w:tc>
          <w:tcPr>
            <w:tcW w:w="1902" w:type="pct"/>
            <w:tcBorders>
              <w:top w:val="single" w:sz="4" w:space="0" w:color="auto"/>
              <w:bottom w:val="single" w:sz="4" w:space="0" w:color="auto"/>
            </w:tcBorders>
            <w:tcMar>
              <w:left w:w="108" w:type="dxa"/>
              <w:right w:w="108" w:type="dxa"/>
            </w:tcMar>
          </w:tcPr>
          <w:p w14:paraId="5C756FFE" w14:textId="2A9C2204" w:rsidR="3254E384" w:rsidRPr="00EA5B16" w:rsidRDefault="43BD955E" w:rsidP="00EA5B16">
            <w:pPr>
              <w:pStyle w:val="MfETableText"/>
            </w:pPr>
            <w:r w:rsidRPr="00EA5B16">
              <w:t>The structure of tree leaves has inspired technological improvements in solar power cells</w:t>
            </w:r>
          </w:p>
          <w:p w14:paraId="23BE8017" w14:textId="238337C7" w:rsidR="3254E384" w:rsidRPr="00EA5B16" w:rsidRDefault="43BD955E" w:rsidP="00EA5B16">
            <w:pPr>
              <w:pStyle w:val="MfETableText"/>
            </w:pPr>
            <w:r w:rsidRPr="00EA5B16">
              <w:t xml:space="preserve">School field trips to nature reserves help teach scientific and research skills </w:t>
            </w:r>
          </w:p>
        </w:tc>
      </w:tr>
    </w:tbl>
    <w:p w14:paraId="4857C100" w14:textId="1A58E7AB" w:rsidR="00AB4DA5" w:rsidRPr="00381B21" w:rsidRDefault="00B131A6" w:rsidP="00381B21">
      <w:pPr>
        <w:pStyle w:val="Caption"/>
      </w:pPr>
      <w:r>
        <w:t>Table A1.</w:t>
      </w:r>
      <w:r>
        <w:fldChar w:fldCharType="begin"/>
      </w:r>
      <w:r>
        <w:instrText xml:space="preserve"> SEQ Table_A1. \* ARABIC </w:instrText>
      </w:r>
      <w:r>
        <w:fldChar w:fldCharType="separate"/>
      </w:r>
      <w:r w:rsidR="00D62936">
        <w:rPr>
          <w:noProof/>
        </w:rPr>
        <w:t>3</w:t>
      </w:r>
      <w:r>
        <w:fldChar w:fldCharType="end"/>
      </w:r>
      <w:r>
        <w:t>. Provisioning ecosystem services definitions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77"/>
        <w:gridCol w:w="2976"/>
        <w:gridCol w:w="3400"/>
      </w:tblGrid>
      <w:tr w:rsidR="004B6C25" w14:paraId="688249CF" w14:textId="77777777" w:rsidTr="00863DA0">
        <w:trPr>
          <w:trHeight w:val="465"/>
          <w:tblHeader/>
        </w:trPr>
        <w:tc>
          <w:tcPr>
            <w:tcW w:w="500" w:type="pct"/>
            <w:shd w:val="clear" w:color="auto" w:fill="1C556C" w:themeFill="accent1"/>
            <w:tcMar>
              <w:left w:w="108" w:type="dxa"/>
              <w:right w:w="108" w:type="dxa"/>
            </w:tcMar>
          </w:tcPr>
          <w:p w14:paraId="0F1D876B" w14:textId="31646E9F" w:rsidR="00AB4DA5" w:rsidRDefault="43BD955E" w:rsidP="003851EF">
            <w:pPr>
              <w:pStyle w:val="MfETableHeading"/>
            </w:pPr>
            <w:r>
              <w:t>Service</w:t>
            </w:r>
          </w:p>
        </w:tc>
        <w:tc>
          <w:tcPr>
            <w:tcW w:w="750" w:type="pct"/>
            <w:shd w:val="clear" w:color="auto" w:fill="1C556C" w:themeFill="accent1"/>
            <w:tcMar>
              <w:left w:w="108" w:type="dxa"/>
              <w:right w:w="108" w:type="dxa"/>
            </w:tcMar>
          </w:tcPr>
          <w:p w14:paraId="7AE0C206" w14:textId="77777777" w:rsidR="00AB4DA5" w:rsidRDefault="43BD955E" w:rsidP="003851EF">
            <w:pPr>
              <w:pStyle w:val="MfETableHeading"/>
            </w:pPr>
            <w:r>
              <w:t>Sub-category</w:t>
            </w:r>
          </w:p>
        </w:tc>
        <w:tc>
          <w:tcPr>
            <w:tcW w:w="1750" w:type="pct"/>
            <w:shd w:val="clear" w:color="auto" w:fill="1C556C" w:themeFill="accent1"/>
            <w:tcMar>
              <w:left w:w="108" w:type="dxa"/>
              <w:right w:w="108" w:type="dxa"/>
            </w:tcMar>
          </w:tcPr>
          <w:p w14:paraId="1B805C30" w14:textId="77777777" w:rsidR="00AB4DA5" w:rsidRDefault="43BD955E" w:rsidP="003851EF">
            <w:pPr>
              <w:pStyle w:val="MfETableHeading"/>
            </w:pPr>
            <w:r>
              <w:t>Definition</w:t>
            </w:r>
          </w:p>
        </w:tc>
        <w:tc>
          <w:tcPr>
            <w:tcW w:w="1999" w:type="pct"/>
            <w:shd w:val="clear" w:color="auto" w:fill="1C556C" w:themeFill="accent1"/>
            <w:tcMar>
              <w:left w:w="108" w:type="dxa"/>
              <w:right w:w="108" w:type="dxa"/>
            </w:tcMar>
          </w:tcPr>
          <w:p w14:paraId="265D6898" w14:textId="77777777" w:rsidR="00AB4DA5" w:rsidRDefault="43BD955E" w:rsidP="003851EF">
            <w:pPr>
              <w:pStyle w:val="MfETableHeading"/>
            </w:pPr>
            <w:r>
              <w:t>Examples</w:t>
            </w:r>
          </w:p>
        </w:tc>
      </w:tr>
      <w:tr w:rsidR="004B6C25" w14:paraId="5B2B9C94" w14:textId="77777777" w:rsidTr="00863DA0">
        <w:trPr>
          <w:trHeight w:val="300"/>
        </w:trPr>
        <w:tc>
          <w:tcPr>
            <w:tcW w:w="500" w:type="pct"/>
            <w:vMerge w:val="restart"/>
            <w:tcBorders>
              <w:top w:val="single" w:sz="2" w:space="0" w:color="000000" w:themeColor="text1"/>
            </w:tcBorders>
            <w:tcMar>
              <w:left w:w="108" w:type="dxa"/>
              <w:right w:w="108" w:type="dxa"/>
            </w:tcMar>
          </w:tcPr>
          <w:p w14:paraId="7D6170EA" w14:textId="7120836D" w:rsidR="3254E384" w:rsidRPr="00EA5B16" w:rsidRDefault="43BD955E" w:rsidP="00EA5B16">
            <w:pPr>
              <w:pStyle w:val="MfETableText"/>
              <w:rPr>
                <w:b/>
                <w:bCs/>
              </w:rPr>
            </w:pPr>
            <w:r w:rsidRPr="00EA5B16">
              <w:rPr>
                <w:b/>
                <w:bCs/>
              </w:rPr>
              <w:t>Food</w:t>
            </w:r>
          </w:p>
        </w:tc>
        <w:tc>
          <w:tcPr>
            <w:tcW w:w="750" w:type="pct"/>
            <w:tcBorders>
              <w:top w:val="single" w:sz="2" w:space="0" w:color="000000" w:themeColor="text1"/>
              <w:bottom w:val="single" w:sz="4" w:space="0" w:color="auto"/>
            </w:tcBorders>
            <w:tcMar>
              <w:left w:w="108" w:type="dxa"/>
              <w:right w:w="108" w:type="dxa"/>
            </w:tcMar>
          </w:tcPr>
          <w:p w14:paraId="15D0778C" w14:textId="72B63A3F" w:rsidR="3254E384" w:rsidRPr="00EA5B16" w:rsidRDefault="43BD955E" w:rsidP="00EA5B16">
            <w:pPr>
              <w:pStyle w:val="MfETableText"/>
              <w:rPr>
                <w:b/>
                <w:bCs/>
              </w:rPr>
            </w:pPr>
            <w:r w:rsidRPr="00EA5B16">
              <w:rPr>
                <w:b/>
                <w:bCs/>
              </w:rPr>
              <w:t>Crops</w:t>
            </w:r>
          </w:p>
        </w:tc>
        <w:tc>
          <w:tcPr>
            <w:tcW w:w="1750" w:type="pct"/>
            <w:tcBorders>
              <w:top w:val="single" w:sz="2" w:space="0" w:color="000000" w:themeColor="text1"/>
              <w:bottom w:val="single" w:sz="4" w:space="0" w:color="auto"/>
            </w:tcBorders>
            <w:tcMar>
              <w:left w:w="108" w:type="dxa"/>
              <w:right w:w="108" w:type="dxa"/>
            </w:tcMar>
          </w:tcPr>
          <w:p w14:paraId="0C85F0AC" w14:textId="7326008D" w:rsidR="3254E384" w:rsidRPr="00EA5B16" w:rsidRDefault="43BD955E" w:rsidP="00EA5B16">
            <w:pPr>
              <w:pStyle w:val="MfETableText"/>
            </w:pPr>
            <w:r w:rsidRPr="00EA5B16">
              <w:t>Cultivated plants for use by people or animals</w:t>
            </w:r>
          </w:p>
        </w:tc>
        <w:tc>
          <w:tcPr>
            <w:tcW w:w="1999" w:type="pct"/>
            <w:tcBorders>
              <w:top w:val="single" w:sz="2" w:space="0" w:color="000000" w:themeColor="text1"/>
              <w:bottom w:val="single" w:sz="4" w:space="0" w:color="auto"/>
            </w:tcBorders>
            <w:tcMar>
              <w:left w:w="108" w:type="dxa"/>
              <w:right w:w="108" w:type="dxa"/>
            </w:tcMar>
          </w:tcPr>
          <w:p w14:paraId="1587C2F5" w14:textId="663FC860" w:rsidR="3254E384" w:rsidRPr="00EA5B16" w:rsidRDefault="43BD955E" w:rsidP="00EA5B16">
            <w:pPr>
              <w:pStyle w:val="MfETableText"/>
            </w:pPr>
            <w:r w:rsidRPr="00EA5B16">
              <w:t>Vegetables, fruits, grains</w:t>
            </w:r>
          </w:p>
        </w:tc>
      </w:tr>
      <w:tr w:rsidR="004B6C25" w14:paraId="3633F1F9" w14:textId="77777777" w:rsidTr="00863DA0">
        <w:trPr>
          <w:trHeight w:val="300"/>
        </w:trPr>
        <w:tc>
          <w:tcPr>
            <w:tcW w:w="500" w:type="pct"/>
            <w:vMerge/>
            <w:vAlign w:val="center"/>
          </w:tcPr>
          <w:p w14:paraId="398F06D8" w14:textId="77777777" w:rsidR="00963444" w:rsidRPr="00EA5B16" w:rsidRDefault="00963444" w:rsidP="00EA5B16">
            <w:pPr>
              <w:pStyle w:val="MfETableText"/>
              <w:rPr>
                <w:b/>
                <w:bCs/>
              </w:rPr>
            </w:pPr>
          </w:p>
        </w:tc>
        <w:tc>
          <w:tcPr>
            <w:tcW w:w="750" w:type="pct"/>
            <w:tcBorders>
              <w:top w:val="single" w:sz="4" w:space="0" w:color="auto"/>
              <w:bottom w:val="single" w:sz="4" w:space="0" w:color="auto"/>
            </w:tcBorders>
            <w:tcMar>
              <w:left w:w="108" w:type="dxa"/>
              <w:right w:w="108" w:type="dxa"/>
            </w:tcMar>
          </w:tcPr>
          <w:p w14:paraId="2A94F9FE" w14:textId="274C0D5B" w:rsidR="3254E384" w:rsidRPr="00EA5B16" w:rsidRDefault="43BD955E" w:rsidP="00EA5B16">
            <w:pPr>
              <w:pStyle w:val="MfETableText"/>
              <w:rPr>
                <w:b/>
                <w:bCs/>
              </w:rPr>
            </w:pPr>
            <w:r w:rsidRPr="00EA5B16">
              <w:rPr>
                <w:b/>
                <w:bCs/>
              </w:rPr>
              <w:t>Livestock</w:t>
            </w:r>
          </w:p>
        </w:tc>
        <w:tc>
          <w:tcPr>
            <w:tcW w:w="1750" w:type="pct"/>
            <w:tcBorders>
              <w:top w:val="single" w:sz="4" w:space="0" w:color="auto"/>
              <w:bottom w:val="single" w:sz="4" w:space="0" w:color="auto"/>
            </w:tcBorders>
            <w:tcMar>
              <w:left w:w="108" w:type="dxa"/>
              <w:right w:w="108" w:type="dxa"/>
            </w:tcMar>
          </w:tcPr>
          <w:p w14:paraId="49A464DE" w14:textId="00E10664" w:rsidR="3254E384" w:rsidRPr="00EA5B16" w:rsidRDefault="43BD955E" w:rsidP="00EA5B16">
            <w:pPr>
              <w:pStyle w:val="MfETableText"/>
            </w:pPr>
            <w:r w:rsidRPr="00EA5B16">
              <w:t>Animals raised for domestic or commercial consumption or use</w:t>
            </w:r>
          </w:p>
        </w:tc>
        <w:tc>
          <w:tcPr>
            <w:tcW w:w="1999" w:type="pct"/>
            <w:tcBorders>
              <w:top w:val="single" w:sz="4" w:space="0" w:color="auto"/>
              <w:bottom w:val="single" w:sz="4" w:space="0" w:color="auto"/>
            </w:tcBorders>
            <w:tcMar>
              <w:left w:w="108" w:type="dxa"/>
              <w:right w:w="108" w:type="dxa"/>
            </w:tcMar>
          </w:tcPr>
          <w:p w14:paraId="094B636A" w14:textId="1BCEB18D" w:rsidR="3254E384" w:rsidRPr="00EA5B16" w:rsidRDefault="43BD955E" w:rsidP="00EA5B16">
            <w:pPr>
              <w:pStyle w:val="MfETableText"/>
            </w:pPr>
            <w:r w:rsidRPr="00EA5B16">
              <w:t xml:space="preserve">Dairy cattle, beef cattle, sheep deer, pigs, chickens </w:t>
            </w:r>
          </w:p>
        </w:tc>
      </w:tr>
      <w:tr w:rsidR="004B6C25" w14:paraId="1DE4C1E2" w14:textId="77777777" w:rsidTr="00863DA0">
        <w:trPr>
          <w:trHeight w:val="105"/>
        </w:trPr>
        <w:tc>
          <w:tcPr>
            <w:tcW w:w="500" w:type="pct"/>
            <w:vMerge/>
            <w:vAlign w:val="center"/>
          </w:tcPr>
          <w:p w14:paraId="29671A13" w14:textId="77777777" w:rsidR="00963444" w:rsidRPr="00EA5B16" w:rsidRDefault="00963444" w:rsidP="00EA5B16">
            <w:pPr>
              <w:pStyle w:val="MfETableText"/>
              <w:rPr>
                <w:b/>
                <w:bCs/>
              </w:rPr>
            </w:pPr>
          </w:p>
        </w:tc>
        <w:tc>
          <w:tcPr>
            <w:tcW w:w="750" w:type="pct"/>
            <w:tcBorders>
              <w:top w:val="single" w:sz="4" w:space="0" w:color="auto"/>
              <w:bottom w:val="single" w:sz="4" w:space="0" w:color="auto"/>
            </w:tcBorders>
            <w:tcMar>
              <w:left w:w="108" w:type="dxa"/>
              <w:right w:w="108" w:type="dxa"/>
            </w:tcMar>
          </w:tcPr>
          <w:p w14:paraId="5C42B339" w14:textId="2BBA1D6B" w:rsidR="3254E384" w:rsidRPr="00EA5B16" w:rsidRDefault="43BD955E" w:rsidP="00EA5B16">
            <w:pPr>
              <w:pStyle w:val="MfETableText"/>
              <w:rPr>
                <w:b/>
                <w:bCs/>
              </w:rPr>
            </w:pPr>
            <w:r w:rsidRPr="00EA5B16">
              <w:rPr>
                <w:b/>
                <w:bCs/>
              </w:rPr>
              <w:t>Capture fisheries</w:t>
            </w:r>
          </w:p>
        </w:tc>
        <w:tc>
          <w:tcPr>
            <w:tcW w:w="1750" w:type="pct"/>
            <w:tcBorders>
              <w:top w:val="single" w:sz="4" w:space="0" w:color="auto"/>
              <w:bottom w:val="single" w:sz="4" w:space="0" w:color="auto"/>
            </w:tcBorders>
            <w:tcMar>
              <w:left w:w="108" w:type="dxa"/>
              <w:right w:w="108" w:type="dxa"/>
            </w:tcMar>
          </w:tcPr>
          <w:p w14:paraId="07D03159" w14:textId="630E2CD0" w:rsidR="3254E384" w:rsidRPr="00EA5B16" w:rsidRDefault="43BD955E" w:rsidP="00EA5B16">
            <w:pPr>
              <w:pStyle w:val="MfETableText"/>
            </w:pPr>
            <w:r w:rsidRPr="00EA5B16">
              <w:t>Wild fish captured through trawling and other non-farming methods</w:t>
            </w:r>
          </w:p>
        </w:tc>
        <w:tc>
          <w:tcPr>
            <w:tcW w:w="1999" w:type="pct"/>
            <w:tcBorders>
              <w:top w:val="single" w:sz="4" w:space="0" w:color="auto"/>
              <w:bottom w:val="single" w:sz="4" w:space="0" w:color="auto"/>
            </w:tcBorders>
            <w:tcMar>
              <w:left w:w="108" w:type="dxa"/>
              <w:right w:w="108" w:type="dxa"/>
            </w:tcMar>
          </w:tcPr>
          <w:p w14:paraId="182F5A7B" w14:textId="5311A71E" w:rsidR="3254E384" w:rsidRPr="00EA5B16" w:rsidRDefault="43BD955E" w:rsidP="00EA5B16">
            <w:pPr>
              <w:pStyle w:val="MfETableText"/>
            </w:pPr>
            <w:r w:rsidRPr="00EA5B16">
              <w:t xml:space="preserve">Hoki, </w:t>
            </w:r>
            <w:r w:rsidR="00210772">
              <w:t>m</w:t>
            </w:r>
            <w:r w:rsidRPr="00EA5B16">
              <w:t xml:space="preserve">ackerel, </w:t>
            </w:r>
            <w:r w:rsidR="00210772">
              <w:t>o</w:t>
            </w:r>
            <w:r w:rsidRPr="00EA5B16">
              <w:t xml:space="preserve">reo, </w:t>
            </w:r>
            <w:r w:rsidR="00210772">
              <w:t>s</w:t>
            </w:r>
            <w:r w:rsidRPr="00EA5B16">
              <w:t xml:space="preserve">napper </w:t>
            </w:r>
          </w:p>
        </w:tc>
      </w:tr>
      <w:tr w:rsidR="004B6C25" w14:paraId="3C03DA30" w14:textId="77777777" w:rsidTr="00863DA0">
        <w:trPr>
          <w:trHeight w:val="105"/>
        </w:trPr>
        <w:tc>
          <w:tcPr>
            <w:tcW w:w="500" w:type="pct"/>
            <w:vMerge/>
            <w:vAlign w:val="center"/>
          </w:tcPr>
          <w:p w14:paraId="61953B94" w14:textId="77777777" w:rsidR="00963444" w:rsidRPr="00EA5B16" w:rsidRDefault="00963444" w:rsidP="00EA5B16">
            <w:pPr>
              <w:pStyle w:val="MfETableText"/>
              <w:rPr>
                <w:b/>
                <w:bCs/>
              </w:rPr>
            </w:pPr>
          </w:p>
        </w:tc>
        <w:tc>
          <w:tcPr>
            <w:tcW w:w="750" w:type="pct"/>
            <w:tcBorders>
              <w:top w:val="single" w:sz="4" w:space="0" w:color="auto"/>
              <w:bottom w:val="single" w:sz="4" w:space="0" w:color="auto"/>
            </w:tcBorders>
            <w:tcMar>
              <w:left w:w="108" w:type="dxa"/>
              <w:right w:w="108" w:type="dxa"/>
            </w:tcMar>
          </w:tcPr>
          <w:p w14:paraId="768DACF0" w14:textId="6D8AD3BD" w:rsidR="3254E384" w:rsidRPr="00EA5B16" w:rsidRDefault="43BD955E" w:rsidP="00EA5B16">
            <w:pPr>
              <w:pStyle w:val="MfETableText"/>
              <w:rPr>
                <w:b/>
                <w:bCs/>
              </w:rPr>
            </w:pPr>
            <w:r w:rsidRPr="00EA5B16">
              <w:rPr>
                <w:b/>
                <w:bCs/>
              </w:rPr>
              <w:t>Aquaculture</w:t>
            </w:r>
          </w:p>
        </w:tc>
        <w:tc>
          <w:tcPr>
            <w:tcW w:w="1750" w:type="pct"/>
            <w:tcBorders>
              <w:top w:val="single" w:sz="4" w:space="0" w:color="auto"/>
              <w:bottom w:val="single" w:sz="4" w:space="0" w:color="auto"/>
            </w:tcBorders>
            <w:tcMar>
              <w:left w:w="108" w:type="dxa"/>
              <w:right w:w="108" w:type="dxa"/>
            </w:tcMar>
          </w:tcPr>
          <w:p w14:paraId="6C24F98A" w14:textId="751FBF91" w:rsidR="3254E384" w:rsidRPr="00EA5B16" w:rsidRDefault="43BD955E" w:rsidP="00EA5B16">
            <w:pPr>
              <w:pStyle w:val="MfETableText"/>
            </w:pPr>
            <w:r w:rsidRPr="00EA5B16">
              <w:t>Fish, shellfish, and/or plants that are bred and reared in ponds, enclosures</w:t>
            </w:r>
          </w:p>
        </w:tc>
        <w:tc>
          <w:tcPr>
            <w:tcW w:w="1999" w:type="pct"/>
            <w:tcBorders>
              <w:top w:val="single" w:sz="4" w:space="0" w:color="auto"/>
              <w:bottom w:val="single" w:sz="4" w:space="0" w:color="auto"/>
            </w:tcBorders>
            <w:tcMar>
              <w:left w:w="108" w:type="dxa"/>
              <w:right w:w="108" w:type="dxa"/>
            </w:tcMar>
          </w:tcPr>
          <w:p w14:paraId="69323FC7" w14:textId="29F497D0" w:rsidR="3254E384" w:rsidRPr="00EA5B16" w:rsidRDefault="43BD955E" w:rsidP="00EA5B16">
            <w:pPr>
              <w:pStyle w:val="MfETableText"/>
            </w:pPr>
            <w:r w:rsidRPr="00EA5B16">
              <w:t xml:space="preserve">Green lipped mussels, Pacific </w:t>
            </w:r>
            <w:r w:rsidR="00210772">
              <w:t>o</w:t>
            </w:r>
            <w:r w:rsidRPr="00EA5B16">
              <w:t xml:space="preserve">ysters, </w:t>
            </w:r>
            <w:r w:rsidR="00210772">
              <w:t>k</w:t>
            </w:r>
            <w:r w:rsidRPr="00EA5B16">
              <w:t xml:space="preserve">ing </w:t>
            </w:r>
            <w:r w:rsidR="00210772">
              <w:t>s</w:t>
            </w:r>
            <w:r w:rsidRPr="00EA5B16">
              <w:t>almon</w:t>
            </w:r>
          </w:p>
        </w:tc>
      </w:tr>
      <w:tr w:rsidR="004B6C25" w14:paraId="28483914" w14:textId="77777777" w:rsidTr="00863DA0">
        <w:trPr>
          <w:trHeight w:val="780"/>
        </w:trPr>
        <w:tc>
          <w:tcPr>
            <w:tcW w:w="500" w:type="pct"/>
            <w:vMerge w:val="restart"/>
            <w:tcBorders>
              <w:top w:val="single" w:sz="4" w:space="0" w:color="auto"/>
              <w:bottom w:val="single" w:sz="4" w:space="0" w:color="auto"/>
            </w:tcBorders>
            <w:tcMar>
              <w:left w:w="108" w:type="dxa"/>
              <w:right w:w="108" w:type="dxa"/>
            </w:tcMar>
          </w:tcPr>
          <w:p w14:paraId="10EB6C7F" w14:textId="4E841929" w:rsidR="3254E384" w:rsidRPr="00EA5B16" w:rsidRDefault="43BD955E" w:rsidP="00EA5B16">
            <w:pPr>
              <w:pStyle w:val="MfETableText"/>
              <w:rPr>
                <w:b/>
                <w:bCs/>
              </w:rPr>
            </w:pPr>
            <w:r w:rsidRPr="00EA5B16">
              <w:rPr>
                <w:b/>
                <w:bCs/>
              </w:rPr>
              <w:lastRenderedPageBreak/>
              <w:t>Fibre</w:t>
            </w:r>
          </w:p>
        </w:tc>
        <w:tc>
          <w:tcPr>
            <w:tcW w:w="750" w:type="pct"/>
            <w:tcBorders>
              <w:top w:val="single" w:sz="4" w:space="0" w:color="auto"/>
              <w:bottom w:val="single" w:sz="4" w:space="0" w:color="auto"/>
            </w:tcBorders>
            <w:tcMar>
              <w:left w:w="108" w:type="dxa"/>
              <w:right w:w="108" w:type="dxa"/>
            </w:tcMar>
          </w:tcPr>
          <w:p w14:paraId="68430232" w14:textId="27409C83" w:rsidR="3254E384" w:rsidRPr="00EA5B16" w:rsidRDefault="43BD955E" w:rsidP="00EA5B16">
            <w:pPr>
              <w:pStyle w:val="MfETableText"/>
              <w:rPr>
                <w:b/>
                <w:bCs/>
              </w:rPr>
            </w:pPr>
            <w:r w:rsidRPr="00EA5B16">
              <w:rPr>
                <w:b/>
                <w:bCs/>
              </w:rPr>
              <w:t>Timber and wood</w:t>
            </w:r>
          </w:p>
        </w:tc>
        <w:tc>
          <w:tcPr>
            <w:tcW w:w="1750" w:type="pct"/>
            <w:tcBorders>
              <w:top w:val="single" w:sz="4" w:space="0" w:color="auto"/>
              <w:bottom w:val="single" w:sz="4" w:space="0" w:color="auto"/>
            </w:tcBorders>
            <w:tcMar>
              <w:left w:w="108" w:type="dxa"/>
              <w:right w:w="108" w:type="dxa"/>
            </w:tcMar>
          </w:tcPr>
          <w:p w14:paraId="4800EEAF" w14:textId="02D44CC8" w:rsidR="3254E384" w:rsidRPr="00EA5B16" w:rsidRDefault="43BD955E" w:rsidP="00EA5B16">
            <w:pPr>
              <w:pStyle w:val="MfETableText"/>
            </w:pPr>
            <w:r w:rsidRPr="00EA5B16">
              <w:t>Products made from trees harvested from forest ecosystems, plantations, or non-forested lands</w:t>
            </w:r>
          </w:p>
        </w:tc>
        <w:tc>
          <w:tcPr>
            <w:tcW w:w="1999" w:type="pct"/>
            <w:tcBorders>
              <w:top w:val="single" w:sz="4" w:space="0" w:color="auto"/>
              <w:bottom w:val="single" w:sz="4" w:space="0" w:color="auto"/>
            </w:tcBorders>
            <w:tcMar>
              <w:left w:w="108" w:type="dxa"/>
              <w:right w:w="108" w:type="dxa"/>
            </w:tcMar>
          </w:tcPr>
          <w:p w14:paraId="578139DE" w14:textId="11B82AE6" w:rsidR="3254E384" w:rsidRPr="00EA5B16" w:rsidRDefault="43BD955E" w:rsidP="00EA5B16">
            <w:pPr>
              <w:pStyle w:val="MfETableText"/>
            </w:pPr>
            <w:r w:rsidRPr="00EA5B16">
              <w:t>Wood/logs, wood pulp, paper</w:t>
            </w:r>
          </w:p>
        </w:tc>
      </w:tr>
      <w:tr w:rsidR="004B6C25" w14:paraId="1317E70F" w14:textId="77777777" w:rsidTr="00863DA0">
        <w:trPr>
          <w:trHeight w:val="105"/>
        </w:trPr>
        <w:tc>
          <w:tcPr>
            <w:tcW w:w="500" w:type="pct"/>
            <w:vMerge/>
            <w:tcBorders>
              <w:bottom w:val="single" w:sz="4" w:space="0" w:color="auto"/>
            </w:tcBorders>
            <w:vAlign w:val="center"/>
          </w:tcPr>
          <w:p w14:paraId="7367C3B2" w14:textId="77777777" w:rsidR="00963444" w:rsidRPr="00EA5B16" w:rsidRDefault="00963444" w:rsidP="00EA5B16">
            <w:pPr>
              <w:pStyle w:val="MfETableText"/>
              <w:rPr>
                <w:b/>
                <w:bCs/>
              </w:rPr>
            </w:pPr>
          </w:p>
        </w:tc>
        <w:tc>
          <w:tcPr>
            <w:tcW w:w="750" w:type="pct"/>
            <w:tcBorders>
              <w:top w:val="single" w:sz="4" w:space="0" w:color="auto"/>
              <w:bottom w:val="single" w:sz="4" w:space="0" w:color="auto"/>
            </w:tcBorders>
            <w:tcMar>
              <w:left w:w="108" w:type="dxa"/>
              <w:right w:w="108" w:type="dxa"/>
            </w:tcMar>
          </w:tcPr>
          <w:p w14:paraId="7E78D58A" w14:textId="492C2850" w:rsidR="3254E384" w:rsidRPr="00EA5B16" w:rsidRDefault="43BD955E" w:rsidP="00EA5B16">
            <w:pPr>
              <w:pStyle w:val="MfETableText"/>
              <w:rPr>
                <w:b/>
                <w:bCs/>
              </w:rPr>
            </w:pPr>
            <w:r w:rsidRPr="00EA5B16">
              <w:rPr>
                <w:b/>
                <w:bCs/>
              </w:rPr>
              <w:t xml:space="preserve">Other fibres </w:t>
            </w:r>
          </w:p>
        </w:tc>
        <w:tc>
          <w:tcPr>
            <w:tcW w:w="1750" w:type="pct"/>
            <w:tcBorders>
              <w:top w:val="single" w:sz="4" w:space="0" w:color="auto"/>
              <w:bottom w:val="single" w:sz="4" w:space="0" w:color="auto"/>
            </w:tcBorders>
            <w:tcMar>
              <w:left w:w="108" w:type="dxa"/>
              <w:right w:w="108" w:type="dxa"/>
            </w:tcMar>
          </w:tcPr>
          <w:p w14:paraId="281B3747" w14:textId="73776CA0" w:rsidR="3254E384" w:rsidRPr="00EA5B16" w:rsidRDefault="43BD955E" w:rsidP="00EA5B16">
            <w:pPr>
              <w:pStyle w:val="MfETableText"/>
            </w:pPr>
            <w:r w:rsidRPr="00EA5B16">
              <w:t>Non-wood and non-fuel based fibres sourced from the environment</w:t>
            </w:r>
          </w:p>
        </w:tc>
        <w:tc>
          <w:tcPr>
            <w:tcW w:w="1999" w:type="pct"/>
            <w:tcBorders>
              <w:top w:val="single" w:sz="4" w:space="0" w:color="auto"/>
              <w:bottom w:val="single" w:sz="4" w:space="0" w:color="auto"/>
            </w:tcBorders>
            <w:tcMar>
              <w:left w:w="108" w:type="dxa"/>
              <w:right w:w="108" w:type="dxa"/>
            </w:tcMar>
          </w:tcPr>
          <w:p w14:paraId="22132939" w14:textId="3AA8F3CB" w:rsidR="3254E384" w:rsidRPr="00EA5B16" w:rsidRDefault="43BD955E" w:rsidP="00EA5B16">
            <w:pPr>
              <w:pStyle w:val="MfETableText"/>
            </w:pPr>
            <w:r w:rsidRPr="00EA5B16">
              <w:t>Wool, possum, alpaca, harakeke flax, leather, hemp</w:t>
            </w:r>
          </w:p>
        </w:tc>
      </w:tr>
      <w:tr w:rsidR="3254E384" w14:paraId="568F4EDB" w14:textId="77777777" w:rsidTr="00863DA0">
        <w:trPr>
          <w:trHeight w:val="690"/>
        </w:trPr>
        <w:tc>
          <w:tcPr>
            <w:tcW w:w="1251" w:type="pct"/>
            <w:gridSpan w:val="2"/>
            <w:tcBorders>
              <w:top w:val="single" w:sz="4" w:space="0" w:color="auto"/>
              <w:bottom w:val="single" w:sz="4" w:space="0" w:color="auto"/>
            </w:tcBorders>
            <w:tcMar>
              <w:left w:w="108" w:type="dxa"/>
              <w:right w:w="108" w:type="dxa"/>
            </w:tcMar>
          </w:tcPr>
          <w:p w14:paraId="0DD54A41" w14:textId="6E7E0DA9" w:rsidR="3254E384" w:rsidRPr="00EA5B16" w:rsidRDefault="43BD955E" w:rsidP="00EA5B16">
            <w:pPr>
              <w:pStyle w:val="MfETableText"/>
              <w:rPr>
                <w:b/>
                <w:bCs/>
              </w:rPr>
            </w:pPr>
            <w:r w:rsidRPr="00EA5B16">
              <w:rPr>
                <w:b/>
                <w:bCs/>
              </w:rPr>
              <w:t>Freshwater</w:t>
            </w:r>
          </w:p>
        </w:tc>
        <w:tc>
          <w:tcPr>
            <w:tcW w:w="1750" w:type="pct"/>
            <w:tcBorders>
              <w:top w:val="single" w:sz="4" w:space="0" w:color="auto"/>
              <w:bottom w:val="single" w:sz="4" w:space="0" w:color="auto"/>
            </w:tcBorders>
            <w:tcMar>
              <w:left w:w="108" w:type="dxa"/>
              <w:right w:w="108" w:type="dxa"/>
            </w:tcMar>
          </w:tcPr>
          <w:p w14:paraId="3CCA426E" w14:textId="7ACB0B31" w:rsidR="3254E384" w:rsidRPr="00EA5B16" w:rsidRDefault="43BD955E" w:rsidP="00EA5B16">
            <w:pPr>
              <w:pStyle w:val="MfETableText"/>
            </w:pPr>
            <w:r w:rsidRPr="00EA5B16">
              <w:t>Inland bodies of water, groundwater, rainwater, and surface waters for household, industrial, and agricultural uses</w:t>
            </w:r>
          </w:p>
        </w:tc>
        <w:tc>
          <w:tcPr>
            <w:tcW w:w="1999" w:type="pct"/>
            <w:tcBorders>
              <w:top w:val="single" w:sz="4" w:space="0" w:color="auto"/>
              <w:bottom w:val="single" w:sz="4" w:space="0" w:color="auto"/>
            </w:tcBorders>
            <w:tcMar>
              <w:left w:w="108" w:type="dxa"/>
              <w:right w:w="108" w:type="dxa"/>
            </w:tcMar>
          </w:tcPr>
          <w:p w14:paraId="219B66AF" w14:textId="43FDF366" w:rsidR="3254E384" w:rsidRPr="00EA5B16" w:rsidRDefault="43BD955E" w:rsidP="00EA5B16">
            <w:pPr>
              <w:pStyle w:val="MfETableText"/>
            </w:pPr>
            <w:r w:rsidRPr="00EA5B16">
              <w:t>Freshwater for drinking, cleaning, cooking, cooling, industrial processes, stock water, electricity production, or mode of transport</w:t>
            </w:r>
          </w:p>
        </w:tc>
      </w:tr>
      <w:tr w:rsidR="3254E384" w14:paraId="09D26299" w14:textId="77777777" w:rsidTr="00863DA0">
        <w:trPr>
          <w:trHeight w:val="990"/>
        </w:trPr>
        <w:tc>
          <w:tcPr>
            <w:tcW w:w="1251" w:type="pct"/>
            <w:gridSpan w:val="2"/>
            <w:tcBorders>
              <w:top w:val="single" w:sz="4" w:space="0" w:color="auto"/>
              <w:bottom w:val="single" w:sz="4" w:space="0" w:color="auto"/>
            </w:tcBorders>
            <w:tcMar>
              <w:left w:w="108" w:type="dxa"/>
              <w:right w:w="108" w:type="dxa"/>
            </w:tcMar>
          </w:tcPr>
          <w:p w14:paraId="1E0BF076" w14:textId="4ED04713" w:rsidR="3254E384" w:rsidRPr="00EA5B16" w:rsidRDefault="43BD955E" w:rsidP="00EA5B16">
            <w:pPr>
              <w:pStyle w:val="MfETableText"/>
              <w:rPr>
                <w:b/>
                <w:bCs/>
              </w:rPr>
            </w:pPr>
            <w:r w:rsidRPr="00EA5B16">
              <w:rPr>
                <w:b/>
                <w:bCs/>
              </w:rPr>
              <w:t>Biomass fuel</w:t>
            </w:r>
          </w:p>
        </w:tc>
        <w:tc>
          <w:tcPr>
            <w:tcW w:w="1750" w:type="pct"/>
            <w:tcBorders>
              <w:top w:val="single" w:sz="4" w:space="0" w:color="auto"/>
              <w:bottom w:val="single" w:sz="4" w:space="0" w:color="auto"/>
            </w:tcBorders>
            <w:tcMar>
              <w:left w:w="108" w:type="dxa"/>
              <w:right w:w="108" w:type="dxa"/>
            </w:tcMar>
          </w:tcPr>
          <w:p w14:paraId="0D2F056A" w14:textId="36A89EEF" w:rsidR="3254E384" w:rsidRPr="00EA5B16" w:rsidRDefault="43BD955E" w:rsidP="00EA5B16">
            <w:pPr>
              <w:pStyle w:val="MfETableText"/>
            </w:pPr>
            <w:r w:rsidRPr="00EA5B16">
              <w:t xml:space="preserve">Sources of fuel derived from plants and animals </w:t>
            </w:r>
          </w:p>
        </w:tc>
        <w:tc>
          <w:tcPr>
            <w:tcW w:w="1999" w:type="pct"/>
            <w:tcBorders>
              <w:top w:val="single" w:sz="4" w:space="0" w:color="auto"/>
              <w:bottom w:val="single" w:sz="4" w:space="0" w:color="auto"/>
            </w:tcBorders>
            <w:tcMar>
              <w:left w:w="108" w:type="dxa"/>
              <w:right w:w="108" w:type="dxa"/>
            </w:tcMar>
          </w:tcPr>
          <w:p w14:paraId="30659B60" w14:textId="771B345D" w:rsidR="3254E384" w:rsidRPr="00EA5B16" w:rsidRDefault="43BD955E" w:rsidP="00EA5B16">
            <w:pPr>
              <w:pStyle w:val="MfETableText"/>
            </w:pPr>
            <w:r w:rsidRPr="00EA5B16">
              <w:t>Wood (various)</w:t>
            </w:r>
          </w:p>
          <w:p w14:paraId="0282F72C" w14:textId="2E8ED5EA" w:rsidR="3254E384" w:rsidRPr="00EA5B16" w:rsidRDefault="43BD955E" w:rsidP="00EA5B16">
            <w:pPr>
              <w:pStyle w:val="MfETableText"/>
            </w:pPr>
            <w:r w:rsidRPr="00EA5B16">
              <w:t>Biofuel production (eg</w:t>
            </w:r>
            <w:r w:rsidR="00320F18">
              <w:t>,</w:t>
            </w:r>
            <w:r w:rsidRPr="00EA5B16">
              <w:t xml:space="preserve"> tallow and used vegetable oils)</w:t>
            </w:r>
          </w:p>
        </w:tc>
      </w:tr>
      <w:tr w:rsidR="3254E384" w14:paraId="0584B0B6" w14:textId="77777777" w:rsidTr="00863DA0">
        <w:trPr>
          <w:trHeight w:val="105"/>
        </w:trPr>
        <w:tc>
          <w:tcPr>
            <w:tcW w:w="1251" w:type="pct"/>
            <w:gridSpan w:val="2"/>
            <w:tcBorders>
              <w:top w:val="single" w:sz="4" w:space="0" w:color="auto"/>
              <w:bottom w:val="single" w:sz="4" w:space="0" w:color="auto"/>
            </w:tcBorders>
            <w:tcMar>
              <w:left w:w="108" w:type="dxa"/>
              <w:right w:w="108" w:type="dxa"/>
            </w:tcMar>
          </w:tcPr>
          <w:p w14:paraId="098F1497" w14:textId="7F35D940" w:rsidR="3254E384" w:rsidRPr="00EA5B16" w:rsidRDefault="43BD955E" w:rsidP="00EA5B16">
            <w:pPr>
              <w:pStyle w:val="MfETableText"/>
              <w:rPr>
                <w:b/>
                <w:bCs/>
              </w:rPr>
            </w:pPr>
            <w:r w:rsidRPr="00EA5B16">
              <w:rPr>
                <w:b/>
                <w:bCs/>
              </w:rPr>
              <w:t>Wild foods</w:t>
            </w:r>
          </w:p>
        </w:tc>
        <w:tc>
          <w:tcPr>
            <w:tcW w:w="1750" w:type="pct"/>
            <w:tcBorders>
              <w:top w:val="single" w:sz="4" w:space="0" w:color="auto"/>
              <w:bottom w:val="single" w:sz="4" w:space="0" w:color="auto"/>
            </w:tcBorders>
            <w:tcMar>
              <w:left w:w="108" w:type="dxa"/>
              <w:right w:w="108" w:type="dxa"/>
            </w:tcMar>
          </w:tcPr>
          <w:p w14:paraId="177AAEAA" w14:textId="367D4277" w:rsidR="3254E384" w:rsidRPr="00EA5B16" w:rsidRDefault="43BD955E" w:rsidP="00EA5B16">
            <w:pPr>
              <w:pStyle w:val="MfETableText"/>
            </w:pPr>
            <w:r w:rsidRPr="00EA5B16">
              <w:t>Plant and animal food sources gathered or caught in the wild</w:t>
            </w:r>
          </w:p>
        </w:tc>
        <w:tc>
          <w:tcPr>
            <w:tcW w:w="1999" w:type="pct"/>
            <w:tcBorders>
              <w:top w:val="single" w:sz="4" w:space="0" w:color="auto"/>
              <w:bottom w:val="single" w:sz="4" w:space="0" w:color="auto"/>
            </w:tcBorders>
            <w:tcMar>
              <w:left w:w="108" w:type="dxa"/>
              <w:right w:w="108" w:type="dxa"/>
            </w:tcMar>
          </w:tcPr>
          <w:p w14:paraId="5DCB28CA" w14:textId="38B13059" w:rsidR="3254E384" w:rsidRPr="00EA5B16" w:rsidRDefault="43BD955E" w:rsidP="00EA5B16">
            <w:pPr>
              <w:pStyle w:val="MfETableText"/>
            </w:pPr>
            <w:r w:rsidRPr="00EA5B16">
              <w:t>Seafood (fish, whitebait, crayfish, shell fish), freshwater fish (trout, eels), deer, goat, pig, game birds, rabbits, tahr, water</w:t>
            </w:r>
            <w:r w:rsidR="009C16DD">
              <w:t> </w:t>
            </w:r>
            <w:r w:rsidRPr="00EA5B16">
              <w:t xml:space="preserve">cress </w:t>
            </w:r>
          </w:p>
        </w:tc>
      </w:tr>
      <w:tr w:rsidR="004B6C25" w14:paraId="06245915" w14:textId="77777777" w:rsidTr="00863DA0">
        <w:trPr>
          <w:trHeight w:val="105"/>
        </w:trPr>
        <w:tc>
          <w:tcPr>
            <w:tcW w:w="1251" w:type="pct"/>
            <w:gridSpan w:val="2"/>
            <w:tcBorders>
              <w:top w:val="single" w:sz="4" w:space="0" w:color="auto"/>
              <w:bottom w:val="single" w:sz="4" w:space="0" w:color="auto"/>
            </w:tcBorders>
            <w:tcMar>
              <w:left w:w="108" w:type="dxa"/>
              <w:right w:w="108" w:type="dxa"/>
            </w:tcMar>
          </w:tcPr>
          <w:p w14:paraId="07A38701" w14:textId="2C17BB24" w:rsidR="3254E384" w:rsidRPr="00EA5B16" w:rsidRDefault="43BD955E" w:rsidP="00EA5B16">
            <w:pPr>
              <w:pStyle w:val="MfETableText"/>
              <w:rPr>
                <w:b/>
                <w:bCs/>
              </w:rPr>
            </w:pPr>
            <w:r w:rsidRPr="00EA5B16">
              <w:rPr>
                <w:b/>
                <w:bCs/>
              </w:rPr>
              <w:t>Ornamental Resources</w:t>
            </w:r>
          </w:p>
        </w:tc>
        <w:tc>
          <w:tcPr>
            <w:tcW w:w="1750" w:type="pct"/>
            <w:tcBorders>
              <w:top w:val="single" w:sz="4" w:space="0" w:color="auto"/>
              <w:bottom w:val="single" w:sz="4" w:space="0" w:color="auto"/>
            </w:tcBorders>
            <w:tcMar>
              <w:left w:w="108" w:type="dxa"/>
              <w:right w:w="108" w:type="dxa"/>
            </w:tcMar>
          </w:tcPr>
          <w:p w14:paraId="753F598B" w14:textId="75C92D0D" w:rsidR="3254E384" w:rsidRPr="00EA5B16" w:rsidRDefault="43BD955E" w:rsidP="00EA5B16">
            <w:pPr>
              <w:pStyle w:val="MfETableText"/>
            </w:pPr>
            <w:r w:rsidRPr="00EA5B16">
              <w:t>Products from nature that serve aesthetic purposes</w:t>
            </w:r>
          </w:p>
        </w:tc>
        <w:tc>
          <w:tcPr>
            <w:tcW w:w="1999" w:type="pct"/>
            <w:tcBorders>
              <w:top w:val="single" w:sz="4" w:space="0" w:color="auto"/>
              <w:bottom w:val="single" w:sz="4" w:space="0" w:color="auto"/>
            </w:tcBorders>
            <w:tcMar>
              <w:left w:w="108" w:type="dxa"/>
              <w:right w:w="108" w:type="dxa"/>
            </w:tcMar>
          </w:tcPr>
          <w:p w14:paraId="20FF7ED5" w14:textId="55555D8A" w:rsidR="3254E384" w:rsidRPr="00EA5B16" w:rsidRDefault="43BD955E" w:rsidP="00EA5B16">
            <w:pPr>
              <w:pStyle w:val="MfETableText"/>
            </w:pPr>
            <w:r w:rsidRPr="00EA5B16">
              <w:t>Wood and stone used for carving</w:t>
            </w:r>
          </w:p>
          <w:p w14:paraId="742F51F8" w14:textId="7DA2D50C" w:rsidR="3254E384" w:rsidRPr="00EA5B16" w:rsidRDefault="43BD955E" w:rsidP="00EA5B16">
            <w:pPr>
              <w:pStyle w:val="MfETableText"/>
            </w:pPr>
            <w:r w:rsidRPr="00EA5B16">
              <w:t>Traditional Māori use of wood for production (eg</w:t>
            </w:r>
            <w:r w:rsidR="00F75DD3">
              <w:t>,</w:t>
            </w:r>
            <w:r w:rsidRPr="00EA5B16">
              <w:t xml:space="preserve"> </w:t>
            </w:r>
            <w:r w:rsidR="00F75DD3">
              <w:t>k</w:t>
            </w:r>
            <w:r w:rsidRPr="00EA5B16">
              <w:t>auri for building canoes, weapons)</w:t>
            </w:r>
          </w:p>
        </w:tc>
      </w:tr>
      <w:tr w:rsidR="3254E384" w14:paraId="1B0C6132" w14:textId="77777777" w:rsidTr="00863DA0">
        <w:trPr>
          <w:trHeight w:val="1215"/>
        </w:trPr>
        <w:tc>
          <w:tcPr>
            <w:tcW w:w="1251" w:type="pct"/>
            <w:gridSpan w:val="2"/>
            <w:tcBorders>
              <w:top w:val="single" w:sz="4" w:space="0" w:color="auto"/>
              <w:bottom w:val="single" w:sz="4" w:space="0" w:color="auto"/>
            </w:tcBorders>
            <w:tcMar>
              <w:left w:w="108" w:type="dxa"/>
              <w:right w:w="108" w:type="dxa"/>
            </w:tcMar>
          </w:tcPr>
          <w:p w14:paraId="4B928D52" w14:textId="630E0F17" w:rsidR="3254E384" w:rsidRPr="00EA5B16" w:rsidRDefault="43BD955E" w:rsidP="00EA5B16">
            <w:pPr>
              <w:pStyle w:val="MfETableText"/>
              <w:rPr>
                <w:b/>
                <w:bCs/>
              </w:rPr>
            </w:pPr>
            <w:r w:rsidRPr="00EA5B16">
              <w:rPr>
                <w:b/>
                <w:bCs/>
              </w:rPr>
              <w:t>Biochemicals, natural medicines, and pharmaceuticals</w:t>
            </w:r>
          </w:p>
        </w:tc>
        <w:tc>
          <w:tcPr>
            <w:tcW w:w="1750" w:type="pct"/>
            <w:tcBorders>
              <w:top w:val="single" w:sz="4" w:space="0" w:color="auto"/>
              <w:bottom w:val="single" w:sz="4" w:space="0" w:color="auto"/>
            </w:tcBorders>
            <w:tcMar>
              <w:left w:w="108" w:type="dxa"/>
              <w:right w:w="108" w:type="dxa"/>
            </w:tcMar>
          </w:tcPr>
          <w:p w14:paraId="2D418803" w14:textId="14973CCE" w:rsidR="3254E384" w:rsidRPr="00EA5B16" w:rsidRDefault="43BD955E" w:rsidP="00EA5B16">
            <w:pPr>
              <w:pStyle w:val="MfETableText"/>
            </w:pPr>
            <w:r w:rsidRPr="00EA5B16">
              <w:t>Medicines, biocides, food additives, and other biological materials derived from ecosystems for commercial or domestic use</w:t>
            </w:r>
          </w:p>
        </w:tc>
        <w:tc>
          <w:tcPr>
            <w:tcW w:w="1999" w:type="pct"/>
            <w:tcBorders>
              <w:top w:val="single" w:sz="4" w:space="0" w:color="auto"/>
              <w:bottom w:val="single" w:sz="4" w:space="0" w:color="auto"/>
            </w:tcBorders>
            <w:tcMar>
              <w:left w:w="108" w:type="dxa"/>
              <w:right w:w="108" w:type="dxa"/>
            </w:tcMar>
          </w:tcPr>
          <w:p w14:paraId="79B4A060" w14:textId="4824C5AC" w:rsidR="3254E384" w:rsidRPr="00EA5B16" w:rsidRDefault="43BD955E" w:rsidP="00EA5B16">
            <w:pPr>
              <w:pStyle w:val="MfETableText"/>
            </w:pPr>
            <w:r w:rsidRPr="00EA5B16">
              <w:t>Fertiliser production; natural medicines (hemp seed oil, colostrum, enzogenol, deer velvet, etc) and Rongoa – Māori medicinal use of plants (</w:t>
            </w:r>
            <w:r w:rsidR="00F75DD3">
              <w:t>eg,</w:t>
            </w:r>
            <w:r w:rsidRPr="00EA5B16">
              <w:t xml:space="preserve"> karaka, kawakawa, harakeke)</w:t>
            </w:r>
          </w:p>
        </w:tc>
      </w:tr>
      <w:tr w:rsidR="004B6C25" w14:paraId="101B931B" w14:textId="77777777" w:rsidTr="00863DA0">
        <w:trPr>
          <w:trHeight w:val="1305"/>
        </w:trPr>
        <w:tc>
          <w:tcPr>
            <w:tcW w:w="1251" w:type="pct"/>
            <w:gridSpan w:val="2"/>
            <w:tcBorders>
              <w:top w:val="single" w:sz="4" w:space="0" w:color="auto"/>
              <w:bottom w:val="single" w:sz="4" w:space="0" w:color="auto"/>
            </w:tcBorders>
            <w:tcMar>
              <w:left w:w="108" w:type="dxa"/>
              <w:right w:w="108" w:type="dxa"/>
            </w:tcMar>
          </w:tcPr>
          <w:p w14:paraId="47A09BBB" w14:textId="6F07F8BC" w:rsidR="3254E384" w:rsidRPr="00EA5B16" w:rsidRDefault="43BD955E" w:rsidP="00EA5B16">
            <w:pPr>
              <w:pStyle w:val="MfETableText"/>
              <w:rPr>
                <w:b/>
                <w:bCs/>
              </w:rPr>
            </w:pPr>
            <w:r w:rsidRPr="00EA5B16">
              <w:rPr>
                <w:b/>
                <w:bCs/>
              </w:rPr>
              <w:t>Genetic resources</w:t>
            </w:r>
          </w:p>
        </w:tc>
        <w:tc>
          <w:tcPr>
            <w:tcW w:w="1750" w:type="pct"/>
            <w:tcBorders>
              <w:top w:val="single" w:sz="4" w:space="0" w:color="auto"/>
              <w:bottom w:val="single" w:sz="4" w:space="0" w:color="auto"/>
            </w:tcBorders>
            <w:tcMar>
              <w:left w:w="108" w:type="dxa"/>
              <w:right w:w="108" w:type="dxa"/>
            </w:tcMar>
          </w:tcPr>
          <w:p w14:paraId="6A5F7CA7" w14:textId="0C078FFD" w:rsidR="3254E384" w:rsidRPr="00EA5B16" w:rsidRDefault="43BD955E" w:rsidP="00EA5B16">
            <w:pPr>
              <w:pStyle w:val="MfETableText"/>
            </w:pPr>
            <w:r w:rsidRPr="00EA5B16">
              <w:t>Genes and genetic information used for animal breeding, plant improvement, and biotechnology</w:t>
            </w:r>
          </w:p>
        </w:tc>
        <w:tc>
          <w:tcPr>
            <w:tcW w:w="1999" w:type="pct"/>
            <w:tcBorders>
              <w:top w:val="single" w:sz="4" w:space="0" w:color="auto"/>
              <w:bottom w:val="single" w:sz="4" w:space="0" w:color="auto"/>
            </w:tcBorders>
            <w:tcMar>
              <w:left w:w="108" w:type="dxa"/>
              <w:right w:w="108" w:type="dxa"/>
            </w:tcMar>
          </w:tcPr>
          <w:p w14:paraId="21622A13" w14:textId="7A7B9FF3" w:rsidR="3254E384" w:rsidRPr="00EA5B16" w:rsidRDefault="43BD955E" w:rsidP="00EA5B16">
            <w:pPr>
              <w:pStyle w:val="MfETableText"/>
            </w:pPr>
            <w:r w:rsidRPr="00EA5B16">
              <w:t>All animal and plant species and their diversity, represent the genetic resources of New Zealand (</w:t>
            </w:r>
            <w:r w:rsidR="00A3187B">
              <w:t>eg,</w:t>
            </w:r>
            <w:r w:rsidRPr="00EA5B16">
              <w:t xml:space="preserve"> potential for marine species to be developed for medicine)</w:t>
            </w:r>
          </w:p>
          <w:p w14:paraId="6D4235E1" w14:textId="474488FE" w:rsidR="3254E384" w:rsidRPr="00EA5B16" w:rsidRDefault="43BD955E" w:rsidP="00EA5B16">
            <w:pPr>
              <w:pStyle w:val="MfETableText"/>
            </w:pPr>
            <w:r w:rsidRPr="00EA5B16">
              <w:t>Introduced plant species have been bred to develop new horticultural crops</w:t>
            </w:r>
          </w:p>
        </w:tc>
      </w:tr>
      <w:tr w:rsidR="3254E384" w14:paraId="06C5601C" w14:textId="77777777" w:rsidTr="00863DA0">
        <w:trPr>
          <w:trHeight w:val="1215"/>
        </w:trPr>
        <w:tc>
          <w:tcPr>
            <w:tcW w:w="1251" w:type="pct"/>
            <w:gridSpan w:val="2"/>
            <w:tcBorders>
              <w:top w:val="single" w:sz="4" w:space="0" w:color="auto"/>
              <w:bottom w:val="single" w:sz="4" w:space="0" w:color="auto"/>
            </w:tcBorders>
            <w:tcMar>
              <w:left w:w="108" w:type="dxa"/>
              <w:right w:w="108" w:type="dxa"/>
            </w:tcMar>
          </w:tcPr>
          <w:p w14:paraId="11F6AAEC" w14:textId="3DCC5503" w:rsidR="3254E384" w:rsidRPr="00EA5B16" w:rsidRDefault="43BD955E" w:rsidP="00EA5B16">
            <w:pPr>
              <w:pStyle w:val="MfETableText"/>
              <w:rPr>
                <w:b/>
                <w:bCs/>
              </w:rPr>
            </w:pPr>
            <w:r w:rsidRPr="00EA5B16">
              <w:rPr>
                <w:b/>
                <w:bCs/>
              </w:rPr>
              <w:t>Biochemicals, natural medicines, and pharmaceuticals</w:t>
            </w:r>
          </w:p>
        </w:tc>
        <w:tc>
          <w:tcPr>
            <w:tcW w:w="1750" w:type="pct"/>
            <w:tcBorders>
              <w:top w:val="single" w:sz="4" w:space="0" w:color="auto"/>
              <w:bottom w:val="single" w:sz="4" w:space="0" w:color="auto"/>
            </w:tcBorders>
            <w:tcMar>
              <w:left w:w="108" w:type="dxa"/>
              <w:right w:w="108" w:type="dxa"/>
            </w:tcMar>
          </w:tcPr>
          <w:p w14:paraId="788BF217" w14:textId="79D6C000" w:rsidR="3254E384" w:rsidRPr="00EA5B16" w:rsidRDefault="43BD955E" w:rsidP="00EA5B16">
            <w:pPr>
              <w:pStyle w:val="MfETableText"/>
            </w:pPr>
            <w:r w:rsidRPr="00EA5B16">
              <w:t>Medicines, biocides, food additives, and other biological materials derived from ecosystems for commercial or domestic use</w:t>
            </w:r>
          </w:p>
        </w:tc>
        <w:tc>
          <w:tcPr>
            <w:tcW w:w="1999" w:type="pct"/>
            <w:tcBorders>
              <w:top w:val="single" w:sz="4" w:space="0" w:color="auto"/>
              <w:bottom w:val="single" w:sz="4" w:space="0" w:color="auto"/>
            </w:tcBorders>
            <w:tcMar>
              <w:left w:w="108" w:type="dxa"/>
              <w:right w:w="108" w:type="dxa"/>
            </w:tcMar>
          </w:tcPr>
          <w:p w14:paraId="3861A089" w14:textId="6028118A" w:rsidR="3254E384" w:rsidRPr="00EA5B16" w:rsidRDefault="43BD955E" w:rsidP="00EA5B16">
            <w:pPr>
              <w:pStyle w:val="MfETableText"/>
            </w:pPr>
            <w:r w:rsidRPr="00EA5B16">
              <w:t>Fertiliser production; natural medicines (hemp seed oil, colostrum, enzogenol, deer velvet, etc) and Rongoa – Māori medicinal use of plants (</w:t>
            </w:r>
            <w:r w:rsidR="00A3187B">
              <w:t>eg,</w:t>
            </w:r>
            <w:r w:rsidRPr="00EA5B16">
              <w:t xml:space="preserve"> karaka, kawakawa, harakeke)</w:t>
            </w:r>
          </w:p>
        </w:tc>
      </w:tr>
    </w:tbl>
    <w:p w14:paraId="306F7A83" w14:textId="01EB6AC4" w:rsidR="0D4EBEA5" w:rsidRDefault="0D4EBEA5" w:rsidP="008977AD">
      <w:pPr>
        <w:pStyle w:val="MfEBody"/>
      </w:pPr>
    </w:p>
    <w:p w14:paraId="11370F34" w14:textId="77777777" w:rsidR="00581FC6" w:rsidRDefault="00581FC6">
      <w:pPr>
        <w:sectPr w:rsidR="00581FC6" w:rsidSect="00082371">
          <w:pgSz w:w="11907" w:h="16840" w:code="9"/>
          <w:pgMar w:top="1134" w:right="1418" w:bottom="1134" w:left="1418" w:header="567" w:footer="567" w:gutter="567"/>
          <w:cols w:space="720"/>
          <w:docGrid w:linePitch="299"/>
        </w:sectPr>
      </w:pPr>
    </w:p>
    <w:p w14:paraId="10FA2BCD" w14:textId="522236D9" w:rsidR="00581FC6" w:rsidRDefault="00581FC6" w:rsidP="00581FC6">
      <w:pPr>
        <w:pStyle w:val="MfEHeading1"/>
      </w:pPr>
      <w:bookmarkStart w:id="105" w:name="_Toc172882507"/>
      <w:bookmarkStart w:id="106" w:name="_Toc173252347"/>
      <w:r>
        <w:lastRenderedPageBreak/>
        <w:t xml:space="preserve">Appendix 2 – </w:t>
      </w:r>
      <w:r w:rsidR="00BD4CD4">
        <w:t>Detailed i</w:t>
      </w:r>
      <w:r>
        <w:t>ntervention</w:t>
      </w:r>
      <w:r w:rsidR="00C1756F" w:rsidRPr="00935AAA">
        <w:t>–</w:t>
      </w:r>
      <w:r>
        <w:t>domain relationship tables</w:t>
      </w:r>
      <w:bookmarkEnd w:id="105"/>
      <w:r>
        <w:t xml:space="preserve"> </w:t>
      </w:r>
      <w:bookmarkEnd w:id="106"/>
    </w:p>
    <w:p w14:paraId="00F5E1E2" w14:textId="77777777" w:rsidR="00195481" w:rsidRDefault="00195481" w:rsidP="00195481">
      <w:pPr>
        <w:pStyle w:val="MfEHeading3"/>
      </w:pPr>
      <w:bookmarkStart w:id="107" w:name="_Toc172882508"/>
      <w:r>
        <w:t>Intervention: Stream fencing</w:t>
      </w:r>
      <w:bookmarkEnd w:id="107"/>
      <w:r>
        <w:t xml:space="preserve"> </w:t>
      </w:r>
    </w:p>
    <w:p w14:paraId="73E751A6" w14:textId="023AA201" w:rsidR="00195481" w:rsidRDefault="00195481" w:rsidP="00195481">
      <w:pPr>
        <w:pStyle w:val="Caption"/>
        <w:rPr>
          <w:u w:val="single"/>
        </w:rPr>
      </w:pPr>
      <w:bookmarkStart w:id="108" w:name="_Ref173311951"/>
      <w:bookmarkStart w:id="109" w:name="_Toc169191288"/>
      <w:bookmarkStart w:id="110" w:name="_Toc169213389"/>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1</w:t>
      </w:r>
      <w:r w:rsidR="00B131A6">
        <w:fldChar w:fldCharType="end"/>
      </w:r>
      <w:bookmarkEnd w:id="108"/>
      <w:r>
        <w:t>. Evidence of relationship between stream fencing and environmental domains</w:t>
      </w:r>
      <w:bookmarkEnd w:id="109"/>
      <w:bookmarkEnd w:id="110"/>
    </w:p>
    <w:tbl>
      <w:tblPr>
        <w:tblStyle w:val="TableGrid"/>
        <w:tblW w:w="0" w:type="auto"/>
        <w:tblLook w:val="06A0" w:firstRow="1" w:lastRow="0" w:firstColumn="1" w:lastColumn="0" w:noHBand="1" w:noVBand="1"/>
      </w:tblPr>
      <w:tblGrid>
        <w:gridCol w:w="1150"/>
        <w:gridCol w:w="1278"/>
        <w:gridCol w:w="1850"/>
        <w:gridCol w:w="2286"/>
        <w:gridCol w:w="2313"/>
        <w:gridCol w:w="2110"/>
        <w:gridCol w:w="1213"/>
        <w:gridCol w:w="2372"/>
      </w:tblGrid>
      <w:tr w:rsidR="00CB754E" w:rsidRPr="00852F59" w14:paraId="10C50584" w14:textId="77777777" w:rsidTr="00885C9C">
        <w:trPr>
          <w:tblHeader/>
        </w:trPr>
        <w:tc>
          <w:tcPr>
            <w:tcW w:w="0" w:type="auto"/>
            <w:tcBorders>
              <w:left w:val="nil"/>
              <w:bottom w:val="single" w:sz="4" w:space="0" w:color="auto"/>
            </w:tcBorders>
            <w:shd w:val="clear" w:color="auto" w:fill="1C556C" w:themeFill="accent1"/>
          </w:tcPr>
          <w:p w14:paraId="0C343024" w14:textId="77777777" w:rsidR="00195481" w:rsidRPr="00D05835" w:rsidRDefault="00195481" w:rsidP="00D05835">
            <w:pPr>
              <w:pStyle w:val="MfETableHeading"/>
            </w:pPr>
            <w:bookmarkStart w:id="111" w:name="_Hlk169255373"/>
            <w:r w:rsidRPr="00D05835">
              <w:t>Domain/ ecosystem service</w:t>
            </w:r>
          </w:p>
        </w:tc>
        <w:tc>
          <w:tcPr>
            <w:tcW w:w="0" w:type="auto"/>
            <w:tcBorders>
              <w:bottom w:val="single" w:sz="4" w:space="0" w:color="auto"/>
            </w:tcBorders>
            <w:shd w:val="clear" w:color="auto" w:fill="1C556C" w:themeFill="accent1"/>
          </w:tcPr>
          <w:p w14:paraId="49278435" w14:textId="77777777" w:rsidR="00195481" w:rsidRPr="00D05835" w:rsidRDefault="00195481" w:rsidP="00D05835">
            <w:pPr>
              <w:pStyle w:val="MfETableHeading"/>
            </w:pPr>
            <w:r w:rsidRPr="00D05835">
              <w:t>Aspect</w:t>
            </w:r>
          </w:p>
        </w:tc>
        <w:tc>
          <w:tcPr>
            <w:tcW w:w="0" w:type="auto"/>
            <w:shd w:val="clear" w:color="auto" w:fill="1C556C" w:themeFill="accent1"/>
          </w:tcPr>
          <w:p w14:paraId="0C07C8C3" w14:textId="77777777" w:rsidR="00195481" w:rsidRPr="00D05835" w:rsidRDefault="00195481" w:rsidP="00D05835">
            <w:pPr>
              <w:pStyle w:val="MfETableHeading"/>
            </w:pPr>
            <w:r w:rsidRPr="00D05835">
              <w:t>Is there a relationship between the intervention and the domain? </w:t>
            </w:r>
          </w:p>
        </w:tc>
        <w:tc>
          <w:tcPr>
            <w:tcW w:w="0" w:type="auto"/>
            <w:shd w:val="clear" w:color="auto" w:fill="1C556C" w:themeFill="accent1"/>
          </w:tcPr>
          <w:p w14:paraId="21AD9CB6" w14:textId="77777777" w:rsidR="00195481" w:rsidRPr="00D05835" w:rsidRDefault="00195481" w:rsidP="00D05835">
            <w:pPr>
              <w:pStyle w:val="MfETableHeading"/>
            </w:pPr>
            <w:r w:rsidRPr="00D05835">
              <w:t>What would be an appropriate indicator of the relationship?</w:t>
            </w:r>
          </w:p>
        </w:tc>
        <w:tc>
          <w:tcPr>
            <w:tcW w:w="0" w:type="auto"/>
            <w:shd w:val="clear" w:color="auto" w:fill="1C556C" w:themeFill="accent1"/>
          </w:tcPr>
          <w:p w14:paraId="1C61AA9E" w14:textId="77777777" w:rsidR="00195481" w:rsidRPr="00D05835" w:rsidRDefault="00195481" w:rsidP="00D05835">
            <w:pPr>
              <w:pStyle w:val="MfETableHeading"/>
            </w:pPr>
            <w:r w:rsidRPr="00D05835">
              <w:t>What is the evidence of the relationship and how reliable is it?</w:t>
            </w:r>
          </w:p>
        </w:tc>
        <w:tc>
          <w:tcPr>
            <w:tcW w:w="0" w:type="auto"/>
            <w:shd w:val="clear" w:color="auto" w:fill="1C556C" w:themeFill="accent1"/>
          </w:tcPr>
          <w:p w14:paraId="69DB2139" w14:textId="77777777" w:rsidR="00195481" w:rsidRPr="00D05835" w:rsidRDefault="00195481" w:rsidP="00D05835">
            <w:pPr>
              <w:pStyle w:val="MfETableHeading"/>
            </w:pPr>
            <w:r w:rsidRPr="00D05835">
              <w:t>What is the quantitative evidence of impact or effectiveness? </w:t>
            </w:r>
          </w:p>
        </w:tc>
        <w:tc>
          <w:tcPr>
            <w:tcW w:w="0" w:type="auto"/>
            <w:shd w:val="clear" w:color="auto" w:fill="1C556C" w:themeFill="accent1"/>
          </w:tcPr>
          <w:p w14:paraId="16967FE5" w14:textId="77777777" w:rsidR="00195481" w:rsidRPr="00D05835" w:rsidRDefault="00195481" w:rsidP="00D05835">
            <w:pPr>
              <w:pStyle w:val="MfETableHeading"/>
            </w:pPr>
            <w:r w:rsidRPr="00D05835">
              <w:t>What key papers provide the quantitative evidence?</w:t>
            </w:r>
          </w:p>
        </w:tc>
        <w:tc>
          <w:tcPr>
            <w:tcW w:w="0" w:type="auto"/>
            <w:tcBorders>
              <w:right w:val="nil"/>
            </w:tcBorders>
            <w:shd w:val="clear" w:color="auto" w:fill="1C556C" w:themeFill="accent1"/>
          </w:tcPr>
          <w:p w14:paraId="26B53528" w14:textId="77777777" w:rsidR="00195481" w:rsidRPr="00D05835" w:rsidRDefault="00195481" w:rsidP="00D05835">
            <w:pPr>
              <w:pStyle w:val="MfETableHeading"/>
            </w:pPr>
            <w:r w:rsidRPr="00D05835">
              <w:t xml:space="preserve">Notes / assumption </w:t>
            </w:r>
          </w:p>
        </w:tc>
      </w:tr>
      <w:bookmarkEnd w:id="111"/>
      <w:tr w:rsidR="00CB754E" w:rsidRPr="0007443A" w14:paraId="5A3E8DC8" w14:textId="77777777" w:rsidTr="00885C9C">
        <w:tc>
          <w:tcPr>
            <w:tcW w:w="0" w:type="auto"/>
            <w:tcBorders>
              <w:left w:val="nil"/>
              <w:bottom w:val="nil"/>
            </w:tcBorders>
          </w:tcPr>
          <w:p w14:paraId="71716574" w14:textId="0C55A05A" w:rsidR="00195481" w:rsidRPr="0007443A" w:rsidRDefault="00CB754E" w:rsidP="00CF462B">
            <w:pPr>
              <w:pStyle w:val="MfETableText"/>
            </w:pPr>
            <w:r>
              <w:t>Habitat</w:t>
            </w:r>
            <w:r w:rsidR="00195481" w:rsidRPr="0007443A">
              <w:t xml:space="preserve"> </w:t>
            </w:r>
          </w:p>
        </w:tc>
        <w:tc>
          <w:tcPr>
            <w:tcW w:w="0" w:type="auto"/>
            <w:tcBorders>
              <w:bottom w:val="nil"/>
            </w:tcBorders>
          </w:tcPr>
          <w:p w14:paraId="264DFE71" w14:textId="7F2222AE" w:rsidR="00195481" w:rsidRPr="0007443A" w:rsidRDefault="00195481" w:rsidP="00CF462B">
            <w:pPr>
              <w:pStyle w:val="MfETableText"/>
            </w:pPr>
            <w:r w:rsidRPr="0007443A">
              <w:t xml:space="preserve">Terrestrial </w:t>
            </w:r>
            <w:r w:rsidR="00CB754E">
              <w:t xml:space="preserve">indigenous </w:t>
            </w:r>
            <w:r w:rsidRPr="0007443A">
              <w:t>biodiversity</w:t>
            </w:r>
          </w:p>
        </w:tc>
        <w:tc>
          <w:tcPr>
            <w:tcW w:w="0" w:type="auto"/>
          </w:tcPr>
          <w:p w14:paraId="1926ECBA" w14:textId="0FB4CF0D" w:rsidR="00195481" w:rsidRPr="0007443A" w:rsidRDefault="00195481" w:rsidP="00CF462B">
            <w:pPr>
              <w:pStyle w:val="MfETableText"/>
            </w:pPr>
            <w:r w:rsidRPr="0007443A">
              <w:t>Fencing to exclude stock is expected to improve terrestrial biodiversity by reducing herbivory and favour more palatable plant species (indigenous and exotic).</w:t>
            </w:r>
          </w:p>
          <w:p w14:paraId="05544D7A" w14:textId="77777777" w:rsidR="00195481" w:rsidRPr="0007443A" w:rsidRDefault="00195481" w:rsidP="00CF462B">
            <w:pPr>
              <w:pStyle w:val="MfETableText"/>
            </w:pPr>
            <w:r w:rsidRPr="0007443A">
              <w:t xml:space="preserve">Where areas are wide enough to prevent browsing (stock can reach over/through fences) these new conditions can promote succession to taller and denser vegetation and enable conditions favouring native encourage fauna. </w:t>
            </w:r>
          </w:p>
        </w:tc>
        <w:tc>
          <w:tcPr>
            <w:tcW w:w="0" w:type="auto"/>
          </w:tcPr>
          <w:p w14:paraId="0E2CF3C0" w14:textId="77777777" w:rsidR="00195481" w:rsidRPr="0007443A" w:rsidRDefault="00195481" w:rsidP="00CF462B">
            <w:pPr>
              <w:pStyle w:val="MfETableText"/>
            </w:pPr>
            <w:r w:rsidRPr="0007443A">
              <w:t>Change in abundance of target indigenous species</w:t>
            </w:r>
          </w:p>
          <w:p w14:paraId="6D8FC997" w14:textId="77777777" w:rsidR="00195481" w:rsidRPr="0007443A" w:rsidRDefault="00195481" w:rsidP="00CF462B">
            <w:pPr>
              <w:pStyle w:val="MfETableText"/>
            </w:pPr>
            <w:r w:rsidRPr="0007443A">
              <w:t>Avoided loss in target indigenous species</w:t>
            </w:r>
          </w:p>
        </w:tc>
        <w:tc>
          <w:tcPr>
            <w:tcW w:w="0" w:type="auto"/>
          </w:tcPr>
          <w:p w14:paraId="40359294" w14:textId="77777777" w:rsidR="00195481" w:rsidRDefault="00195481" w:rsidP="00CF462B">
            <w:pPr>
              <w:pStyle w:val="MfETableText"/>
            </w:pPr>
            <w:r w:rsidRPr="0007443A">
              <w:t>No known studies empirically analyse the impact of riparian fencing alone on indigenous flora or fauna biodiversity.</w:t>
            </w:r>
          </w:p>
          <w:p w14:paraId="40429547" w14:textId="77777777" w:rsidR="00E40764" w:rsidRDefault="00E40764" w:rsidP="00CF462B">
            <w:pPr>
              <w:pStyle w:val="MfETableText"/>
            </w:pPr>
          </w:p>
          <w:p w14:paraId="38A885D3" w14:textId="0C9A435F" w:rsidR="00E40764" w:rsidRPr="0007443A" w:rsidRDefault="006734E6" w:rsidP="00CF462B">
            <w:pPr>
              <w:pStyle w:val="MfETableText"/>
            </w:pPr>
            <w:r w:rsidRPr="00C01ED4">
              <w:t>Husheer and Tanentzap (2023)</w:t>
            </w:r>
            <w:r>
              <w:t xml:space="preserve"> </w:t>
            </w:r>
            <w:r w:rsidR="00AD310C" w:rsidRPr="00AD310C">
              <w:t>estimates the mountain beech tree growth, survival and recruitment in response to unrestricted sport hunting and commercial culling of deer over 20 years in Kaweka Forest Park</w:t>
            </w:r>
            <w:r w:rsidR="00AD310C">
              <w:t xml:space="preserve"> using a paired site experiment over 40 years. </w:t>
            </w:r>
          </w:p>
          <w:p w14:paraId="624500D2" w14:textId="063EA780" w:rsidR="00195481" w:rsidRPr="0007443A" w:rsidRDefault="00195481">
            <w:pPr>
              <w:pStyle w:val="MfETableText"/>
              <w:rPr>
                <w:rFonts w:asciiTheme="minorHAnsi" w:hAnsiTheme="minorHAnsi" w:cstheme="minorHAnsi"/>
                <w:szCs w:val="18"/>
              </w:rPr>
            </w:pPr>
          </w:p>
        </w:tc>
        <w:tc>
          <w:tcPr>
            <w:tcW w:w="0" w:type="auto"/>
          </w:tcPr>
          <w:p w14:paraId="00B8FE63" w14:textId="1FF4218A" w:rsidR="00195481" w:rsidRDefault="00195481" w:rsidP="00CF462B">
            <w:pPr>
              <w:pStyle w:val="MfETableText"/>
            </w:pPr>
            <w:r w:rsidRPr="0007443A">
              <w:t xml:space="preserve">Analysis of fencing on terrestrial fauna has focused on eco-sanctuaries (see </w:t>
            </w:r>
            <w:r w:rsidR="00AE0D64">
              <w:fldChar w:fldCharType="begin"/>
            </w:r>
            <w:r w:rsidR="00AE0D64">
              <w:instrText xml:space="preserve"> REF _Ref173312015 \h </w:instrText>
            </w:r>
            <w:r w:rsidR="00AE0D64">
              <w:fldChar w:fldCharType="separate"/>
            </w:r>
            <w:r w:rsidR="00D62936">
              <w:t xml:space="preserve">Table A2. </w:t>
            </w:r>
            <w:r w:rsidR="00D62936">
              <w:rPr>
                <w:noProof/>
              </w:rPr>
              <w:t>5</w:t>
            </w:r>
            <w:r w:rsidR="00AE0D64">
              <w:fldChar w:fldCharType="end"/>
            </w:r>
            <w:r w:rsidRPr="0007443A">
              <w:t>)</w:t>
            </w:r>
          </w:p>
          <w:p w14:paraId="30E6977A" w14:textId="77777777" w:rsidR="00BA74D0" w:rsidRDefault="00BA74D0" w:rsidP="00CF462B">
            <w:pPr>
              <w:pStyle w:val="MfETableText"/>
            </w:pPr>
          </w:p>
          <w:p w14:paraId="0C3D55F4" w14:textId="457A3DDC" w:rsidR="00BA74D0" w:rsidRPr="0007443A" w:rsidRDefault="00BA74D0" w:rsidP="00CF462B">
            <w:pPr>
              <w:pStyle w:val="MfETableText"/>
            </w:pPr>
            <w:r w:rsidRPr="00BA74D0">
              <w:t>Sapling counts in unfenced plots were 3–10 times lower after 60 years of deer control compared with unfenced plots.</w:t>
            </w:r>
          </w:p>
        </w:tc>
        <w:tc>
          <w:tcPr>
            <w:tcW w:w="0" w:type="auto"/>
          </w:tcPr>
          <w:p w14:paraId="28172711" w14:textId="5C2BFAF8" w:rsidR="00195481" w:rsidRPr="0007443A" w:rsidRDefault="00C01ED4" w:rsidP="00CF462B">
            <w:pPr>
              <w:pStyle w:val="MfETableText"/>
            </w:pPr>
            <w:r w:rsidRPr="00C01ED4">
              <w:t>Husheer and Tanentzap (2023)</w:t>
            </w:r>
          </w:p>
        </w:tc>
        <w:tc>
          <w:tcPr>
            <w:tcW w:w="0" w:type="auto"/>
            <w:tcBorders>
              <w:right w:val="nil"/>
            </w:tcBorders>
          </w:tcPr>
          <w:p w14:paraId="1B427E36" w14:textId="77777777" w:rsidR="00195481" w:rsidRPr="0007443A" w:rsidRDefault="00195481" w:rsidP="00CF462B">
            <w:pPr>
              <w:pStyle w:val="MfETableText"/>
            </w:pPr>
            <w:r w:rsidRPr="0007443A">
              <w:t>Fencing must be designed for target pest species.</w:t>
            </w:r>
          </w:p>
          <w:p w14:paraId="60F09896" w14:textId="6AF67D04" w:rsidR="00195481" w:rsidRPr="0007443A" w:rsidRDefault="00195481" w:rsidP="00CF462B">
            <w:pPr>
              <w:pStyle w:val="MfETableText"/>
            </w:pPr>
            <w:r w:rsidRPr="0007443A">
              <w:t xml:space="preserve">Deer, goats and pigs may be important pests for riparian areas that are not controlled by standard fences </w:t>
            </w:r>
            <w:r w:rsidR="0034745F" w:rsidRPr="0007443A">
              <w:t>(except for</w:t>
            </w:r>
            <w:r w:rsidRPr="0007443A">
              <w:t xml:space="preserve"> cattle). </w:t>
            </w:r>
          </w:p>
          <w:p w14:paraId="091A8A76" w14:textId="2E032D3F" w:rsidR="00195481" w:rsidRPr="0007443A" w:rsidRDefault="00195481" w:rsidP="00CF462B">
            <w:pPr>
              <w:pStyle w:val="MfETableText"/>
            </w:pPr>
            <w:r w:rsidRPr="0007443A">
              <w:t>The effect of fencing alone is highly site specific – depending on browsers, and what plant propagules are present (</w:t>
            </w:r>
            <w:r w:rsidR="0034745F" w:rsidRPr="0007443A">
              <w:t>eg,</w:t>
            </w:r>
            <w:r w:rsidRPr="0007443A">
              <w:t xml:space="preserve"> crack willow upstream) </w:t>
            </w:r>
          </w:p>
        </w:tc>
      </w:tr>
      <w:tr w:rsidR="00CB754E" w:rsidRPr="00852F59" w14:paraId="2EDFD051" w14:textId="77777777" w:rsidTr="00885C9C">
        <w:tc>
          <w:tcPr>
            <w:tcW w:w="0" w:type="auto"/>
            <w:tcBorders>
              <w:top w:val="nil"/>
              <w:left w:val="nil"/>
              <w:bottom w:val="nil"/>
            </w:tcBorders>
          </w:tcPr>
          <w:p w14:paraId="2CD22559" w14:textId="77777777" w:rsidR="00195481" w:rsidRPr="00A1046C" w:rsidRDefault="00195481">
            <w:pPr>
              <w:pStyle w:val="MfETableText"/>
              <w:rPr>
                <w:rFonts w:asciiTheme="minorHAnsi" w:hAnsiTheme="minorHAnsi" w:cstheme="minorHAnsi"/>
                <w:szCs w:val="18"/>
              </w:rPr>
            </w:pPr>
          </w:p>
        </w:tc>
        <w:tc>
          <w:tcPr>
            <w:tcW w:w="0" w:type="auto"/>
            <w:tcBorders>
              <w:top w:val="nil"/>
              <w:bottom w:val="single" w:sz="4" w:space="0" w:color="auto"/>
            </w:tcBorders>
          </w:tcPr>
          <w:p w14:paraId="14EF8C32" w14:textId="77777777" w:rsidR="00195481" w:rsidRPr="00A1046C" w:rsidRDefault="00195481">
            <w:pPr>
              <w:pStyle w:val="MfETableText"/>
              <w:rPr>
                <w:rFonts w:asciiTheme="minorHAnsi" w:hAnsiTheme="minorHAnsi" w:cstheme="minorHAnsi"/>
                <w:szCs w:val="18"/>
              </w:rPr>
            </w:pPr>
          </w:p>
        </w:tc>
        <w:tc>
          <w:tcPr>
            <w:tcW w:w="0" w:type="auto"/>
          </w:tcPr>
          <w:p w14:paraId="44E20ADE" w14:textId="77777777" w:rsidR="00195481" w:rsidRPr="00A1046C" w:rsidRDefault="00195481" w:rsidP="004E37A6">
            <w:pPr>
              <w:pStyle w:val="MfETableText"/>
              <w:spacing w:before="0" w:after="0"/>
            </w:pPr>
            <w:r w:rsidRPr="00A1046C">
              <w:t xml:space="preserve">Fencing to exclude stock may also have unintended consequences on terrestrial biodiversity. Reducing herbivory and favouring more palatable plant species changes the composition and density of exotic and indigenous vegetation.  </w:t>
            </w:r>
          </w:p>
        </w:tc>
        <w:tc>
          <w:tcPr>
            <w:tcW w:w="0" w:type="auto"/>
          </w:tcPr>
          <w:p w14:paraId="2EC7C309" w14:textId="77777777" w:rsidR="00195481" w:rsidRPr="00A1046C" w:rsidRDefault="00195481" w:rsidP="00CF462B">
            <w:pPr>
              <w:pStyle w:val="MfETableText"/>
            </w:pPr>
            <w:r w:rsidRPr="00A1046C">
              <w:t>Density of target species</w:t>
            </w:r>
          </w:p>
        </w:tc>
        <w:tc>
          <w:tcPr>
            <w:tcW w:w="0" w:type="auto"/>
          </w:tcPr>
          <w:p w14:paraId="409208AF" w14:textId="2677D83A" w:rsidR="00195481" w:rsidRPr="00A1046C" w:rsidRDefault="00195481" w:rsidP="00CF462B">
            <w:pPr>
              <w:pStyle w:val="MfETableText"/>
            </w:pPr>
            <w:r w:rsidRPr="00A1046C">
              <w:t xml:space="preserve">Empirical study of ship rat density in fenced versus non-fenced forest fragments in a grazed landscape conducted over a 6-month period in a lowland pastoral landscape in Waikato. </w:t>
            </w:r>
          </w:p>
          <w:p w14:paraId="3D64084D" w14:textId="2CAC894E" w:rsidR="00195481" w:rsidRPr="00A1046C" w:rsidRDefault="00195481" w:rsidP="00CF462B">
            <w:pPr>
              <w:pStyle w:val="MfETableText"/>
            </w:pPr>
            <w:r w:rsidRPr="00A1046C">
              <w:t xml:space="preserve">No measures of changes in indigenous or exotic bird life. </w:t>
            </w:r>
          </w:p>
        </w:tc>
        <w:tc>
          <w:tcPr>
            <w:tcW w:w="0" w:type="auto"/>
          </w:tcPr>
          <w:p w14:paraId="419F4CF0" w14:textId="4C06A550" w:rsidR="00195481" w:rsidRPr="00A1046C" w:rsidRDefault="00195481" w:rsidP="00CF462B">
            <w:pPr>
              <w:pStyle w:val="MfETableText"/>
            </w:pPr>
            <w:r w:rsidRPr="00A1046C">
              <w:t xml:space="preserve">Ship rat density higher in fenced forest areas than in open grazed forest areas. </w:t>
            </w:r>
          </w:p>
        </w:tc>
        <w:tc>
          <w:tcPr>
            <w:tcW w:w="0" w:type="auto"/>
          </w:tcPr>
          <w:p w14:paraId="17575A4C" w14:textId="4AEB9770" w:rsidR="00195481" w:rsidRPr="00A1046C" w:rsidRDefault="00195481" w:rsidP="00CF462B">
            <w:pPr>
              <w:pStyle w:val="MfETableText"/>
            </w:pPr>
            <w:r w:rsidRPr="00A1046C">
              <w:t>Innes et al (2010)</w:t>
            </w:r>
          </w:p>
        </w:tc>
        <w:tc>
          <w:tcPr>
            <w:tcW w:w="0" w:type="auto"/>
            <w:tcBorders>
              <w:right w:val="nil"/>
            </w:tcBorders>
          </w:tcPr>
          <w:p w14:paraId="0D2FD78D" w14:textId="0735E412" w:rsidR="00195481" w:rsidRPr="00A1046C" w:rsidRDefault="00195481" w:rsidP="00CF462B">
            <w:pPr>
              <w:pStyle w:val="MfETableText"/>
            </w:pPr>
            <w:r w:rsidRPr="00A1046C">
              <w:t xml:space="preserve">Fencing out stock leads to an increase in vegetation thereby improving habitat for ship rats. </w:t>
            </w:r>
          </w:p>
          <w:p w14:paraId="7F6CE9B3" w14:textId="77777777" w:rsidR="00195481" w:rsidRPr="00A1046C" w:rsidRDefault="00195481" w:rsidP="00CF462B">
            <w:pPr>
              <w:pStyle w:val="MfETableText"/>
            </w:pPr>
            <w:r w:rsidRPr="00A1046C">
              <w:t>No pest control prior to study.</w:t>
            </w:r>
          </w:p>
          <w:p w14:paraId="104E820C" w14:textId="77777777" w:rsidR="00195481" w:rsidRPr="00A1046C" w:rsidRDefault="00195481" w:rsidP="00CF462B">
            <w:pPr>
              <w:pStyle w:val="MfETableText"/>
            </w:pPr>
            <w:r w:rsidRPr="00A1046C">
              <w:t>Lowland pastoral landscape in Waikato.</w:t>
            </w:r>
          </w:p>
        </w:tc>
      </w:tr>
      <w:tr w:rsidR="00CB754E" w:rsidRPr="00852F59" w14:paraId="33707C89" w14:textId="77777777" w:rsidTr="00885C9C">
        <w:tc>
          <w:tcPr>
            <w:tcW w:w="0" w:type="auto"/>
            <w:tcBorders>
              <w:top w:val="nil"/>
              <w:left w:val="nil"/>
            </w:tcBorders>
          </w:tcPr>
          <w:p w14:paraId="5B47719D" w14:textId="77777777" w:rsidR="00195481" w:rsidRPr="00A1046C" w:rsidRDefault="00195481">
            <w:pPr>
              <w:pStyle w:val="MfETableText"/>
              <w:rPr>
                <w:rFonts w:asciiTheme="minorHAnsi" w:hAnsiTheme="minorHAnsi" w:cstheme="minorHAnsi"/>
                <w:szCs w:val="18"/>
              </w:rPr>
            </w:pPr>
          </w:p>
        </w:tc>
        <w:tc>
          <w:tcPr>
            <w:tcW w:w="0" w:type="auto"/>
            <w:tcBorders>
              <w:top w:val="single" w:sz="4" w:space="0" w:color="auto"/>
            </w:tcBorders>
          </w:tcPr>
          <w:p w14:paraId="5EDE8B18" w14:textId="26EB9EF5" w:rsidR="00195481" w:rsidRPr="00A1046C" w:rsidRDefault="00195481" w:rsidP="00CF462B">
            <w:pPr>
              <w:pStyle w:val="MfETableText"/>
            </w:pPr>
            <w:r w:rsidRPr="00A1046C">
              <w:t xml:space="preserve">Freshwater </w:t>
            </w:r>
            <w:r w:rsidR="00CB754E">
              <w:t xml:space="preserve">indigenous </w:t>
            </w:r>
            <w:r w:rsidRPr="00A1046C">
              <w:t>biodiversity</w:t>
            </w:r>
          </w:p>
        </w:tc>
        <w:tc>
          <w:tcPr>
            <w:tcW w:w="0" w:type="auto"/>
          </w:tcPr>
          <w:p w14:paraId="1A8B099D" w14:textId="77777777" w:rsidR="00195481" w:rsidRPr="00A1046C" w:rsidRDefault="00195481" w:rsidP="00CF462B">
            <w:pPr>
              <w:pStyle w:val="MfETableText"/>
            </w:pPr>
            <w:r w:rsidRPr="00A1046C">
              <w:t>Fencing is expected to benefit freshwater biodiversity by preventing livestock access to waterbodies and any associated degradation of instream habitat and water quality that results</w:t>
            </w:r>
          </w:p>
        </w:tc>
        <w:tc>
          <w:tcPr>
            <w:tcW w:w="0" w:type="auto"/>
          </w:tcPr>
          <w:p w14:paraId="62FC831B" w14:textId="77777777" w:rsidR="00195481" w:rsidRPr="00A1046C" w:rsidRDefault="00195481" w:rsidP="00CF462B">
            <w:pPr>
              <w:pStyle w:val="MfETableText"/>
            </w:pPr>
            <w:r w:rsidRPr="00A1046C">
              <w:t>Net gain in target species or community index or avoided loss</w:t>
            </w:r>
          </w:p>
          <w:p w14:paraId="0C3E900F" w14:textId="3600CD72" w:rsidR="00195481" w:rsidRPr="00A1046C" w:rsidRDefault="00195481" w:rsidP="00CF462B">
            <w:pPr>
              <w:pStyle w:val="MfETableText"/>
            </w:pPr>
            <w:r w:rsidRPr="00A1046C">
              <w:t>Example indices include MCI, QMCI, SQMCI, %EPT, community dissimilarity to reference, trait-based metrics (macroinvertebrates), species richness, F-IBI, egg abundance and survival (fish), %channel clogginess (macrophytes), % weighted compositive cover (periphyton) </w:t>
            </w:r>
          </w:p>
        </w:tc>
        <w:tc>
          <w:tcPr>
            <w:tcW w:w="0" w:type="auto"/>
          </w:tcPr>
          <w:p w14:paraId="57293C7B" w14:textId="77777777" w:rsidR="00195481" w:rsidRPr="00A1046C" w:rsidRDefault="00195481" w:rsidP="00CF462B">
            <w:pPr>
              <w:pStyle w:val="MfETableText"/>
            </w:pPr>
            <w:r w:rsidRPr="00A1046C">
              <w:t xml:space="preserve">An analysis of macroinvertebrate indices and riparian effort data for the Taranaki region identified that MCI, QMCI and %EPT indices were correlated at regional scale to upstream stream length fenced and/or planted. Authors found that weighting for age and shade did not improve the relationships which suggests that fencing may have had more influence than </w:t>
            </w:r>
            <w:r w:rsidRPr="00A1046C">
              <w:lastRenderedPageBreak/>
              <w:t>planting on the responses observed.</w:t>
            </w:r>
          </w:p>
        </w:tc>
        <w:tc>
          <w:tcPr>
            <w:tcW w:w="0" w:type="auto"/>
          </w:tcPr>
          <w:p w14:paraId="64021AE4" w14:textId="4434B570" w:rsidR="00195481" w:rsidRPr="00A1046C" w:rsidRDefault="00195481" w:rsidP="00CF462B">
            <w:pPr>
              <w:pStyle w:val="MfETableText"/>
            </w:pPr>
            <w:r w:rsidRPr="00A1046C">
              <w:lastRenderedPageBreak/>
              <w:t>SQMCI was predicted to increase from c. 2 to 9 as upstream stream length fenced and/or planted increased from 0</w:t>
            </w:r>
            <w:r w:rsidR="007177F7" w:rsidRPr="00A1046C">
              <w:t>%</w:t>
            </w:r>
            <w:r w:rsidRPr="00A1046C">
              <w:t xml:space="preserve"> to 100%</w:t>
            </w:r>
          </w:p>
        </w:tc>
        <w:tc>
          <w:tcPr>
            <w:tcW w:w="0" w:type="auto"/>
          </w:tcPr>
          <w:p w14:paraId="3FCE7F5C" w14:textId="4B1D7D74" w:rsidR="00195481" w:rsidRPr="00A1046C" w:rsidRDefault="00195481" w:rsidP="00CF462B">
            <w:pPr>
              <w:pStyle w:val="MfETableText"/>
            </w:pPr>
            <w:r w:rsidRPr="00A1046C">
              <w:t>Graham et al (2018) </w:t>
            </w:r>
          </w:p>
        </w:tc>
        <w:tc>
          <w:tcPr>
            <w:tcW w:w="0" w:type="auto"/>
            <w:tcBorders>
              <w:right w:val="nil"/>
            </w:tcBorders>
          </w:tcPr>
          <w:p w14:paraId="666172D7" w14:textId="77777777" w:rsidR="00FF76E1" w:rsidRPr="00A1046C" w:rsidRDefault="00FF76E1" w:rsidP="00FF76E1">
            <w:pPr>
              <w:pStyle w:val="MfETableText"/>
              <w:spacing w:before="0" w:after="0"/>
            </w:pPr>
            <w:r w:rsidRPr="00A1046C">
              <w:t>Width of riparian buffer and therefore potential for passive regeneration not considered.</w:t>
            </w:r>
          </w:p>
          <w:p w14:paraId="3508F374" w14:textId="37750CED" w:rsidR="00195481" w:rsidRPr="00A1046C" w:rsidRDefault="00FF76E1" w:rsidP="00FF76E1">
            <w:pPr>
              <w:pStyle w:val="MfETableText"/>
              <w:spacing w:before="0" w:after="0"/>
            </w:pPr>
            <w:r w:rsidRPr="00A1046C">
              <w:t>Difficult to prove conclusively that these interventions are responsible for improvements as it is possible that other changes may have occurred in the catchment over the same time period and therefore also influenced these freshwater biodiversity responses.</w:t>
            </w:r>
            <w:r>
              <w:t xml:space="preserve"> </w:t>
            </w:r>
            <w:r>
              <w:rPr>
                <w:rFonts w:eastAsia="Times New Roman"/>
              </w:rPr>
              <w:t xml:space="preserve">SQMCI is derived </w:t>
            </w:r>
            <w:r>
              <w:rPr>
                <w:rFonts w:eastAsia="Times New Roman"/>
              </w:rPr>
              <w:lastRenderedPageBreak/>
              <w:t>from coded abundance scores for macroinvertebrate taxa (rare, common, abundant, very abundant, very very abundant). In comparison the QMCI is derived from quantitative count data for macroinvertebrate taxa. SQMCI score &gt;5.99 = excellent (clean water), 5.00-5.99 = good (possible mild pollution) 4.00-4.99 = fair (probably moderate pollution) and &lt;4.00 = poor (probable severe pollution).</w:t>
            </w:r>
          </w:p>
        </w:tc>
      </w:tr>
      <w:tr w:rsidR="00CB754E" w:rsidRPr="00852F59" w14:paraId="2A768B58" w14:textId="77777777" w:rsidTr="00CB754E">
        <w:tc>
          <w:tcPr>
            <w:tcW w:w="0" w:type="auto"/>
            <w:tcBorders>
              <w:left w:val="nil"/>
              <w:bottom w:val="nil"/>
            </w:tcBorders>
            <w:shd w:val="clear" w:color="auto" w:fill="F2F2F2" w:themeFill="background1" w:themeFillShade="F2"/>
          </w:tcPr>
          <w:p w14:paraId="7D6673F9" w14:textId="77777777" w:rsidR="00195481" w:rsidRPr="00A1046C" w:rsidRDefault="00195481" w:rsidP="00CF462B">
            <w:pPr>
              <w:pStyle w:val="MfETableText"/>
            </w:pPr>
            <w:r w:rsidRPr="00A1046C">
              <w:lastRenderedPageBreak/>
              <w:t xml:space="preserve">Water purification </w:t>
            </w:r>
          </w:p>
        </w:tc>
        <w:tc>
          <w:tcPr>
            <w:tcW w:w="0" w:type="auto"/>
            <w:tcBorders>
              <w:bottom w:val="nil"/>
            </w:tcBorders>
            <w:shd w:val="clear" w:color="auto" w:fill="F2F2F2" w:themeFill="background1" w:themeFillShade="F2"/>
          </w:tcPr>
          <w:p w14:paraId="5E7C2059" w14:textId="77777777" w:rsidR="00195481" w:rsidRPr="00A1046C" w:rsidRDefault="00195481" w:rsidP="00CF462B">
            <w:pPr>
              <w:pStyle w:val="MfETableText"/>
            </w:pPr>
            <w:r w:rsidRPr="00A1046C">
              <w:t>Sediments / clarity </w:t>
            </w:r>
          </w:p>
        </w:tc>
        <w:tc>
          <w:tcPr>
            <w:tcW w:w="0" w:type="auto"/>
            <w:tcBorders>
              <w:bottom w:val="nil"/>
            </w:tcBorders>
            <w:shd w:val="clear" w:color="auto" w:fill="F2F2F2" w:themeFill="background1" w:themeFillShade="F2"/>
          </w:tcPr>
          <w:p w14:paraId="5AF1F123" w14:textId="77777777" w:rsidR="00195481" w:rsidRPr="00A1046C" w:rsidRDefault="00195481" w:rsidP="00CF462B">
            <w:pPr>
              <w:pStyle w:val="MfETableText"/>
            </w:pPr>
            <w:r w:rsidRPr="00A1046C">
              <w:t>Fencing is expected to reduce waterbody bank damage and associated inputs of sediment into freshwater helping to improve sediment-related water quality</w:t>
            </w:r>
          </w:p>
        </w:tc>
        <w:tc>
          <w:tcPr>
            <w:tcW w:w="0" w:type="auto"/>
            <w:tcBorders>
              <w:bottom w:val="nil"/>
            </w:tcBorders>
            <w:shd w:val="clear" w:color="auto" w:fill="F2F2F2" w:themeFill="background1" w:themeFillShade="F2"/>
          </w:tcPr>
          <w:p w14:paraId="0EBCC0C2" w14:textId="77777777" w:rsidR="00195481" w:rsidRPr="00A1046C" w:rsidRDefault="00195481" w:rsidP="00CF462B">
            <w:pPr>
              <w:pStyle w:val="MfETableText"/>
            </w:pPr>
            <w:r w:rsidRPr="00A1046C">
              <w:t xml:space="preserve">Riparian zone: </w:t>
            </w:r>
          </w:p>
          <w:p w14:paraId="7A3B7B4F" w14:textId="4821C403" w:rsidR="00195481" w:rsidRPr="00A1046C" w:rsidRDefault="00195481" w:rsidP="00CF462B">
            <w:pPr>
              <w:pStyle w:val="MfETableText"/>
            </w:pPr>
            <w:r w:rsidRPr="00A1046C">
              <w:t>Net reduction in bank soil loss</w:t>
            </w:r>
            <w:r w:rsidR="000B51B1" w:rsidRPr="00A1046C">
              <w:t>.</w:t>
            </w:r>
          </w:p>
          <w:p w14:paraId="56F685AD" w14:textId="77777777" w:rsidR="00195481" w:rsidRPr="00A1046C" w:rsidRDefault="00195481" w:rsidP="00CF462B">
            <w:pPr>
              <w:pStyle w:val="MfETableText"/>
            </w:pPr>
            <w:r w:rsidRPr="00A1046C">
              <w:t>Freshwater:  </w:t>
            </w:r>
          </w:p>
          <w:p w14:paraId="4A7320FA" w14:textId="053D9A52" w:rsidR="00195481" w:rsidRPr="00A1046C" w:rsidRDefault="00195481" w:rsidP="00CF462B">
            <w:pPr>
              <w:pStyle w:val="MfETableText"/>
            </w:pPr>
            <w:r w:rsidRPr="00A1046C">
              <w:t>Decrease in suspended sediment load</w:t>
            </w:r>
            <w:r w:rsidR="000B51B1" w:rsidRPr="00A1046C">
              <w:t>.</w:t>
            </w:r>
          </w:p>
        </w:tc>
        <w:tc>
          <w:tcPr>
            <w:tcW w:w="0" w:type="auto"/>
            <w:shd w:val="clear" w:color="auto" w:fill="F2F2F2" w:themeFill="background1" w:themeFillShade="F2"/>
          </w:tcPr>
          <w:p w14:paraId="3DC4FC93" w14:textId="77777777" w:rsidR="00195481" w:rsidRPr="00A1046C" w:rsidRDefault="00195481" w:rsidP="00CF462B">
            <w:pPr>
              <w:pStyle w:val="MfETableText"/>
            </w:pPr>
            <w:r w:rsidRPr="00A1046C">
              <w:t>Trend of suspended sediment improvement with improved effluent disposal and riparian fencing and/or planting in all five Dairy Best Practice catchments over time.</w:t>
            </w:r>
          </w:p>
        </w:tc>
        <w:tc>
          <w:tcPr>
            <w:tcW w:w="0" w:type="auto"/>
            <w:shd w:val="clear" w:color="auto" w:fill="F2F2F2" w:themeFill="background1" w:themeFillShade="F2"/>
          </w:tcPr>
          <w:p w14:paraId="491A6081" w14:textId="35765728" w:rsidR="00195481" w:rsidRPr="00A1046C" w:rsidRDefault="00195481">
            <w:pPr>
              <w:pStyle w:val="MfETableText"/>
              <w:rPr>
                <w:rFonts w:asciiTheme="minorHAnsi" w:eastAsia="Times New Roman" w:hAnsiTheme="minorHAnsi" w:cstheme="minorHAnsi"/>
                <w:szCs w:val="18"/>
              </w:rPr>
            </w:pPr>
            <w:r w:rsidRPr="00CF462B">
              <w:t>Suspended sediment decreased by 0.21-0.89 g</w:t>
            </w:r>
            <w:r w:rsidR="00AE0D64">
              <w:t xml:space="preserve"> </w:t>
            </w:r>
            <w:r w:rsidRPr="00CF462B">
              <w:t>m</w:t>
            </w:r>
            <w:r w:rsidR="00AE0D64" w:rsidRPr="00AE0D64">
              <w:rPr>
                <w:vertAlign w:val="superscript"/>
              </w:rPr>
              <w:t>-</w:t>
            </w:r>
            <w:r w:rsidRPr="00A1046C">
              <w:rPr>
                <w:rFonts w:asciiTheme="minorHAnsi" w:eastAsia="Times New Roman" w:hAnsiTheme="minorHAnsi" w:cstheme="minorHAnsi"/>
                <w:szCs w:val="18"/>
                <w:vertAlign w:val="superscript"/>
              </w:rPr>
              <w:t>3</w:t>
            </w:r>
            <w:r w:rsidR="00AE0D64">
              <w:rPr>
                <w:rFonts w:asciiTheme="minorHAnsi" w:eastAsia="Times New Roman" w:hAnsiTheme="minorHAnsi" w:cstheme="minorHAnsi"/>
                <w:szCs w:val="18"/>
                <w:vertAlign w:val="superscript"/>
              </w:rPr>
              <w:t xml:space="preserve"> </w:t>
            </w:r>
            <w:r w:rsidRPr="00CF462B">
              <w:t>yr</w:t>
            </w:r>
            <w:r w:rsidR="00AE0D64" w:rsidRPr="00AE0D64">
              <w:rPr>
                <w:vertAlign w:val="superscript"/>
              </w:rPr>
              <w:t>-1</w:t>
            </w:r>
            <w:r w:rsidRPr="00CF462B">
              <w:t>.</w:t>
            </w:r>
          </w:p>
        </w:tc>
        <w:tc>
          <w:tcPr>
            <w:tcW w:w="0" w:type="auto"/>
            <w:shd w:val="clear" w:color="auto" w:fill="F2F2F2" w:themeFill="background1" w:themeFillShade="F2"/>
          </w:tcPr>
          <w:p w14:paraId="13F50B2F" w14:textId="456295D8" w:rsidR="00195481" w:rsidRPr="00A1046C" w:rsidRDefault="00195481" w:rsidP="00CF462B">
            <w:pPr>
              <w:pStyle w:val="MfETableText"/>
            </w:pPr>
            <w:r w:rsidRPr="00A1046C">
              <w:t>Wright-</w:t>
            </w:r>
            <w:r w:rsidR="0003340B" w:rsidRPr="00A1046C">
              <w:t>S</w:t>
            </w:r>
            <w:r w:rsidRPr="00A1046C">
              <w:t>tow and Wilcock (2017) </w:t>
            </w:r>
          </w:p>
        </w:tc>
        <w:tc>
          <w:tcPr>
            <w:tcW w:w="0" w:type="auto"/>
            <w:tcBorders>
              <w:right w:val="nil"/>
            </w:tcBorders>
            <w:shd w:val="clear" w:color="auto" w:fill="F2F2F2" w:themeFill="background1" w:themeFillShade="F2"/>
          </w:tcPr>
          <w:p w14:paraId="3ABAC724" w14:textId="77777777" w:rsidR="00195481" w:rsidRPr="00A1046C" w:rsidRDefault="00195481" w:rsidP="00CF462B">
            <w:pPr>
              <w:pStyle w:val="MfETableText"/>
            </w:pPr>
            <w:r w:rsidRPr="00A1046C">
              <w:t>Study was not able to separate out fencing, riparian planting, and effluent disposal interventions. Difficult to prove conclusively that these interventions are responsible for improvements as other changes may have occurred in the catchment over the same time period and influenced these suspended sediment responses.</w:t>
            </w:r>
          </w:p>
        </w:tc>
      </w:tr>
      <w:tr w:rsidR="00CB754E" w:rsidRPr="00852F59" w14:paraId="28FED9C1" w14:textId="77777777" w:rsidTr="00CB754E">
        <w:tc>
          <w:tcPr>
            <w:tcW w:w="0" w:type="auto"/>
            <w:tcBorders>
              <w:top w:val="nil"/>
              <w:left w:val="nil"/>
              <w:bottom w:val="nil"/>
            </w:tcBorders>
            <w:shd w:val="clear" w:color="auto" w:fill="F2F2F2" w:themeFill="background1" w:themeFillShade="F2"/>
          </w:tcPr>
          <w:p w14:paraId="20CC6B97" w14:textId="77777777" w:rsidR="00195481" w:rsidRPr="00A1046C" w:rsidRDefault="00195481">
            <w:pPr>
              <w:rPr>
                <w:rFonts w:asciiTheme="minorHAnsi" w:hAnsiTheme="minorHAnsi" w:cstheme="minorHAnsi"/>
                <w:sz w:val="18"/>
                <w:szCs w:val="18"/>
              </w:rPr>
            </w:pPr>
          </w:p>
        </w:tc>
        <w:tc>
          <w:tcPr>
            <w:tcW w:w="0" w:type="auto"/>
            <w:tcBorders>
              <w:top w:val="nil"/>
              <w:bottom w:val="single" w:sz="4" w:space="0" w:color="auto"/>
            </w:tcBorders>
            <w:shd w:val="clear" w:color="auto" w:fill="F2F2F2" w:themeFill="background1" w:themeFillShade="F2"/>
          </w:tcPr>
          <w:p w14:paraId="5D48314F" w14:textId="77777777" w:rsidR="00195481" w:rsidRPr="00A1046C" w:rsidRDefault="00195481">
            <w:pPr>
              <w:rPr>
                <w:rFonts w:asciiTheme="minorHAnsi" w:hAnsiTheme="minorHAnsi" w:cstheme="minorHAnsi"/>
                <w:sz w:val="18"/>
                <w:szCs w:val="18"/>
              </w:rPr>
            </w:pPr>
          </w:p>
        </w:tc>
        <w:tc>
          <w:tcPr>
            <w:tcW w:w="0" w:type="auto"/>
            <w:tcBorders>
              <w:top w:val="nil"/>
              <w:bottom w:val="single" w:sz="4" w:space="0" w:color="auto"/>
            </w:tcBorders>
            <w:shd w:val="clear" w:color="auto" w:fill="F2F2F2" w:themeFill="background1" w:themeFillShade="F2"/>
          </w:tcPr>
          <w:p w14:paraId="3598790B" w14:textId="77777777" w:rsidR="00195481" w:rsidRPr="00A1046C" w:rsidRDefault="00195481">
            <w:pPr>
              <w:rPr>
                <w:rFonts w:asciiTheme="minorHAnsi" w:hAnsiTheme="minorHAnsi" w:cstheme="minorHAnsi"/>
                <w:sz w:val="18"/>
                <w:szCs w:val="18"/>
              </w:rPr>
            </w:pPr>
          </w:p>
        </w:tc>
        <w:tc>
          <w:tcPr>
            <w:tcW w:w="0" w:type="auto"/>
            <w:tcBorders>
              <w:top w:val="nil"/>
              <w:bottom w:val="single" w:sz="4" w:space="0" w:color="auto"/>
            </w:tcBorders>
            <w:shd w:val="clear" w:color="auto" w:fill="F2F2F2" w:themeFill="background1" w:themeFillShade="F2"/>
          </w:tcPr>
          <w:p w14:paraId="35687091" w14:textId="77777777" w:rsidR="00195481" w:rsidRPr="00A1046C" w:rsidRDefault="00195481">
            <w:pPr>
              <w:rPr>
                <w:rFonts w:asciiTheme="minorHAnsi" w:hAnsiTheme="minorHAnsi" w:cstheme="minorHAnsi"/>
                <w:sz w:val="18"/>
                <w:szCs w:val="18"/>
              </w:rPr>
            </w:pPr>
          </w:p>
        </w:tc>
        <w:tc>
          <w:tcPr>
            <w:tcW w:w="0" w:type="auto"/>
            <w:shd w:val="clear" w:color="auto" w:fill="F2F2F2" w:themeFill="background1" w:themeFillShade="F2"/>
          </w:tcPr>
          <w:p w14:paraId="02B32ECA" w14:textId="721B5CFA" w:rsidR="00195481" w:rsidRPr="00A1046C" w:rsidRDefault="00195481" w:rsidP="00B87D9C">
            <w:pPr>
              <w:pStyle w:val="MfETableText"/>
              <w:rPr>
                <w:rFonts w:asciiTheme="minorHAnsi" w:eastAsia="Times New Roman" w:hAnsiTheme="minorHAnsi" w:cstheme="minorHAnsi"/>
                <w:szCs w:val="18"/>
              </w:rPr>
            </w:pPr>
            <w:r w:rsidRPr="00CF462B">
              <w:t>Fencing off and planting a 300</w:t>
            </w:r>
            <w:r w:rsidR="0003340B" w:rsidRPr="00CF462B">
              <w:t> </w:t>
            </w:r>
            <w:r w:rsidRPr="00CF462B">
              <w:t>m</w:t>
            </w:r>
            <w:r w:rsidRPr="00A1046C">
              <w:rPr>
                <w:rFonts w:asciiTheme="minorHAnsi" w:eastAsia="Times New Roman" w:hAnsiTheme="minorHAnsi" w:cstheme="minorHAnsi"/>
                <w:szCs w:val="18"/>
                <w:vertAlign w:val="superscript"/>
              </w:rPr>
              <w:t>2</w:t>
            </w:r>
            <w:r w:rsidRPr="00CF462B">
              <w:t xml:space="preserve"> area of stream channel that also contained a deer wallow in a small 4 ha headwater catchment was found to result in decreased mean concentrations and loads of SS at the outlet </w:t>
            </w:r>
          </w:p>
        </w:tc>
        <w:tc>
          <w:tcPr>
            <w:tcW w:w="0" w:type="auto"/>
            <w:shd w:val="clear" w:color="auto" w:fill="F2F2F2" w:themeFill="background1" w:themeFillShade="F2"/>
          </w:tcPr>
          <w:p w14:paraId="2F16B321" w14:textId="1ECAD709" w:rsidR="00195481" w:rsidRPr="00A1046C" w:rsidRDefault="00195481" w:rsidP="00CF462B">
            <w:pPr>
              <w:pStyle w:val="MfETableText"/>
            </w:pPr>
            <w:r w:rsidRPr="00A1046C">
              <w:t xml:space="preserve">Loads of </w:t>
            </w:r>
            <w:r w:rsidR="00ED7DBB" w:rsidRPr="00A1046C">
              <w:t>suspended sediment</w:t>
            </w:r>
            <w:r w:rsidRPr="00A1046C">
              <w:t xml:space="preserve"> were 98% lower after fencing and riparian planting than in the 2-year period before this activity was undertaken.</w:t>
            </w:r>
          </w:p>
        </w:tc>
        <w:tc>
          <w:tcPr>
            <w:tcW w:w="0" w:type="auto"/>
            <w:shd w:val="clear" w:color="auto" w:fill="F2F2F2" w:themeFill="background1" w:themeFillShade="F2"/>
          </w:tcPr>
          <w:p w14:paraId="14E2D83A" w14:textId="66A8439E" w:rsidR="00195481" w:rsidRPr="00A1046C" w:rsidRDefault="00195481" w:rsidP="00CF462B">
            <w:pPr>
              <w:pStyle w:val="MfETableText"/>
            </w:pPr>
            <w:r w:rsidRPr="00A1046C">
              <w:t>McDow</w:t>
            </w:r>
            <w:r w:rsidR="00ED7DBB" w:rsidRPr="00A1046C">
              <w:t>e</w:t>
            </w:r>
            <w:r w:rsidRPr="00A1046C">
              <w:t>ll (2008)</w:t>
            </w:r>
          </w:p>
        </w:tc>
        <w:tc>
          <w:tcPr>
            <w:tcW w:w="0" w:type="auto"/>
            <w:tcBorders>
              <w:bottom w:val="single" w:sz="4" w:space="0" w:color="auto"/>
              <w:right w:val="nil"/>
            </w:tcBorders>
            <w:shd w:val="clear" w:color="auto" w:fill="F2F2F2" w:themeFill="background1" w:themeFillShade="F2"/>
          </w:tcPr>
          <w:p w14:paraId="5D8DEE61" w14:textId="77777777" w:rsidR="00195481" w:rsidRPr="00A1046C" w:rsidRDefault="00195481" w:rsidP="00CF462B">
            <w:pPr>
              <w:pStyle w:val="MfETableText"/>
            </w:pPr>
            <w:r w:rsidRPr="00A1046C">
              <w:t>Effect of fencing not separated from effects of riparian planting.</w:t>
            </w:r>
          </w:p>
        </w:tc>
      </w:tr>
      <w:tr w:rsidR="00CB754E" w:rsidRPr="00852F59" w14:paraId="2233B118" w14:textId="77777777" w:rsidTr="00CB754E">
        <w:tc>
          <w:tcPr>
            <w:tcW w:w="0" w:type="auto"/>
            <w:tcBorders>
              <w:top w:val="nil"/>
              <w:left w:val="nil"/>
              <w:bottom w:val="nil"/>
            </w:tcBorders>
            <w:shd w:val="clear" w:color="auto" w:fill="F2F2F2" w:themeFill="background1" w:themeFillShade="F2"/>
          </w:tcPr>
          <w:p w14:paraId="53F484C6" w14:textId="77777777" w:rsidR="00195481" w:rsidRPr="00A1046C" w:rsidRDefault="00195481">
            <w:pPr>
              <w:pStyle w:val="MfETableText"/>
              <w:rPr>
                <w:rFonts w:asciiTheme="minorHAnsi" w:hAnsiTheme="minorHAnsi" w:cstheme="minorHAnsi"/>
                <w:szCs w:val="18"/>
              </w:rPr>
            </w:pPr>
          </w:p>
        </w:tc>
        <w:tc>
          <w:tcPr>
            <w:tcW w:w="0" w:type="auto"/>
            <w:tcBorders>
              <w:bottom w:val="nil"/>
            </w:tcBorders>
            <w:shd w:val="clear" w:color="auto" w:fill="F2F2F2" w:themeFill="background1" w:themeFillShade="F2"/>
          </w:tcPr>
          <w:p w14:paraId="66967A97" w14:textId="77777777" w:rsidR="00195481" w:rsidRPr="00A1046C" w:rsidRDefault="00195481">
            <w:pPr>
              <w:pStyle w:val="MfETableText"/>
              <w:rPr>
                <w:rFonts w:asciiTheme="minorHAnsi" w:hAnsiTheme="minorHAnsi" w:cstheme="minorHAnsi"/>
                <w:szCs w:val="18"/>
              </w:rPr>
            </w:pPr>
            <w:r w:rsidRPr="00CF462B">
              <w:t xml:space="preserve">Nutrients, </w:t>
            </w:r>
            <w:r w:rsidRPr="00A1046C">
              <w:rPr>
                <w:rFonts w:asciiTheme="minorHAnsi" w:hAnsiTheme="minorHAnsi" w:cstheme="minorHAnsi"/>
                <w:i/>
                <w:iCs/>
                <w:szCs w:val="18"/>
              </w:rPr>
              <w:t>E. coli</w:t>
            </w:r>
          </w:p>
        </w:tc>
        <w:tc>
          <w:tcPr>
            <w:tcW w:w="0" w:type="auto"/>
            <w:tcBorders>
              <w:bottom w:val="nil"/>
            </w:tcBorders>
            <w:shd w:val="clear" w:color="auto" w:fill="F2F2F2" w:themeFill="background1" w:themeFillShade="F2"/>
          </w:tcPr>
          <w:p w14:paraId="35E9EAD1" w14:textId="77777777" w:rsidR="00195481" w:rsidRPr="00A1046C" w:rsidRDefault="00195481" w:rsidP="00830A65">
            <w:pPr>
              <w:pStyle w:val="MfETableText"/>
              <w:spacing w:before="0" w:after="0"/>
              <w:rPr>
                <w:rFonts w:asciiTheme="minorHAnsi" w:hAnsiTheme="minorHAnsi" w:cstheme="minorHAnsi"/>
                <w:szCs w:val="18"/>
              </w:rPr>
            </w:pPr>
            <w:r w:rsidRPr="00CF462B">
              <w:t xml:space="preserve">Fencing is expected to reduce direct livestock access to waterbodies and associated inputs of nutrients and </w:t>
            </w:r>
            <w:r w:rsidRPr="00A1046C">
              <w:rPr>
                <w:rFonts w:asciiTheme="minorHAnsi" w:eastAsia="Times New Roman" w:hAnsiTheme="minorHAnsi" w:cstheme="minorHAnsi"/>
                <w:i/>
                <w:iCs/>
                <w:szCs w:val="18"/>
              </w:rPr>
              <w:t>E. coli</w:t>
            </w:r>
            <w:r w:rsidRPr="00CF462B">
              <w:t xml:space="preserve"> via direct defecation into the waterbody</w:t>
            </w:r>
          </w:p>
        </w:tc>
        <w:tc>
          <w:tcPr>
            <w:tcW w:w="0" w:type="auto"/>
            <w:tcBorders>
              <w:bottom w:val="nil"/>
            </w:tcBorders>
            <w:shd w:val="clear" w:color="auto" w:fill="F2F2F2" w:themeFill="background1" w:themeFillShade="F2"/>
          </w:tcPr>
          <w:p w14:paraId="69E22658" w14:textId="77777777" w:rsidR="00195481" w:rsidRPr="00A1046C" w:rsidRDefault="00195481" w:rsidP="00D80888">
            <w:pPr>
              <w:pStyle w:val="MfETableText"/>
              <w:spacing w:before="0" w:after="0"/>
            </w:pPr>
            <w:r w:rsidRPr="00A1046C">
              <w:t>Freshwater: </w:t>
            </w:r>
          </w:p>
          <w:p w14:paraId="23E5F6AE" w14:textId="77777777" w:rsidR="00195481" w:rsidRPr="00A1046C" w:rsidRDefault="00195481" w:rsidP="00D80888">
            <w:pPr>
              <w:pStyle w:val="MfETableText"/>
              <w:spacing w:before="0" w:after="0"/>
            </w:pPr>
            <w:r w:rsidRPr="00A1046C">
              <w:t>Decrease in nitrate-N, ammoniacal-N, </w:t>
            </w:r>
          </w:p>
          <w:p w14:paraId="48353C97" w14:textId="77777777" w:rsidR="00195481" w:rsidRPr="00A1046C" w:rsidRDefault="00195481" w:rsidP="00D80888">
            <w:pPr>
              <w:pStyle w:val="MfETableText"/>
              <w:spacing w:before="0" w:after="0"/>
            </w:pPr>
            <w:r w:rsidRPr="00A1046C">
              <w:t>dissolved reactive-P, total-N, total-P,  </w:t>
            </w:r>
          </w:p>
          <w:p w14:paraId="3D623C5B" w14:textId="05531810" w:rsidR="00195481" w:rsidRPr="00A1046C" w:rsidRDefault="00195481" w:rsidP="00D80888">
            <w:pPr>
              <w:pStyle w:val="MfETableText"/>
              <w:spacing w:before="0" w:after="0"/>
              <w:rPr>
                <w:rFonts w:asciiTheme="minorHAnsi" w:hAnsiTheme="minorHAnsi" w:cstheme="minorHAnsi"/>
                <w:szCs w:val="18"/>
              </w:rPr>
            </w:pPr>
            <w:r w:rsidRPr="00A1046C">
              <w:rPr>
                <w:rFonts w:asciiTheme="minorHAnsi" w:hAnsiTheme="minorHAnsi" w:cstheme="minorHAnsi"/>
                <w:i/>
                <w:iCs/>
                <w:szCs w:val="18"/>
              </w:rPr>
              <w:t>E. coli </w:t>
            </w:r>
            <w:r w:rsidRPr="00CF462B">
              <w:t>loads</w:t>
            </w:r>
            <w:r w:rsidR="000B51B1" w:rsidRPr="00CF462B">
              <w:t>.</w:t>
            </w:r>
          </w:p>
        </w:tc>
        <w:tc>
          <w:tcPr>
            <w:tcW w:w="0" w:type="auto"/>
            <w:shd w:val="clear" w:color="auto" w:fill="F2F2F2" w:themeFill="background1" w:themeFillShade="F2"/>
          </w:tcPr>
          <w:p w14:paraId="7CB23E2E" w14:textId="77777777" w:rsidR="00195481" w:rsidRPr="00A1046C" w:rsidRDefault="00195481">
            <w:pPr>
              <w:pStyle w:val="MfETableText"/>
              <w:rPr>
                <w:rFonts w:asciiTheme="minorHAnsi" w:hAnsiTheme="minorHAnsi" w:cstheme="minorHAnsi"/>
                <w:szCs w:val="18"/>
              </w:rPr>
            </w:pPr>
            <w:r w:rsidRPr="00CF462B">
              <w:t xml:space="preserve">Stock crossing a stream resulted in increased concentrations of </w:t>
            </w:r>
            <w:r w:rsidRPr="00A1046C">
              <w:rPr>
                <w:rFonts w:asciiTheme="minorHAnsi" w:eastAsia="Times New Roman" w:hAnsiTheme="minorHAnsi" w:cstheme="minorHAnsi"/>
                <w:i/>
                <w:iCs/>
                <w:szCs w:val="18"/>
              </w:rPr>
              <w:t>E. coli</w:t>
            </w:r>
            <w:r w:rsidRPr="00CF462B">
              <w:t>, sediment, and total nitrogen directly downstream during the period of crossing activity</w:t>
            </w:r>
          </w:p>
        </w:tc>
        <w:tc>
          <w:tcPr>
            <w:tcW w:w="0" w:type="auto"/>
            <w:shd w:val="clear" w:color="auto" w:fill="F2F2F2" w:themeFill="background1" w:themeFillShade="F2"/>
          </w:tcPr>
          <w:p w14:paraId="5D0863B8" w14:textId="6036EBF3" w:rsidR="00195481" w:rsidRPr="00A1046C" w:rsidRDefault="00195481" w:rsidP="00CF462B">
            <w:pPr>
              <w:pStyle w:val="MfETableText"/>
            </w:pPr>
            <w:r w:rsidRPr="00CF462B">
              <w:t xml:space="preserve">246 cows increased </w:t>
            </w:r>
            <w:r w:rsidRPr="00A1046C">
              <w:rPr>
                <w:i/>
                <w:iCs/>
              </w:rPr>
              <w:t>E. coli</w:t>
            </w:r>
            <w:r w:rsidRPr="00A1046C">
              <w:t xml:space="preserve"> to peak concentration of 50,000 cfu/100</w:t>
            </w:r>
            <w:r w:rsidR="00ED7DBB" w:rsidRPr="00A1046C">
              <w:t xml:space="preserve"> </w:t>
            </w:r>
            <w:r w:rsidRPr="00A1046C">
              <w:t>m</w:t>
            </w:r>
            <w:r w:rsidR="00ED7DBB" w:rsidRPr="00A1046C">
              <w:t>l</w:t>
            </w:r>
            <w:r w:rsidR="000B51B1" w:rsidRPr="00A1046C">
              <w:t>.</w:t>
            </w:r>
          </w:p>
          <w:p w14:paraId="25E6712C" w14:textId="77777777" w:rsidR="00195481" w:rsidRPr="00A1046C" w:rsidRDefault="00195481" w:rsidP="00CF462B">
            <w:pPr>
              <w:pStyle w:val="MfETableText"/>
            </w:pPr>
          </w:p>
          <w:p w14:paraId="14906AF8"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03647899" w14:textId="3606A42B" w:rsidR="00195481" w:rsidRPr="00A1046C" w:rsidRDefault="00195481" w:rsidP="00CF462B">
            <w:pPr>
              <w:pStyle w:val="MfETableText"/>
            </w:pPr>
            <w:r w:rsidRPr="00A1046C">
              <w:t>Davies-Colley et al (2004) </w:t>
            </w:r>
          </w:p>
          <w:p w14:paraId="58D31023" w14:textId="77777777" w:rsidR="00195481" w:rsidRPr="00A1046C" w:rsidRDefault="00195481">
            <w:pPr>
              <w:pStyle w:val="MfETableText"/>
              <w:rPr>
                <w:rFonts w:asciiTheme="minorHAnsi" w:hAnsiTheme="minorHAnsi" w:cstheme="minorHAnsi"/>
                <w:szCs w:val="18"/>
              </w:rPr>
            </w:pPr>
          </w:p>
        </w:tc>
        <w:tc>
          <w:tcPr>
            <w:tcW w:w="0" w:type="auto"/>
            <w:vMerge w:val="restart"/>
            <w:tcBorders>
              <w:right w:val="nil"/>
            </w:tcBorders>
            <w:shd w:val="clear" w:color="auto" w:fill="F2F2F2" w:themeFill="background1" w:themeFillShade="F2"/>
          </w:tcPr>
          <w:p w14:paraId="341EF1EC" w14:textId="77777777" w:rsidR="00195481" w:rsidRPr="00A1046C" w:rsidRDefault="00195481" w:rsidP="00CF462B">
            <w:pPr>
              <w:pStyle w:val="MfETableText"/>
            </w:pPr>
            <w:r w:rsidRPr="00A1046C">
              <w:t>Changes in concentrations can be reliable if there is no change in flow over study duration or concentrations are flow-weighted as was the case in both these studies.</w:t>
            </w:r>
          </w:p>
        </w:tc>
      </w:tr>
      <w:tr w:rsidR="00CB754E" w:rsidRPr="00852F59" w14:paraId="767A54D0" w14:textId="77777777" w:rsidTr="00CB754E">
        <w:tc>
          <w:tcPr>
            <w:tcW w:w="0" w:type="auto"/>
            <w:tcBorders>
              <w:top w:val="nil"/>
              <w:left w:val="nil"/>
              <w:bottom w:val="nil"/>
            </w:tcBorders>
            <w:shd w:val="clear" w:color="auto" w:fill="F2F2F2" w:themeFill="background1" w:themeFillShade="F2"/>
          </w:tcPr>
          <w:p w14:paraId="341DAEB3" w14:textId="77777777" w:rsidR="00195481" w:rsidRPr="00A1046C" w:rsidRDefault="00195481">
            <w:pPr>
              <w:pStyle w:val="MfETableText"/>
              <w:rPr>
                <w:rFonts w:asciiTheme="minorHAnsi" w:hAnsiTheme="minorHAnsi" w:cstheme="minorHAnsi"/>
                <w:szCs w:val="18"/>
              </w:rPr>
            </w:pPr>
          </w:p>
        </w:tc>
        <w:tc>
          <w:tcPr>
            <w:tcW w:w="0" w:type="auto"/>
            <w:tcBorders>
              <w:top w:val="nil"/>
              <w:bottom w:val="nil"/>
            </w:tcBorders>
            <w:shd w:val="clear" w:color="auto" w:fill="F2F2F2" w:themeFill="background1" w:themeFillShade="F2"/>
          </w:tcPr>
          <w:p w14:paraId="71C3DFB7" w14:textId="77777777" w:rsidR="00195481" w:rsidRPr="00A1046C" w:rsidRDefault="00195481">
            <w:pPr>
              <w:pStyle w:val="MfETableText"/>
              <w:rPr>
                <w:rFonts w:asciiTheme="minorHAnsi" w:hAnsiTheme="minorHAnsi" w:cstheme="minorHAnsi"/>
                <w:szCs w:val="18"/>
              </w:rPr>
            </w:pPr>
          </w:p>
        </w:tc>
        <w:tc>
          <w:tcPr>
            <w:tcW w:w="0" w:type="auto"/>
            <w:tcBorders>
              <w:top w:val="nil"/>
              <w:bottom w:val="nil"/>
            </w:tcBorders>
            <w:shd w:val="clear" w:color="auto" w:fill="F2F2F2" w:themeFill="background1" w:themeFillShade="F2"/>
          </w:tcPr>
          <w:p w14:paraId="026A75C2" w14:textId="77777777" w:rsidR="00195481" w:rsidRPr="00A1046C" w:rsidRDefault="00195481">
            <w:pPr>
              <w:pStyle w:val="MfETableText"/>
              <w:rPr>
                <w:rFonts w:asciiTheme="minorHAnsi" w:hAnsiTheme="minorHAnsi" w:cstheme="minorHAnsi"/>
                <w:szCs w:val="18"/>
              </w:rPr>
            </w:pPr>
          </w:p>
        </w:tc>
        <w:tc>
          <w:tcPr>
            <w:tcW w:w="0" w:type="auto"/>
            <w:tcBorders>
              <w:top w:val="nil"/>
              <w:bottom w:val="nil"/>
            </w:tcBorders>
            <w:shd w:val="clear" w:color="auto" w:fill="F2F2F2" w:themeFill="background1" w:themeFillShade="F2"/>
          </w:tcPr>
          <w:p w14:paraId="493433C5"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72B2F16B" w14:textId="37D4C5C3" w:rsidR="00195481" w:rsidRPr="00A1046C" w:rsidRDefault="00195481" w:rsidP="00830A65">
            <w:pPr>
              <w:pStyle w:val="MfETableText"/>
              <w:spacing w:before="0" w:after="0"/>
              <w:rPr>
                <w:rFonts w:asciiTheme="minorHAnsi" w:hAnsiTheme="minorHAnsi" w:cstheme="minorHAnsi"/>
                <w:szCs w:val="18"/>
              </w:rPr>
            </w:pPr>
            <w:r w:rsidRPr="00CF462B">
              <w:t>In Taranaki</w:t>
            </w:r>
            <w:r w:rsidR="00ED7DBB" w:rsidRPr="00CF462B">
              <w:t>,</w:t>
            </w:r>
            <w:r w:rsidRPr="00CF462B">
              <w:t xml:space="preserve"> riparian analysis improvement in </w:t>
            </w:r>
            <w:r w:rsidRPr="00A1046C">
              <w:rPr>
                <w:rFonts w:asciiTheme="minorHAnsi" w:eastAsia="Times New Roman" w:hAnsiTheme="minorHAnsi" w:cstheme="minorHAnsi"/>
                <w:i/>
                <w:iCs/>
                <w:szCs w:val="18"/>
              </w:rPr>
              <w:t>E. coli</w:t>
            </w:r>
            <w:r w:rsidRPr="00CF462B">
              <w:t xml:space="preserve"> concentrations (</w:t>
            </w:r>
            <w:r w:rsidR="00ED7DBB" w:rsidRPr="00CF462B">
              <w:t>ie,</w:t>
            </w:r>
            <w:r w:rsidRPr="00CF462B">
              <w:t xml:space="preserve"> decrease) were correlated to upstream stream length fenced and/or planted. Authors found that weighting for age and shade did not improve the relationships which suggests that fencing may have had more influence than </w:t>
            </w:r>
            <w:r w:rsidRPr="00CF462B">
              <w:lastRenderedPageBreak/>
              <w:t>planting on the responses observed.</w:t>
            </w:r>
          </w:p>
        </w:tc>
        <w:tc>
          <w:tcPr>
            <w:tcW w:w="0" w:type="auto"/>
            <w:shd w:val="clear" w:color="auto" w:fill="F2F2F2" w:themeFill="background1" w:themeFillShade="F2"/>
          </w:tcPr>
          <w:p w14:paraId="55E49972" w14:textId="479BBCFA" w:rsidR="00195481" w:rsidRPr="00A1046C" w:rsidRDefault="00195481">
            <w:pPr>
              <w:pStyle w:val="MfETableText"/>
              <w:rPr>
                <w:rFonts w:asciiTheme="minorHAnsi" w:hAnsiTheme="minorHAnsi" w:cstheme="minorHAnsi"/>
                <w:szCs w:val="18"/>
              </w:rPr>
            </w:pPr>
            <w:r w:rsidRPr="00A1046C">
              <w:rPr>
                <w:rFonts w:asciiTheme="minorHAnsi" w:eastAsia="Times New Roman" w:hAnsiTheme="minorHAnsi" w:cstheme="minorHAnsi"/>
                <w:i/>
                <w:iCs/>
                <w:szCs w:val="18"/>
              </w:rPr>
              <w:lastRenderedPageBreak/>
              <w:t>E.coli</w:t>
            </w:r>
            <w:r w:rsidRPr="00CF462B">
              <w:t xml:space="preserve"> concentration was predicted to decrease from 1500 to 300 cfu/100</w:t>
            </w:r>
            <w:r w:rsidR="00ED7DBB" w:rsidRPr="00CF462B">
              <w:t xml:space="preserve"> </w:t>
            </w:r>
            <w:r w:rsidRPr="00CF462B">
              <w:t>ml to as upstream stream length fenced and/or planted increased from 0</w:t>
            </w:r>
            <w:r w:rsidR="00ED7DBB" w:rsidRPr="00CF462B">
              <w:t>%</w:t>
            </w:r>
            <w:r w:rsidRPr="00CF462B">
              <w:t xml:space="preserve"> to 100%</w:t>
            </w:r>
          </w:p>
        </w:tc>
        <w:tc>
          <w:tcPr>
            <w:tcW w:w="0" w:type="auto"/>
            <w:shd w:val="clear" w:color="auto" w:fill="F2F2F2" w:themeFill="background1" w:themeFillShade="F2"/>
          </w:tcPr>
          <w:p w14:paraId="42A805DF" w14:textId="49D4970A" w:rsidR="00195481" w:rsidRPr="00830A65" w:rsidRDefault="00195481">
            <w:pPr>
              <w:pStyle w:val="MfETableText"/>
            </w:pPr>
            <w:r w:rsidRPr="00A1046C">
              <w:t>Graham et al (2018)</w:t>
            </w:r>
          </w:p>
        </w:tc>
        <w:tc>
          <w:tcPr>
            <w:tcW w:w="0" w:type="auto"/>
            <w:vMerge/>
            <w:tcBorders>
              <w:bottom w:val="single" w:sz="4" w:space="0" w:color="auto"/>
              <w:right w:val="nil"/>
            </w:tcBorders>
            <w:shd w:val="clear" w:color="auto" w:fill="F2F2F2" w:themeFill="background1" w:themeFillShade="F2"/>
          </w:tcPr>
          <w:p w14:paraId="42F61B19" w14:textId="77777777" w:rsidR="00195481" w:rsidRPr="00A1046C" w:rsidRDefault="00195481">
            <w:pPr>
              <w:pStyle w:val="MfETableText"/>
              <w:rPr>
                <w:rFonts w:asciiTheme="minorHAnsi" w:hAnsiTheme="minorHAnsi" w:cstheme="minorHAnsi"/>
                <w:szCs w:val="18"/>
              </w:rPr>
            </w:pPr>
          </w:p>
        </w:tc>
      </w:tr>
      <w:tr w:rsidR="00CB754E" w:rsidRPr="00852F59" w14:paraId="24EF7BE1" w14:textId="77777777" w:rsidTr="00CB754E">
        <w:tc>
          <w:tcPr>
            <w:tcW w:w="0" w:type="auto"/>
            <w:tcBorders>
              <w:top w:val="nil"/>
              <w:left w:val="nil"/>
              <w:bottom w:val="nil"/>
            </w:tcBorders>
            <w:shd w:val="clear" w:color="auto" w:fill="F2F2F2" w:themeFill="background1" w:themeFillShade="F2"/>
          </w:tcPr>
          <w:p w14:paraId="4E149B62"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0799E721"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36449F60"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01A2FD2C" w14:textId="77777777" w:rsidR="00195481" w:rsidRPr="00A1046C" w:rsidRDefault="00195481">
            <w:pPr>
              <w:rPr>
                <w:rFonts w:asciiTheme="minorHAnsi" w:hAnsiTheme="minorHAnsi" w:cstheme="minorHAnsi"/>
                <w:sz w:val="18"/>
                <w:szCs w:val="18"/>
              </w:rPr>
            </w:pPr>
          </w:p>
        </w:tc>
        <w:tc>
          <w:tcPr>
            <w:tcW w:w="0" w:type="auto"/>
            <w:shd w:val="clear" w:color="auto" w:fill="F2F2F2" w:themeFill="background1" w:themeFillShade="F2"/>
          </w:tcPr>
          <w:p w14:paraId="64D7258C" w14:textId="77777777" w:rsidR="00195481" w:rsidRPr="00A1046C" w:rsidRDefault="00195481" w:rsidP="00D80888">
            <w:pPr>
              <w:pStyle w:val="MfETableText"/>
              <w:spacing w:before="0" w:after="0"/>
            </w:pPr>
            <w:r w:rsidRPr="00A1046C">
              <w:t>An observational study in New York, USA, was used to determine the in-stream and near-stream deposition of faeces of pastured dairy cattle. The amount of in-stream deposition of phosphorus that was avoided by fencing was estimated.</w:t>
            </w:r>
          </w:p>
        </w:tc>
        <w:tc>
          <w:tcPr>
            <w:tcW w:w="0" w:type="auto"/>
            <w:shd w:val="clear" w:color="auto" w:fill="F2F2F2" w:themeFill="background1" w:themeFillShade="F2"/>
          </w:tcPr>
          <w:p w14:paraId="2CC85E47" w14:textId="71D41A4D" w:rsidR="00195481" w:rsidRPr="00A1046C" w:rsidRDefault="00195481" w:rsidP="00830A65">
            <w:pPr>
              <w:pStyle w:val="MfETableText"/>
              <w:spacing w:before="0" w:after="0"/>
            </w:pPr>
            <w:r w:rsidRPr="00A1046C">
              <w:t xml:space="preserve">Current fencing was estimated to reduce the amount of instream phosphorus </w:t>
            </w:r>
            <w:r w:rsidR="00044413" w:rsidRPr="00A1046C">
              <w:t xml:space="preserve">(P) </w:t>
            </w:r>
            <w:r w:rsidRPr="00A1046C">
              <w:t>deposition from the faeces of 11,000 dairy cattle by 2</w:t>
            </w:r>
            <w:r w:rsidR="00044413" w:rsidRPr="00A1046C">
              <w:t>,</w:t>
            </w:r>
            <w:r w:rsidRPr="00A1046C">
              <w:t>800 kg (or 32%). In the near-stream zone, within 10</w:t>
            </w:r>
            <w:r w:rsidR="00044413" w:rsidRPr="00A1046C">
              <w:t xml:space="preserve"> </w:t>
            </w:r>
            <w:r w:rsidRPr="00A1046C">
              <w:t>m of the stream, they estimated that a further 5</w:t>
            </w:r>
            <w:r w:rsidR="00044413" w:rsidRPr="00A1046C">
              <w:t xml:space="preserve">, </w:t>
            </w:r>
            <w:r w:rsidRPr="00A1046C">
              <w:t xml:space="preserve">800 kg of P was deposited. </w:t>
            </w:r>
          </w:p>
        </w:tc>
        <w:tc>
          <w:tcPr>
            <w:tcW w:w="0" w:type="auto"/>
            <w:shd w:val="clear" w:color="auto" w:fill="F2F2F2" w:themeFill="background1" w:themeFillShade="F2"/>
          </w:tcPr>
          <w:p w14:paraId="1DD596BF" w14:textId="1BA43E07" w:rsidR="00195481" w:rsidRPr="00A1046C" w:rsidRDefault="00195481" w:rsidP="00CF462B">
            <w:pPr>
              <w:pStyle w:val="MfETableText"/>
            </w:pPr>
            <w:r w:rsidRPr="00A1046C">
              <w:t>James et al (2007)</w:t>
            </w:r>
          </w:p>
        </w:tc>
        <w:tc>
          <w:tcPr>
            <w:tcW w:w="0" w:type="auto"/>
            <w:tcBorders>
              <w:right w:val="nil"/>
            </w:tcBorders>
            <w:shd w:val="clear" w:color="auto" w:fill="F2F2F2" w:themeFill="background1" w:themeFillShade="F2"/>
          </w:tcPr>
          <w:p w14:paraId="2604E5C5" w14:textId="77777777" w:rsidR="00195481" w:rsidRPr="00A1046C" w:rsidRDefault="00195481" w:rsidP="00CF462B">
            <w:pPr>
              <w:pStyle w:val="MfETableText"/>
            </w:pPr>
            <w:r w:rsidRPr="00A1046C">
              <w:t>Not a NZ study</w:t>
            </w:r>
          </w:p>
        </w:tc>
      </w:tr>
      <w:tr w:rsidR="00CB754E" w:rsidRPr="00852F59" w14:paraId="7FEC7A1E" w14:textId="77777777" w:rsidTr="00CB754E">
        <w:tc>
          <w:tcPr>
            <w:tcW w:w="0" w:type="auto"/>
            <w:tcBorders>
              <w:top w:val="nil"/>
              <w:left w:val="nil"/>
              <w:bottom w:val="nil"/>
            </w:tcBorders>
            <w:shd w:val="clear" w:color="auto" w:fill="F2F2F2" w:themeFill="background1" w:themeFillShade="F2"/>
          </w:tcPr>
          <w:p w14:paraId="12701AE4"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71C4607C"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15B67614" w14:textId="77777777" w:rsidR="00195481" w:rsidRPr="00A1046C" w:rsidRDefault="00195481">
            <w:pPr>
              <w:rPr>
                <w:rFonts w:asciiTheme="minorHAnsi" w:hAnsiTheme="minorHAnsi" w:cstheme="minorHAnsi"/>
                <w:sz w:val="18"/>
                <w:szCs w:val="18"/>
              </w:rPr>
            </w:pPr>
          </w:p>
        </w:tc>
        <w:tc>
          <w:tcPr>
            <w:tcW w:w="0" w:type="auto"/>
            <w:tcBorders>
              <w:top w:val="nil"/>
              <w:bottom w:val="nil"/>
            </w:tcBorders>
            <w:shd w:val="clear" w:color="auto" w:fill="F2F2F2" w:themeFill="background1" w:themeFillShade="F2"/>
          </w:tcPr>
          <w:p w14:paraId="13DC88A7" w14:textId="77777777" w:rsidR="00195481" w:rsidRPr="00A1046C" w:rsidRDefault="00195481">
            <w:pPr>
              <w:rPr>
                <w:rFonts w:asciiTheme="minorHAnsi" w:hAnsiTheme="minorHAnsi" w:cstheme="minorHAnsi"/>
                <w:sz w:val="18"/>
                <w:szCs w:val="18"/>
              </w:rPr>
            </w:pPr>
          </w:p>
        </w:tc>
        <w:tc>
          <w:tcPr>
            <w:tcW w:w="0" w:type="auto"/>
            <w:shd w:val="clear" w:color="auto" w:fill="F2F2F2" w:themeFill="background1" w:themeFillShade="F2"/>
          </w:tcPr>
          <w:p w14:paraId="0E7328AA" w14:textId="06EC5382" w:rsidR="00195481" w:rsidRPr="00A1046C" w:rsidRDefault="00195481">
            <w:pPr>
              <w:pStyle w:val="MfETableText"/>
              <w:rPr>
                <w:rFonts w:asciiTheme="minorHAnsi" w:eastAsia="Times New Roman" w:hAnsiTheme="minorHAnsi" w:cstheme="minorHAnsi"/>
                <w:szCs w:val="18"/>
              </w:rPr>
            </w:pPr>
            <w:r w:rsidRPr="00CF462B">
              <w:t>Fencing off and planting a 300</w:t>
            </w:r>
            <w:r w:rsidR="00044413" w:rsidRPr="00CF462B">
              <w:t> </w:t>
            </w:r>
            <w:r w:rsidRPr="00CF462B">
              <w:t>m</w:t>
            </w:r>
            <w:r w:rsidRPr="00A1046C">
              <w:rPr>
                <w:rFonts w:asciiTheme="minorHAnsi" w:eastAsia="Times New Roman" w:hAnsiTheme="minorHAnsi" w:cstheme="minorHAnsi"/>
                <w:szCs w:val="18"/>
                <w:vertAlign w:val="superscript"/>
              </w:rPr>
              <w:t>2</w:t>
            </w:r>
            <w:r w:rsidRPr="00CF462B">
              <w:t xml:space="preserve"> area of stream channel that also contained a deer wallow in a small 4 ha headwater catchment was found to result in decreased mean concentrations and loads of TP, NO</w:t>
            </w:r>
            <w:r w:rsidRPr="00A1046C">
              <w:rPr>
                <w:rFonts w:asciiTheme="minorHAnsi" w:eastAsia="Times New Roman" w:hAnsiTheme="minorHAnsi" w:cstheme="minorHAnsi"/>
                <w:szCs w:val="18"/>
                <w:vertAlign w:val="subscript"/>
              </w:rPr>
              <w:t>3</w:t>
            </w:r>
            <w:r w:rsidRPr="00CF462B">
              <w:t>-N and NH</w:t>
            </w:r>
            <w:r w:rsidRPr="00A1046C">
              <w:rPr>
                <w:rFonts w:asciiTheme="minorHAnsi" w:eastAsia="Times New Roman" w:hAnsiTheme="minorHAnsi" w:cstheme="minorHAnsi"/>
                <w:szCs w:val="18"/>
                <w:vertAlign w:val="subscript"/>
              </w:rPr>
              <w:t>4</w:t>
            </w:r>
            <w:r w:rsidRPr="00CF462B">
              <w:t>-N at the outlet</w:t>
            </w:r>
          </w:p>
        </w:tc>
        <w:tc>
          <w:tcPr>
            <w:tcW w:w="0" w:type="auto"/>
            <w:shd w:val="clear" w:color="auto" w:fill="F2F2F2" w:themeFill="background1" w:themeFillShade="F2"/>
          </w:tcPr>
          <w:p w14:paraId="5AF8A969" w14:textId="694C6A45" w:rsidR="00195481" w:rsidRPr="00A1046C" w:rsidRDefault="00195481">
            <w:pPr>
              <w:pStyle w:val="MfETableText"/>
              <w:rPr>
                <w:rFonts w:asciiTheme="minorHAnsi" w:eastAsia="Times New Roman" w:hAnsiTheme="minorHAnsi" w:cstheme="minorHAnsi"/>
                <w:szCs w:val="18"/>
              </w:rPr>
            </w:pPr>
            <w:r w:rsidRPr="00CF462B">
              <w:t>Loads of TP, NO</w:t>
            </w:r>
            <w:r w:rsidRPr="00A1046C">
              <w:rPr>
                <w:rFonts w:asciiTheme="minorHAnsi" w:eastAsia="Times New Roman" w:hAnsiTheme="minorHAnsi" w:cstheme="minorHAnsi"/>
                <w:szCs w:val="18"/>
                <w:vertAlign w:val="subscript"/>
              </w:rPr>
              <w:t>3</w:t>
            </w:r>
            <w:r w:rsidRPr="00CF462B">
              <w:t>-N and NH</w:t>
            </w:r>
            <w:r w:rsidRPr="00A1046C">
              <w:rPr>
                <w:rFonts w:asciiTheme="minorHAnsi" w:eastAsia="Times New Roman" w:hAnsiTheme="minorHAnsi" w:cstheme="minorHAnsi"/>
                <w:szCs w:val="18"/>
                <w:vertAlign w:val="subscript"/>
              </w:rPr>
              <w:t>4</w:t>
            </w:r>
            <w:r w:rsidRPr="00CF462B">
              <w:t>-N were 86, 78 and 91% lower, respectively, after fencing and riparian planting than in the 2-year period before this activity was undertaken.</w:t>
            </w:r>
          </w:p>
        </w:tc>
        <w:tc>
          <w:tcPr>
            <w:tcW w:w="0" w:type="auto"/>
            <w:shd w:val="clear" w:color="auto" w:fill="F2F2F2" w:themeFill="background1" w:themeFillShade="F2"/>
          </w:tcPr>
          <w:p w14:paraId="10880FF7" w14:textId="334C6836" w:rsidR="00195481" w:rsidRPr="00A1046C" w:rsidRDefault="00195481" w:rsidP="00CF462B">
            <w:pPr>
              <w:pStyle w:val="MfETableText"/>
            </w:pPr>
            <w:r w:rsidRPr="00A1046C">
              <w:t>McDow</w:t>
            </w:r>
            <w:r w:rsidR="00044413" w:rsidRPr="00A1046C">
              <w:t>e</w:t>
            </w:r>
            <w:r w:rsidRPr="00A1046C">
              <w:t>ll (2008)</w:t>
            </w:r>
          </w:p>
        </w:tc>
        <w:tc>
          <w:tcPr>
            <w:tcW w:w="0" w:type="auto"/>
            <w:tcBorders>
              <w:bottom w:val="single" w:sz="4" w:space="0" w:color="auto"/>
              <w:right w:val="nil"/>
            </w:tcBorders>
            <w:shd w:val="clear" w:color="auto" w:fill="F2F2F2" w:themeFill="background1" w:themeFillShade="F2"/>
          </w:tcPr>
          <w:p w14:paraId="4ED94302" w14:textId="77777777" w:rsidR="00195481" w:rsidRPr="00A1046C" w:rsidRDefault="00195481" w:rsidP="00CF462B">
            <w:pPr>
              <w:pStyle w:val="MfETableText"/>
            </w:pPr>
            <w:r w:rsidRPr="00A1046C">
              <w:t>Effect of fencing not separated from effects of riparian planting.</w:t>
            </w:r>
          </w:p>
        </w:tc>
      </w:tr>
      <w:tr w:rsidR="00CB754E" w:rsidRPr="00852F59" w14:paraId="2DBC3032" w14:textId="77777777" w:rsidTr="00CB754E">
        <w:tc>
          <w:tcPr>
            <w:tcW w:w="0" w:type="auto"/>
            <w:tcBorders>
              <w:top w:val="nil"/>
              <w:left w:val="nil"/>
            </w:tcBorders>
            <w:shd w:val="clear" w:color="auto" w:fill="F2F2F2" w:themeFill="background1" w:themeFillShade="F2"/>
          </w:tcPr>
          <w:p w14:paraId="2E15BB4C" w14:textId="77777777" w:rsidR="00195481" w:rsidRPr="00A1046C" w:rsidRDefault="00195481">
            <w:pPr>
              <w:rPr>
                <w:rFonts w:asciiTheme="minorHAnsi" w:hAnsiTheme="minorHAnsi" w:cstheme="minorHAnsi"/>
                <w:sz w:val="18"/>
                <w:szCs w:val="18"/>
              </w:rPr>
            </w:pPr>
          </w:p>
        </w:tc>
        <w:tc>
          <w:tcPr>
            <w:tcW w:w="0" w:type="auto"/>
            <w:tcBorders>
              <w:top w:val="nil"/>
            </w:tcBorders>
            <w:shd w:val="clear" w:color="auto" w:fill="F2F2F2" w:themeFill="background1" w:themeFillShade="F2"/>
          </w:tcPr>
          <w:p w14:paraId="12BF29C1" w14:textId="77777777" w:rsidR="00195481" w:rsidRPr="00A1046C" w:rsidRDefault="00195481">
            <w:pPr>
              <w:rPr>
                <w:rFonts w:asciiTheme="minorHAnsi" w:hAnsiTheme="minorHAnsi" w:cstheme="minorHAnsi"/>
                <w:sz w:val="18"/>
                <w:szCs w:val="18"/>
              </w:rPr>
            </w:pPr>
          </w:p>
        </w:tc>
        <w:tc>
          <w:tcPr>
            <w:tcW w:w="0" w:type="auto"/>
            <w:tcBorders>
              <w:top w:val="nil"/>
            </w:tcBorders>
            <w:shd w:val="clear" w:color="auto" w:fill="F2F2F2" w:themeFill="background1" w:themeFillShade="F2"/>
          </w:tcPr>
          <w:p w14:paraId="4AB18E1B" w14:textId="77777777" w:rsidR="00195481" w:rsidRPr="00A1046C" w:rsidRDefault="00195481">
            <w:pPr>
              <w:rPr>
                <w:rFonts w:asciiTheme="minorHAnsi" w:hAnsiTheme="minorHAnsi" w:cstheme="minorHAnsi"/>
                <w:sz w:val="18"/>
                <w:szCs w:val="18"/>
              </w:rPr>
            </w:pPr>
          </w:p>
        </w:tc>
        <w:tc>
          <w:tcPr>
            <w:tcW w:w="0" w:type="auto"/>
            <w:tcBorders>
              <w:top w:val="nil"/>
            </w:tcBorders>
            <w:shd w:val="clear" w:color="auto" w:fill="F2F2F2" w:themeFill="background1" w:themeFillShade="F2"/>
          </w:tcPr>
          <w:p w14:paraId="18A5761B" w14:textId="77777777" w:rsidR="00195481" w:rsidRPr="00A1046C" w:rsidRDefault="00195481">
            <w:pPr>
              <w:rPr>
                <w:rFonts w:asciiTheme="minorHAnsi" w:hAnsiTheme="minorHAnsi" w:cstheme="minorHAnsi"/>
                <w:sz w:val="18"/>
                <w:szCs w:val="18"/>
              </w:rPr>
            </w:pPr>
          </w:p>
        </w:tc>
        <w:tc>
          <w:tcPr>
            <w:tcW w:w="0" w:type="auto"/>
            <w:shd w:val="clear" w:color="auto" w:fill="F2F2F2" w:themeFill="background1" w:themeFillShade="F2"/>
          </w:tcPr>
          <w:p w14:paraId="1EB0AA8D" w14:textId="1546AC1F" w:rsidR="00195481" w:rsidRPr="00A1046C" w:rsidRDefault="00195481" w:rsidP="00B87D9C">
            <w:pPr>
              <w:pStyle w:val="MfETableText"/>
              <w:rPr>
                <w:rFonts w:asciiTheme="minorHAnsi" w:hAnsiTheme="minorHAnsi" w:cstheme="minorHAnsi"/>
                <w:szCs w:val="18"/>
              </w:rPr>
            </w:pPr>
            <w:r w:rsidRPr="00CF462B">
              <w:t xml:space="preserve">Percentage improvement in stream </w:t>
            </w:r>
            <w:r w:rsidRPr="00A1046C">
              <w:rPr>
                <w:rFonts w:asciiTheme="minorHAnsi" w:hAnsiTheme="minorHAnsi" w:cstheme="minorHAnsi"/>
                <w:i/>
                <w:iCs/>
                <w:szCs w:val="18"/>
              </w:rPr>
              <w:t>E. coli</w:t>
            </w:r>
            <w:r w:rsidRPr="00CF462B">
              <w:t xml:space="preserve"> concentrations related to fencing were summarised </w:t>
            </w:r>
            <w:r w:rsidRPr="00CF462B">
              <w:lastRenderedPageBreak/>
              <w:t>for studies that employed a suitably robust experimental design. These included studies that employed i) modelling, ii) paired catchments, iii) up- and down-stream sampling, and i</w:t>
            </w:r>
            <w:r w:rsidR="00044413" w:rsidRPr="00CF462B">
              <w:t>v</w:t>
            </w:r>
            <w:r w:rsidRPr="00CF462B">
              <w:t>) pre- and post-treatment sampling approaches</w:t>
            </w:r>
          </w:p>
        </w:tc>
        <w:tc>
          <w:tcPr>
            <w:tcW w:w="0" w:type="auto"/>
            <w:shd w:val="clear" w:color="auto" w:fill="F2F2F2" w:themeFill="background1" w:themeFillShade="F2"/>
          </w:tcPr>
          <w:p w14:paraId="7A8B944C" w14:textId="2FB02EA9" w:rsidR="00195481" w:rsidRPr="00A1046C" w:rsidRDefault="00195481">
            <w:pPr>
              <w:pStyle w:val="MfETableText"/>
              <w:rPr>
                <w:rFonts w:asciiTheme="minorHAnsi" w:eastAsia="Times New Roman" w:hAnsiTheme="minorHAnsi" w:cstheme="minorHAnsi"/>
                <w:szCs w:val="18"/>
              </w:rPr>
            </w:pPr>
            <w:r w:rsidRPr="00CF462B">
              <w:lastRenderedPageBreak/>
              <w:t>Percentage efficacy of</w:t>
            </w:r>
            <w:r w:rsidRPr="00A1046C">
              <w:rPr>
                <w:rFonts w:asciiTheme="minorHAnsi" w:eastAsia="Times New Roman" w:hAnsiTheme="minorHAnsi" w:cstheme="minorHAnsi"/>
                <w:i/>
                <w:iCs/>
                <w:szCs w:val="18"/>
              </w:rPr>
              <w:t xml:space="preserve"> E. coli</w:t>
            </w:r>
            <w:r w:rsidRPr="00CF462B">
              <w:t xml:space="preserve"> concentrations reductions ranged from 0</w:t>
            </w:r>
            <w:r w:rsidR="009D0ECD" w:rsidRPr="00CF462B">
              <w:t>%</w:t>
            </w:r>
            <w:r w:rsidRPr="00CF462B">
              <w:t xml:space="preserve"> to 96%. The authors </w:t>
            </w:r>
            <w:r w:rsidRPr="00CF462B">
              <w:lastRenderedPageBreak/>
              <w:t xml:space="preserve">considered that the following </w:t>
            </w:r>
            <w:r w:rsidRPr="00A1046C">
              <w:rPr>
                <w:rFonts w:asciiTheme="minorHAnsi" w:eastAsia="Times New Roman" w:hAnsiTheme="minorHAnsi" w:cstheme="minorHAnsi"/>
                <w:i/>
                <w:iCs/>
                <w:szCs w:val="18"/>
              </w:rPr>
              <w:t>E. coli</w:t>
            </w:r>
            <w:r w:rsidRPr="00CF462B">
              <w:t xml:space="preserve"> load reductions 15</w:t>
            </w:r>
            <w:r w:rsidR="009D0ECD" w:rsidRPr="00CF462B">
              <w:t>%</w:t>
            </w:r>
            <w:r w:rsidRPr="00CF462B">
              <w:t>, 62</w:t>
            </w:r>
            <w:r w:rsidR="009D0ECD" w:rsidRPr="00CF462B">
              <w:t>%</w:t>
            </w:r>
            <w:r w:rsidRPr="00CF462B">
              <w:t xml:space="preserve"> and 85% were representative of poor, most likely effective and highly effective fencing for cattle on dairy farms. For cattle on sheep and beef farms these values were 13</w:t>
            </w:r>
            <w:r w:rsidR="009D0ECD" w:rsidRPr="00CF462B">
              <w:t>%</w:t>
            </w:r>
            <w:r w:rsidRPr="00CF462B">
              <w:t>, 53</w:t>
            </w:r>
            <w:r w:rsidR="009D0ECD" w:rsidRPr="00CF462B">
              <w:t>%</w:t>
            </w:r>
            <w:r w:rsidRPr="00CF462B">
              <w:t xml:space="preserve"> and 73% for Northern North Island, 11</w:t>
            </w:r>
            <w:r w:rsidR="009D0ECD" w:rsidRPr="00CF462B">
              <w:t>%</w:t>
            </w:r>
            <w:r w:rsidRPr="00CF462B">
              <w:t>, 44</w:t>
            </w:r>
            <w:r w:rsidR="009D0ECD" w:rsidRPr="00CF462B">
              <w:t>%</w:t>
            </w:r>
            <w:r w:rsidRPr="00CF462B">
              <w:t xml:space="preserve"> and 61% for Southern North Island and 10</w:t>
            </w:r>
            <w:r w:rsidR="009D0ECD" w:rsidRPr="00CF462B">
              <w:t>%</w:t>
            </w:r>
            <w:r w:rsidRPr="00CF462B">
              <w:t>, 40</w:t>
            </w:r>
            <w:r w:rsidR="009D0ECD" w:rsidRPr="00CF462B">
              <w:t>%</w:t>
            </w:r>
            <w:r w:rsidRPr="00CF462B">
              <w:t xml:space="preserve"> and 55% for South Island.</w:t>
            </w:r>
          </w:p>
        </w:tc>
        <w:tc>
          <w:tcPr>
            <w:tcW w:w="0" w:type="auto"/>
            <w:shd w:val="clear" w:color="auto" w:fill="F2F2F2" w:themeFill="background1" w:themeFillShade="F2"/>
          </w:tcPr>
          <w:p w14:paraId="57C526D6" w14:textId="77777777" w:rsidR="00195481" w:rsidRPr="00A1046C" w:rsidRDefault="00195481" w:rsidP="00CF462B">
            <w:pPr>
              <w:pStyle w:val="MfETableText"/>
            </w:pPr>
            <w:r w:rsidRPr="00A1046C">
              <w:lastRenderedPageBreak/>
              <w:t>Muirhead (2016)</w:t>
            </w:r>
          </w:p>
        </w:tc>
        <w:tc>
          <w:tcPr>
            <w:tcW w:w="0" w:type="auto"/>
            <w:tcBorders>
              <w:right w:val="nil"/>
            </w:tcBorders>
            <w:shd w:val="clear" w:color="auto" w:fill="F2F2F2" w:themeFill="background1" w:themeFillShade="F2"/>
          </w:tcPr>
          <w:p w14:paraId="416FCA11" w14:textId="77777777" w:rsidR="00195481" w:rsidRPr="00A1046C" w:rsidRDefault="00195481" w:rsidP="00CF462B">
            <w:pPr>
              <w:pStyle w:val="MfETableText"/>
            </w:pPr>
            <w:r w:rsidRPr="00A1046C">
              <w:t>This study was a systematic review and analysis of 16 suitable NZ and international studies.</w:t>
            </w:r>
          </w:p>
          <w:p w14:paraId="78A7BE59" w14:textId="77777777" w:rsidR="00195481" w:rsidRPr="00A1046C" w:rsidRDefault="00195481" w:rsidP="00CF462B">
            <w:pPr>
              <w:pStyle w:val="MfETableText"/>
            </w:pPr>
            <w:r w:rsidRPr="00A1046C">
              <w:lastRenderedPageBreak/>
              <w:t xml:space="preserve">Beef cattle, deer and dairy studies. </w:t>
            </w:r>
          </w:p>
          <w:p w14:paraId="563E43CF" w14:textId="77777777" w:rsidR="00195481" w:rsidRPr="00A1046C" w:rsidRDefault="00195481">
            <w:pPr>
              <w:pStyle w:val="MfETableText"/>
              <w:rPr>
                <w:rFonts w:asciiTheme="minorHAnsi" w:eastAsia="Times New Roman" w:hAnsiTheme="minorHAnsi" w:cstheme="minorHAnsi"/>
                <w:szCs w:val="18"/>
              </w:rPr>
            </w:pPr>
          </w:p>
        </w:tc>
      </w:tr>
      <w:tr w:rsidR="00CB754E" w:rsidRPr="00852F59" w14:paraId="30D791EA" w14:textId="77777777" w:rsidTr="00885C9C">
        <w:tc>
          <w:tcPr>
            <w:tcW w:w="0" w:type="auto"/>
            <w:tcBorders>
              <w:left w:val="nil"/>
              <w:bottom w:val="nil"/>
            </w:tcBorders>
          </w:tcPr>
          <w:p w14:paraId="2791B965" w14:textId="77777777" w:rsidR="00195481" w:rsidRPr="00A1046C" w:rsidRDefault="00195481" w:rsidP="00CF462B">
            <w:pPr>
              <w:pStyle w:val="MfETableText"/>
            </w:pPr>
            <w:r w:rsidRPr="00A1046C">
              <w:lastRenderedPageBreak/>
              <w:t>Erosion control</w:t>
            </w:r>
          </w:p>
        </w:tc>
        <w:tc>
          <w:tcPr>
            <w:tcW w:w="0" w:type="auto"/>
            <w:tcBorders>
              <w:bottom w:val="nil"/>
            </w:tcBorders>
          </w:tcPr>
          <w:p w14:paraId="1C821942" w14:textId="5345E632" w:rsidR="00195481" w:rsidRPr="00A1046C" w:rsidRDefault="00195481" w:rsidP="00CF462B">
            <w:pPr>
              <w:pStyle w:val="MfETableText"/>
            </w:pPr>
            <w:r w:rsidRPr="00A1046C">
              <w:t>Bank erosion</w:t>
            </w:r>
          </w:p>
        </w:tc>
        <w:tc>
          <w:tcPr>
            <w:tcW w:w="0" w:type="auto"/>
            <w:tcBorders>
              <w:bottom w:val="nil"/>
            </w:tcBorders>
          </w:tcPr>
          <w:p w14:paraId="460FA9FB" w14:textId="77777777" w:rsidR="00195481" w:rsidRPr="00A1046C" w:rsidRDefault="00195481" w:rsidP="00CF462B">
            <w:pPr>
              <w:pStyle w:val="MfETableText"/>
            </w:pPr>
            <w:r w:rsidRPr="00A1046C">
              <w:t xml:space="preserve">Fencing excludes stock from stream bank </w:t>
            </w:r>
          </w:p>
        </w:tc>
        <w:tc>
          <w:tcPr>
            <w:tcW w:w="0" w:type="auto"/>
          </w:tcPr>
          <w:p w14:paraId="61F8D414" w14:textId="77777777" w:rsidR="00195481" w:rsidRPr="00A1046C" w:rsidRDefault="00195481" w:rsidP="00CF462B">
            <w:pPr>
              <w:pStyle w:val="MfETableText"/>
              <w:rPr>
                <w:lang w:eastAsia="en-US"/>
              </w:rPr>
            </w:pPr>
            <w:r w:rsidRPr="00A1046C">
              <w:rPr>
                <w:lang w:eastAsia="en-US"/>
              </w:rPr>
              <w:t>Sediment load</w:t>
            </w:r>
          </w:p>
          <w:p w14:paraId="21ECF190" w14:textId="77777777" w:rsidR="00195481" w:rsidRPr="00A1046C" w:rsidRDefault="00195481" w:rsidP="00CF462B">
            <w:pPr>
              <w:pStyle w:val="MfETableText"/>
              <w:rPr>
                <w:lang w:eastAsia="en-US"/>
              </w:rPr>
            </w:pPr>
            <w:r w:rsidRPr="00A1046C">
              <w:rPr>
                <w:lang w:eastAsia="en-US"/>
              </w:rPr>
              <w:t>Non-storm suspended sediment concentration</w:t>
            </w:r>
          </w:p>
          <w:p w14:paraId="19FBE32D" w14:textId="77777777" w:rsidR="00195481" w:rsidRPr="00A1046C" w:rsidRDefault="00195481" w:rsidP="00CF462B">
            <w:pPr>
              <w:pStyle w:val="MfETableText"/>
              <w:rPr>
                <w:lang w:eastAsia="en-US"/>
              </w:rPr>
            </w:pPr>
            <w:r w:rsidRPr="00A1046C">
              <w:rPr>
                <w:lang w:eastAsia="en-US"/>
              </w:rPr>
              <w:t>% length of eroding bank</w:t>
            </w:r>
          </w:p>
        </w:tc>
        <w:tc>
          <w:tcPr>
            <w:tcW w:w="0" w:type="auto"/>
          </w:tcPr>
          <w:p w14:paraId="6F470239" w14:textId="77777777" w:rsidR="00195481" w:rsidRPr="00A1046C" w:rsidRDefault="00195481" w:rsidP="00CF462B">
            <w:pPr>
              <w:pStyle w:val="MfETableText"/>
            </w:pPr>
            <w:r w:rsidRPr="00A1046C">
              <w:t xml:space="preserve">Empirical studies come from pastoral land use case studies and are often in catchments with other interventions. </w:t>
            </w:r>
          </w:p>
          <w:p w14:paraId="122D2C7C" w14:textId="77777777" w:rsidR="00195481" w:rsidRPr="00A1046C" w:rsidRDefault="00195481" w:rsidP="00CF462B">
            <w:pPr>
              <w:pStyle w:val="MfETableText"/>
            </w:pPr>
            <w:r w:rsidRPr="00A1046C">
              <w:t xml:space="preserve">Modelling uses calibrations from SedNet. </w:t>
            </w:r>
          </w:p>
        </w:tc>
        <w:tc>
          <w:tcPr>
            <w:tcW w:w="0" w:type="auto"/>
          </w:tcPr>
          <w:p w14:paraId="6A105A8D" w14:textId="77777777" w:rsidR="00195481" w:rsidRPr="00A1046C" w:rsidRDefault="00195481" w:rsidP="00CF462B">
            <w:pPr>
              <w:pStyle w:val="MfETableText"/>
              <w:rPr>
                <w:lang w:eastAsia="en-US"/>
              </w:rPr>
            </w:pPr>
            <w:r w:rsidRPr="00A1046C">
              <w:rPr>
                <w:lang w:eastAsia="en-US"/>
              </w:rPr>
              <w:t>Structural exclusion of stock from riverbanks has significant positive impact on sediment entering rivers from the riverbank including:</w:t>
            </w:r>
          </w:p>
          <w:p w14:paraId="106EB455" w14:textId="38FA0A89" w:rsidR="00195481" w:rsidRPr="00A1046C" w:rsidRDefault="00195481" w:rsidP="00CF462B">
            <w:pPr>
              <w:pStyle w:val="MfETableText"/>
              <w:rPr>
                <w:lang w:eastAsia="en-US"/>
              </w:rPr>
            </w:pPr>
            <w:r w:rsidRPr="00A1046C">
              <w:rPr>
                <w:lang w:eastAsia="en-US"/>
              </w:rPr>
              <w:t>30</w:t>
            </w:r>
            <w:r w:rsidR="00A52DE5" w:rsidRPr="00A1046C">
              <w:rPr>
                <w:lang w:eastAsia="en-US"/>
              </w:rPr>
              <w:t xml:space="preserve">% to </w:t>
            </w:r>
            <w:r w:rsidRPr="00A1046C">
              <w:rPr>
                <w:lang w:eastAsia="en-US"/>
              </w:rPr>
              <w:t>90% reduction in S</w:t>
            </w:r>
            <w:r w:rsidR="005E3CCC" w:rsidRPr="00A1046C">
              <w:rPr>
                <w:lang w:eastAsia="en-US"/>
              </w:rPr>
              <w:t>uspended sediment concentration</w:t>
            </w:r>
            <w:r w:rsidRPr="00A1046C">
              <w:rPr>
                <w:lang w:eastAsia="en-US"/>
              </w:rPr>
              <w:t xml:space="preserve"> attributed to reduced stream bank erosion following fencing cattle out (ii)</w:t>
            </w:r>
            <w:r w:rsidR="00A52DE5" w:rsidRPr="00A1046C">
              <w:rPr>
                <w:lang w:eastAsia="en-US"/>
              </w:rPr>
              <w:t>.</w:t>
            </w:r>
          </w:p>
          <w:p w14:paraId="0208E3F2" w14:textId="66CF89BF" w:rsidR="00195481" w:rsidRPr="00A1046C" w:rsidRDefault="00195481" w:rsidP="00CF462B">
            <w:pPr>
              <w:pStyle w:val="MfETableText"/>
              <w:rPr>
                <w:lang w:eastAsia="en-US"/>
              </w:rPr>
            </w:pPr>
            <w:r w:rsidRPr="00D05835">
              <w:lastRenderedPageBreak/>
              <w:t xml:space="preserve">50% reduction in SSC </w:t>
            </w:r>
            <w:r w:rsidRPr="00CF462B">
              <w:t>attributed to reduced stream bank erosion</w:t>
            </w:r>
            <w:r w:rsidRPr="00D05835">
              <w:t xml:space="preserve"> following fencing all stock out</w:t>
            </w:r>
            <w:r w:rsidRPr="00A1046C">
              <w:rPr>
                <w:lang w:eastAsia="en-US"/>
              </w:rPr>
              <w:t xml:space="preserve"> (ii)</w:t>
            </w:r>
            <w:r w:rsidR="00A52DE5" w:rsidRPr="00A1046C">
              <w:rPr>
                <w:lang w:eastAsia="en-US"/>
              </w:rPr>
              <w:t>.</w:t>
            </w:r>
          </w:p>
          <w:p w14:paraId="3F42BA8E" w14:textId="6B730CF9" w:rsidR="00195481" w:rsidRPr="00A1046C" w:rsidRDefault="00195481" w:rsidP="00CF462B">
            <w:pPr>
              <w:pStyle w:val="MfETableText"/>
            </w:pPr>
            <w:r w:rsidRPr="00A1046C">
              <w:rPr>
                <w:lang w:eastAsia="en-US"/>
              </w:rPr>
              <w:t>4</w:t>
            </w:r>
            <w:r w:rsidR="00C13FE9" w:rsidRPr="00A1046C">
              <w:rPr>
                <w:lang w:eastAsia="en-US"/>
              </w:rPr>
              <w:t xml:space="preserve">% to </w:t>
            </w:r>
            <w:r w:rsidRPr="00A1046C">
              <w:rPr>
                <w:lang w:eastAsia="en-US"/>
              </w:rPr>
              <w:t xml:space="preserve">11% reduction in SSC that can be attributed to reduced bank erosion (iii).   </w:t>
            </w:r>
          </w:p>
        </w:tc>
        <w:tc>
          <w:tcPr>
            <w:tcW w:w="0" w:type="auto"/>
          </w:tcPr>
          <w:p w14:paraId="7DFBBF09" w14:textId="37C5992E" w:rsidR="00195481" w:rsidRPr="00D05835" w:rsidRDefault="00195481" w:rsidP="00D05835">
            <w:pPr>
              <w:pStyle w:val="MfETableText"/>
            </w:pPr>
            <w:r w:rsidRPr="00D05835">
              <w:lastRenderedPageBreak/>
              <w:t>i. Phillips et al (2020)</w:t>
            </w:r>
          </w:p>
          <w:p w14:paraId="6E535407" w14:textId="29E44BBE" w:rsidR="00195481" w:rsidRPr="00D05835" w:rsidRDefault="00195481" w:rsidP="00D05835">
            <w:pPr>
              <w:pStyle w:val="MfETableText"/>
            </w:pPr>
            <w:r w:rsidRPr="00D05835">
              <w:t xml:space="preserve">ii. Monaghan </w:t>
            </w:r>
            <w:r w:rsidR="006B2292" w:rsidRPr="00D05835">
              <w:t>and</w:t>
            </w:r>
            <w:r w:rsidRPr="00D05835">
              <w:t xml:space="preserve"> Quinn (2010)</w:t>
            </w:r>
          </w:p>
          <w:p w14:paraId="1B052D13" w14:textId="4B6A6B35" w:rsidR="00195481" w:rsidRPr="0035695A" w:rsidRDefault="00195481" w:rsidP="00D05835">
            <w:pPr>
              <w:pStyle w:val="MfETableText"/>
              <w:rPr>
                <w:lang w:eastAsia="en-US"/>
              </w:rPr>
            </w:pPr>
            <w:r w:rsidRPr="00D05835">
              <w:t>iii. Wilcock et al (2013)</w:t>
            </w:r>
          </w:p>
        </w:tc>
        <w:tc>
          <w:tcPr>
            <w:tcW w:w="0" w:type="auto"/>
            <w:tcBorders>
              <w:right w:val="nil"/>
            </w:tcBorders>
          </w:tcPr>
          <w:p w14:paraId="309EE83A" w14:textId="77777777" w:rsidR="00195481" w:rsidRPr="00A1046C" w:rsidRDefault="00195481" w:rsidP="00CF462B">
            <w:pPr>
              <w:pStyle w:val="MfETableText"/>
            </w:pPr>
            <w:r w:rsidRPr="00A1046C">
              <w:t>Intervention targets riparian bank erosion, but the main source of sediments entering the river could be different.</w:t>
            </w:r>
          </w:p>
          <w:p w14:paraId="5B3FC6FF" w14:textId="440B155E" w:rsidR="00195481" w:rsidRPr="00A1046C" w:rsidRDefault="00195481" w:rsidP="00CF462B">
            <w:pPr>
              <w:pStyle w:val="MfETableText"/>
            </w:pPr>
            <w:r w:rsidRPr="00A1046C">
              <w:t>Studies in New Zealand that measure streambank erosion are limited to pastoral landscapes (i).</w:t>
            </w:r>
          </w:p>
          <w:p w14:paraId="38C1FAE1" w14:textId="77777777" w:rsidR="00195481" w:rsidRPr="00A1046C" w:rsidRDefault="00195481" w:rsidP="00CF462B">
            <w:pPr>
              <w:pStyle w:val="MfETableText"/>
            </w:pPr>
            <w:r w:rsidRPr="00A1046C">
              <w:t xml:space="preserve">PW3 site at Whatawhata over 3 years. Median estimates derived from </w:t>
            </w:r>
            <w:r w:rsidRPr="00A1046C">
              <w:lastRenderedPageBreak/>
              <w:t>unpublished data for use in a modelling exercise (ii).</w:t>
            </w:r>
          </w:p>
          <w:p w14:paraId="1B39191F" w14:textId="77777777" w:rsidR="00195481" w:rsidRDefault="00195481" w:rsidP="00CF462B">
            <w:pPr>
              <w:pStyle w:val="MfETableText"/>
            </w:pPr>
            <w:r w:rsidRPr="00A1046C">
              <w:t>Five streams in pastoral dairy farming catchments of 7</w:t>
            </w:r>
            <w:r w:rsidR="00C13FE9" w:rsidRPr="00A1046C">
              <w:t>–</w:t>
            </w:r>
            <w:r w:rsidRPr="00A1046C">
              <w:t>16 years (iii).</w:t>
            </w:r>
          </w:p>
          <w:p w14:paraId="31AA5F04" w14:textId="77777777" w:rsidR="00657552" w:rsidRDefault="00657552" w:rsidP="00CF462B">
            <w:pPr>
              <w:pStyle w:val="MfETableText"/>
            </w:pPr>
          </w:p>
          <w:p w14:paraId="04C26634" w14:textId="301836DD" w:rsidR="00657552" w:rsidRPr="00A1046C" w:rsidRDefault="00657552" w:rsidP="00CF462B">
            <w:pPr>
              <w:pStyle w:val="MfETableText"/>
            </w:pPr>
          </w:p>
        </w:tc>
      </w:tr>
      <w:tr w:rsidR="00CB754E" w:rsidRPr="00852F59" w14:paraId="14C7F432" w14:textId="77777777" w:rsidTr="00885C9C">
        <w:tc>
          <w:tcPr>
            <w:tcW w:w="0" w:type="auto"/>
            <w:tcBorders>
              <w:top w:val="nil"/>
              <w:left w:val="nil"/>
              <w:bottom w:val="nil"/>
            </w:tcBorders>
          </w:tcPr>
          <w:p w14:paraId="0147D8D3" w14:textId="77777777" w:rsidR="00195481" w:rsidRPr="00A1046C" w:rsidRDefault="00195481">
            <w:pPr>
              <w:pStyle w:val="MfETableText"/>
              <w:rPr>
                <w:rFonts w:asciiTheme="minorHAnsi" w:hAnsiTheme="minorHAnsi" w:cstheme="minorHAnsi"/>
                <w:szCs w:val="18"/>
              </w:rPr>
            </w:pPr>
          </w:p>
        </w:tc>
        <w:tc>
          <w:tcPr>
            <w:tcW w:w="0" w:type="auto"/>
            <w:tcBorders>
              <w:top w:val="nil"/>
              <w:bottom w:val="nil"/>
            </w:tcBorders>
          </w:tcPr>
          <w:p w14:paraId="3C55C722" w14:textId="77777777" w:rsidR="00195481" w:rsidRPr="00A1046C" w:rsidRDefault="00195481">
            <w:pPr>
              <w:pStyle w:val="MfETableText"/>
              <w:rPr>
                <w:rFonts w:asciiTheme="minorHAnsi" w:hAnsiTheme="minorHAnsi" w:cstheme="minorHAnsi"/>
                <w:szCs w:val="18"/>
              </w:rPr>
            </w:pPr>
          </w:p>
        </w:tc>
        <w:tc>
          <w:tcPr>
            <w:tcW w:w="0" w:type="auto"/>
            <w:tcBorders>
              <w:top w:val="nil"/>
              <w:bottom w:val="nil"/>
            </w:tcBorders>
          </w:tcPr>
          <w:p w14:paraId="41C52AD6" w14:textId="77777777" w:rsidR="00195481" w:rsidRPr="00A1046C" w:rsidRDefault="00195481">
            <w:pPr>
              <w:pStyle w:val="MfETableText"/>
              <w:rPr>
                <w:rFonts w:asciiTheme="minorHAnsi" w:hAnsiTheme="minorHAnsi" w:cstheme="minorHAnsi"/>
                <w:szCs w:val="18"/>
              </w:rPr>
            </w:pPr>
          </w:p>
        </w:tc>
        <w:tc>
          <w:tcPr>
            <w:tcW w:w="0" w:type="auto"/>
          </w:tcPr>
          <w:p w14:paraId="44091D9F" w14:textId="77777777" w:rsidR="00195481" w:rsidRPr="00D05835" w:rsidRDefault="00195481" w:rsidP="00D05835">
            <w:pPr>
              <w:pStyle w:val="MfETableText"/>
            </w:pPr>
            <w:r w:rsidRPr="00D05835">
              <w:t>Total suspended solids</w:t>
            </w:r>
          </w:p>
        </w:tc>
        <w:tc>
          <w:tcPr>
            <w:tcW w:w="0" w:type="auto"/>
          </w:tcPr>
          <w:p w14:paraId="2CC23A59" w14:textId="77777777" w:rsidR="00195481" w:rsidRPr="00A1046C" w:rsidRDefault="00195481" w:rsidP="00CF462B">
            <w:pPr>
              <w:pStyle w:val="MfETableText"/>
            </w:pPr>
            <w:r w:rsidRPr="00A1046C">
              <w:t xml:space="preserve">Various methodologies of studies reviewed. Process of review was descriptive. </w:t>
            </w:r>
          </w:p>
        </w:tc>
        <w:tc>
          <w:tcPr>
            <w:tcW w:w="0" w:type="auto"/>
          </w:tcPr>
          <w:p w14:paraId="32453D27" w14:textId="783F8A17" w:rsidR="00195481" w:rsidRPr="00A1046C" w:rsidRDefault="00195481" w:rsidP="00CF462B">
            <w:pPr>
              <w:pStyle w:val="MfETableText"/>
            </w:pPr>
            <w:r w:rsidRPr="00A1046C">
              <w:t>60% reduction in TSS after fencing and NMP</w:t>
            </w:r>
          </w:p>
          <w:p w14:paraId="2547CC53" w14:textId="2BFD9813" w:rsidR="00195481" w:rsidRPr="00A1046C" w:rsidRDefault="00195481" w:rsidP="00CF462B">
            <w:pPr>
              <w:pStyle w:val="MfETableText"/>
            </w:pPr>
            <w:r w:rsidRPr="00A1046C">
              <w:t>82</w:t>
            </w:r>
            <w:r w:rsidR="00C13FE9" w:rsidRPr="00A1046C">
              <w:t xml:space="preserve">% to </w:t>
            </w:r>
            <w:r w:rsidRPr="00A1046C">
              <w:t>93% reduction in TSS after fencing and planting of riparian zones</w:t>
            </w:r>
          </w:p>
          <w:p w14:paraId="4E7646BF" w14:textId="77777777" w:rsidR="00195481" w:rsidRPr="00A1046C" w:rsidRDefault="00195481" w:rsidP="00CF462B">
            <w:pPr>
              <w:pStyle w:val="MfETableText"/>
            </w:pPr>
            <w:r w:rsidRPr="00A1046C">
              <w:t>40% reduction in sediment yield from pastures following fencing</w:t>
            </w:r>
          </w:p>
        </w:tc>
        <w:tc>
          <w:tcPr>
            <w:tcW w:w="0" w:type="auto"/>
          </w:tcPr>
          <w:p w14:paraId="2A84E8E0" w14:textId="77777777" w:rsidR="00195481" w:rsidRPr="00A1046C" w:rsidRDefault="00195481" w:rsidP="00CF462B">
            <w:pPr>
              <w:pStyle w:val="MfETableText"/>
            </w:pPr>
            <w:r w:rsidRPr="00A1046C">
              <w:t>O’Callaghan et al (2018)</w:t>
            </w:r>
          </w:p>
        </w:tc>
        <w:tc>
          <w:tcPr>
            <w:tcW w:w="0" w:type="auto"/>
            <w:tcBorders>
              <w:right w:val="nil"/>
            </w:tcBorders>
          </w:tcPr>
          <w:p w14:paraId="77370501" w14:textId="516667D4" w:rsidR="00195481" w:rsidRPr="00A1046C" w:rsidRDefault="00195481" w:rsidP="00CF462B">
            <w:pPr>
              <w:pStyle w:val="MfETableText"/>
            </w:pPr>
            <w:r w:rsidRPr="00A1046C">
              <w:t>Review of NZ and international studies.</w:t>
            </w:r>
          </w:p>
        </w:tc>
      </w:tr>
      <w:tr w:rsidR="00CB754E" w:rsidRPr="00852F59" w14:paraId="36842C24" w14:textId="77777777" w:rsidTr="00885C9C">
        <w:tc>
          <w:tcPr>
            <w:tcW w:w="0" w:type="auto"/>
            <w:tcBorders>
              <w:top w:val="nil"/>
              <w:left w:val="nil"/>
            </w:tcBorders>
          </w:tcPr>
          <w:p w14:paraId="55EFED51" w14:textId="77777777" w:rsidR="00195481" w:rsidRPr="00A1046C" w:rsidRDefault="00195481">
            <w:pPr>
              <w:pStyle w:val="MfETableText"/>
              <w:rPr>
                <w:rFonts w:asciiTheme="minorHAnsi" w:hAnsiTheme="minorHAnsi" w:cstheme="minorHAnsi"/>
                <w:szCs w:val="18"/>
              </w:rPr>
            </w:pPr>
          </w:p>
        </w:tc>
        <w:tc>
          <w:tcPr>
            <w:tcW w:w="0" w:type="auto"/>
            <w:tcBorders>
              <w:top w:val="nil"/>
            </w:tcBorders>
          </w:tcPr>
          <w:p w14:paraId="70701D61" w14:textId="77777777" w:rsidR="00195481" w:rsidRPr="00A1046C" w:rsidRDefault="00195481">
            <w:pPr>
              <w:pStyle w:val="MfETableText"/>
              <w:rPr>
                <w:rFonts w:asciiTheme="minorHAnsi" w:hAnsiTheme="minorHAnsi" w:cstheme="minorHAnsi"/>
                <w:szCs w:val="18"/>
              </w:rPr>
            </w:pPr>
          </w:p>
        </w:tc>
        <w:tc>
          <w:tcPr>
            <w:tcW w:w="0" w:type="auto"/>
            <w:tcBorders>
              <w:top w:val="nil"/>
            </w:tcBorders>
          </w:tcPr>
          <w:p w14:paraId="18241417" w14:textId="77777777" w:rsidR="00195481" w:rsidRPr="00A1046C" w:rsidRDefault="00195481">
            <w:pPr>
              <w:pStyle w:val="MfETableText"/>
              <w:rPr>
                <w:rFonts w:asciiTheme="minorHAnsi" w:hAnsiTheme="minorHAnsi" w:cstheme="minorHAnsi"/>
                <w:szCs w:val="18"/>
              </w:rPr>
            </w:pPr>
          </w:p>
        </w:tc>
        <w:tc>
          <w:tcPr>
            <w:tcW w:w="0" w:type="auto"/>
          </w:tcPr>
          <w:p w14:paraId="3B2387F4" w14:textId="7049B461" w:rsidR="00195481" w:rsidRPr="00D05835" w:rsidRDefault="00195481" w:rsidP="00D05835">
            <w:pPr>
              <w:pStyle w:val="MfETableText"/>
            </w:pPr>
            <w:r w:rsidRPr="00D05835">
              <w:t xml:space="preserve">Suspended sediment </w:t>
            </w:r>
            <w:r w:rsidR="00B8157C" w:rsidRPr="00D05835">
              <w:t xml:space="preserve"> (SS) </w:t>
            </w:r>
            <w:r w:rsidRPr="00D05835">
              <w:t>load</w:t>
            </w:r>
          </w:p>
        </w:tc>
        <w:tc>
          <w:tcPr>
            <w:tcW w:w="0" w:type="auto"/>
          </w:tcPr>
          <w:p w14:paraId="5D236E0F" w14:textId="6CCBCD27" w:rsidR="00195481" w:rsidRPr="00A1046C" w:rsidRDefault="00195481" w:rsidP="00CF462B">
            <w:pPr>
              <w:pStyle w:val="MfETableText"/>
            </w:pPr>
            <w:r w:rsidRPr="00A1046C">
              <w:t>Before</w:t>
            </w:r>
            <w:r w:rsidR="00B8157C" w:rsidRPr="00A1046C">
              <w:t>-</w:t>
            </w:r>
            <w:r w:rsidRPr="00A1046C">
              <w:t>and</w:t>
            </w:r>
            <w:r w:rsidR="00B8157C" w:rsidRPr="00A1046C">
              <w:t>-</w:t>
            </w:r>
            <w:r w:rsidRPr="00A1046C">
              <w:t xml:space="preserve">after study designs. International studies only. </w:t>
            </w:r>
          </w:p>
        </w:tc>
        <w:tc>
          <w:tcPr>
            <w:tcW w:w="0" w:type="auto"/>
          </w:tcPr>
          <w:p w14:paraId="33422E29" w14:textId="618A4F7F" w:rsidR="00195481" w:rsidRPr="00A1046C" w:rsidRDefault="00195481" w:rsidP="00CF462B">
            <w:pPr>
              <w:pStyle w:val="MfETableText"/>
              <w:rPr>
                <w:lang w:eastAsia="en-US"/>
              </w:rPr>
            </w:pPr>
            <w:r w:rsidRPr="00A1046C">
              <w:t>SS load reduction of 30</w:t>
            </w:r>
            <w:r w:rsidR="00B8157C" w:rsidRPr="00A1046C">
              <w:t xml:space="preserve">% to </w:t>
            </w:r>
            <w:r w:rsidRPr="00A1046C">
              <w:t>90% attributed to bank erosion</w:t>
            </w:r>
          </w:p>
        </w:tc>
        <w:tc>
          <w:tcPr>
            <w:tcW w:w="0" w:type="auto"/>
          </w:tcPr>
          <w:p w14:paraId="0CF1A647" w14:textId="38A1977B" w:rsidR="00195481" w:rsidRPr="00A1046C" w:rsidRDefault="00195481" w:rsidP="00CF462B">
            <w:pPr>
              <w:pStyle w:val="MfETableText"/>
              <w:rPr>
                <w:color w:val="1E1E1E"/>
                <w:lang w:eastAsia="en-US"/>
              </w:rPr>
            </w:pPr>
            <w:r w:rsidRPr="00A1046C">
              <w:t>McKergow et al (2007)</w:t>
            </w:r>
          </w:p>
        </w:tc>
        <w:tc>
          <w:tcPr>
            <w:tcW w:w="0" w:type="auto"/>
            <w:tcBorders>
              <w:right w:val="nil"/>
            </w:tcBorders>
          </w:tcPr>
          <w:p w14:paraId="2D849AEE" w14:textId="77777777" w:rsidR="00195481" w:rsidRPr="00A1046C" w:rsidRDefault="00195481" w:rsidP="00CF462B">
            <w:pPr>
              <w:pStyle w:val="MfETableText"/>
            </w:pPr>
            <w:r w:rsidRPr="00A1046C">
              <w:t xml:space="preserve">Review of NZ and international studies for development of tool. </w:t>
            </w:r>
          </w:p>
          <w:p w14:paraId="53386B96" w14:textId="2A3D1EBB" w:rsidR="00195481" w:rsidRPr="00A1046C" w:rsidRDefault="00195481" w:rsidP="00CF462B">
            <w:pPr>
              <w:pStyle w:val="MfETableText"/>
            </w:pPr>
            <w:r w:rsidRPr="00A1046C">
              <w:t xml:space="preserve">No exclusively fencing studies available. All sites have combined BMPs.  </w:t>
            </w:r>
          </w:p>
        </w:tc>
      </w:tr>
      <w:tr w:rsidR="00CB754E" w:rsidRPr="00852F59" w14:paraId="3FCCA71C" w14:textId="77777777" w:rsidTr="00CB754E">
        <w:tc>
          <w:tcPr>
            <w:tcW w:w="0" w:type="auto"/>
            <w:tcBorders>
              <w:left w:val="nil"/>
            </w:tcBorders>
            <w:shd w:val="clear" w:color="auto" w:fill="F2F2F2" w:themeFill="background1" w:themeFillShade="F2"/>
          </w:tcPr>
          <w:p w14:paraId="079E21F8" w14:textId="77777777" w:rsidR="00195481" w:rsidRPr="00A1046C" w:rsidRDefault="00195481" w:rsidP="00CF462B">
            <w:pPr>
              <w:pStyle w:val="MfETableText"/>
            </w:pPr>
            <w:r w:rsidRPr="00A1046C">
              <w:lastRenderedPageBreak/>
              <w:t>Climate regulation</w:t>
            </w:r>
          </w:p>
        </w:tc>
        <w:tc>
          <w:tcPr>
            <w:tcW w:w="0" w:type="auto"/>
            <w:shd w:val="clear" w:color="auto" w:fill="F2F2F2" w:themeFill="background1" w:themeFillShade="F2"/>
          </w:tcPr>
          <w:p w14:paraId="5889E61B" w14:textId="77777777" w:rsidR="00195481" w:rsidRPr="00A1046C" w:rsidRDefault="00195481" w:rsidP="00CF462B">
            <w:pPr>
              <w:pStyle w:val="MfETableText"/>
            </w:pPr>
            <w:r w:rsidRPr="00A1046C">
              <w:t>Carbon sequestration and GHG emissions</w:t>
            </w:r>
          </w:p>
        </w:tc>
        <w:tc>
          <w:tcPr>
            <w:tcW w:w="0" w:type="auto"/>
            <w:shd w:val="clear" w:color="auto" w:fill="F2F2F2" w:themeFill="background1" w:themeFillShade="F2"/>
          </w:tcPr>
          <w:p w14:paraId="3D4D90CC" w14:textId="77777777" w:rsidR="00195481" w:rsidRPr="00A1046C" w:rsidRDefault="00195481" w:rsidP="00CF462B">
            <w:pPr>
              <w:pStyle w:val="MfETableText"/>
            </w:pPr>
            <w:r w:rsidRPr="00A1046C">
              <w:t>Fencing is expected to reduce stream bank damage by retaining carbon and nitrogen in bank soils</w:t>
            </w:r>
          </w:p>
        </w:tc>
        <w:tc>
          <w:tcPr>
            <w:tcW w:w="0" w:type="auto"/>
            <w:shd w:val="clear" w:color="auto" w:fill="F2F2F2" w:themeFill="background1" w:themeFillShade="F2"/>
          </w:tcPr>
          <w:p w14:paraId="63B8A6AB" w14:textId="77777777" w:rsidR="00195481" w:rsidRPr="00A1046C" w:rsidRDefault="00195481" w:rsidP="00CF462B">
            <w:pPr>
              <w:pStyle w:val="MfETableText"/>
            </w:pPr>
            <w:r w:rsidRPr="00A1046C">
              <w:t>No net loss of stocks of carbon and nitrogen held in stream banks</w:t>
            </w:r>
          </w:p>
          <w:p w14:paraId="3DDECFAE"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27D20CB8" w14:textId="77777777" w:rsidR="00195481" w:rsidRPr="00A1046C" w:rsidRDefault="00195481" w:rsidP="00CF462B">
            <w:pPr>
              <w:pStyle w:val="MfETableText"/>
            </w:pPr>
            <w:r w:rsidRPr="00A1046C">
              <w:t xml:space="preserve">No known studies empirically analyse the impact of riparian fencing alone on carbon sequestration. </w:t>
            </w:r>
          </w:p>
        </w:tc>
        <w:tc>
          <w:tcPr>
            <w:tcW w:w="0" w:type="auto"/>
            <w:shd w:val="clear" w:color="auto" w:fill="F2F2F2" w:themeFill="background1" w:themeFillShade="F2"/>
          </w:tcPr>
          <w:p w14:paraId="403EC5C3"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4335984A" w14:textId="77777777" w:rsidR="00195481" w:rsidRPr="00A1046C" w:rsidRDefault="00195481" w:rsidP="00CF462B">
            <w:pPr>
              <w:pStyle w:val="MfETableText"/>
            </w:pPr>
            <w:r w:rsidRPr="00A1046C">
              <w:t>NA</w:t>
            </w:r>
          </w:p>
        </w:tc>
        <w:tc>
          <w:tcPr>
            <w:tcW w:w="0" w:type="auto"/>
            <w:tcBorders>
              <w:right w:val="nil"/>
            </w:tcBorders>
            <w:shd w:val="clear" w:color="auto" w:fill="F2F2F2" w:themeFill="background1" w:themeFillShade="F2"/>
          </w:tcPr>
          <w:p w14:paraId="7A202F89" w14:textId="77777777" w:rsidR="00195481" w:rsidRPr="00A1046C" w:rsidRDefault="00195481">
            <w:pPr>
              <w:pStyle w:val="MfETableText"/>
              <w:rPr>
                <w:rFonts w:asciiTheme="minorHAnsi" w:hAnsiTheme="minorHAnsi" w:cstheme="minorHAnsi"/>
                <w:szCs w:val="18"/>
              </w:rPr>
            </w:pPr>
          </w:p>
        </w:tc>
      </w:tr>
      <w:tr w:rsidR="00CB754E" w:rsidRPr="00852F59" w14:paraId="723D7346" w14:textId="77777777" w:rsidTr="00885C9C">
        <w:tc>
          <w:tcPr>
            <w:tcW w:w="0" w:type="auto"/>
            <w:tcBorders>
              <w:left w:val="nil"/>
            </w:tcBorders>
          </w:tcPr>
          <w:p w14:paraId="2933BF41" w14:textId="77777777" w:rsidR="00195481" w:rsidRPr="00A1046C" w:rsidRDefault="00195481" w:rsidP="00CF462B">
            <w:pPr>
              <w:pStyle w:val="MfETableText"/>
            </w:pPr>
            <w:r w:rsidRPr="00A1046C">
              <w:t>Natural hazard regulation</w:t>
            </w:r>
          </w:p>
        </w:tc>
        <w:tc>
          <w:tcPr>
            <w:tcW w:w="0" w:type="auto"/>
          </w:tcPr>
          <w:p w14:paraId="413CF189" w14:textId="77777777" w:rsidR="00195481" w:rsidRPr="00A1046C" w:rsidRDefault="00195481" w:rsidP="00CF462B">
            <w:pPr>
              <w:pStyle w:val="MfETableText"/>
            </w:pPr>
            <w:r w:rsidRPr="00A1046C">
              <w:t>Flood and drought resilience</w:t>
            </w:r>
          </w:p>
        </w:tc>
        <w:tc>
          <w:tcPr>
            <w:tcW w:w="0" w:type="auto"/>
          </w:tcPr>
          <w:p w14:paraId="5A0AF533" w14:textId="77777777" w:rsidR="00195481" w:rsidRPr="00A1046C" w:rsidRDefault="00195481" w:rsidP="00CF462B">
            <w:pPr>
              <w:pStyle w:val="MfETableText"/>
            </w:pPr>
            <w:r w:rsidRPr="00A1046C">
              <w:t>Unclear</w:t>
            </w:r>
          </w:p>
        </w:tc>
        <w:tc>
          <w:tcPr>
            <w:tcW w:w="0" w:type="auto"/>
          </w:tcPr>
          <w:p w14:paraId="716D9CF6" w14:textId="77777777" w:rsidR="00195481" w:rsidRPr="00A1046C" w:rsidRDefault="00195481">
            <w:pPr>
              <w:pStyle w:val="MfETableText"/>
              <w:rPr>
                <w:rFonts w:asciiTheme="minorHAnsi" w:hAnsiTheme="minorHAnsi" w:cstheme="minorHAnsi"/>
                <w:szCs w:val="18"/>
              </w:rPr>
            </w:pPr>
          </w:p>
        </w:tc>
        <w:tc>
          <w:tcPr>
            <w:tcW w:w="0" w:type="auto"/>
          </w:tcPr>
          <w:p w14:paraId="152B77BD" w14:textId="77777777" w:rsidR="00195481" w:rsidRPr="00A1046C" w:rsidRDefault="00195481">
            <w:pPr>
              <w:pStyle w:val="MfETableText"/>
              <w:rPr>
                <w:rFonts w:asciiTheme="minorHAnsi" w:hAnsiTheme="minorHAnsi" w:cstheme="minorHAnsi"/>
                <w:szCs w:val="18"/>
              </w:rPr>
            </w:pPr>
          </w:p>
        </w:tc>
        <w:tc>
          <w:tcPr>
            <w:tcW w:w="0" w:type="auto"/>
          </w:tcPr>
          <w:p w14:paraId="3F9D5691" w14:textId="77777777" w:rsidR="00195481" w:rsidRPr="00A1046C" w:rsidRDefault="00195481">
            <w:pPr>
              <w:pStyle w:val="MfETableText"/>
              <w:rPr>
                <w:rFonts w:asciiTheme="minorHAnsi" w:hAnsiTheme="minorHAnsi" w:cstheme="minorHAnsi"/>
                <w:szCs w:val="18"/>
              </w:rPr>
            </w:pPr>
          </w:p>
        </w:tc>
        <w:tc>
          <w:tcPr>
            <w:tcW w:w="0" w:type="auto"/>
          </w:tcPr>
          <w:p w14:paraId="120EC867" w14:textId="77777777" w:rsidR="00195481" w:rsidRPr="00A1046C" w:rsidRDefault="00195481">
            <w:pPr>
              <w:pStyle w:val="MfETableText"/>
              <w:rPr>
                <w:rFonts w:asciiTheme="minorHAnsi" w:hAnsiTheme="minorHAnsi" w:cstheme="minorHAnsi"/>
                <w:szCs w:val="18"/>
              </w:rPr>
            </w:pPr>
          </w:p>
        </w:tc>
        <w:tc>
          <w:tcPr>
            <w:tcW w:w="0" w:type="auto"/>
            <w:tcBorders>
              <w:right w:val="nil"/>
            </w:tcBorders>
          </w:tcPr>
          <w:p w14:paraId="5C2AD515" w14:textId="77777777" w:rsidR="00195481" w:rsidRPr="00A1046C" w:rsidRDefault="00195481">
            <w:pPr>
              <w:pStyle w:val="MfETableText"/>
              <w:rPr>
                <w:rFonts w:asciiTheme="minorHAnsi" w:hAnsiTheme="minorHAnsi" w:cstheme="minorHAnsi"/>
                <w:szCs w:val="18"/>
              </w:rPr>
            </w:pPr>
          </w:p>
        </w:tc>
      </w:tr>
      <w:tr w:rsidR="00CB754E" w:rsidRPr="00852F59" w14:paraId="1216D799" w14:textId="77777777" w:rsidTr="00CB754E">
        <w:tc>
          <w:tcPr>
            <w:tcW w:w="0" w:type="auto"/>
            <w:tcBorders>
              <w:left w:val="nil"/>
            </w:tcBorders>
            <w:shd w:val="clear" w:color="auto" w:fill="F2F2F2" w:themeFill="background1" w:themeFillShade="F2"/>
          </w:tcPr>
          <w:p w14:paraId="3A7C2CCE" w14:textId="4396A510" w:rsidR="00195481" w:rsidRPr="00A1046C" w:rsidRDefault="00AD576D" w:rsidP="00CF462B">
            <w:pPr>
              <w:pStyle w:val="MfETableText"/>
            </w:pPr>
            <w:r w:rsidRPr="00A1046C">
              <w:t>Ethical and spiritual values / Social relations and connection</w:t>
            </w:r>
            <w:r w:rsidRPr="00A1046C" w:rsidDel="00AD576D">
              <w:t xml:space="preserve"> </w:t>
            </w:r>
          </w:p>
        </w:tc>
        <w:tc>
          <w:tcPr>
            <w:tcW w:w="0" w:type="auto"/>
            <w:shd w:val="clear" w:color="auto" w:fill="F2F2F2" w:themeFill="background1" w:themeFillShade="F2"/>
          </w:tcPr>
          <w:p w14:paraId="48CFB5B9" w14:textId="2F0998BE"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637B60B5" w14:textId="77777777" w:rsidR="00195481" w:rsidRPr="00A1046C" w:rsidRDefault="00195481" w:rsidP="00CF462B">
            <w:pPr>
              <w:pStyle w:val="MfETableText"/>
            </w:pPr>
            <w:r w:rsidRPr="00A1046C">
              <w:t>Unclear</w:t>
            </w:r>
          </w:p>
        </w:tc>
        <w:tc>
          <w:tcPr>
            <w:tcW w:w="0" w:type="auto"/>
            <w:shd w:val="clear" w:color="auto" w:fill="F2F2F2" w:themeFill="background1" w:themeFillShade="F2"/>
          </w:tcPr>
          <w:p w14:paraId="0F39EC2E"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3C264DD1"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2484321B" w14:textId="77777777" w:rsidR="00195481" w:rsidRPr="00A1046C" w:rsidRDefault="00195481">
            <w:pPr>
              <w:pStyle w:val="MfETableText"/>
              <w:rPr>
                <w:rFonts w:asciiTheme="minorHAnsi" w:hAnsiTheme="minorHAnsi" w:cstheme="minorHAnsi"/>
                <w:szCs w:val="18"/>
              </w:rPr>
            </w:pPr>
          </w:p>
        </w:tc>
        <w:tc>
          <w:tcPr>
            <w:tcW w:w="0" w:type="auto"/>
            <w:shd w:val="clear" w:color="auto" w:fill="F2F2F2" w:themeFill="background1" w:themeFillShade="F2"/>
          </w:tcPr>
          <w:p w14:paraId="7E82EDDA" w14:textId="77777777" w:rsidR="00195481" w:rsidRPr="00A1046C" w:rsidRDefault="00195481">
            <w:pPr>
              <w:pStyle w:val="MfETableText"/>
              <w:rPr>
                <w:rFonts w:asciiTheme="minorHAnsi" w:hAnsiTheme="minorHAnsi" w:cstheme="minorHAnsi"/>
                <w:szCs w:val="18"/>
              </w:rPr>
            </w:pPr>
          </w:p>
        </w:tc>
        <w:tc>
          <w:tcPr>
            <w:tcW w:w="0" w:type="auto"/>
            <w:tcBorders>
              <w:right w:val="nil"/>
            </w:tcBorders>
            <w:shd w:val="clear" w:color="auto" w:fill="F2F2F2" w:themeFill="background1" w:themeFillShade="F2"/>
          </w:tcPr>
          <w:p w14:paraId="7FEBBF4D" w14:textId="77777777" w:rsidR="00195481" w:rsidRPr="00A1046C" w:rsidRDefault="00195481">
            <w:pPr>
              <w:pStyle w:val="MfETableText"/>
              <w:rPr>
                <w:rFonts w:asciiTheme="minorHAnsi" w:hAnsiTheme="minorHAnsi" w:cstheme="minorHAnsi"/>
                <w:szCs w:val="18"/>
              </w:rPr>
            </w:pPr>
          </w:p>
        </w:tc>
      </w:tr>
    </w:tbl>
    <w:p w14:paraId="1159CE58" w14:textId="5CD9092B" w:rsidR="00195481" w:rsidRPr="00885C9C" w:rsidRDefault="00E10AB7" w:rsidP="00885C9C">
      <w:pPr>
        <w:pStyle w:val="MfEFootnote"/>
      </w:pPr>
      <w:bookmarkStart w:id="112" w:name="_Toc169033558"/>
      <w:r w:rsidRPr="00885C9C">
        <w:t xml:space="preserve">Note on Erosion control: </w:t>
      </w:r>
      <w:r w:rsidR="00195481" w:rsidRPr="00885C9C">
        <w:t>A review of international and the available NZ studies explicitly on the impact of stock exclusion on in-stream and stream bank conditions shows a consensus that fencing significantly reduces suspended sediment, bank erosion and E. coli and faecal coliform counts (O’Callaghan et al</w:t>
      </w:r>
      <w:r w:rsidR="000E01D5" w:rsidRPr="00885C9C">
        <w:t>,</w:t>
      </w:r>
      <w:r w:rsidR="00195481" w:rsidRPr="00885C9C">
        <w:t xml:space="preserve"> 2018). </w:t>
      </w:r>
      <w:r w:rsidR="00157AE8" w:rsidRPr="00885C9C">
        <w:t>The s</w:t>
      </w:r>
      <w:r w:rsidR="00195481" w:rsidRPr="00885C9C">
        <w:t>ame review found that nutrient reduction due to fencing varied across studies in the USA, UK and Canada with some studies finding significant reductions in nitrogen and phosphorus indicators while other found no significant impact from fencing. Identifying the contributing influence of fencing for stock exclusion on water quality improvements and reduce bank erosion remains a challenge in New Zealand (McKergow et al</w:t>
      </w:r>
      <w:r w:rsidR="00157AE8" w:rsidRPr="00885C9C">
        <w:t>,</w:t>
      </w:r>
      <w:r w:rsidR="00195481" w:rsidRPr="00885C9C">
        <w:t xml:space="preserve"> 2007) as all studies in the present review identified the presence of multiple best management practices including nutrient management plans, riparian plantings (actively planted and/or regenerating vegetation after fencing) and/or other effluent management practices. </w:t>
      </w:r>
      <w:r w:rsidR="00195481" w:rsidRPr="00885C9C">
        <w:br w:type="page"/>
      </w:r>
    </w:p>
    <w:p w14:paraId="3D4DBD91" w14:textId="77777777" w:rsidR="00195481" w:rsidRDefault="00195481" w:rsidP="00195481">
      <w:pPr>
        <w:pStyle w:val="MfEHeading3"/>
      </w:pPr>
      <w:bookmarkStart w:id="113" w:name="_Toc172882509"/>
      <w:bookmarkEnd w:id="112"/>
      <w:r>
        <w:lastRenderedPageBreak/>
        <w:t>Intervention: Passively regenerating and actively planted riparian buffers</w:t>
      </w:r>
      <w:bookmarkEnd w:id="113"/>
    </w:p>
    <w:p w14:paraId="6A6E34F9" w14:textId="36DFF91D" w:rsidR="00195481" w:rsidRDefault="00195481" w:rsidP="00195481">
      <w:pPr>
        <w:pStyle w:val="Caption"/>
      </w:pPr>
      <w:bookmarkStart w:id="114" w:name="_Ref173311873"/>
      <w:bookmarkStart w:id="115" w:name="_Toc169191289"/>
      <w:bookmarkStart w:id="116" w:name="_Toc169213390"/>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2</w:t>
      </w:r>
      <w:r w:rsidR="00B131A6">
        <w:fldChar w:fldCharType="end"/>
      </w:r>
      <w:bookmarkEnd w:id="114"/>
      <w:r>
        <w:t>. Evidence of relationship between actively planted riparian buffers and environmental domains</w:t>
      </w:r>
      <w:bookmarkEnd w:id="115"/>
      <w:bookmarkEnd w:id="116"/>
    </w:p>
    <w:tbl>
      <w:tblPr>
        <w:tblStyle w:val="TableGrid"/>
        <w:tblW w:w="5000" w:type="pct"/>
        <w:tblLook w:val="06A0" w:firstRow="1" w:lastRow="0" w:firstColumn="1" w:lastColumn="0" w:noHBand="1" w:noVBand="1"/>
      </w:tblPr>
      <w:tblGrid>
        <w:gridCol w:w="1104"/>
        <w:gridCol w:w="1251"/>
        <w:gridCol w:w="2195"/>
        <w:gridCol w:w="2260"/>
        <w:gridCol w:w="2207"/>
        <w:gridCol w:w="2088"/>
        <w:gridCol w:w="1505"/>
        <w:gridCol w:w="1962"/>
      </w:tblGrid>
      <w:tr w:rsidR="00430095" w:rsidRPr="00B326F9" w14:paraId="54E7672C" w14:textId="77777777" w:rsidTr="00430095">
        <w:trPr>
          <w:trHeight w:val="300"/>
          <w:tblHeader/>
        </w:trPr>
        <w:tc>
          <w:tcPr>
            <w:tcW w:w="373" w:type="pct"/>
            <w:tcBorders>
              <w:left w:val="nil"/>
              <w:bottom w:val="single" w:sz="4" w:space="0" w:color="auto"/>
            </w:tcBorders>
            <w:shd w:val="clear" w:color="auto" w:fill="1C556C" w:themeFill="accent1"/>
          </w:tcPr>
          <w:p w14:paraId="20F3115F" w14:textId="77777777" w:rsidR="00195481" w:rsidRPr="0035695A" w:rsidRDefault="00195481">
            <w:pPr>
              <w:pStyle w:val="MfETableHeading"/>
              <w:rPr>
                <w:szCs w:val="18"/>
              </w:rPr>
            </w:pPr>
            <w:r w:rsidRPr="0035695A">
              <w:rPr>
                <w:szCs w:val="18"/>
              </w:rPr>
              <w:t>Domain/ ecosystem service</w:t>
            </w:r>
          </w:p>
        </w:tc>
        <w:tc>
          <w:tcPr>
            <w:tcW w:w="430" w:type="pct"/>
            <w:shd w:val="clear" w:color="auto" w:fill="1C556C" w:themeFill="accent1"/>
          </w:tcPr>
          <w:p w14:paraId="27EE25FB" w14:textId="77777777" w:rsidR="00195481" w:rsidRPr="0035695A" w:rsidRDefault="00195481">
            <w:pPr>
              <w:pStyle w:val="MfETableHeading"/>
              <w:rPr>
                <w:szCs w:val="18"/>
              </w:rPr>
            </w:pPr>
            <w:r w:rsidRPr="0035695A">
              <w:rPr>
                <w:szCs w:val="18"/>
              </w:rPr>
              <w:t>Aspect</w:t>
            </w:r>
          </w:p>
        </w:tc>
        <w:tc>
          <w:tcPr>
            <w:tcW w:w="754" w:type="pct"/>
            <w:shd w:val="clear" w:color="auto" w:fill="1C556C" w:themeFill="accent1"/>
          </w:tcPr>
          <w:p w14:paraId="7633D80F" w14:textId="77777777" w:rsidR="00195481" w:rsidRPr="0035695A" w:rsidRDefault="00195481">
            <w:pPr>
              <w:pStyle w:val="MfETableHeading"/>
              <w:rPr>
                <w:szCs w:val="18"/>
              </w:rPr>
            </w:pPr>
            <w:r w:rsidRPr="0035695A">
              <w:rPr>
                <w:szCs w:val="18"/>
              </w:rPr>
              <w:t>Is there a relationship between the intervention and the domain? </w:t>
            </w:r>
          </w:p>
        </w:tc>
        <w:tc>
          <w:tcPr>
            <w:tcW w:w="776" w:type="pct"/>
            <w:shd w:val="clear" w:color="auto" w:fill="1C556C" w:themeFill="accent1"/>
          </w:tcPr>
          <w:p w14:paraId="3DF4BB66" w14:textId="77777777" w:rsidR="00195481" w:rsidRPr="0035695A" w:rsidRDefault="00195481">
            <w:pPr>
              <w:pStyle w:val="MfETableHeading"/>
              <w:rPr>
                <w:szCs w:val="18"/>
              </w:rPr>
            </w:pPr>
            <w:r w:rsidRPr="0035695A">
              <w:rPr>
                <w:szCs w:val="18"/>
              </w:rPr>
              <w:t>What would be an appropriate indicator of the relationship?</w:t>
            </w:r>
          </w:p>
        </w:tc>
        <w:tc>
          <w:tcPr>
            <w:tcW w:w="758" w:type="pct"/>
            <w:shd w:val="clear" w:color="auto" w:fill="1C556C" w:themeFill="accent1"/>
          </w:tcPr>
          <w:p w14:paraId="70C60CF2" w14:textId="77777777" w:rsidR="00195481" w:rsidRPr="0035695A" w:rsidRDefault="00195481">
            <w:pPr>
              <w:pStyle w:val="MfETableHeading"/>
              <w:rPr>
                <w:szCs w:val="18"/>
              </w:rPr>
            </w:pPr>
            <w:r w:rsidRPr="0035695A">
              <w:rPr>
                <w:szCs w:val="18"/>
              </w:rPr>
              <w:t>What is the evidence of the relationship and how reliable is it?</w:t>
            </w:r>
          </w:p>
        </w:tc>
        <w:tc>
          <w:tcPr>
            <w:tcW w:w="717" w:type="pct"/>
            <w:shd w:val="clear" w:color="auto" w:fill="1C556C" w:themeFill="accent1"/>
          </w:tcPr>
          <w:p w14:paraId="78EB9865" w14:textId="77777777" w:rsidR="00195481" w:rsidRPr="0035695A" w:rsidRDefault="00195481">
            <w:pPr>
              <w:pStyle w:val="MfETableHeading"/>
              <w:rPr>
                <w:szCs w:val="18"/>
              </w:rPr>
            </w:pPr>
            <w:r w:rsidRPr="0035695A">
              <w:rPr>
                <w:szCs w:val="18"/>
              </w:rPr>
              <w:t>What is the quantitative evidence of impact or effectiveness?</w:t>
            </w:r>
            <w:r w:rsidRPr="0035695A">
              <w:rPr>
                <w:szCs w:val="18"/>
                <w:lang w:val="en-US"/>
              </w:rPr>
              <w:t> </w:t>
            </w:r>
          </w:p>
        </w:tc>
        <w:tc>
          <w:tcPr>
            <w:tcW w:w="517" w:type="pct"/>
            <w:shd w:val="clear" w:color="auto" w:fill="1C556C" w:themeFill="accent1"/>
          </w:tcPr>
          <w:p w14:paraId="01425DE5" w14:textId="77777777" w:rsidR="00195481" w:rsidRPr="0035695A" w:rsidRDefault="00195481">
            <w:pPr>
              <w:pStyle w:val="MfETableHeading"/>
              <w:rPr>
                <w:szCs w:val="18"/>
              </w:rPr>
            </w:pPr>
            <w:r w:rsidRPr="0035695A">
              <w:rPr>
                <w:szCs w:val="18"/>
              </w:rPr>
              <w:t>What key papers provide the quantitative evidence?</w:t>
            </w:r>
          </w:p>
        </w:tc>
        <w:tc>
          <w:tcPr>
            <w:tcW w:w="674" w:type="pct"/>
            <w:tcBorders>
              <w:right w:val="nil"/>
            </w:tcBorders>
            <w:shd w:val="clear" w:color="auto" w:fill="1C556C" w:themeFill="accent1"/>
          </w:tcPr>
          <w:p w14:paraId="6A18CFC3" w14:textId="77777777" w:rsidR="00195481" w:rsidRPr="0035695A" w:rsidRDefault="00195481">
            <w:pPr>
              <w:pStyle w:val="MfETableHeading"/>
              <w:rPr>
                <w:szCs w:val="18"/>
              </w:rPr>
            </w:pPr>
            <w:r w:rsidRPr="0035695A">
              <w:rPr>
                <w:szCs w:val="18"/>
              </w:rPr>
              <w:t xml:space="preserve">Notes / assumption </w:t>
            </w:r>
          </w:p>
        </w:tc>
      </w:tr>
      <w:tr w:rsidR="00430095" w:rsidRPr="00B326F9" w14:paraId="1296D6FB" w14:textId="77777777" w:rsidTr="00430095">
        <w:trPr>
          <w:trHeight w:val="300"/>
        </w:trPr>
        <w:tc>
          <w:tcPr>
            <w:tcW w:w="373" w:type="pct"/>
            <w:tcBorders>
              <w:left w:val="nil"/>
              <w:bottom w:val="nil"/>
            </w:tcBorders>
          </w:tcPr>
          <w:p w14:paraId="4C6DE78A" w14:textId="10659EC1" w:rsidR="00195481" w:rsidRPr="0035695A" w:rsidRDefault="00CB754E">
            <w:pPr>
              <w:pStyle w:val="MfETableText"/>
              <w:rPr>
                <w:szCs w:val="18"/>
              </w:rPr>
            </w:pPr>
            <w:r>
              <w:rPr>
                <w:szCs w:val="18"/>
              </w:rPr>
              <w:t>Habitat</w:t>
            </w:r>
            <w:r w:rsidR="00195481" w:rsidRPr="0035695A">
              <w:rPr>
                <w:szCs w:val="18"/>
              </w:rPr>
              <w:t xml:space="preserve"> </w:t>
            </w:r>
          </w:p>
        </w:tc>
        <w:tc>
          <w:tcPr>
            <w:tcW w:w="430" w:type="pct"/>
            <w:tcBorders>
              <w:bottom w:val="single" w:sz="4" w:space="0" w:color="auto"/>
            </w:tcBorders>
          </w:tcPr>
          <w:p w14:paraId="2F5869D5" w14:textId="1B7248EA" w:rsidR="00195481" w:rsidRPr="0035695A" w:rsidRDefault="00195481">
            <w:pPr>
              <w:pStyle w:val="MfETableText"/>
              <w:rPr>
                <w:szCs w:val="18"/>
              </w:rPr>
            </w:pPr>
            <w:r w:rsidRPr="0035695A">
              <w:rPr>
                <w:szCs w:val="18"/>
              </w:rPr>
              <w:t xml:space="preserve">Terrestrial </w:t>
            </w:r>
            <w:r w:rsidR="00CB754E">
              <w:rPr>
                <w:szCs w:val="18"/>
              </w:rPr>
              <w:t xml:space="preserve">indigenous </w:t>
            </w:r>
            <w:r w:rsidRPr="0035695A">
              <w:rPr>
                <w:szCs w:val="18"/>
              </w:rPr>
              <w:t>biodiversity</w:t>
            </w:r>
          </w:p>
        </w:tc>
        <w:tc>
          <w:tcPr>
            <w:tcW w:w="754" w:type="pct"/>
            <w:tcBorders>
              <w:bottom w:val="single" w:sz="4" w:space="0" w:color="auto"/>
            </w:tcBorders>
          </w:tcPr>
          <w:p w14:paraId="6DE0DBE7" w14:textId="2AD44F2D" w:rsidR="00195481" w:rsidRPr="0035695A" w:rsidRDefault="00195481">
            <w:pPr>
              <w:pStyle w:val="MfETableText"/>
              <w:rPr>
                <w:szCs w:val="18"/>
              </w:rPr>
            </w:pPr>
            <w:r w:rsidRPr="0035695A">
              <w:rPr>
                <w:szCs w:val="18"/>
              </w:rPr>
              <w:t xml:space="preserve">Establishment and persistence of native planting in riparian areas increases the indigenous flora and habitat available for indigenous and non-indigenous fauna to occupy, assuming other attributes and conditions – </w:t>
            </w:r>
            <w:r w:rsidR="00C47C5D" w:rsidRPr="0035695A">
              <w:rPr>
                <w:szCs w:val="18"/>
              </w:rPr>
              <w:t>eg,</w:t>
            </w:r>
            <w:r w:rsidRPr="0035695A">
              <w:rPr>
                <w:szCs w:val="18"/>
              </w:rPr>
              <w:t xml:space="preserve"> sources of immigrants, herbivory, predator numbers – are not limiting</w:t>
            </w:r>
            <w:r w:rsidR="007C09D6" w:rsidRPr="0035695A">
              <w:rPr>
                <w:szCs w:val="18"/>
              </w:rPr>
              <w:t>.</w:t>
            </w:r>
            <w:r w:rsidRPr="0035695A">
              <w:rPr>
                <w:szCs w:val="18"/>
              </w:rPr>
              <w:t xml:space="preserve">   </w:t>
            </w:r>
          </w:p>
          <w:p w14:paraId="666130B7" w14:textId="77777777" w:rsidR="00195481" w:rsidRPr="0035695A" w:rsidRDefault="00195481">
            <w:pPr>
              <w:pStyle w:val="MfETableText"/>
              <w:rPr>
                <w:szCs w:val="18"/>
              </w:rPr>
            </w:pPr>
            <w:r w:rsidRPr="0035695A">
              <w:rPr>
                <w:szCs w:val="18"/>
              </w:rPr>
              <w:t>Where areas are wide enough to prevent browsing (stock can reach over/through fences) these new conditions can promote succession to taller and denser vegetation and enable conditions favouring native encourage fauna.</w:t>
            </w:r>
          </w:p>
        </w:tc>
        <w:tc>
          <w:tcPr>
            <w:tcW w:w="776" w:type="pct"/>
            <w:tcBorders>
              <w:bottom w:val="single" w:sz="4" w:space="0" w:color="auto"/>
            </w:tcBorders>
          </w:tcPr>
          <w:p w14:paraId="3996C9CD" w14:textId="7D048913" w:rsidR="00195481" w:rsidRPr="0035695A" w:rsidRDefault="00195481">
            <w:pPr>
              <w:pStyle w:val="MfETableText"/>
              <w:rPr>
                <w:szCs w:val="18"/>
              </w:rPr>
            </w:pPr>
            <w:r w:rsidRPr="0035695A">
              <w:rPr>
                <w:szCs w:val="18"/>
              </w:rPr>
              <w:t>Change in target indigenous species (presence, absence, abundance, fecundity)</w:t>
            </w:r>
            <w:r w:rsidR="007C09D6" w:rsidRPr="0035695A">
              <w:rPr>
                <w:szCs w:val="18"/>
              </w:rPr>
              <w:t>.</w:t>
            </w:r>
          </w:p>
          <w:p w14:paraId="7275C8D4" w14:textId="02D9D5DC" w:rsidR="00195481" w:rsidRPr="0035695A" w:rsidRDefault="00195481">
            <w:pPr>
              <w:pStyle w:val="MfETableText"/>
              <w:rPr>
                <w:szCs w:val="18"/>
              </w:rPr>
            </w:pPr>
            <w:r w:rsidRPr="0035695A">
              <w:rPr>
                <w:szCs w:val="18"/>
              </w:rPr>
              <w:t>Native species dominance</w:t>
            </w:r>
            <w:r w:rsidR="007C09D6" w:rsidRPr="0035695A">
              <w:rPr>
                <w:szCs w:val="18"/>
              </w:rPr>
              <w:t>.</w:t>
            </w:r>
          </w:p>
          <w:p w14:paraId="2BA64FEC" w14:textId="5DC83240" w:rsidR="00195481" w:rsidRPr="0035695A" w:rsidRDefault="00195481">
            <w:pPr>
              <w:pStyle w:val="MfETableText"/>
              <w:rPr>
                <w:szCs w:val="18"/>
              </w:rPr>
            </w:pPr>
            <w:r w:rsidRPr="0035695A">
              <w:rPr>
                <w:szCs w:val="18"/>
              </w:rPr>
              <w:t>Avoided loss in target indigenous species</w:t>
            </w:r>
            <w:r w:rsidR="007C09D6" w:rsidRPr="0035695A">
              <w:rPr>
                <w:szCs w:val="18"/>
              </w:rPr>
              <w:t>.</w:t>
            </w:r>
          </w:p>
        </w:tc>
        <w:tc>
          <w:tcPr>
            <w:tcW w:w="758" w:type="pct"/>
            <w:tcBorders>
              <w:bottom w:val="single" w:sz="4" w:space="0" w:color="auto"/>
            </w:tcBorders>
          </w:tcPr>
          <w:p w14:paraId="2654E195" w14:textId="77777777" w:rsidR="00195481" w:rsidRPr="0035695A" w:rsidRDefault="00195481">
            <w:pPr>
              <w:pStyle w:val="MfETableText"/>
              <w:rPr>
                <w:szCs w:val="18"/>
              </w:rPr>
            </w:pPr>
            <w:r w:rsidRPr="0035695A">
              <w:rPr>
                <w:szCs w:val="18"/>
              </w:rPr>
              <w:t xml:space="preserve">Few studies empirically analyse the impact of riparian plantings on terrestrial fauna biodiversity. </w:t>
            </w:r>
          </w:p>
          <w:p w14:paraId="215EEA98" w14:textId="77777777" w:rsidR="00195481" w:rsidRPr="0035695A" w:rsidRDefault="00195481">
            <w:pPr>
              <w:pStyle w:val="MfETableText"/>
              <w:rPr>
                <w:szCs w:val="18"/>
              </w:rPr>
            </w:pPr>
            <w:bookmarkStart w:id="117" w:name="_Hlk169336783"/>
            <w:r w:rsidRPr="0035695A">
              <w:rPr>
                <w:szCs w:val="18"/>
              </w:rPr>
              <w:t xml:space="preserve">Empirical knowledge of bird movement across landscapes is available for a handful for bird species for non-riparian areas. </w:t>
            </w:r>
          </w:p>
          <w:p w14:paraId="515A9E69" w14:textId="77777777" w:rsidR="00195481" w:rsidRPr="0035695A" w:rsidRDefault="00195481">
            <w:pPr>
              <w:pStyle w:val="MfETableText"/>
              <w:rPr>
                <w:szCs w:val="18"/>
              </w:rPr>
            </w:pPr>
            <w:r w:rsidRPr="0035695A">
              <w:rPr>
                <w:szCs w:val="18"/>
              </w:rPr>
              <w:t>Analysis of habitat quantity and quality on terrestrial fauna has focused on non-riparian forest habitat (NZ based) and benefits to biodiversity of scattered trees compared to open areas (international, Australia).</w:t>
            </w:r>
          </w:p>
          <w:bookmarkEnd w:id="117"/>
          <w:p w14:paraId="1C7C1024" w14:textId="77777777" w:rsidR="00195481" w:rsidRPr="0035695A" w:rsidRDefault="00195481">
            <w:pPr>
              <w:pStyle w:val="MfETableText"/>
              <w:rPr>
                <w:szCs w:val="18"/>
              </w:rPr>
            </w:pPr>
            <w:r w:rsidRPr="0035695A">
              <w:rPr>
                <w:szCs w:val="18"/>
              </w:rPr>
              <w:t xml:space="preserve">Some invertebrates are obligate to native plants; if the plants are absent the invertebrates are absent, and when suitable plants are present, invertebrates </w:t>
            </w:r>
            <w:r w:rsidRPr="0035695A">
              <w:rPr>
                <w:szCs w:val="18"/>
              </w:rPr>
              <w:lastRenderedPageBreak/>
              <w:t xml:space="preserve">must be able to disperse to the plant to be present. </w:t>
            </w:r>
          </w:p>
        </w:tc>
        <w:tc>
          <w:tcPr>
            <w:tcW w:w="717" w:type="pct"/>
            <w:tcBorders>
              <w:bottom w:val="single" w:sz="4" w:space="0" w:color="auto"/>
            </w:tcBorders>
          </w:tcPr>
          <w:p w14:paraId="5E84016E" w14:textId="77777777" w:rsidR="00195481" w:rsidRPr="0035695A" w:rsidRDefault="00195481">
            <w:pPr>
              <w:pStyle w:val="MfETableText"/>
              <w:rPr>
                <w:szCs w:val="18"/>
              </w:rPr>
            </w:pPr>
            <w:r w:rsidRPr="0035695A">
              <w:rPr>
                <w:szCs w:val="18"/>
              </w:rPr>
              <w:lastRenderedPageBreak/>
              <w:t xml:space="preserve">Abundance and species richness of arthropods, vertebrates and woody plants was higher in scattered trees compared to open areas (i). </w:t>
            </w:r>
          </w:p>
          <w:p w14:paraId="395A4E11" w14:textId="2FF9F4CC" w:rsidR="00195481" w:rsidRPr="0035695A" w:rsidRDefault="00195481">
            <w:pPr>
              <w:pStyle w:val="MfETableText"/>
              <w:rPr>
                <w:szCs w:val="18"/>
              </w:rPr>
            </w:pPr>
            <w:r w:rsidRPr="0035695A">
              <w:rPr>
                <w:szCs w:val="18"/>
              </w:rPr>
              <w:t xml:space="preserve">Native bird species have varying ability to cross gaps and potentially colonise riparian buffers (ii). See </w:t>
            </w:r>
            <w:r w:rsidR="004E4A9C">
              <w:rPr>
                <w:szCs w:val="18"/>
              </w:rPr>
              <w:fldChar w:fldCharType="begin"/>
            </w:r>
            <w:r w:rsidR="004E4A9C">
              <w:rPr>
                <w:szCs w:val="18"/>
              </w:rPr>
              <w:instrText xml:space="preserve"> REF _Ref173311858 \h </w:instrText>
            </w:r>
            <w:r w:rsidR="004E4A9C">
              <w:rPr>
                <w:szCs w:val="18"/>
              </w:rPr>
            </w:r>
            <w:r w:rsidR="004E4A9C">
              <w:rPr>
                <w:szCs w:val="18"/>
              </w:rPr>
              <w:fldChar w:fldCharType="separate"/>
            </w:r>
            <w:r w:rsidR="00D62936">
              <w:t>Table A2.</w:t>
            </w:r>
            <w:r w:rsidR="00D62936">
              <w:rPr>
                <w:noProof/>
              </w:rPr>
              <w:t>8</w:t>
            </w:r>
            <w:r w:rsidR="004E4A9C">
              <w:rPr>
                <w:szCs w:val="18"/>
              </w:rPr>
              <w:fldChar w:fldCharType="end"/>
            </w:r>
            <w:r w:rsidRPr="0035695A">
              <w:rPr>
                <w:szCs w:val="18"/>
              </w:rPr>
              <w:t xml:space="preserve">. </w:t>
            </w:r>
          </w:p>
          <w:p w14:paraId="5871B9B1" w14:textId="77777777" w:rsidR="00195481" w:rsidRPr="0035695A" w:rsidRDefault="00195481">
            <w:pPr>
              <w:pStyle w:val="MfETableText"/>
              <w:rPr>
                <w:szCs w:val="18"/>
              </w:rPr>
            </w:pPr>
            <w:r w:rsidRPr="0035695A">
              <w:rPr>
                <w:szCs w:val="18"/>
              </w:rPr>
              <w:t>Abundance of native ground invertebrates increased 18 months after planting (iii).</w:t>
            </w:r>
          </w:p>
          <w:p w14:paraId="1DED9B23" w14:textId="77777777" w:rsidR="00195481" w:rsidRPr="0035695A" w:rsidRDefault="00195481">
            <w:pPr>
              <w:pStyle w:val="MfETableText"/>
              <w:rPr>
                <w:szCs w:val="18"/>
              </w:rPr>
            </w:pPr>
            <w:r w:rsidRPr="0035695A">
              <w:rPr>
                <w:szCs w:val="18"/>
              </w:rPr>
              <w:t>Total abundance and number of common indigenous bird species increased with forest fragment area in the Auckland area (iv).</w:t>
            </w:r>
          </w:p>
          <w:p w14:paraId="3F654D67" w14:textId="77777777" w:rsidR="00195481" w:rsidRPr="0035695A" w:rsidRDefault="00195481">
            <w:pPr>
              <w:pStyle w:val="MfETableText"/>
              <w:rPr>
                <w:szCs w:val="18"/>
              </w:rPr>
            </w:pPr>
            <w:r w:rsidRPr="0035695A">
              <w:rPr>
                <w:szCs w:val="18"/>
              </w:rPr>
              <w:t xml:space="preserve">Relationship to riparian planting would have to be qualitative. </w:t>
            </w:r>
          </w:p>
        </w:tc>
        <w:tc>
          <w:tcPr>
            <w:tcW w:w="517" w:type="pct"/>
            <w:tcBorders>
              <w:bottom w:val="single" w:sz="4" w:space="0" w:color="auto"/>
            </w:tcBorders>
          </w:tcPr>
          <w:p w14:paraId="2C575165" w14:textId="2DEE2EB7" w:rsidR="00195481" w:rsidRPr="00D3597B" w:rsidRDefault="00195481">
            <w:pPr>
              <w:pStyle w:val="MfETableText"/>
              <w:rPr>
                <w:szCs w:val="18"/>
                <w:lang w:val="fr-CA"/>
              </w:rPr>
            </w:pPr>
            <w:r w:rsidRPr="00D3597B">
              <w:rPr>
                <w:szCs w:val="18"/>
                <w:lang w:val="fr-CA"/>
              </w:rPr>
              <w:t>i. Prevedello et al (2018)</w:t>
            </w:r>
          </w:p>
          <w:p w14:paraId="2CDA5587" w14:textId="2582F341" w:rsidR="00195481" w:rsidRPr="00D3597B" w:rsidRDefault="00195481">
            <w:pPr>
              <w:pStyle w:val="MfETableText"/>
              <w:rPr>
                <w:szCs w:val="18"/>
                <w:lang w:val="fr-CA"/>
              </w:rPr>
            </w:pPr>
            <w:r w:rsidRPr="00D3597B">
              <w:rPr>
                <w:szCs w:val="18"/>
                <w:lang w:val="fr-CA"/>
              </w:rPr>
              <w:t>ii. Innes et al (2022)</w:t>
            </w:r>
          </w:p>
          <w:p w14:paraId="4F0FDA9C" w14:textId="13A494B0" w:rsidR="00195481" w:rsidRPr="00D3597B" w:rsidRDefault="00195481">
            <w:pPr>
              <w:pStyle w:val="MfETableText"/>
              <w:rPr>
                <w:szCs w:val="18"/>
                <w:lang w:val="fr-CA"/>
              </w:rPr>
            </w:pPr>
            <w:r w:rsidRPr="00D3597B">
              <w:rPr>
                <w:szCs w:val="18"/>
                <w:lang w:val="fr-CA"/>
              </w:rPr>
              <w:t xml:space="preserve">iii. Gutierrez Gines et al </w:t>
            </w:r>
            <w:r w:rsidR="0036053D" w:rsidRPr="00D3597B">
              <w:rPr>
                <w:szCs w:val="18"/>
                <w:lang w:val="fr-CA"/>
              </w:rPr>
              <w:t>(</w:t>
            </w:r>
            <w:r w:rsidRPr="00D3597B">
              <w:rPr>
                <w:szCs w:val="18"/>
                <w:lang w:val="fr-CA"/>
              </w:rPr>
              <w:t>2022</w:t>
            </w:r>
            <w:r w:rsidR="0036053D" w:rsidRPr="00D3597B">
              <w:rPr>
                <w:szCs w:val="18"/>
                <w:lang w:val="fr-CA"/>
              </w:rPr>
              <w:t>)</w:t>
            </w:r>
            <w:r w:rsidRPr="00D3597B">
              <w:rPr>
                <w:szCs w:val="18"/>
                <w:lang w:val="fr-CA"/>
              </w:rPr>
              <w:t xml:space="preserve"> </w:t>
            </w:r>
          </w:p>
          <w:p w14:paraId="4363E51E" w14:textId="63CD909B" w:rsidR="00195481" w:rsidRPr="0035695A" w:rsidRDefault="00195481">
            <w:pPr>
              <w:pStyle w:val="MfETableText"/>
              <w:rPr>
                <w:szCs w:val="18"/>
              </w:rPr>
            </w:pPr>
            <w:r w:rsidRPr="0035695A">
              <w:rPr>
                <w:szCs w:val="18"/>
              </w:rPr>
              <w:t xml:space="preserve">iv. Ruffell </w:t>
            </w:r>
            <w:r w:rsidR="006B2292" w:rsidRPr="0035695A">
              <w:rPr>
                <w:szCs w:val="18"/>
              </w:rPr>
              <w:t>and</w:t>
            </w:r>
            <w:r w:rsidRPr="0035695A">
              <w:rPr>
                <w:szCs w:val="18"/>
              </w:rPr>
              <w:t xml:space="preserve"> Didham (2017)</w:t>
            </w:r>
          </w:p>
        </w:tc>
        <w:tc>
          <w:tcPr>
            <w:tcW w:w="674" w:type="pct"/>
            <w:tcBorders>
              <w:bottom w:val="single" w:sz="4" w:space="0" w:color="auto"/>
              <w:right w:val="nil"/>
            </w:tcBorders>
          </w:tcPr>
          <w:p w14:paraId="6A598F34" w14:textId="77777777" w:rsidR="00195481" w:rsidRPr="0035695A" w:rsidRDefault="00195481">
            <w:pPr>
              <w:pStyle w:val="MfETableText"/>
              <w:rPr>
                <w:szCs w:val="18"/>
              </w:rPr>
            </w:pPr>
            <w:r w:rsidRPr="0035695A">
              <w:rPr>
                <w:szCs w:val="18"/>
              </w:rPr>
              <w:t xml:space="preserve">Relationship is based on the assumption that more habitat is better, but empirical evidence showing the impact of a marginal increase in habitat is lacking. </w:t>
            </w:r>
          </w:p>
          <w:p w14:paraId="08D7BFE5" w14:textId="39DB267D" w:rsidR="00195481" w:rsidRPr="0035695A" w:rsidRDefault="00195481">
            <w:pPr>
              <w:pStyle w:val="MfETableText"/>
              <w:rPr>
                <w:szCs w:val="18"/>
              </w:rPr>
            </w:pPr>
            <w:r w:rsidRPr="0035695A">
              <w:rPr>
                <w:szCs w:val="18"/>
              </w:rPr>
              <w:t>Prevedello et al (2018) and Innes et al (2022) are on forest birds.</w:t>
            </w:r>
          </w:p>
          <w:p w14:paraId="57E96D49" w14:textId="77777777" w:rsidR="00195481" w:rsidRPr="0035695A" w:rsidRDefault="00195481">
            <w:pPr>
              <w:pStyle w:val="MfETableText"/>
              <w:rPr>
                <w:szCs w:val="18"/>
              </w:rPr>
            </w:pPr>
            <w:r w:rsidRPr="0035695A">
              <w:rPr>
                <w:szCs w:val="18"/>
              </w:rPr>
              <w:t>Evidence of the impact of additional habitat for birds relates to Innes et al (2022) paper on gap crossing of native birds. Paper includes summation of known bird movement studies which could provide more nuanced evidence.</w:t>
            </w:r>
          </w:p>
          <w:p w14:paraId="31127318" w14:textId="77777777" w:rsidR="00195481" w:rsidRPr="00175229" w:rsidRDefault="00195481">
            <w:pPr>
              <w:pStyle w:val="MfETableText"/>
            </w:pPr>
            <w:r w:rsidRPr="0035695A">
              <w:rPr>
                <w:szCs w:val="18"/>
              </w:rPr>
              <w:t xml:space="preserve">Gutierrez Gines et al (2022) study is lake riparian areas. </w:t>
            </w:r>
          </w:p>
          <w:p w14:paraId="54065926" w14:textId="276050AB" w:rsidR="00195481" w:rsidRPr="0035695A" w:rsidRDefault="00195481">
            <w:pPr>
              <w:pStyle w:val="MfETableText"/>
              <w:rPr>
                <w:szCs w:val="18"/>
              </w:rPr>
            </w:pPr>
            <w:r w:rsidRPr="0035695A">
              <w:rPr>
                <w:szCs w:val="18"/>
              </w:rPr>
              <w:lastRenderedPageBreak/>
              <w:t>Some experts suggest that riparian buffers need to be 50 m wide (not c</w:t>
            </w:r>
            <w:r w:rsidR="00F30899" w:rsidRPr="0035695A">
              <w:rPr>
                <w:szCs w:val="18"/>
              </w:rPr>
              <w:t>.</w:t>
            </w:r>
            <w:r w:rsidRPr="0035695A">
              <w:rPr>
                <w:szCs w:val="18"/>
              </w:rPr>
              <w:t xml:space="preserve"> 3 m) to get substantial biodiversity benefit.</w:t>
            </w:r>
          </w:p>
        </w:tc>
      </w:tr>
      <w:tr w:rsidR="00430095" w:rsidRPr="008A40AB" w14:paraId="47DA33B8" w14:textId="77777777" w:rsidTr="00430095">
        <w:trPr>
          <w:trHeight w:val="300"/>
        </w:trPr>
        <w:tc>
          <w:tcPr>
            <w:tcW w:w="373" w:type="pct"/>
            <w:tcBorders>
              <w:top w:val="nil"/>
              <w:left w:val="nil"/>
              <w:bottom w:val="nil"/>
            </w:tcBorders>
          </w:tcPr>
          <w:p w14:paraId="3FC21C4C" w14:textId="77777777" w:rsidR="00195481" w:rsidRPr="0035695A" w:rsidRDefault="00195481">
            <w:pPr>
              <w:pStyle w:val="MfETableText"/>
              <w:rPr>
                <w:szCs w:val="18"/>
              </w:rPr>
            </w:pPr>
          </w:p>
        </w:tc>
        <w:tc>
          <w:tcPr>
            <w:tcW w:w="430" w:type="pct"/>
            <w:tcBorders>
              <w:bottom w:val="nil"/>
            </w:tcBorders>
          </w:tcPr>
          <w:p w14:paraId="14C46388" w14:textId="13864D8C" w:rsidR="00195481" w:rsidRPr="0035695A" w:rsidRDefault="00195481">
            <w:pPr>
              <w:pStyle w:val="MfETableText"/>
              <w:rPr>
                <w:szCs w:val="18"/>
              </w:rPr>
            </w:pPr>
            <w:r w:rsidRPr="0035695A">
              <w:rPr>
                <w:szCs w:val="18"/>
              </w:rPr>
              <w:t xml:space="preserve">Freshwater </w:t>
            </w:r>
            <w:r w:rsidR="00CB754E">
              <w:rPr>
                <w:szCs w:val="18"/>
              </w:rPr>
              <w:t xml:space="preserve">indigenous </w:t>
            </w:r>
            <w:r w:rsidRPr="0035695A">
              <w:rPr>
                <w:szCs w:val="18"/>
              </w:rPr>
              <w:t>biodiversity</w:t>
            </w:r>
          </w:p>
        </w:tc>
        <w:tc>
          <w:tcPr>
            <w:tcW w:w="754" w:type="pct"/>
            <w:tcBorders>
              <w:bottom w:val="nil"/>
            </w:tcBorders>
          </w:tcPr>
          <w:p w14:paraId="4D2B1CAA" w14:textId="77777777" w:rsidR="00195481" w:rsidRPr="0035695A" w:rsidRDefault="00195481">
            <w:pPr>
              <w:pStyle w:val="MfETableText"/>
              <w:rPr>
                <w:szCs w:val="18"/>
              </w:rPr>
            </w:pPr>
            <w:r w:rsidRPr="0035695A">
              <w:rPr>
                <w:szCs w:val="18"/>
              </w:rPr>
              <w:t>Active planting of riparian buffers is expected to improve this domain and aspect if plantings increase shade and decrease water temperature, enhance spawning habitat, provide additional fish cover, or increase instream habitat as a result of leaf litter and wood inputs </w:t>
            </w:r>
          </w:p>
        </w:tc>
        <w:tc>
          <w:tcPr>
            <w:tcW w:w="776" w:type="pct"/>
            <w:tcBorders>
              <w:bottom w:val="single" w:sz="4" w:space="0" w:color="auto"/>
            </w:tcBorders>
          </w:tcPr>
          <w:p w14:paraId="09F791CF" w14:textId="6DDA74CD" w:rsidR="00195481" w:rsidRPr="0035695A" w:rsidRDefault="00195481">
            <w:pPr>
              <w:pStyle w:val="MfETableText"/>
              <w:rPr>
                <w:szCs w:val="18"/>
              </w:rPr>
            </w:pPr>
            <w:r w:rsidRPr="0035695A">
              <w:rPr>
                <w:szCs w:val="18"/>
              </w:rPr>
              <w:t>Net gain in target species or community index or avoided loss</w:t>
            </w:r>
            <w:r w:rsidR="00622617" w:rsidRPr="0035695A">
              <w:rPr>
                <w:szCs w:val="18"/>
              </w:rPr>
              <w:t>.</w:t>
            </w:r>
          </w:p>
          <w:p w14:paraId="79A162D3" w14:textId="297D903E" w:rsidR="00195481" w:rsidRPr="0035695A" w:rsidRDefault="00195481">
            <w:pPr>
              <w:pStyle w:val="MfETableText"/>
              <w:rPr>
                <w:szCs w:val="18"/>
              </w:rPr>
            </w:pPr>
            <w:r w:rsidRPr="0035695A">
              <w:rPr>
                <w:szCs w:val="18"/>
              </w:rPr>
              <w:t>Example indices include MCI, QMCI, SQMCI, %EPT, community dissimilarity to reference, trait-based metrics (macroinvertebrates), species richness, F-IBI, egg abundance and survival (fish), %channel clogginess (macrophytes), % weighted compositive cover (periphyton) </w:t>
            </w:r>
          </w:p>
        </w:tc>
        <w:tc>
          <w:tcPr>
            <w:tcW w:w="758" w:type="pct"/>
            <w:tcBorders>
              <w:bottom w:val="single" w:sz="4" w:space="0" w:color="auto"/>
            </w:tcBorders>
          </w:tcPr>
          <w:p w14:paraId="3F59346F" w14:textId="6457C32D" w:rsidR="00195481" w:rsidRPr="0035695A" w:rsidRDefault="00195481">
            <w:pPr>
              <w:pStyle w:val="MfETableText"/>
              <w:rPr>
                <w:szCs w:val="18"/>
              </w:rPr>
            </w:pPr>
            <w:r w:rsidRPr="0035695A">
              <w:rPr>
                <w:szCs w:val="18"/>
              </w:rPr>
              <w:t xml:space="preserve">Analyses of data for Waikato streams showed that the shade created by riparian vegetation (i) reduces the nuisance growth of periphyton and aquatic macrophytes in streams (i </w:t>
            </w:r>
            <w:r w:rsidR="006B2292" w:rsidRPr="0035695A">
              <w:rPr>
                <w:szCs w:val="18"/>
              </w:rPr>
              <w:t>and</w:t>
            </w:r>
            <w:r w:rsidRPr="0035695A">
              <w:rPr>
                <w:szCs w:val="18"/>
              </w:rPr>
              <w:t xml:space="preserve"> ii) and improves the relative abundance of native macrophytes in streams</w:t>
            </w:r>
          </w:p>
        </w:tc>
        <w:tc>
          <w:tcPr>
            <w:tcW w:w="717" w:type="pct"/>
            <w:tcBorders>
              <w:bottom w:val="single" w:sz="4" w:space="0" w:color="auto"/>
            </w:tcBorders>
          </w:tcPr>
          <w:p w14:paraId="5C3D62DC" w14:textId="70740253" w:rsidR="00195481" w:rsidRPr="0035695A" w:rsidRDefault="00195481">
            <w:pPr>
              <w:pStyle w:val="MfETableText"/>
              <w:rPr>
                <w:szCs w:val="18"/>
              </w:rPr>
            </w:pPr>
            <w:r w:rsidRPr="0035695A">
              <w:rPr>
                <w:szCs w:val="18"/>
              </w:rPr>
              <w:t>65</w:t>
            </w:r>
            <w:r w:rsidR="00622617" w:rsidRPr="0035695A">
              <w:rPr>
                <w:szCs w:val="18"/>
              </w:rPr>
              <w:t xml:space="preserve">% to </w:t>
            </w:r>
            <w:r w:rsidRPr="0035695A">
              <w:rPr>
                <w:szCs w:val="18"/>
              </w:rPr>
              <w:t>70% shade shown to constrain periphyton weighted composite cover to &lt;30% and aquatic macrophyte channel clogginess to &lt;50% in Waikato streams</w:t>
            </w:r>
            <w:r w:rsidR="000978E3">
              <w:rPr>
                <w:szCs w:val="18"/>
              </w:rPr>
              <w:t>.</w:t>
            </w:r>
          </w:p>
        </w:tc>
        <w:tc>
          <w:tcPr>
            <w:tcW w:w="517" w:type="pct"/>
            <w:tcBorders>
              <w:bottom w:val="single" w:sz="4" w:space="0" w:color="auto"/>
            </w:tcBorders>
          </w:tcPr>
          <w:p w14:paraId="11D3542F" w14:textId="75F25DBD" w:rsidR="006B2292" w:rsidRPr="00D3597B" w:rsidRDefault="00195481">
            <w:pPr>
              <w:pStyle w:val="MfETableText"/>
              <w:rPr>
                <w:szCs w:val="18"/>
                <w:lang w:val="fr-CA"/>
              </w:rPr>
            </w:pPr>
            <w:r w:rsidRPr="00D3597B">
              <w:rPr>
                <w:szCs w:val="18"/>
                <w:lang w:val="fr-CA"/>
              </w:rPr>
              <w:t>i</w:t>
            </w:r>
            <w:r w:rsidR="006B2292" w:rsidRPr="00D3597B">
              <w:rPr>
                <w:szCs w:val="18"/>
                <w:lang w:val="fr-CA"/>
              </w:rPr>
              <w:t>.</w:t>
            </w:r>
            <w:r w:rsidRPr="00D3597B">
              <w:rPr>
                <w:szCs w:val="18"/>
                <w:lang w:val="fr-CA"/>
              </w:rPr>
              <w:t xml:space="preserve"> Matheson et al (2017) </w:t>
            </w:r>
          </w:p>
          <w:p w14:paraId="3A067846" w14:textId="507A1131" w:rsidR="00195481" w:rsidRPr="008A40AB" w:rsidRDefault="00195481">
            <w:pPr>
              <w:pStyle w:val="MfETableText"/>
              <w:rPr>
                <w:szCs w:val="18"/>
                <w:lang w:val="fr-CA"/>
              </w:rPr>
            </w:pPr>
            <w:r w:rsidRPr="00D3597B">
              <w:rPr>
                <w:szCs w:val="18"/>
                <w:lang w:val="fr-CA"/>
              </w:rPr>
              <w:t>ii</w:t>
            </w:r>
            <w:r w:rsidR="006B2292" w:rsidRPr="00D3597B">
              <w:rPr>
                <w:szCs w:val="18"/>
                <w:lang w:val="fr-CA"/>
              </w:rPr>
              <w:t>.</w:t>
            </w:r>
            <w:r w:rsidRPr="00D3597B">
              <w:rPr>
                <w:szCs w:val="18"/>
                <w:lang w:val="fr-CA"/>
              </w:rPr>
              <w:t xml:space="preserve"> Mouton et al </w:t>
            </w:r>
            <w:r w:rsidRPr="008A40AB">
              <w:rPr>
                <w:szCs w:val="18"/>
                <w:lang w:val="fr-CA"/>
              </w:rPr>
              <w:t>(2019)</w:t>
            </w:r>
          </w:p>
        </w:tc>
        <w:tc>
          <w:tcPr>
            <w:tcW w:w="674" w:type="pct"/>
            <w:tcBorders>
              <w:bottom w:val="single" w:sz="4" w:space="0" w:color="auto"/>
              <w:right w:val="nil"/>
            </w:tcBorders>
          </w:tcPr>
          <w:p w14:paraId="2540F3EB" w14:textId="77777777" w:rsidR="00195481" w:rsidRPr="008A40AB" w:rsidRDefault="00195481">
            <w:pPr>
              <w:pStyle w:val="MfETableText"/>
              <w:rPr>
                <w:szCs w:val="18"/>
                <w:lang w:val="fr-CA"/>
              </w:rPr>
            </w:pPr>
          </w:p>
        </w:tc>
      </w:tr>
      <w:tr w:rsidR="00430095" w:rsidRPr="00B326F9" w14:paraId="2C077E1E" w14:textId="77777777" w:rsidTr="00430095">
        <w:trPr>
          <w:trHeight w:val="300"/>
        </w:trPr>
        <w:tc>
          <w:tcPr>
            <w:tcW w:w="373" w:type="pct"/>
            <w:tcBorders>
              <w:top w:val="nil"/>
              <w:left w:val="nil"/>
              <w:bottom w:val="single" w:sz="4" w:space="0" w:color="auto"/>
            </w:tcBorders>
          </w:tcPr>
          <w:p w14:paraId="395CC3B0" w14:textId="77777777" w:rsidR="003339FA" w:rsidRPr="008A40AB" w:rsidRDefault="003339FA">
            <w:pPr>
              <w:pStyle w:val="MfETableText"/>
              <w:rPr>
                <w:szCs w:val="18"/>
                <w:lang w:val="fr-CA"/>
              </w:rPr>
            </w:pPr>
          </w:p>
        </w:tc>
        <w:tc>
          <w:tcPr>
            <w:tcW w:w="430" w:type="pct"/>
            <w:tcBorders>
              <w:top w:val="nil"/>
              <w:bottom w:val="single" w:sz="4" w:space="0" w:color="auto"/>
            </w:tcBorders>
          </w:tcPr>
          <w:p w14:paraId="36CC1546" w14:textId="77777777" w:rsidR="003339FA" w:rsidRPr="008A40AB" w:rsidRDefault="003339FA">
            <w:pPr>
              <w:pStyle w:val="MfETableText"/>
              <w:rPr>
                <w:szCs w:val="18"/>
                <w:lang w:val="fr-CA"/>
              </w:rPr>
            </w:pPr>
          </w:p>
        </w:tc>
        <w:tc>
          <w:tcPr>
            <w:tcW w:w="754" w:type="pct"/>
            <w:tcBorders>
              <w:top w:val="nil"/>
              <w:bottom w:val="single" w:sz="4" w:space="0" w:color="auto"/>
            </w:tcBorders>
          </w:tcPr>
          <w:p w14:paraId="4E58EC34" w14:textId="77777777" w:rsidR="003339FA" w:rsidRPr="008A40AB" w:rsidRDefault="003339FA">
            <w:pPr>
              <w:pStyle w:val="MfETableText"/>
              <w:rPr>
                <w:szCs w:val="18"/>
                <w:lang w:val="fr-CA"/>
              </w:rPr>
            </w:pPr>
          </w:p>
        </w:tc>
        <w:tc>
          <w:tcPr>
            <w:tcW w:w="776" w:type="pct"/>
            <w:tcBorders>
              <w:bottom w:val="single" w:sz="4" w:space="0" w:color="auto"/>
            </w:tcBorders>
          </w:tcPr>
          <w:p w14:paraId="446A758F" w14:textId="0290B2CC" w:rsidR="003339FA" w:rsidRPr="0035695A" w:rsidRDefault="0023636A">
            <w:pPr>
              <w:pStyle w:val="MfETableText"/>
              <w:rPr>
                <w:szCs w:val="18"/>
              </w:rPr>
            </w:pPr>
            <w:r>
              <w:rPr>
                <w:szCs w:val="18"/>
              </w:rPr>
              <w:t>Survival rate of target species</w:t>
            </w:r>
          </w:p>
        </w:tc>
        <w:tc>
          <w:tcPr>
            <w:tcW w:w="758" w:type="pct"/>
            <w:tcBorders>
              <w:bottom w:val="single" w:sz="4" w:space="0" w:color="auto"/>
            </w:tcBorders>
          </w:tcPr>
          <w:p w14:paraId="7F13AA1C" w14:textId="77777777" w:rsidR="0023636A" w:rsidRPr="0023636A" w:rsidRDefault="0023636A" w:rsidP="0023636A">
            <w:pPr>
              <w:pStyle w:val="MfETableText"/>
              <w:rPr>
                <w:szCs w:val="18"/>
              </w:rPr>
            </w:pPr>
            <w:r w:rsidRPr="0023636A">
              <w:rPr>
                <w:szCs w:val="18"/>
              </w:rPr>
              <w:t xml:space="preserve">Laboratory and field experiments to test the impact of native versus exotic vegetation on the survival of developing </w:t>
            </w:r>
            <w:r w:rsidRPr="00E12729">
              <w:rPr>
                <w:i/>
                <w:iCs/>
                <w:szCs w:val="18"/>
              </w:rPr>
              <w:t>Galaxias maculatus</w:t>
            </w:r>
            <w:r w:rsidRPr="0023636A">
              <w:rPr>
                <w:szCs w:val="18"/>
              </w:rPr>
              <w:t xml:space="preserve"> eggs in Barrys Bay stream, Banks Peninsula riparian zones.</w:t>
            </w:r>
          </w:p>
          <w:p w14:paraId="3071FDF7" w14:textId="0EA383D4" w:rsidR="0023636A" w:rsidRPr="0023636A" w:rsidRDefault="0023636A" w:rsidP="0023636A">
            <w:pPr>
              <w:pStyle w:val="MfETableText"/>
              <w:rPr>
                <w:szCs w:val="18"/>
              </w:rPr>
            </w:pPr>
            <w:r w:rsidRPr="0023636A">
              <w:rPr>
                <w:szCs w:val="18"/>
              </w:rPr>
              <w:lastRenderedPageBreak/>
              <w:t xml:space="preserve">Lab 1: individual tanks for native vegetation (2 types), exotic vegetation (2 types), mixture of </w:t>
            </w:r>
            <w:r w:rsidRPr="00E12729">
              <w:rPr>
                <w:i/>
                <w:iCs/>
                <w:szCs w:val="18"/>
              </w:rPr>
              <w:t>J.</w:t>
            </w:r>
            <w:r w:rsidR="00E12729" w:rsidRPr="00E12729">
              <w:rPr>
                <w:i/>
                <w:iCs/>
                <w:szCs w:val="18"/>
              </w:rPr>
              <w:t xml:space="preserve"> </w:t>
            </w:r>
            <w:r w:rsidRPr="00E12729">
              <w:rPr>
                <w:i/>
                <w:iCs/>
                <w:szCs w:val="18"/>
              </w:rPr>
              <w:t>edgariae</w:t>
            </w:r>
            <w:r w:rsidRPr="0023636A">
              <w:rPr>
                <w:szCs w:val="18"/>
              </w:rPr>
              <w:t xml:space="preserve"> and </w:t>
            </w:r>
            <w:r w:rsidRPr="00E12729">
              <w:rPr>
                <w:i/>
                <w:iCs/>
                <w:szCs w:val="18"/>
              </w:rPr>
              <w:t>S. phoenix</w:t>
            </w:r>
            <w:r w:rsidRPr="0023636A">
              <w:rPr>
                <w:szCs w:val="18"/>
              </w:rPr>
              <w:t xml:space="preserve"> and smooth river stones. </w:t>
            </w:r>
          </w:p>
          <w:p w14:paraId="6B55DB26" w14:textId="77777777" w:rsidR="003339FA" w:rsidRDefault="0023636A" w:rsidP="0023636A">
            <w:pPr>
              <w:pStyle w:val="MfETableText"/>
              <w:rPr>
                <w:szCs w:val="18"/>
              </w:rPr>
            </w:pPr>
            <w:r w:rsidRPr="0023636A">
              <w:rPr>
                <w:szCs w:val="18"/>
              </w:rPr>
              <w:t>Lab 2: 4 tanks with combination of 2 native and 2 exotic plants</w:t>
            </w:r>
          </w:p>
          <w:p w14:paraId="432CD3A7" w14:textId="177808FD" w:rsidR="007B0F19" w:rsidRPr="0035695A" w:rsidRDefault="007B0F19" w:rsidP="0023636A">
            <w:pPr>
              <w:pStyle w:val="MfETableText"/>
              <w:rPr>
                <w:szCs w:val="18"/>
              </w:rPr>
            </w:pPr>
            <w:r w:rsidRPr="007B0F19">
              <w:rPr>
                <w:szCs w:val="18"/>
              </w:rPr>
              <w:t>Field: All eight treatments from Lab 1, potted bank vegetation and uncut bank vegetation.</w:t>
            </w:r>
          </w:p>
        </w:tc>
        <w:tc>
          <w:tcPr>
            <w:tcW w:w="717" w:type="pct"/>
            <w:tcBorders>
              <w:bottom w:val="single" w:sz="4" w:space="0" w:color="auto"/>
            </w:tcBorders>
          </w:tcPr>
          <w:p w14:paraId="60451D04" w14:textId="3BD92770" w:rsidR="00250169" w:rsidRPr="00250169" w:rsidRDefault="00250169" w:rsidP="00250169">
            <w:pPr>
              <w:pStyle w:val="MfETableText"/>
              <w:rPr>
                <w:szCs w:val="18"/>
              </w:rPr>
            </w:pPr>
            <w:r w:rsidRPr="00250169">
              <w:rPr>
                <w:szCs w:val="18"/>
              </w:rPr>
              <w:lastRenderedPageBreak/>
              <w:t>Mean daily survival ranged from 91.0% ± 2.4% (J. edgariae) to 18.8%  ± 18.8% (Schedonorus phoenix)</w:t>
            </w:r>
          </w:p>
          <w:p w14:paraId="56771D1C" w14:textId="14CAC8F5" w:rsidR="00250169" w:rsidRPr="00E12729" w:rsidRDefault="00250169" w:rsidP="00250169">
            <w:pPr>
              <w:pStyle w:val="MfETableText"/>
              <w:rPr>
                <w:i/>
                <w:iCs/>
                <w:szCs w:val="18"/>
              </w:rPr>
            </w:pPr>
            <w:r w:rsidRPr="00250169">
              <w:rPr>
                <w:szCs w:val="18"/>
              </w:rPr>
              <w:t xml:space="preserve">More eggs found in exotic grass </w:t>
            </w:r>
            <w:r w:rsidRPr="00E12729">
              <w:rPr>
                <w:i/>
                <w:iCs/>
                <w:szCs w:val="18"/>
              </w:rPr>
              <w:t xml:space="preserve">Agrostis </w:t>
            </w:r>
            <w:r w:rsidRPr="00E12729">
              <w:rPr>
                <w:i/>
                <w:iCs/>
                <w:szCs w:val="18"/>
              </w:rPr>
              <w:lastRenderedPageBreak/>
              <w:t>stolonifera</w:t>
            </w:r>
            <w:r w:rsidRPr="00250169">
              <w:rPr>
                <w:szCs w:val="18"/>
              </w:rPr>
              <w:t xml:space="preserve"> and in native rush </w:t>
            </w:r>
            <w:r w:rsidRPr="00E12729">
              <w:rPr>
                <w:i/>
                <w:iCs/>
                <w:szCs w:val="18"/>
              </w:rPr>
              <w:t>J. edgariae</w:t>
            </w:r>
          </w:p>
          <w:p w14:paraId="29C08C4E" w14:textId="23C37E2C" w:rsidR="003339FA" w:rsidRPr="0035695A" w:rsidRDefault="00250169" w:rsidP="00250169">
            <w:pPr>
              <w:pStyle w:val="MfETableText"/>
              <w:rPr>
                <w:szCs w:val="18"/>
              </w:rPr>
            </w:pPr>
            <w:r w:rsidRPr="00250169">
              <w:rPr>
                <w:szCs w:val="18"/>
              </w:rPr>
              <w:t xml:space="preserve">More eggs found in exotic grass </w:t>
            </w:r>
            <w:r w:rsidRPr="00E12729">
              <w:rPr>
                <w:i/>
                <w:iCs/>
                <w:szCs w:val="18"/>
              </w:rPr>
              <w:t>A. stolonifera</w:t>
            </w:r>
            <w:r w:rsidRPr="00250169">
              <w:rPr>
                <w:szCs w:val="18"/>
              </w:rPr>
              <w:t xml:space="preserve"> and native sedge </w:t>
            </w:r>
            <w:r w:rsidRPr="00E12729">
              <w:rPr>
                <w:i/>
                <w:iCs/>
                <w:szCs w:val="18"/>
              </w:rPr>
              <w:t>C. virgata</w:t>
            </w:r>
          </w:p>
        </w:tc>
        <w:tc>
          <w:tcPr>
            <w:tcW w:w="517" w:type="pct"/>
            <w:tcBorders>
              <w:bottom w:val="single" w:sz="4" w:space="0" w:color="auto"/>
            </w:tcBorders>
          </w:tcPr>
          <w:p w14:paraId="5AD34F9F" w14:textId="15AA2443" w:rsidR="003339FA" w:rsidRPr="00D3597B" w:rsidRDefault="0078658B">
            <w:pPr>
              <w:pStyle w:val="MfETableText"/>
              <w:rPr>
                <w:szCs w:val="18"/>
                <w:lang w:val="fr-CA"/>
              </w:rPr>
            </w:pPr>
            <w:r w:rsidRPr="0078658B">
              <w:rPr>
                <w:szCs w:val="18"/>
                <w:lang w:val="fr-CA"/>
              </w:rPr>
              <w:lastRenderedPageBreak/>
              <w:t>Hickford et al (2017)</w:t>
            </w:r>
          </w:p>
        </w:tc>
        <w:tc>
          <w:tcPr>
            <w:tcW w:w="674" w:type="pct"/>
            <w:tcBorders>
              <w:bottom w:val="single" w:sz="4" w:space="0" w:color="auto"/>
              <w:right w:val="nil"/>
            </w:tcBorders>
          </w:tcPr>
          <w:p w14:paraId="7AEF89DE" w14:textId="77777777" w:rsidR="00F25291" w:rsidRPr="00F25291" w:rsidRDefault="00F25291" w:rsidP="00F25291">
            <w:pPr>
              <w:pStyle w:val="MfETableText"/>
              <w:rPr>
                <w:szCs w:val="18"/>
              </w:rPr>
            </w:pPr>
            <w:r w:rsidRPr="00F25291">
              <w:rPr>
                <w:szCs w:val="18"/>
              </w:rPr>
              <w:t xml:space="preserve">Tiller densities were at the higher end across all vegetation treatments. </w:t>
            </w:r>
          </w:p>
          <w:p w14:paraId="5288FD56" w14:textId="77777777" w:rsidR="00F25291" w:rsidRPr="00F25291" w:rsidRDefault="00F25291" w:rsidP="00F25291">
            <w:pPr>
              <w:pStyle w:val="MfETableText"/>
              <w:rPr>
                <w:szCs w:val="18"/>
              </w:rPr>
            </w:pPr>
            <w:r w:rsidRPr="00E12729">
              <w:rPr>
                <w:i/>
                <w:iCs/>
                <w:szCs w:val="18"/>
              </w:rPr>
              <w:t>Carex virgata</w:t>
            </w:r>
            <w:r w:rsidRPr="00F25291">
              <w:rPr>
                <w:szCs w:val="18"/>
              </w:rPr>
              <w:t xml:space="preserve"> (native), </w:t>
            </w:r>
            <w:r w:rsidRPr="00E12729">
              <w:rPr>
                <w:i/>
                <w:iCs/>
                <w:szCs w:val="18"/>
              </w:rPr>
              <w:t>Juncus edgariae</w:t>
            </w:r>
            <w:r w:rsidRPr="00F25291">
              <w:rPr>
                <w:szCs w:val="18"/>
              </w:rPr>
              <w:t xml:space="preserve"> (native), </w:t>
            </w:r>
            <w:r w:rsidRPr="00E12729">
              <w:rPr>
                <w:i/>
                <w:iCs/>
                <w:szCs w:val="18"/>
              </w:rPr>
              <w:t>Schedonorus phoenix</w:t>
            </w:r>
            <w:r w:rsidRPr="00F25291">
              <w:rPr>
                <w:szCs w:val="18"/>
              </w:rPr>
              <w:t xml:space="preserve"> (exotic), and </w:t>
            </w:r>
            <w:r w:rsidRPr="00E12729">
              <w:rPr>
                <w:i/>
                <w:iCs/>
                <w:szCs w:val="18"/>
              </w:rPr>
              <w:lastRenderedPageBreak/>
              <w:t>Agrostis stolonifera</w:t>
            </w:r>
            <w:r w:rsidRPr="00F25291">
              <w:rPr>
                <w:szCs w:val="18"/>
              </w:rPr>
              <w:t xml:space="preserve"> (exotic).</w:t>
            </w:r>
          </w:p>
          <w:p w14:paraId="77A264F2" w14:textId="16C12B25" w:rsidR="003339FA" w:rsidRPr="004E41DE" w:rsidRDefault="00F25291" w:rsidP="00F25291">
            <w:pPr>
              <w:pStyle w:val="MfETableText"/>
              <w:rPr>
                <w:szCs w:val="18"/>
              </w:rPr>
            </w:pPr>
            <w:r w:rsidRPr="00F25291">
              <w:rPr>
                <w:szCs w:val="18"/>
              </w:rPr>
              <w:t xml:space="preserve"> </w:t>
            </w:r>
          </w:p>
        </w:tc>
      </w:tr>
      <w:tr w:rsidR="00430095" w:rsidRPr="00B326F9" w14:paraId="211EC3A6" w14:textId="77777777" w:rsidTr="00430095">
        <w:trPr>
          <w:trHeight w:val="300"/>
        </w:trPr>
        <w:tc>
          <w:tcPr>
            <w:tcW w:w="373" w:type="pct"/>
            <w:tcBorders>
              <w:left w:val="nil"/>
              <w:bottom w:val="nil"/>
            </w:tcBorders>
            <w:shd w:val="clear" w:color="auto" w:fill="F2F2F2" w:themeFill="background1" w:themeFillShade="F2"/>
          </w:tcPr>
          <w:p w14:paraId="18FF0046" w14:textId="77777777" w:rsidR="00195481" w:rsidRPr="0035695A" w:rsidRDefault="00195481">
            <w:pPr>
              <w:pStyle w:val="MfETableText"/>
              <w:rPr>
                <w:szCs w:val="18"/>
              </w:rPr>
            </w:pPr>
            <w:r w:rsidRPr="0035695A">
              <w:rPr>
                <w:szCs w:val="18"/>
              </w:rPr>
              <w:lastRenderedPageBreak/>
              <w:t>Water purification</w:t>
            </w:r>
          </w:p>
        </w:tc>
        <w:tc>
          <w:tcPr>
            <w:tcW w:w="430" w:type="pct"/>
            <w:tcBorders>
              <w:bottom w:val="nil"/>
            </w:tcBorders>
            <w:shd w:val="clear" w:color="auto" w:fill="F2F2F2" w:themeFill="background1" w:themeFillShade="F2"/>
          </w:tcPr>
          <w:p w14:paraId="09BA3C86" w14:textId="77777777" w:rsidR="00195481" w:rsidRPr="0035695A" w:rsidRDefault="00195481">
            <w:pPr>
              <w:pStyle w:val="MfETableText"/>
              <w:rPr>
                <w:szCs w:val="18"/>
              </w:rPr>
            </w:pPr>
            <w:r w:rsidRPr="0035695A">
              <w:rPr>
                <w:szCs w:val="18"/>
              </w:rPr>
              <w:t>Sediment / clarity</w:t>
            </w:r>
          </w:p>
        </w:tc>
        <w:tc>
          <w:tcPr>
            <w:tcW w:w="754" w:type="pct"/>
            <w:tcBorders>
              <w:bottom w:val="nil"/>
            </w:tcBorders>
            <w:shd w:val="clear" w:color="auto" w:fill="F2F2F2" w:themeFill="background1" w:themeFillShade="F2"/>
          </w:tcPr>
          <w:p w14:paraId="48B091E8" w14:textId="07A00CA5" w:rsidR="00195481" w:rsidRPr="0035695A" w:rsidRDefault="00195481">
            <w:pPr>
              <w:pStyle w:val="MfETableText"/>
              <w:rPr>
                <w:szCs w:val="18"/>
              </w:rPr>
            </w:pPr>
            <w:r w:rsidRPr="0035695A">
              <w:rPr>
                <w:szCs w:val="18"/>
              </w:rPr>
              <w:t>Active planting of riparian buffers is expected to improve this domain and aspect if species with superior root systems are planted in the area to stabilise banks and denser vegetation is created at ground level (eg</w:t>
            </w:r>
            <w:r w:rsidR="003D76CF">
              <w:rPr>
                <w:szCs w:val="18"/>
              </w:rPr>
              <w:t>,</w:t>
            </w:r>
            <w:r w:rsidRPr="0035695A">
              <w:rPr>
                <w:szCs w:val="18"/>
              </w:rPr>
              <w:t xml:space="preserve"> grasses) to increase filtration/deposition of surface runoff</w:t>
            </w:r>
          </w:p>
        </w:tc>
        <w:tc>
          <w:tcPr>
            <w:tcW w:w="776" w:type="pct"/>
            <w:tcBorders>
              <w:bottom w:val="nil"/>
            </w:tcBorders>
            <w:shd w:val="clear" w:color="auto" w:fill="F2F2F2" w:themeFill="background1" w:themeFillShade="F2"/>
          </w:tcPr>
          <w:p w14:paraId="38DA5815" w14:textId="7B0C6FB8" w:rsidR="00195481" w:rsidRPr="0035695A" w:rsidRDefault="00195481">
            <w:pPr>
              <w:pStyle w:val="MfETableText"/>
              <w:rPr>
                <w:szCs w:val="18"/>
              </w:rPr>
            </w:pPr>
            <w:r w:rsidRPr="0035695A">
              <w:rPr>
                <w:szCs w:val="18"/>
              </w:rPr>
              <w:t xml:space="preserve">Riparian zone </w:t>
            </w:r>
            <w:r w:rsidR="006B2292" w:rsidRPr="0035695A">
              <w:rPr>
                <w:szCs w:val="18"/>
              </w:rPr>
              <w:t>and</w:t>
            </w:r>
            <w:r w:rsidRPr="0035695A">
              <w:rPr>
                <w:szCs w:val="18"/>
              </w:rPr>
              <w:t xml:space="preserve"> freshwater: Decrease in sediment load</w:t>
            </w:r>
          </w:p>
        </w:tc>
        <w:tc>
          <w:tcPr>
            <w:tcW w:w="758" w:type="pct"/>
            <w:shd w:val="clear" w:color="auto" w:fill="F2F2F2" w:themeFill="background1" w:themeFillShade="F2"/>
          </w:tcPr>
          <w:p w14:paraId="2B71FF90" w14:textId="77777777" w:rsidR="00195481" w:rsidRPr="0035695A" w:rsidRDefault="00195481">
            <w:pPr>
              <w:pStyle w:val="MfETableText"/>
              <w:rPr>
                <w:szCs w:val="18"/>
              </w:rPr>
            </w:pPr>
            <w:r w:rsidRPr="0035695A">
              <w:rPr>
                <w:szCs w:val="18"/>
              </w:rPr>
              <w:t>There is evidence of net sediment deposition/filtration by riparian grass filters from studies measuring changes in load with passage through riparian filter strips </w:t>
            </w:r>
          </w:p>
        </w:tc>
        <w:tc>
          <w:tcPr>
            <w:tcW w:w="717" w:type="pct"/>
            <w:shd w:val="clear" w:color="auto" w:fill="F2F2F2" w:themeFill="background1" w:themeFillShade="F2"/>
          </w:tcPr>
          <w:p w14:paraId="4F65FA4C" w14:textId="191E2121" w:rsidR="00195481" w:rsidRPr="0035695A" w:rsidRDefault="00195481">
            <w:pPr>
              <w:pStyle w:val="MfETableText"/>
              <w:rPr>
                <w:szCs w:val="18"/>
              </w:rPr>
            </w:pPr>
            <w:r w:rsidRPr="0035695A">
              <w:rPr>
                <w:szCs w:val="18"/>
              </w:rPr>
              <w:t>Sediment load carried by surface runoff decreases by -50</w:t>
            </w:r>
            <w:r w:rsidR="008D2BE7" w:rsidRPr="0035695A">
              <w:rPr>
                <w:szCs w:val="18"/>
              </w:rPr>
              <w:t>%</w:t>
            </w:r>
            <w:r w:rsidRPr="0035695A">
              <w:rPr>
                <w:szCs w:val="18"/>
              </w:rPr>
              <w:t xml:space="preserve"> to 99</w:t>
            </w:r>
            <w:r w:rsidR="008D2BE7" w:rsidRPr="0035695A">
              <w:rPr>
                <w:szCs w:val="18"/>
              </w:rPr>
              <w:t>%</w:t>
            </w:r>
            <w:r w:rsidRPr="0035695A">
              <w:rPr>
                <w:szCs w:val="18"/>
              </w:rPr>
              <w:t xml:space="preserve"> (median 59%) Magnitude was related to width of filter strip relative to hillslope length, soil type and land slope </w:t>
            </w:r>
          </w:p>
        </w:tc>
        <w:tc>
          <w:tcPr>
            <w:tcW w:w="517" w:type="pct"/>
            <w:shd w:val="clear" w:color="auto" w:fill="F2F2F2" w:themeFill="background1" w:themeFillShade="F2"/>
          </w:tcPr>
          <w:p w14:paraId="34D6A6D8" w14:textId="4C9F7682" w:rsidR="00195481" w:rsidRPr="00D3597B" w:rsidRDefault="00195481" w:rsidP="007A7CA9">
            <w:pPr>
              <w:pStyle w:val="MfETableText"/>
              <w:rPr>
                <w:szCs w:val="18"/>
                <w:lang w:val="fr-CA"/>
              </w:rPr>
            </w:pPr>
            <w:r w:rsidRPr="00D3597B">
              <w:rPr>
                <w:szCs w:val="18"/>
                <w:lang w:val="fr-CA"/>
              </w:rPr>
              <w:t>McKergow et al (2020</w:t>
            </w:r>
            <w:r w:rsidR="007A7CA9">
              <w:rPr>
                <w:szCs w:val="18"/>
                <w:lang w:val="fr-CA"/>
              </w:rPr>
              <w:t xml:space="preserve">, </w:t>
            </w:r>
            <w:r w:rsidRPr="00D3597B">
              <w:rPr>
                <w:szCs w:val="18"/>
                <w:lang w:val="fr-CA"/>
              </w:rPr>
              <w:t>2022) </w:t>
            </w:r>
          </w:p>
        </w:tc>
        <w:tc>
          <w:tcPr>
            <w:tcW w:w="674" w:type="pct"/>
            <w:tcBorders>
              <w:right w:val="nil"/>
            </w:tcBorders>
            <w:shd w:val="clear" w:color="auto" w:fill="F2F2F2" w:themeFill="background1" w:themeFillShade="F2"/>
          </w:tcPr>
          <w:p w14:paraId="29CB7B85" w14:textId="2CA891D0" w:rsidR="00195481" w:rsidRPr="0035695A" w:rsidRDefault="00195481">
            <w:pPr>
              <w:pStyle w:val="MfETableText"/>
              <w:rPr>
                <w:szCs w:val="18"/>
              </w:rPr>
            </w:pPr>
            <w:r w:rsidRPr="0035695A">
              <w:rPr>
                <w:szCs w:val="18"/>
              </w:rPr>
              <w:t>Th</w:t>
            </w:r>
            <w:r w:rsidR="007E795C" w:rsidRPr="0035695A">
              <w:rPr>
                <w:szCs w:val="18"/>
              </w:rPr>
              <w:t>ese</w:t>
            </w:r>
            <w:r w:rsidRPr="0035695A">
              <w:rPr>
                <w:szCs w:val="18"/>
              </w:rPr>
              <w:t xml:space="preserve"> stud</w:t>
            </w:r>
            <w:r w:rsidR="007E795C" w:rsidRPr="0035695A">
              <w:rPr>
                <w:szCs w:val="18"/>
              </w:rPr>
              <w:t>ies</w:t>
            </w:r>
            <w:r w:rsidRPr="0035695A">
              <w:rPr>
                <w:szCs w:val="18"/>
              </w:rPr>
              <w:t xml:space="preserve"> </w:t>
            </w:r>
            <w:r w:rsidR="007E795C" w:rsidRPr="0035695A">
              <w:rPr>
                <w:szCs w:val="18"/>
              </w:rPr>
              <w:t>are</w:t>
            </w:r>
            <w:r w:rsidRPr="0035695A">
              <w:rPr>
                <w:szCs w:val="18"/>
              </w:rPr>
              <w:t xml:space="preserve"> review</w:t>
            </w:r>
            <w:r w:rsidR="00990447" w:rsidRPr="0035695A">
              <w:rPr>
                <w:szCs w:val="18"/>
              </w:rPr>
              <w:t>s</w:t>
            </w:r>
            <w:r w:rsidRPr="0035695A">
              <w:rPr>
                <w:szCs w:val="18"/>
              </w:rPr>
              <w:t xml:space="preserve"> and systematic analys</w:t>
            </w:r>
            <w:r w:rsidR="00990447" w:rsidRPr="0035695A">
              <w:rPr>
                <w:szCs w:val="18"/>
              </w:rPr>
              <w:t>es</w:t>
            </w:r>
            <w:r w:rsidRPr="0035695A">
              <w:rPr>
                <w:szCs w:val="18"/>
              </w:rPr>
              <w:t xml:space="preserve"> of suitable NZ and international literature to derive  transferable relationships.</w:t>
            </w:r>
          </w:p>
          <w:p w14:paraId="7E4E68FE" w14:textId="4B9F2FC6" w:rsidR="00195481" w:rsidRPr="0035695A" w:rsidRDefault="5795EC12">
            <w:pPr>
              <w:pStyle w:val="MfETableText"/>
              <w:rPr>
                <w:szCs w:val="18"/>
              </w:rPr>
            </w:pPr>
            <w:r w:rsidRPr="0035695A">
              <w:rPr>
                <w:szCs w:val="18"/>
              </w:rPr>
              <w:t xml:space="preserve">(i) Reviewed and then re-analysed published datasets.  </w:t>
            </w:r>
          </w:p>
        </w:tc>
      </w:tr>
      <w:tr w:rsidR="00430095" w:rsidRPr="00B326F9" w14:paraId="62447744" w14:textId="77777777" w:rsidTr="00430095">
        <w:trPr>
          <w:trHeight w:val="300"/>
        </w:trPr>
        <w:tc>
          <w:tcPr>
            <w:tcW w:w="373" w:type="pct"/>
            <w:tcBorders>
              <w:top w:val="nil"/>
              <w:left w:val="nil"/>
              <w:bottom w:val="nil"/>
            </w:tcBorders>
            <w:shd w:val="clear" w:color="auto" w:fill="F2F2F2" w:themeFill="background1" w:themeFillShade="F2"/>
          </w:tcPr>
          <w:p w14:paraId="34447605" w14:textId="77777777" w:rsidR="00195481" w:rsidRPr="0035695A" w:rsidRDefault="00195481">
            <w:pPr>
              <w:rPr>
                <w:sz w:val="18"/>
                <w:szCs w:val="18"/>
              </w:rPr>
            </w:pPr>
          </w:p>
        </w:tc>
        <w:tc>
          <w:tcPr>
            <w:tcW w:w="430" w:type="pct"/>
            <w:tcBorders>
              <w:top w:val="nil"/>
              <w:bottom w:val="single" w:sz="4" w:space="0" w:color="auto"/>
            </w:tcBorders>
            <w:shd w:val="clear" w:color="auto" w:fill="F2F2F2" w:themeFill="background1" w:themeFillShade="F2"/>
          </w:tcPr>
          <w:p w14:paraId="417078EE" w14:textId="77777777" w:rsidR="00195481" w:rsidRPr="0035695A" w:rsidRDefault="00195481">
            <w:pPr>
              <w:rPr>
                <w:sz w:val="18"/>
                <w:szCs w:val="18"/>
              </w:rPr>
            </w:pPr>
          </w:p>
        </w:tc>
        <w:tc>
          <w:tcPr>
            <w:tcW w:w="754" w:type="pct"/>
            <w:tcBorders>
              <w:top w:val="nil"/>
              <w:bottom w:val="single" w:sz="4" w:space="0" w:color="auto"/>
            </w:tcBorders>
            <w:shd w:val="clear" w:color="auto" w:fill="F2F2F2" w:themeFill="background1" w:themeFillShade="F2"/>
          </w:tcPr>
          <w:p w14:paraId="12DC1782" w14:textId="77777777" w:rsidR="00195481" w:rsidRPr="0035695A" w:rsidRDefault="00195481">
            <w:pPr>
              <w:rPr>
                <w:sz w:val="18"/>
                <w:szCs w:val="18"/>
              </w:rPr>
            </w:pPr>
          </w:p>
        </w:tc>
        <w:tc>
          <w:tcPr>
            <w:tcW w:w="776" w:type="pct"/>
            <w:tcBorders>
              <w:top w:val="nil"/>
              <w:bottom w:val="single" w:sz="4" w:space="0" w:color="auto"/>
            </w:tcBorders>
            <w:shd w:val="clear" w:color="auto" w:fill="F2F2F2" w:themeFill="background1" w:themeFillShade="F2"/>
          </w:tcPr>
          <w:p w14:paraId="207E8FEC" w14:textId="77777777" w:rsidR="00195481" w:rsidRPr="0035695A" w:rsidRDefault="00195481">
            <w:pPr>
              <w:rPr>
                <w:sz w:val="18"/>
                <w:szCs w:val="18"/>
              </w:rPr>
            </w:pPr>
          </w:p>
        </w:tc>
        <w:tc>
          <w:tcPr>
            <w:tcW w:w="758" w:type="pct"/>
            <w:shd w:val="clear" w:color="auto" w:fill="F2F2F2" w:themeFill="background1" w:themeFillShade="F2"/>
          </w:tcPr>
          <w:p w14:paraId="32642554" w14:textId="1F0FFCBF" w:rsidR="00195481" w:rsidRPr="0035695A" w:rsidRDefault="00195481">
            <w:pPr>
              <w:pStyle w:val="MfETableText"/>
              <w:rPr>
                <w:rFonts w:eastAsia="Times New Roman" w:cs="Calibri"/>
                <w:szCs w:val="18"/>
              </w:rPr>
            </w:pPr>
            <w:r w:rsidRPr="0035695A">
              <w:rPr>
                <w:rFonts w:eastAsia="Times New Roman" w:cs="Calibri"/>
                <w:szCs w:val="18"/>
              </w:rPr>
              <w:t>Fencing off and planting a 300 m</w:t>
            </w:r>
            <w:r w:rsidRPr="0035695A">
              <w:rPr>
                <w:rFonts w:eastAsia="Times New Roman" w:cs="Calibri"/>
                <w:szCs w:val="18"/>
                <w:vertAlign w:val="superscript"/>
              </w:rPr>
              <w:t>2</w:t>
            </w:r>
            <w:r w:rsidRPr="0035695A">
              <w:rPr>
                <w:rFonts w:eastAsia="Times New Roman" w:cs="Calibri"/>
                <w:szCs w:val="18"/>
              </w:rPr>
              <w:t xml:space="preserve"> area of stream channel that also contained a deer wallow in </w:t>
            </w:r>
            <w:r w:rsidRPr="0035695A">
              <w:rPr>
                <w:rFonts w:eastAsia="Times New Roman" w:cs="Calibri"/>
                <w:szCs w:val="18"/>
              </w:rPr>
              <w:lastRenderedPageBreak/>
              <w:t xml:space="preserve">a small 4 ha headwater catchment was found to result in decreased mean concentrations and loads of </w:t>
            </w:r>
            <w:r w:rsidR="00D729AB">
              <w:rPr>
                <w:rFonts w:eastAsia="Times New Roman" w:cs="Calibri"/>
                <w:szCs w:val="18"/>
              </w:rPr>
              <w:t>suspended sediment</w:t>
            </w:r>
            <w:r w:rsidRPr="0035695A">
              <w:rPr>
                <w:rFonts w:eastAsia="Times New Roman" w:cs="Calibri"/>
                <w:szCs w:val="18"/>
              </w:rPr>
              <w:t xml:space="preserve"> at the outlet</w:t>
            </w:r>
          </w:p>
        </w:tc>
        <w:tc>
          <w:tcPr>
            <w:tcW w:w="717" w:type="pct"/>
            <w:shd w:val="clear" w:color="auto" w:fill="F2F2F2" w:themeFill="background1" w:themeFillShade="F2"/>
          </w:tcPr>
          <w:p w14:paraId="46F8E420" w14:textId="65100C91" w:rsidR="00195481" w:rsidRPr="0035695A" w:rsidRDefault="00195481">
            <w:pPr>
              <w:pStyle w:val="MfETableText"/>
              <w:rPr>
                <w:rFonts w:eastAsia="Times New Roman" w:cs="Calibri"/>
                <w:szCs w:val="18"/>
              </w:rPr>
            </w:pPr>
            <w:r w:rsidRPr="0035695A">
              <w:rPr>
                <w:rFonts w:eastAsia="Times New Roman" w:cs="Calibri"/>
                <w:szCs w:val="18"/>
              </w:rPr>
              <w:lastRenderedPageBreak/>
              <w:t xml:space="preserve">Loads of </w:t>
            </w:r>
            <w:r w:rsidR="00D729AB">
              <w:rPr>
                <w:rFonts w:eastAsia="Times New Roman" w:cs="Calibri"/>
                <w:szCs w:val="18"/>
              </w:rPr>
              <w:t>suspended sediment</w:t>
            </w:r>
            <w:r w:rsidRPr="0035695A">
              <w:rPr>
                <w:rFonts w:eastAsia="Times New Roman" w:cs="Calibri"/>
                <w:szCs w:val="18"/>
              </w:rPr>
              <w:t xml:space="preserve"> were 98% lower after fencing and riparian planting than in </w:t>
            </w:r>
            <w:r w:rsidRPr="0035695A">
              <w:rPr>
                <w:rFonts w:eastAsia="Times New Roman" w:cs="Calibri"/>
                <w:szCs w:val="18"/>
              </w:rPr>
              <w:lastRenderedPageBreak/>
              <w:t>the 2-year period before this activity was undertaken.</w:t>
            </w:r>
          </w:p>
          <w:p w14:paraId="55548CF2" w14:textId="77777777" w:rsidR="00195481" w:rsidRPr="0035695A" w:rsidRDefault="00195481">
            <w:pPr>
              <w:pStyle w:val="MfETableText"/>
              <w:rPr>
                <w:szCs w:val="18"/>
              </w:rPr>
            </w:pPr>
          </w:p>
        </w:tc>
        <w:tc>
          <w:tcPr>
            <w:tcW w:w="517" w:type="pct"/>
            <w:shd w:val="clear" w:color="auto" w:fill="F2F2F2" w:themeFill="background1" w:themeFillShade="F2"/>
          </w:tcPr>
          <w:p w14:paraId="27AFFA48" w14:textId="59EEB519" w:rsidR="00195481" w:rsidRPr="0035695A" w:rsidRDefault="00195481" w:rsidP="00B87D9C">
            <w:pPr>
              <w:pStyle w:val="MfETableText"/>
              <w:rPr>
                <w:szCs w:val="18"/>
              </w:rPr>
            </w:pPr>
            <w:r w:rsidRPr="0035695A">
              <w:rPr>
                <w:szCs w:val="18"/>
              </w:rPr>
              <w:lastRenderedPageBreak/>
              <w:t>McDow</w:t>
            </w:r>
            <w:r w:rsidR="0068060A" w:rsidRPr="0035695A">
              <w:rPr>
                <w:szCs w:val="18"/>
              </w:rPr>
              <w:t>e</w:t>
            </w:r>
            <w:r w:rsidRPr="0035695A">
              <w:rPr>
                <w:szCs w:val="18"/>
              </w:rPr>
              <w:t>ll (2008)</w:t>
            </w:r>
          </w:p>
        </w:tc>
        <w:tc>
          <w:tcPr>
            <w:tcW w:w="674" w:type="pct"/>
            <w:tcBorders>
              <w:right w:val="nil"/>
            </w:tcBorders>
            <w:shd w:val="clear" w:color="auto" w:fill="F2F2F2" w:themeFill="background1" w:themeFillShade="F2"/>
          </w:tcPr>
          <w:p w14:paraId="252151E2" w14:textId="77777777" w:rsidR="00195481" w:rsidRPr="0035695A" w:rsidRDefault="00195481">
            <w:pPr>
              <w:pStyle w:val="MfETableText"/>
              <w:rPr>
                <w:rFonts w:eastAsia="Times New Roman" w:cs="Calibri"/>
                <w:szCs w:val="18"/>
              </w:rPr>
            </w:pPr>
            <w:r w:rsidRPr="0035695A">
              <w:rPr>
                <w:rFonts w:eastAsia="Times New Roman" w:cs="Calibri"/>
                <w:szCs w:val="18"/>
              </w:rPr>
              <w:t>Effect of fencing not separated from effects of riparian planting.</w:t>
            </w:r>
          </w:p>
          <w:p w14:paraId="0A4F07A6" w14:textId="4BB48ECF" w:rsidR="00195481" w:rsidRPr="0035695A" w:rsidRDefault="00195481">
            <w:pPr>
              <w:pStyle w:val="MfETableText"/>
              <w:rPr>
                <w:rFonts w:eastAsia="Times New Roman" w:cs="Calibri"/>
                <w:szCs w:val="18"/>
              </w:rPr>
            </w:pPr>
            <w:r w:rsidRPr="0035695A">
              <w:rPr>
                <w:szCs w:val="18"/>
              </w:rPr>
              <w:lastRenderedPageBreak/>
              <w:t>The wallowing area was planted in a combination of 200 red tussock (</w:t>
            </w:r>
            <w:r w:rsidRPr="0035695A">
              <w:rPr>
                <w:i/>
                <w:iCs/>
                <w:szCs w:val="18"/>
              </w:rPr>
              <w:t>Chi</w:t>
            </w:r>
            <w:r w:rsidR="009E236C" w:rsidRPr="0035695A">
              <w:rPr>
                <w:i/>
                <w:iCs/>
                <w:szCs w:val="18"/>
              </w:rPr>
              <w:t>o</w:t>
            </w:r>
            <w:r w:rsidRPr="0035695A">
              <w:rPr>
                <w:i/>
                <w:iCs/>
                <w:szCs w:val="18"/>
              </w:rPr>
              <w:t>nochloa rubra</w:t>
            </w:r>
            <w:r w:rsidRPr="0035695A">
              <w:rPr>
                <w:szCs w:val="18"/>
              </w:rPr>
              <w:t xml:space="preserve"> sp.) and 100 swamp sedge (C</w:t>
            </w:r>
            <w:r w:rsidRPr="0035695A">
              <w:rPr>
                <w:i/>
                <w:iCs/>
                <w:szCs w:val="18"/>
              </w:rPr>
              <w:t>arex virgata</w:t>
            </w:r>
            <w:r w:rsidRPr="0035695A">
              <w:rPr>
                <w:szCs w:val="18"/>
              </w:rPr>
              <w:t>) in and near the wallowing area and stream channel, and 100 m</w:t>
            </w:r>
            <w:r w:rsidR="006A2503" w:rsidRPr="0035695A">
              <w:rPr>
                <w:szCs w:val="18"/>
              </w:rPr>
              <w:t>ā</w:t>
            </w:r>
            <w:r w:rsidRPr="0035695A">
              <w:rPr>
                <w:szCs w:val="18"/>
              </w:rPr>
              <w:t>nuka (</w:t>
            </w:r>
            <w:r w:rsidRPr="0035695A">
              <w:rPr>
                <w:i/>
                <w:iCs/>
                <w:szCs w:val="18"/>
              </w:rPr>
              <w:t>Leptospermum scoparium</w:t>
            </w:r>
            <w:r w:rsidRPr="0035695A">
              <w:rPr>
                <w:szCs w:val="18"/>
              </w:rPr>
              <w:t xml:space="preserve"> sp.), 50 t</w:t>
            </w:r>
            <w:r w:rsidR="00313A3C" w:rsidRPr="0035695A">
              <w:rPr>
                <w:szCs w:val="18"/>
              </w:rPr>
              <w:t>ō</w:t>
            </w:r>
            <w:r w:rsidRPr="0035695A">
              <w:rPr>
                <w:szCs w:val="18"/>
              </w:rPr>
              <w:t>tara (</w:t>
            </w:r>
            <w:r w:rsidRPr="0035695A">
              <w:rPr>
                <w:i/>
                <w:iCs/>
                <w:szCs w:val="18"/>
              </w:rPr>
              <w:t>Podocarpus totara</w:t>
            </w:r>
            <w:r w:rsidRPr="0035695A">
              <w:rPr>
                <w:szCs w:val="18"/>
              </w:rPr>
              <w:t xml:space="preserve"> sp.) and 50 wineberry (</w:t>
            </w:r>
            <w:r w:rsidRPr="0035695A">
              <w:rPr>
                <w:i/>
                <w:iCs/>
                <w:szCs w:val="18"/>
              </w:rPr>
              <w:t>Aristotelia serrata</w:t>
            </w:r>
            <w:r w:rsidRPr="0035695A">
              <w:rPr>
                <w:szCs w:val="18"/>
              </w:rPr>
              <w:t xml:space="preserve"> sp.) on the mid and high banks</w:t>
            </w:r>
            <w:r w:rsidR="00313A3C" w:rsidRPr="0035695A">
              <w:rPr>
                <w:szCs w:val="18"/>
              </w:rPr>
              <w:t>.</w:t>
            </w:r>
          </w:p>
          <w:p w14:paraId="14E515CB" w14:textId="77777777" w:rsidR="00195481" w:rsidRPr="0035695A" w:rsidRDefault="00195481">
            <w:pPr>
              <w:pStyle w:val="MfETableText"/>
              <w:rPr>
                <w:rFonts w:eastAsia="Times New Roman" w:cs="Calibri"/>
                <w:szCs w:val="18"/>
              </w:rPr>
            </w:pPr>
          </w:p>
          <w:p w14:paraId="3381BFD9" w14:textId="77777777" w:rsidR="00195481" w:rsidRPr="0035695A" w:rsidRDefault="00195481">
            <w:pPr>
              <w:pStyle w:val="MfETableText"/>
              <w:rPr>
                <w:rFonts w:eastAsia="Times New Roman" w:cs="Calibri"/>
                <w:szCs w:val="18"/>
              </w:rPr>
            </w:pPr>
          </w:p>
        </w:tc>
      </w:tr>
      <w:tr w:rsidR="00430095" w:rsidRPr="00B326F9" w14:paraId="381062A6" w14:textId="77777777" w:rsidTr="00430095">
        <w:trPr>
          <w:trHeight w:val="300"/>
        </w:trPr>
        <w:tc>
          <w:tcPr>
            <w:tcW w:w="373" w:type="pct"/>
            <w:tcBorders>
              <w:top w:val="nil"/>
              <w:left w:val="nil"/>
              <w:bottom w:val="nil"/>
            </w:tcBorders>
            <w:shd w:val="clear" w:color="auto" w:fill="F2F2F2" w:themeFill="background1" w:themeFillShade="F2"/>
          </w:tcPr>
          <w:p w14:paraId="71C57D2C" w14:textId="77777777" w:rsidR="00195481" w:rsidRPr="0035695A" w:rsidRDefault="00195481">
            <w:pPr>
              <w:pStyle w:val="MfETableText"/>
              <w:rPr>
                <w:szCs w:val="18"/>
              </w:rPr>
            </w:pPr>
          </w:p>
        </w:tc>
        <w:tc>
          <w:tcPr>
            <w:tcW w:w="430" w:type="pct"/>
            <w:tcBorders>
              <w:bottom w:val="nil"/>
            </w:tcBorders>
            <w:shd w:val="clear" w:color="auto" w:fill="F2F2F2" w:themeFill="background1" w:themeFillShade="F2"/>
          </w:tcPr>
          <w:p w14:paraId="405FF3B3" w14:textId="77777777" w:rsidR="00195481" w:rsidRPr="0035695A" w:rsidRDefault="00195481">
            <w:pPr>
              <w:pStyle w:val="MfETableText"/>
              <w:rPr>
                <w:szCs w:val="18"/>
              </w:rPr>
            </w:pPr>
            <w:r w:rsidRPr="0035695A">
              <w:rPr>
                <w:szCs w:val="18"/>
              </w:rPr>
              <w:t xml:space="preserve">Nutrients, </w:t>
            </w:r>
            <w:r w:rsidRPr="0035695A">
              <w:rPr>
                <w:i/>
                <w:iCs/>
                <w:szCs w:val="18"/>
              </w:rPr>
              <w:t>E. coli</w:t>
            </w:r>
          </w:p>
        </w:tc>
        <w:tc>
          <w:tcPr>
            <w:tcW w:w="754" w:type="pct"/>
            <w:tcBorders>
              <w:bottom w:val="nil"/>
            </w:tcBorders>
            <w:shd w:val="clear" w:color="auto" w:fill="F2F2F2" w:themeFill="background1" w:themeFillShade="F2"/>
          </w:tcPr>
          <w:p w14:paraId="0B66571E" w14:textId="4141CB37" w:rsidR="00195481" w:rsidRPr="0035695A" w:rsidRDefault="00195481">
            <w:pPr>
              <w:pStyle w:val="MfETableText"/>
              <w:rPr>
                <w:rFonts w:ascii="Times New Roman" w:hAnsi="Times New Roman"/>
                <w:szCs w:val="18"/>
              </w:rPr>
            </w:pPr>
            <w:r w:rsidRPr="0035695A">
              <w:rPr>
                <w:szCs w:val="18"/>
              </w:rPr>
              <w:t>Active planting of riparian buffers is expected to improve this domain and aspect by enhancing biological processes that remove nutrients</w:t>
            </w:r>
            <w:r w:rsidR="00A105FB">
              <w:rPr>
                <w:szCs w:val="18"/>
              </w:rPr>
              <w:t xml:space="preserve"> </w:t>
            </w:r>
            <w:r w:rsidR="00313A3C" w:rsidRPr="0035695A">
              <w:rPr>
                <w:szCs w:val="18"/>
              </w:rPr>
              <w:t>(ie,</w:t>
            </w:r>
            <w:r w:rsidRPr="0035695A">
              <w:rPr>
                <w:szCs w:val="18"/>
              </w:rPr>
              <w:t xml:space="preserve"> plant uptake, denitrification</w:t>
            </w:r>
            <w:r w:rsidR="00313A3C" w:rsidRPr="0035695A">
              <w:rPr>
                <w:szCs w:val="18"/>
              </w:rPr>
              <w:t>).</w:t>
            </w:r>
          </w:p>
        </w:tc>
        <w:tc>
          <w:tcPr>
            <w:tcW w:w="776" w:type="pct"/>
            <w:tcBorders>
              <w:bottom w:val="nil"/>
            </w:tcBorders>
            <w:shd w:val="clear" w:color="auto" w:fill="F2F2F2" w:themeFill="background1" w:themeFillShade="F2"/>
          </w:tcPr>
          <w:p w14:paraId="676478AB" w14:textId="1A4FF8A4" w:rsidR="00195481" w:rsidRPr="0035695A" w:rsidRDefault="00195481">
            <w:pPr>
              <w:pStyle w:val="MfETableText"/>
              <w:rPr>
                <w:rFonts w:ascii="Times New Roman" w:hAnsi="Times New Roman"/>
                <w:szCs w:val="18"/>
              </w:rPr>
            </w:pPr>
            <w:r w:rsidRPr="0035695A">
              <w:rPr>
                <w:szCs w:val="18"/>
              </w:rPr>
              <w:t xml:space="preserve">Riparian zone </w:t>
            </w:r>
            <w:r w:rsidR="006B2292" w:rsidRPr="0035695A">
              <w:rPr>
                <w:szCs w:val="18"/>
              </w:rPr>
              <w:t xml:space="preserve">and </w:t>
            </w:r>
            <w:r w:rsidRPr="0035695A">
              <w:rPr>
                <w:szCs w:val="18"/>
              </w:rPr>
              <w:t>freshwater: </w:t>
            </w:r>
          </w:p>
          <w:p w14:paraId="14761AA8" w14:textId="77777777" w:rsidR="00195481" w:rsidRPr="0035695A" w:rsidRDefault="00195481">
            <w:pPr>
              <w:pStyle w:val="MfETableText"/>
              <w:rPr>
                <w:rFonts w:ascii="Times New Roman" w:hAnsi="Times New Roman"/>
                <w:szCs w:val="18"/>
              </w:rPr>
            </w:pPr>
            <w:r w:rsidRPr="0035695A">
              <w:rPr>
                <w:szCs w:val="18"/>
              </w:rPr>
              <w:t>Reductions in nitrate-N, ammoniacal-N, </w:t>
            </w:r>
          </w:p>
          <w:p w14:paraId="11E94D0A" w14:textId="13A86872" w:rsidR="00195481" w:rsidRPr="0035695A" w:rsidRDefault="00195481">
            <w:pPr>
              <w:pStyle w:val="MfETableText"/>
              <w:rPr>
                <w:rFonts w:ascii="Times New Roman" w:hAnsi="Times New Roman"/>
                <w:szCs w:val="18"/>
              </w:rPr>
            </w:pPr>
            <w:r w:rsidRPr="0035695A">
              <w:rPr>
                <w:szCs w:val="18"/>
              </w:rPr>
              <w:t>dissolved reactive-P, total-N, total-P,  </w:t>
            </w:r>
          </w:p>
          <w:p w14:paraId="3E3D4057" w14:textId="77777777" w:rsidR="00195481" w:rsidRPr="0035695A" w:rsidRDefault="00195481">
            <w:pPr>
              <w:pStyle w:val="MfETableText"/>
              <w:rPr>
                <w:szCs w:val="18"/>
              </w:rPr>
            </w:pPr>
            <w:r w:rsidRPr="0035695A">
              <w:rPr>
                <w:i/>
                <w:iCs/>
                <w:szCs w:val="18"/>
              </w:rPr>
              <w:t>E. coli </w:t>
            </w:r>
            <w:r w:rsidRPr="0035695A">
              <w:rPr>
                <w:szCs w:val="18"/>
              </w:rPr>
              <w:t>loads</w:t>
            </w:r>
          </w:p>
        </w:tc>
        <w:tc>
          <w:tcPr>
            <w:tcW w:w="758" w:type="pct"/>
            <w:shd w:val="clear" w:color="auto" w:fill="F2F2F2" w:themeFill="background1" w:themeFillShade="F2"/>
          </w:tcPr>
          <w:p w14:paraId="4EDA1CED" w14:textId="77777777" w:rsidR="00195481" w:rsidRPr="0035695A" w:rsidRDefault="00195481">
            <w:pPr>
              <w:pStyle w:val="MfETableText"/>
              <w:rPr>
                <w:szCs w:val="18"/>
              </w:rPr>
            </w:pPr>
            <w:r w:rsidRPr="0035695A">
              <w:rPr>
                <w:szCs w:val="18"/>
              </w:rPr>
              <w:t>There is evidence of net nitrate-N by riparian buffers from studies measuring changes in load with passage through riparian buffers </w:t>
            </w:r>
          </w:p>
        </w:tc>
        <w:tc>
          <w:tcPr>
            <w:tcW w:w="717" w:type="pct"/>
            <w:shd w:val="clear" w:color="auto" w:fill="F2F2F2" w:themeFill="background1" w:themeFillShade="F2"/>
          </w:tcPr>
          <w:p w14:paraId="7D658EE4" w14:textId="69FABDAA" w:rsidR="00195481" w:rsidRPr="0035695A" w:rsidRDefault="00195481">
            <w:pPr>
              <w:pStyle w:val="MfETableText"/>
              <w:rPr>
                <w:rFonts w:ascii="Times New Roman" w:hAnsi="Times New Roman"/>
                <w:szCs w:val="18"/>
              </w:rPr>
            </w:pPr>
            <w:r w:rsidRPr="0035695A">
              <w:rPr>
                <w:szCs w:val="18"/>
              </w:rPr>
              <w:t>Nitrate load carried by subsurface flow decreases by 0</w:t>
            </w:r>
            <w:r w:rsidR="00D47D9B" w:rsidRPr="0035695A">
              <w:rPr>
                <w:szCs w:val="18"/>
              </w:rPr>
              <w:t>%</w:t>
            </w:r>
            <w:r w:rsidRPr="0035695A">
              <w:rPr>
                <w:szCs w:val="18"/>
              </w:rPr>
              <w:t xml:space="preserve"> to 100 % (median 87%). Magnitude was related to soil type, temperature and saturation </w:t>
            </w:r>
          </w:p>
        </w:tc>
        <w:tc>
          <w:tcPr>
            <w:tcW w:w="517" w:type="pct"/>
            <w:shd w:val="clear" w:color="auto" w:fill="F2F2F2" w:themeFill="background1" w:themeFillShade="F2"/>
          </w:tcPr>
          <w:p w14:paraId="78603AD4" w14:textId="436CEEA5" w:rsidR="00195481" w:rsidRPr="0035695A" w:rsidRDefault="00195481">
            <w:pPr>
              <w:pStyle w:val="MfETableText"/>
              <w:rPr>
                <w:rFonts w:ascii="Times New Roman" w:hAnsi="Times New Roman"/>
                <w:szCs w:val="18"/>
              </w:rPr>
            </w:pPr>
            <w:r w:rsidRPr="0035695A">
              <w:rPr>
                <w:szCs w:val="18"/>
              </w:rPr>
              <w:t>McKergow et al (2020</w:t>
            </w:r>
            <w:r w:rsidR="0097743D" w:rsidRPr="0035695A">
              <w:rPr>
                <w:szCs w:val="18"/>
              </w:rPr>
              <w:t xml:space="preserve">, </w:t>
            </w:r>
            <w:r w:rsidRPr="0035695A">
              <w:rPr>
                <w:szCs w:val="18"/>
              </w:rPr>
              <w:t>2022) </w:t>
            </w:r>
          </w:p>
        </w:tc>
        <w:tc>
          <w:tcPr>
            <w:tcW w:w="674" w:type="pct"/>
            <w:tcBorders>
              <w:right w:val="nil"/>
            </w:tcBorders>
            <w:shd w:val="clear" w:color="auto" w:fill="F2F2F2" w:themeFill="background1" w:themeFillShade="F2"/>
          </w:tcPr>
          <w:p w14:paraId="72D6DE05" w14:textId="6CB773EC" w:rsidR="00195481" w:rsidRPr="0035695A" w:rsidRDefault="00A105FB">
            <w:pPr>
              <w:pStyle w:val="MfETableText"/>
              <w:rPr>
                <w:szCs w:val="18"/>
              </w:rPr>
            </w:pPr>
            <w:r>
              <w:rPr>
                <w:szCs w:val="18"/>
              </w:rPr>
              <w:t>These</w:t>
            </w:r>
            <w:r w:rsidR="00195481" w:rsidRPr="0035695A">
              <w:rPr>
                <w:szCs w:val="18"/>
              </w:rPr>
              <w:t xml:space="preserve"> stud</w:t>
            </w:r>
            <w:r>
              <w:rPr>
                <w:szCs w:val="18"/>
              </w:rPr>
              <w:t>ies</w:t>
            </w:r>
            <w:r w:rsidR="00195481" w:rsidRPr="0035695A">
              <w:rPr>
                <w:szCs w:val="18"/>
              </w:rPr>
              <w:t xml:space="preserve"> a</w:t>
            </w:r>
            <w:r>
              <w:rPr>
                <w:szCs w:val="18"/>
              </w:rPr>
              <w:t>re</w:t>
            </w:r>
            <w:r w:rsidR="00195481" w:rsidRPr="0035695A">
              <w:rPr>
                <w:szCs w:val="18"/>
              </w:rPr>
              <w:t xml:space="preserve"> review</w:t>
            </w:r>
            <w:r>
              <w:rPr>
                <w:szCs w:val="18"/>
              </w:rPr>
              <w:t>s</w:t>
            </w:r>
            <w:r w:rsidR="00195481" w:rsidRPr="0035695A">
              <w:rPr>
                <w:szCs w:val="18"/>
              </w:rPr>
              <w:t xml:space="preserve"> and systematic analys</w:t>
            </w:r>
            <w:r>
              <w:rPr>
                <w:szCs w:val="18"/>
              </w:rPr>
              <w:t>es</w:t>
            </w:r>
            <w:r w:rsidR="00195481" w:rsidRPr="0035695A">
              <w:rPr>
                <w:szCs w:val="18"/>
              </w:rPr>
              <w:t xml:space="preserve"> of suitable NZ and international literature to derive transferable relationships.</w:t>
            </w:r>
          </w:p>
        </w:tc>
      </w:tr>
      <w:tr w:rsidR="00430095" w:rsidRPr="00B326F9" w14:paraId="155B6ABB" w14:textId="77777777" w:rsidTr="00430095">
        <w:trPr>
          <w:trHeight w:val="300"/>
        </w:trPr>
        <w:tc>
          <w:tcPr>
            <w:tcW w:w="373" w:type="pct"/>
            <w:tcBorders>
              <w:top w:val="nil"/>
              <w:left w:val="nil"/>
              <w:bottom w:val="nil"/>
            </w:tcBorders>
            <w:shd w:val="clear" w:color="auto" w:fill="F2F2F2" w:themeFill="background1" w:themeFillShade="F2"/>
          </w:tcPr>
          <w:p w14:paraId="67A54575" w14:textId="77777777" w:rsidR="00195481" w:rsidRPr="0035695A" w:rsidRDefault="00195481">
            <w:pPr>
              <w:rPr>
                <w:sz w:val="18"/>
                <w:szCs w:val="18"/>
              </w:rPr>
            </w:pPr>
          </w:p>
        </w:tc>
        <w:tc>
          <w:tcPr>
            <w:tcW w:w="430" w:type="pct"/>
            <w:tcBorders>
              <w:top w:val="nil"/>
              <w:bottom w:val="nil"/>
            </w:tcBorders>
            <w:shd w:val="clear" w:color="auto" w:fill="F2F2F2" w:themeFill="background1" w:themeFillShade="F2"/>
          </w:tcPr>
          <w:p w14:paraId="4A667A76" w14:textId="77777777" w:rsidR="00195481" w:rsidRPr="0035695A" w:rsidRDefault="00195481">
            <w:pPr>
              <w:rPr>
                <w:sz w:val="18"/>
                <w:szCs w:val="18"/>
              </w:rPr>
            </w:pPr>
          </w:p>
        </w:tc>
        <w:tc>
          <w:tcPr>
            <w:tcW w:w="754" w:type="pct"/>
            <w:tcBorders>
              <w:top w:val="nil"/>
              <w:bottom w:val="nil"/>
            </w:tcBorders>
            <w:shd w:val="clear" w:color="auto" w:fill="F2F2F2" w:themeFill="background1" w:themeFillShade="F2"/>
          </w:tcPr>
          <w:p w14:paraId="5874DC5A" w14:textId="77777777" w:rsidR="00195481" w:rsidRPr="0035695A" w:rsidRDefault="00195481">
            <w:pPr>
              <w:rPr>
                <w:sz w:val="18"/>
                <w:szCs w:val="18"/>
              </w:rPr>
            </w:pPr>
          </w:p>
        </w:tc>
        <w:tc>
          <w:tcPr>
            <w:tcW w:w="776" w:type="pct"/>
            <w:tcBorders>
              <w:top w:val="nil"/>
              <w:bottom w:val="nil"/>
            </w:tcBorders>
            <w:shd w:val="clear" w:color="auto" w:fill="F2F2F2" w:themeFill="background1" w:themeFillShade="F2"/>
          </w:tcPr>
          <w:p w14:paraId="16366095" w14:textId="77777777" w:rsidR="00195481" w:rsidRPr="0035695A" w:rsidRDefault="00195481">
            <w:pPr>
              <w:rPr>
                <w:sz w:val="18"/>
                <w:szCs w:val="18"/>
              </w:rPr>
            </w:pPr>
          </w:p>
        </w:tc>
        <w:tc>
          <w:tcPr>
            <w:tcW w:w="758" w:type="pct"/>
            <w:shd w:val="clear" w:color="auto" w:fill="F2F2F2" w:themeFill="background1" w:themeFillShade="F2"/>
          </w:tcPr>
          <w:p w14:paraId="3F23FF95" w14:textId="77777777" w:rsidR="00195481" w:rsidRPr="0035695A" w:rsidRDefault="00195481">
            <w:pPr>
              <w:pStyle w:val="MfETableText"/>
              <w:rPr>
                <w:rFonts w:eastAsia="Times New Roman" w:cs="Calibri"/>
                <w:szCs w:val="18"/>
              </w:rPr>
            </w:pPr>
            <w:r w:rsidRPr="0035695A">
              <w:rPr>
                <w:rFonts w:eastAsia="Times New Roman" w:cs="Calibri"/>
                <w:szCs w:val="18"/>
              </w:rPr>
              <w:t>Fencing off and planting a 300 m</w:t>
            </w:r>
            <w:r w:rsidRPr="0035695A">
              <w:rPr>
                <w:rFonts w:eastAsia="Times New Roman" w:cs="Calibri"/>
                <w:szCs w:val="18"/>
                <w:vertAlign w:val="superscript"/>
              </w:rPr>
              <w:t>2</w:t>
            </w:r>
            <w:r w:rsidRPr="0035695A">
              <w:rPr>
                <w:rFonts w:eastAsia="Times New Roman" w:cs="Calibri"/>
                <w:szCs w:val="18"/>
              </w:rPr>
              <w:t xml:space="preserve"> area of stream channel that also contained a deer wallow in a small 4 ha headwater catchment was found to result in decreased mean concentrations and loads of TP, NO</w:t>
            </w:r>
            <w:r w:rsidRPr="0035695A">
              <w:rPr>
                <w:rFonts w:eastAsia="Times New Roman" w:cs="Calibri"/>
                <w:szCs w:val="18"/>
                <w:vertAlign w:val="subscript"/>
              </w:rPr>
              <w:t>3</w:t>
            </w:r>
            <w:r w:rsidRPr="0035695A">
              <w:rPr>
                <w:rFonts w:eastAsia="Times New Roman" w:cs="Calibri"/>
                <w:szCs w:val="18"/>
              </w:rPr>
              <w:t>-N and NH</w:t>
            </w:r>
            <w:r w:rsidRPr="0035695A">
              <w:rPr>
                <w:rFonts w:eastAsia="Times New Roman" w:cs="Calibri"/>
                <w:szCs w:val="18"/>
                <w:vertAlign w:val="subscript"/>
              </w:rPr>
              <w:t>4</w:t>
            </w:r>
            <w:r w:rsidRPr="0035695A">
              <w:rPr>
                <w:rFonts w:eastAsia="Times New Roman" w:cs="Calibri"/>
                <w:szCs w:val="18"/>
              </w:rPr>
              <w:t>-N.</w:t>
            </w:r>
          </w:p>
        </w:tc>
        <w:tc>
          <w:tcPr>
            <w:tcW w:w="717" w:type="pct"/>
            <w:shd w:val="clear" w:color="auto" w:fill="F2F2F2" w:themeFill="background1" w:themeFillShade="F2"/>
          </w:tcPr>
          <w:p w14:paraId="6310CD98" w14:textId="77777777" w:rsidR="00195481" w:rsidRPr="0035695A" w:rsidRDefault="00195481">
            <w:pPr>
              <w:pStyle w:val="MfETableText"/>
              <w:rPr>
                <w:rFonts w:eastAsia="Times New Roman" w:cs="Calibri"/>
                <w:szCs w:val="18"/>
              </w:rPr>
            </w:pPr>
            <w:r w:rsidRPr="0035695A">
              <w:rPr>
                <w:rFonts w:eastAsia="Times New Roman" w:cs="Calibri"/>
                <w:szCs w:val="18"/>
              </w:rPr>
              <w:t>Loads of TP, NO</w:t>
            </w:r>
            <w:r w:rsidRPr="0035695A">
              <w:rPr>
                <w:rFonts w:eastAsia="Times New Roman" w:cs="Calibri"/>
                <w:szCs w:val="18"/>
                <w:vertAlign w:val="subscript"/>
              </w:rPr>
              <w:t>3</w:t>
            </w:r>
            <w:r w:rsidRPr="0035695A">
              <w:rPr>
                <w:rFonts w:eastAsia="Times New Roman" w:cs="Calibri"/>
                <w:szCs w:val="18"/>
              </w:rPr>
              <w:t>-N and NH</w:t>
            </w:r>
            <w:r w:rsidRPr="0035695A">
              <w:rPr>
                <w:rFonts w:eastAsia="Times New Roman" w:cs="Calibri"/>
                <w:szCs w:val="18"/>
                <w:vertAlign w:val="subscript"/>
              </w:rPr>
              <w:t>4</w:t>
            </w:r>
            <w:r w:rsidRPr="0035695A">
              <w:rPr>
                <w:rFonts w:eastAsia="Times New Roman" w:cs="Calibri"/>
                <w:szCs w:val="18"/>
              </w:rPr>
              <w:t>-N were 86, 78 and 91% lower, respectively, after fencing and riparian planting than in the 2-year period before this activity was undertaken.</w:t>
            </w:r>
          </w:p>
          <w:p w14:paraId="16AC3197" w14:textId="77777777" w:rsidR="00195481" w:rsidRPr="0035695A" w:rsidRDefault="00195481">
            <w:pPr>
              <w:pStyle w:val="MfETableText"/>
              <w:rPr>
                <w:szCs w:val="18"/>
              </w:rPr>
            </w:pPr>
          </w:p>
        </w:tc>
        <w:tc>
          <w:tcPr>
            <w:tcW w:w="517" w:type="pct"/>
            <w:shd w:val="clear" w:color="auto" w:fill="F2F2F2" w:themeFill="background1" w:themeFillShade="F2"/>
          </w:tcPr>
          <w:p w14:paraId="66F71A83" w14:textId="67A8BF1C" w:rsidR="00195481" w:rsidRPr="0035695A" w:rsidRDefault="00195481" w:rsidP="00B87D9C">
            <w:pPr>
              <w:pStyle w:val="MfETableText"/>
              <w:rPr>
                <w:szCs w:val="18"/>
              </w:rPr>
            </w:pPr>
            <w:r w:rsidRPr="0035695A">
              <w:rPr>
                <w:szCs w:val="18"/>
              </w:rPr>
              <w:t>McDow</w:t>
            </w:r>
            <w:r w:rsidR="00633D2C" w:rsidRPr="0035695A">
              <w:rPr>
                <w:szCs w:val="18"/>
              </w:rPr>
              <w:t>e</w:t>
            </w:r>
            <w:r w:rsidRPr="0035695A">
              <w:rPr>
                <w:szCs w:val="18"/>
              </w:rPr>
              <w:t>ll (2008)</w:t>
            </w:r>
          </w:p>
        </w:tc>
        <w:tc>
          <w:tcPr>
            <w:tcW w:w="674" w:type="pct"/>
            <w:tcBorders>
              <w:right w:val="nil"/>
            </w:tcBorders>
            <w:shd w:val="clear" w:color="auto" w:fill="F2F2F2" w:themeFill="background1" w:themeFillShade="F2"/>
          </w:tcPr>
          <w:p w14:paraId="30C0F752" w14:textId="77777777" w:rsidR="00195481" w:rsidRPr="0035695A" w:rsidRDefault="00195481">
            <w:pPr>
              <w:pStyle w:val="MfETableText"/>
              <w:rPr>
                <w:rFonts w:eastAsia="Times New Roman" w:cs="Calibri"/>
                <w:szCs w:val="18"/>
              </w:rPr>
            </w:pPr>
            <w:r w:rsidRPr="0035695A">
              <w:rPr>
                <w:rFonts w:eastAsia="Times New Roman" w:cs="Calibri"/>
                <w:szCs w:val="18"/>
              </w:rPr>
              <w:t>Effect of fencing not separated from effects of riparian planting.</w:t>
            </w:r>
          </w:p>
          <w:p w14:paraId="75DCD58F" w14:textId="42920E70" w:rsidR="00195481" w:rsidRPr="0035695A" w:rsidRDefault="00195481">
            <w:pPr>
              <w:pStyle w:val="MfETableText"/>
              <w:rPr>
                <w:rFonts w:eastAsia="Times New Roman" w:cs="Calibri"/>
                <w:szCs w:val="18"/>
              </w:rPr>
            </w:pPr>
            <w:r w:rsidRPr="0035695A">
              <w:rPr>
                <w:szCs w:val="18"/>
              </w:rPr>
              <w:t xml:space="preserve">The wallowing area was planted in a combination of 200 red </w:t>
            </w:r>
            <w:r w:rsidR="00556822" w:rsidRPr="0035695A">
              <w:rPr>
                <w:szCs w:val="18"/>
              </w:rPr>
              <w:t>tussock</w:t>
            </w:r>
            <w:r w:rsidRPr="0035695A">
              <w:rPr>
                <w:szCs w:val="18"/>
              </w:rPr>
              <w:t xml:space="preserve"> (</w:t>
            </w:r>
            <w:r w:rsidR="007D7AB7" w:rsidRPr="0035695A">
              <w:rPr>
                <w:i/>
                <w:iCs/>
                <w:szCs w:val="18"/>
              </w:rPr>
              <w:t>Chionochloa</w:t>
            </w:r>
            <w:r w:rsidRPr="0035695A">
              <w:rPr>
                <w:i/>
                <w:iCs/>
                <w:szCs w:val="18"/>
              </w:rPr>
              <w:t xml:space="preserve"> rubra</w:t>
            </w:r>
            <w:r w:rsidRPr="0035695A">
              <w:rPr>
                <w:szCs w:val="18"/>
              </w:rPr>
              <w:t xml:space="preserve"> sp.) and 100 swamp sedge (C</w:t>
            </w:r>
            <w:r w:rsidRPr="0035695A">
              <w:rPr>
                <w:i/>
                <w:iCs/>
                <w:szCs w:val="18"/>
              </w:rPr>
              <w:t>arex virgata</w:t>
            </w:r>
            <w:r w:rsidRPr="0035695A">
              <w:rPr>
                <w:szCs w:val="18"/>
              </w:rPr>
              <w:t>) in and near the wallowing area and stream channel, and 100 m</w:t>
            </w:r>
            <w:r w:rsidR="00633D2C" w:rsidRPr="0035695A">
              <w:rPr>
                <w:szCs w:val="18"/>
              </w:rPr>
              <w:t>ā</w:t>
            </w:r>
            <w:r w:rsidRPr="0035695A">
              <w:rPr>
                <w:szCs w:val="18"/>
              </w:rPr>
              <w:t>nuka (</w:t>
            </w:r>
            <w:r w:rsidRPr="0035695A">
              <w:rPr>
                <w:i/>
                <w:iCs/>
                <w:szCs w:val="18"/>
              </w:rPr>
              <w:t>Leptospermum scoparium</w:t>
            </w:r>
            <w:r w:rsidRPr="0035695A">
              <w:rPr>
                <w:szCs w:val="18"/>
              </w:rPr>
              <w:t xml:space="preserve"> sp.), 50 t</w:t>
            </w:r>
            <w:r w:rsidR="00633D2C" w:rsidRPr="0035695A">
              <w:rPr>
                <w:szCs w:val="18"/>
              </w:rPr>
              <w:t>ō</w:t>
            </w:r>
            <w:r w:rsidRPr="0035695A">
              <w:rPr>
                <w:szCs w:val="18"/>
              </w:rPr>
              <w:t>tara (</w:t>
            </w:r>
            <w:r w:rsidRPr="0035695A">
              <w:rPr>
                <w:i/>
                <w:iCs/>
                <w:szCs w:val="18"/>
              </w:rPr>
              <w:t>Podocarpus totara</w:t>
            </w:r>
            <w:r w:rsidRPr="0035695A">
              <w:rPr>
                <w:szCs w:val="18"/>
              </w:rPr>
              <w:t xml:space="preserve"> sp.) and 50 wineberry (</w:t>
            </w:r>
            <w:r w:rsidRPr="0035695A">
              <w:rPr>
                <w:i/>
                <w:iCs/>
                <w:szCs w:val="18"/>
              </w:rPr>
              <w:t>Aristotelia serrata</w:t>
            </w:r>
            <w:r w:rsidRPr="0035695A">
              <w:rPr>
                <w:szCs w:val="18"/>
              </w:rPr>
              <w:t xml:space="preserve"> sp.) on the mid and high banks</w:t>
            </w:r>
          </w:p>
        </w:tc>
      </w:tr>
      <w:tr w:rsidR="00430095" w:rsidRPr="00B326F9" w14:paraId="5D032BB0" w14:textId="77777777" w:rsidTr="00430095">
        <w:trPr>
          <w:trHeight w:val="300"/>
        </w:trPr>
        <w:tc>
          <w:tcPr>
            <w:tcW w:w="373" w:type="pct"/>
            <w:tcBorders>
              <w:top w:val="nil"/>
              <w:left w:val="nil"/>
              <w:bottom w:val="single" w:sz="4" w:space="0" w:color="auto"/>
            </w:tcBorders>
            <w:shd w:val="clear" w:color="auto" w:fill="F2F2F2" w:themeFill="background1" w:themeFillShade="F2"/>
          </w:tcPr>
          <w:p w14:paraId="4290C87F" w14:textId="77777777" w:rsidR="00DC2A05" w:rsidRPr="0035695A" w:rsidRDefault="00DC2A05" w:rsidP="00DC2A05">
            <w:pPr>
              <w:rPr>
                <w:sz w:val="18"/>
                <w:szCs w:val="18"/>
              </w:rPr>
            </w:pPr>
          </w:p>
        </w:tc>
        <w:tc>
          <w:tcPr>
            <w:tcW w:w="430" w:type="pct"/>
            <w:tcBorders>
              <w:top w:val="nil"/>
              <w:bottom w:val="single" w:sz="4" w:space="0" w:color="auto"/>
            </w:tcBorders>
            <w:shd w:val="clear" w:color="auto" w:fill="F2F2F2" w:themeFill="background1" w:themeFillShade="F2"/>
          </w:tcPr>
          <w:p w14:paraId="476899C9" w14:textId="77777777" w:rsidR="00DC2A05" w:rsidRPr="0035695A" w:rsidRDefault="00DC2A05" w:rsidP="00DC2A05">
            <w:pPr>
              <w:rPr>
                <w:sz w:val="18"/>
                <w:szCs w:val="18"/>
              </w:rPr>
            </w:pPr>
          </w:p>
        </w:tc>
        <w:tc>
          <w:tcPr>
            <w:tcW w:w="754" w:type="pct"/>
            <w:tcBorders>
              <w:top w:val="nil"/>
              <w:bottom w:val="single" w:sz="4" w:space="0" w:color="auto"/>
            </w:tcBorders>
            <w:shd w:val="clear" w:color="auto" w:fill="F2F2F2" w:themeFill="background1" w:themeFillShade="F2"/>
          </w:tcPr>
          <w:p w14:paraId="12E09235" w14:textId="77777777" w:rsidR="00DC2A05" w:rsidRPr="0035695A" w:rsidRDefault="00DC2A05" w:rsidP="00DC2A05">
            <w:pPr>
              <w:rPr>
                <w:sz w:val="18"/>
                <w:szCs w:val="18"/>
              </w:rPr>
            </w:pPr>
          </w:p>
        </w:tc>
        <w:tc>
          <w:tcPr>
            <w:tcW w:w="776" w:type="pct"/>
            <w:tcBorders>
              <w:top w:val="nil"/>
            </w:tcBorders>
            <w:shd w:val="clear" w:color="auto" w:fill="F2F2F2" w:themeFill="background1" w:themeFillShade="F2"/>
          </w:tcPr>
          <w:p w14:paraId="4C55BB18" w14:textId="77777777" w:rsidR="00DC2A05" w:rsidRPr="0035695A" w:rsidRDefault="00DC2A05" w:rsidP="00DC2A05">
            <w:pPr>
              <w:rPr>
                <w:sz w:val="18"/>
                <w:szCs w:val="18"/>
              </w:rPr>
            </w:pPr>
          </w:p>
        </w:tc>
        <w:tc>
          <w:tcPr>
            <w:tcW w:w="758" w:type="pct"/>
            <w:shd w:val="clear" w:color="auto" w:fill="F2F2F2" w:themeFill="background1" w:themeFillShade="F2"/>
          </w:tcPr>
          <w:p w14:paraId="35BA08E4" w14:textId="77777777" w:rsidR="00A51345" w:rsidRDefault="00B87B6B" w:rsidP="00A51345">
            <w:pPr>
              <w:pStyle w:val="MfETableText"/>
              <w:rPr>
                <w:rFonts w:eastAsia="Times New Roman" w:cs="Calibri"/>
                <w:szCs w:val="18"/>
              </w:rPr>
            </w:pPr>
            <w:r w:rsidRPr="00B87B6B">
              <w:rPr>
                <w:rFonts w:eastAsia="Times New Roman" w:cs="Calibri"/>
                <w:szCs w:val="18"/>
              </w:rPr>
              <w:t>(i</w:t>
            </w:r>
            <w:r w:rsidR="00A51345">
              <w:rPr>
                <w:rFonts w:eastAsia="Times New Roman" w:cs="Calibri"/>
                <w:szCs w:val="18"/>
              </w:rPr>
              <w:t xml:space="preserve">) Lab experiment comparing the abilities of </w:t>
            </w:r>
            <w:r w:rsidR="00A51345">
              <w:rPr>
                <w:rFonts w:eastAsia="Times New Roman" w:cs="Calibri"/>
                <w:i/>
                <w:iCs/>
                <w:szCs w:val="18"/>
              </w:rPr>
              <w:t xml:space="preserve">L. scoparium, K. robusta, </w:t>
            </w:r>
            <w:r w:rsidR="00A51345">
              <w:rPr>
                <w:rFonts w:eastAsia="Times New Roman" w:cs="Calibri"/>
                <w:szCs w:val="18"/>
              </w:rPr>
              <w:t xml:space="preserve">and </w:t>
            </w:r>
            <w:r w:rsidR="00A51345">
              <w:rPr>
                <w:rFonts w:eastAsia="Times New Roman" w:cs="Calibri"/>
                <w:i/>
                <w:iCs/>
                <w:szCs w:val="18"/>
              </w:rPr>
              <w:t xml:space="preserve">P. radiata </w:t>
            </w:r>
            <w:r w:rsidR="00A51345" w:rsidRPr="008D6045">
              <w:rPr>
                <w:rFonts w:eastAsia="Times New Roman" w:cs="Calibri"/>
                <w:szCs w:val="18"/>
              </w:rPr>
              <w:t xml:space="preserve">to reduce nitrate leaching from soil </w:t>
            </w:r>
            <w:r w:rsidR="00A51345">
              <w:rPr>
                <w:rFonts w:eastAsia="Times New Roman" w:cs="Calibri"/>
                <w:szCs w:val="18"/>
              </w:rPr>
              <w:t>through</w:t>
            </w:r>
            <w:r w:rsidR="00A51345" w:rsidRPr="008D6045">
              <w:rPr>
                <w:rFonts w:eastAsia="Times New Roman" w:cs="Calibri"/>
                <w:szCs w:val="18"/>
              </w:rPr>
              <w:t xml:space="preserve"> plant uptake </w:t>
            </w:r>
            <w:r w:rsidR="00A51345">
              <w:rPr>
                <w:rFonts w:eastAsia="Times New Roman" w:cs="Calibri"/>
                <w:szCs w:val="18"/>
              </w:rPr>
              <w:t>and</w:t>
            </w:r>
            <w:r w:rsidR="00A51345" w:rsidRPr="008D6045">
              <w:rPr>
                <w:rFonts w:eastAsia="Times New Roman" w:cs="Calibri"/>
                <w:szCs w:val="18"/>
              </w:rPr>
              <w:t xml:space="preserve"> by facilitating denitrification</w:t>
            </w:r>
            <w:r w:rsidR="00A51345">
              <w:rPr>
                <w:rFonts w:eastAsia="Times New Roman" w:cs="Calibri"/>
                <w:i/>
                <w:iCs/>
                <w:szCs w:val="18"/>
              </w:rPr>
              <w:t>.</w:t>
            </w:r>
          </w:p>
          <w:p w14:paraId="0FF75845" w14:textId="3CF3DF55" w:rsidR="00DC2A05" w:rsidRPr="0035695A" w:rsidRDefault="00A51345" w:rsidP="00A51345">
            <w:pPr>
              <w:pStyle w:val="MfETableText"/>
              <w:rPr>
                <w:rFonts w:eastAsia="Times New Roman" w:cs="Calibri"/>
                <w:szCs w:val="18"/>
              </w:rPr>
            </w:pPr>
            <w:r>
              <w:rPr>
                <w:rFonts w:eastAsia="Times New Roman" w:cs="Calibri"/>
                <w:szCs w:val="18"/>
              </w:rPr>
              <w:lastRenderedPageBreak/>
              <w:t xml:space="preserve">(ii) Lab experiment comparing the ability or </w:t>
            </w:r>
            <w:r>
              <w:rPr>
                <w:rFonts w:eastAsia="Times New Roman" w:cs="Calibri"/>
                <w:i/>
                <w:iCs/>
                <w:szCs w:val="18"/>
              </w:rPr>
              <w:t xml:space="preserve"> L. scoparium </w:t>
            </w:r>
            <w:r>
              <w:rPr>
                <w:rFonts w:eastAsia="Times New Roman" w:cs="Calibri"/>
                <w:szCs w:val="18"/>
              </w:rPr>
              <w:t>and</w:t>
            </w:r>
            <w:r>
              <w:rPr>
                <w:rFonts w:eastAsia="Times New Roman" w:cs="Calibri"/>
                <w:i/>
                <w:iCs/>
                <w:szCs w:val="18"/>
              </w:rPr>
              <w:t xml:space="preserve"> K. robusta </w:t>
            </w:r>
            <w:r>
              <w:rPr>
                <w:rFonts w:eastAsia="Times New Roman" w:cs="Calibri"/>
                <w:szCs w:val="18"/>
              </w:rPr>
              <w:t xml:space="preserve">to reduce </w:t>
            </w:r>
            <w:r>
              <w:rPr>
                <w:rFonts w:eastAsia="Times New Roman" w:cs="Calibri"/>
                <w:i/>
                <w:iCs/>
                <w:szCs w:val="18"/>
              </w:rPr>
              <w:t>E. coli</w:t>
            </w:r>
            <w:r>
              <w:rPr>
                <w:rFonts w:eastAsia="Times New Roman" w:cs="Calibri"/>
                <w:szCs w:val="18"/>
              </w:rPr>
              <w:t xml:space="preserve"> concentration in soil compared to </w:t>
            </w:r>
            <w:r w:rsidRPr="008D6045">
              <w:rPr>
                <w:rFonts w:eastAsia="Times New Roman" w:cs="Calibri"/>
                <w:i/>
                <w:iCs/>
                <w:szCs w:val="18"/>
              </w:rPr>
              <w:t xml:space="preserve"> Lolium perenne</w:t>
            </w:r>
            <w:r>
              <w:rPr>
                <w:rFonts w:eastAsia="Times New Roman" w:cs="Calibri"/>
                <w:szCs w:val="18"/>
              </w:rPr>
              <w:t>.</w:t>
            </w:r>
          </w:p>
        </w:tc>
        <w:tc>
          <w:tcPr>
            <w:tcW w:w="717" w:type="pct"/>
            <w:shd w:val="clear" w:color="auto" w:fill="F2F2F2" w:themeFill="background1" w:themeFillShade="F2"/>
          </w:tcPr>
          <w:p w14:paraId="706F9D7F" w14:textId="77777777" w:rsidR="001D101C" w:rsidRPr="00664AF4" w:rsidRDefault="001D101C" w:rsidP="001D101C">
            <w:pPr>
              <w:pStyle w:val="MfETableText"/>
              <w:rPr>
                <w:rFonts w:eastAsia="Times New Roman" w:cs="Calibri"/>
                <w:szCs w:val="18"/>
              </w:rPr>
            </w:pPr>
            <w:r>
              <w:rPr>
                <w:rFonts w:eastAsia="Times New Roman" w:cs="Calibri"/>
                <w:szCs w:val="18"/>
              </w:rPr>
              <w:lastRenderedPageBreak/>
              <w:t>NO</w:t>
            </w:r>
            <w:r w:rsidRPr="00B47EA2">
              <w:rPr>
                <w:rFonts w:eastAsia="Times New Roman" w:cs="Calibri"/>
                <w:szCs w:val="18"/>
                <w:vertAlign w:val="subscript"/>
              </w:rPr>
              <w:t>3</w:t>
            </w:r>
            <w:r>
              <w:rPr>
                <w:rFonts w:eastAsia="Times New Roman" w:cs="Calibri"/>
                <w:szCs w:val="18"/>
              </w:rPr>
              <w:t>-N</w:t>
            </w:r>
            <w:r>
              <w:rPr>
                <w:rFonts w:eastAsia="Times New Roman" w:cs="Calibri"/>
                <w:szCs w:val="18"/>
                <w:vertAlign w:val="subscript"/>
              </w:rPr>
              <w:t xml:space="preserve"> </w:t>
            </w:r>
            <w:r>
              <w:rPr>
                <w:rFonts w:eastAsia="Times New Roman" w:cs="Calibri"/>
                <w:szCs w:val="18"/>
              </w:rPr>
              <w:t>leaching rates of</w:t>
            </w:r>
            <w:r>
              <w:rPr>
                <w:rFonts w:eastAsia="Times New Roman" w:cs="Calibri"/>
                <w:i/>
                <w:iCs/>
                <w:szCs w:val="18"/>
              </w:rPr>
              <w:t xml:space="preserve"> L. scoparium</w:t>
            </w:r>
            <w:r>
              <w:rPr>
                <w:rFonts w:eastAsia="Times New Roman" w:cs="Calibri"/>
                <w:szCs w:val="18"/>
              </w:rPr>
              <w:t xml:space="preserve"> and</w:t>
            </w:r>
            <w:r>
              <w:rPr>
                <w:rFonts w:eastAsia="Times New Roman" w:cs="Calibri"/>
                <w:i/>
                <w:iCs/>
                <w:szCs w:val="18"/>
              </w:rPr>
              <w:t xml:space="preserve"> K. robusta </w:t>
            </w:r>
            <w:r w:rsidRPr="00B47EA2">
              <w:rPr>
                <w:rFonts w:eastAsia="Times New Roman" w:cs="Calibri"/>
                <w:szCs w:val="18"/>
              </w:rPr>
              <w:t>w</w:t>
            </w:r>
            <w:r>
              <w:rPr>
                <w:rFonts w:eastAsia="Times New Roman" w:cs="Calibri"/>
                <w:szCs w:val="18"/>
              </w:rPr>
              <w:t>ere 2kg ha</w:t>
            </w:r>
            <w:r w:rsidRPr="00B47EA2">
              <w:rPr>
                <w:rFonts w:eastAsia="Times New Roman" w:cs="Calibri"/>
                <w:szCs w:val="18"/>
                <w:vertAlign w:val="superscript"/>
              </w:rPr>
              <w:t>-1</w:t>
            </w:r>
            <w:r>
              <w:rPr>
                <w:rFonts w:eastAsia="Times New Roman" w:cs="Calibri"/>
                <w:szCs w:val="18"/>
              </w:rPr>
              <w:t xml:space="preserve"> compared to </w:t>
            </w:r>
            <w:r>
              <w:rPr>
                <w:rFonts w:eastAsia="Times New Roman" w:cs="Calibri"/>
                <w:i/>
                <w:iCs/>
                <w:szCs w:val="18"/>
              </w:rPr>
              <w:t xml:space="preserve"> </w:t>
            </w:r>
            <w:r>
              <w:rPr>
                <w:rFonts w:eastAsia="Times New Roman" w:cs="Calibri"/>
                <w:szCs w:val="18"/>
              </w:rPr>
              <w:t>53kg ha</w:t>
            </w:r>
            <w:r w:rsidRPr="00B47EA2">
              <w:rPr>
                <w:rFonts w:eastAsia="Times New Roman" w:cs="Calibri"/>
                <w:szCs w:val="18"/>
                <w:vertAlign w:val="superscript"/>
              </w:rPr>
              <w:t>-1</w:t>
            </w:r>
            <w:r>
              <w:rPr>
                <w:rFonts w:eastAsia="Times New Roman" w:cs="Calibri"/>
                <w:szCs w:val="18"/>
                <w:vertAlign w:val="superscript"/>
              </w:rPr>
              <w:t xml:space="preserve"> </w:t>
            </w:r>
            <w:r>
              <w:rPr>
                <w:rFonts w:eastAsia="Times New Roman" w:cs="Calibri"/>
                <w:szCs w:val="18"/>
              </w:rPr>
              <w:t xml:space="preserve">for </w:t>
            </w:r>
            <w:r>
              <w:rPr>
                <w:rFonts w:eastAsia="Times New Roman" w:cs="Calibri"/>
                <w:i/>
                <w:iCs/>
                <w:szCs w:val="18"/>
              </w:rPr>
              <w:t xml:space="preserve"> P. radiata </w:t>
            </w:r>
            <w:r>
              <w:rPr>
                <w:rFonts w:eastAsia="Times New Roman" w:cs="Calibri"/>
                <w:szCs w:val="18"/>
              </w:rPr>
              <w:t>(i)</w:t>
            </w:r>
          </w:p>
          <w:p w14:paraId="1F020CA9" w14:textId="04FA0967" w:rsidR="00DC2A05" w:rsidRPr="0035695A" w:rsidRDefault="001D101C" w:rsidP="001D101C">
            <w:pPr>
              <w:pStyle w:val="MfETableText"/>
              <w:rPr>
                <w:rFonts w:eastAsia="Times New Roman" w:cs="Calibri"/>
                <w:szCs w:val="18"/>
              </w:rPr>
            </w:pPr>
            <w:r>
              <w:rPr>
                <w:rFonts w:eastAsia="Times New Roman" w:cs="Calibri"/>
                <w:i/>
                <w:iCs/>
                <w:szCs w:val="18"/>
              </w:rPr>
              <w:t xml:space="preserve">L. scoparium </w:t>
            </w:r>
            <w:r>
              <w:rPr>
                <w:rFonts w:eastAsia="Times New Roman" w:cs="Calibri"/>
                <w:szCs w:val="18"/>
              </w:rPr>
              <w:t>and</w:t>
            </w:r>
            <w:r>
              <w:rPr>
                <w:rFonts w:eastAsia="Times New Roman" w:cs="Calibri"/>
                <w:i/>
                <w:iCs/>
                <w:szCs w:val="18"/>
              </w:rPr>
              <w:t xml:space="preserve"> K. robusta</w:t>
            </w:r>
            <w:r>
              <w:rPr>
                <w:szCs w:val="18"/>
              </w:rPr>
              <w:t xml:space="preserve"> facilitated 90% reduction in </w:t>
            </w:r>
            <w:r w:rsidRPr="00B47EA2">
              <w:rPr>
                <w:i/>
                <w:iCs/>
                <w:szCs w:val="18"/>
              </w:rPr>
              <w:t>E</w:t>
            </w:r>
            <w:r>
              <w:rPr>
                <w:i/>
                <w:iCs/>
                <w:szCs w:val="18"/>
              </w:rPr>
              <w:t xml:space="preserve">. coli </w:t>
            </w:r>
            <w:r>
              <w:rPr>
                <w:szCs w:val="18"/>
              </w:rPr>
              <w:t xml:space="preserve">cfu after 5 and 7 days </w:t>
            </w:r>
            <w:r>
              <w:rPr>
                <w:szCs w:val="18"/>
              </w:rPr>
              <w:lastRenderedPageBreak/>
              <w:t xml:space="preserve">compared to </w:t>
            </w:r>
            <w:r>
              <w:rPr>
                <w:i/>
                <w:iCs/>
                <w:szCs w:val="18"/>
              </w:rPr>
              <w:t>Lolium perenne.</w:t>
            </w:r>
            <w:r>
              <w:rPr>
                <w:szCs w:val="18"/>
              </w:rPr>
              <w:t xml:space="preserve"> (ii) </w:t>
            </w:r>
            <w:r>
              <w:rPr>
                <w:rFonts w:eastAsia="Times New Roman" w:cs="Calibri"/>
                <w:szCs w:val="18"/>
              </w:rPr>
              <w:t xml:space="preserve">See figure 2 in (ii) for linear trend of </w:t>
            </w:r>
            <w:r w:rsidRPr="00B47EA2">
              <w:rPr>
                <w:rFonts w:eastAsia="Times New Roman" w:cs="Calibri"/>
                <w:i/>
                <w:iCs/>
                <w:szCs w:val="18"/>
              </w:rPr>
              <w:t xml:space="preserve">E. </w:t>
            </w:r>
            <w:r>
              <w:rPr>
                <w:rFonts w:eastAsia="Times New Roman" w:cs="Calibri"/>
                <w:i/>
                <w:iCs/>
                <w:szCs w:val="18"/>
              </w:rPr>
              <w:t xml:space="preserve">coli </w:t>
            </w:r>
            <w:r>
              <w:rPr>
                <w:rFonts w:eastAsia="Times New Roman" w:cs="Calibri"/>
                <w:szCs w:val="18"/>
              </w:rPr>
              <w:t xml:space="preserve"> </w:t>
            </w:r>
            <w:r w:rsidRPr="008D6045">
              <w:rPr>
                <w:rFonts w:eastAsia="Times New Roman" w:cs="Calibri"/>
                <w:szCs w:val="18"/>
              </w:rPr>
              <w:t>concentration reduction over time</w:t>
            </w:r>
            <w:r>
              <w:rPr>
                <w:rFonts w:eastAsia="Times New Roman" w:cs="Calibri"/>
                <w:szCs w:val="18"/>
              </w:rPr>
              <w:t>.</w:t>
            </w:r>
          </w:p>
        </w:tc>
        <w:tc>
          <w:tcPr>
            <w:tcW w:w="517" w:type="pct"/>
            <w:shd w:val="clear" w:color="auto" w:fill="F2F2F2" w:themeFill="background1" w:themeFillShade="F2"/>
          </w:tcPr>
          <w:p w14:paraId="4F1BF5C4" w14:textId="5D468BE9" w:rsidR="00DC2A05" w:rsidRDefault="00B87B6B" w:rsidP="00B87B6B">
            <w:pPr>
              <w:pStyle w:val="MfETableText"/>
              <w:rPr>
                <w:rFonts w:eastAsia="Times New Roman" w:cs="Calibri"/>
                <w:szCs w:val="18"/>
                <w:vertAlign w:val="superscript"/>
              </w:rPr>
            </w:pPr>
            <w:r w:rsidRPr="00B87B6B">
              <w:rPr>
                <w:rFonts w:eastAsia="Times New Roman" w:cs="Calibri"/>
                <w:szCs w:val="18"/>
              </w:rPr>
              <w:lastRenderedPageBreak/>
              <w:t>i.</w:t>
            </w:r>
            <w:r>
              <w:rPr>
                <w:rFonts w:eastAsia="Times New Roman" w:cs="Calibri"/>
                <w:szCs w:val="18"/>
              </w:rPr>
              <w:t xml:space="preserve"> E</w:t>
            </w:r>
            <w:r w:rsidR="00DC2A05">
              <w:rPr>
                <w:rFonts w:eastAsia="Times New Roman" w:cs="Calibri"/>
                <w:szCs w:val="18"/>
              </w:rPr>
              <w:t>sperschuetz et al (2017)</w:t>
            </w:r>
          </w:p>
          <w:p w14:paraId="2CAC6EB6" w14:textId="025BC425" w:rsidR="00DC2A05" w:rsidRPr="0035695A" w:rsidRDefault="00B87B6B" w:rsidP="00DC2A05">
            <w:pPr>
              <w:pStyle w:val="MfETableText"/>
              <w:rPr>
                <w:szCs w:val="18"/>
              </w:rPr>
            </w:pPr>
            <w:r>
              <w:rPr>
                <w:rFonts w:eastAsia="Times New Roman" w:cs="Calibri"/>
                <w:szCs w:val="18"/>
              </w:rPr>
              <w:t xml:space="preserve">ii. </w:t>
            </w:r>
            <w:r w:rsidR="00DC2A05">
              <w:rPr>
                <w:rFonts w:eastAsia="Times New Roman" w:cs="Calibri"/>
                <w:szCs w:val="18"/>
              </w:rPr>
              <w:t>Prosser et al (2016)</w:t>
            </w:r>
          </w:p>
        </w:tc>
        <w:tc>
          <w:tcPr>
            <w:tcW w:w="674" w:type="pct"/>
            <w:tcBorders>
              <w:right w:val="nil"/>
            </w:tcBorders>
            <w:shd w:val="clear" w:color="auto" w:fill="F2F2F2" w:themeFill="background1" w:themeFillShade="F2"/>
          </w:tcPr>
          <w:p w14:paraId="0FC79B62" w14:textId="77777777" w:rsidR="00364DEF" w:rsidRDefault="00FF564B" w:rsidP="00364DEF">
            <w:pPr>
              <w:pStyle w:val="MfETableText"/>
              <w:rPr>
                <w:rFonts w:eastAsia="Times New Roman" w:cs="Calibri"/>
                <w:szCs w:val="18"/>
              </w:rPr>
            </w:pPr>
            <w:r w:rsidRPr="00FF564B">
              <w:rPr>
                <w:rFonts w:eastAsia="Times New Roman" w:cs="Calibri"/>
                <w:szCs w:val="18"/>
              </w:rPr>
              <w:t>(i</w:t>
            </w:r>
            <w:r>
              <w:rPr>
                <w:rFonts w:eastAsia="Times New Roman" w:cs="Calibri"/>
                <w:szCs w:val="18"/>
              </w:rPr>
              <w:t xml:space="preserve">) </w:t>
            </w:r>
            <w:r w:rsidR="00364DEF" w:rsidRPr="007C28EB">
              <w:rPr>
                <w:rFonts w:eastAsia="Times New Roman" w:cs="Calibri"/>
                <w:szCs w:val="18"/>
              </w:rPr>
              <w:t>Plants were grown in a greenhouse lysimeter experiment, with controlled irrigation and temperature</w:t>
            </w:r>
            <w:r w:rsidR="00364DEF">
              <w:rPr>
                <w:rFonts w:eastAsia="Times New Roman" w:cs="Calibri"/>
                <w:szCs w:val="18"/>
              </w:rPr>
              <w:t>. Plants were treated with 200kg ha</w:t>
            </w:r>
            <w:r w:rsidR="00364DEF" w:rsidRPr="00B47EA2">
              <w:rPr>
                <w:rFonts w:eastAsia="Times New Roman" w:cs="Calibri"/>
                <w:szCs w:val="18"/>
                <w:vertAlign w:val="superscript"/>
              </w:rPr>
              <w:t>-1</w:t>
            </w:r>
            <w:r w:rsidR="00364DEF">
              <w:rPr>
                <w:rFonts w:eastAsia="Times New Roman" w:cs="Calibri"/>
                <w:szCs w:val="18"/>
              </w:rPr>
              <w:t xml:space="preserve"> of N per week for 15 weeks followed by a one off </w:t>
            </w:r>
            <w:r w:rsidR="00364DEF">
              <w:rPr>
                <w:rFonts w:eastAsia="Times New Roman" w:cs="Calibri"/>
                <w:szCs w:val="18"/>
              </w:rPr>
              <w:lastRenderedPageBreak/>
              <w:t>800kg ha</w:t>
            </w:r>
            <w:r w:rsidR="00364DEF" w:rsidRPr="00B47EA2">
              <w:rPr>
                <w:rFonts w:eastAsia="Times New Roman" w:cs="Calibri"/>
                <w:szCs w:val="18"/>
                <w:vertAlign w:val="superscript"/>
              </w:rPr>
              <w:t>-1</w:t>
            </w:r>
            <w:r w:rsidR="00364DEF">
              <w:rPr>
                <w:rFonts w:eastAsia="Times New Roman" w:cs="Calibri"/>
                <w:szCs w:val="18"/>
              </w:rPr>
              <w:t xml:space="preserve"> N. Leaching rates were compared to plots not treated with N.</w:t>
            </w:r>
          </w:p>
          <w:p w14:paraId="6E20023F" w14:textId="77A0AB68" w:rsidR="00DC2A05" w:rsidRPr="0035695A" w:rsidRDefault="00364DEF" w:rsidP="00364DEF">
            <w:pPr>
              <w:pStyle w:val="MfETableText"/>
              <w:rPr>
                <w:rFonts w:eastAsia="Times New Roman" w:cs="Calibri"/>
                <w:szCs w:val="18"/>
              </w:rPr>
            </w:pPr>
            <w:r>
              <w:rPr>
                <w:rFonts w:eastAsiaTheme="minorHAnsi" w:cs="AdvOT863180fb"/>
                <w:szCs w:val="16"/>
              </w:rPr>
              <w:t>(ii) Pots i</w:t>
            </w:r>
            <w:r w:rsidRPr="00A7729D">
              <w:rPr>
                <w:rFonts w:eastAsia="Times New Roman" w:cs="Calibri"/>
                <w:szCs w:val="18"/>
              </w:rPr>
              <w:t>noculated with</w:t>
            </w:r>
            <w:r>
              <w:rPr>
                <w:rFonts w:eastAsia="Times New Roman" w:cs="Calibri"/>
                <w:szCs w:val="18"/>
              </w:rPr>
              <w:t xml:space="preserve"> </w:t>
            </w:r>
            <w:r w:rsidRPr="00A7729D">
              <w:rPr>
                <w:rFonts w:eastAsia="Times New Roman" w:cs="Calibri"/>
                <w:szCs w:val="18"/>
              </w:rPr>
              <w:t>1</w:t>
            </w:r>
            <w:r>
              <w:rPr>
                <w:rFonts w:eastAsia="Times New Roman" w:cs="Calibri"/>
                <w:szCs w:val="18"/>
              </w:rPr>
              <w:t>x</w:t>
            </w:r>
            <w:r w:rsidRPr="00A7729D">
              <w:rPr>
                <w:rFonts w:eastAsia="Times New Roman" w:cs="Calibri"/>
                <w:szCs w:val="18"/>
              </w:rPr>
              <w:t xml:space="preserve">109 cfu </w:t>
            </w:r>
            <w:r w:rsidRPr="00B47EA2">
              <w:rPr>
                <w:rFonts w:eastAsia="Times New Roman" w:cs="Calibri"/>
                <w:i/>
                <w:iCs/>
                <w:szCs w:val="18"/>
              </w:rPr>
              <w:t>Escherichia coli</w:t>
            </w:r>
            <w:r>
              <w:rPr>
                <w:rFonts w:eastAsia="Times New Roman" w:cs="Calibri"/>
                <w:i/>
                <w:iCs/>
                <w:szCs w:val="18"/>
              </w:rPr>
              <w:t xml:space="preserve"> </w:t>
            </w:r>
            <w:r w:rsidRPr="00B47EA2">
              <w:rPr>
                <w:rFonts w:eastAsia="Times New Roman" w:cs="Calibri"/>
                <w:szCs w:val="18"/>
              </w:rPr>
              <w:t>in 100ml sterile phosphate buffered saline.</w:t>
            </w:r>
            <w:r>
              <w:rPr>
                <w:rFonts w:eastAsia="Times New Roman" w:cs="Calibri"/>
                <w:szCs w:val="18"/>
              </w:rPr>
              <w:t xml:space="preserve"> Plants harvested on day 1, 3 and 7 and soil E.coli concentrations measured at time of harvest. Control plots were planted with perrenial ryegrass </w:t>
            </w:r>
            <w:r w:rsidRPr="008D6045">
              <w:rPr>
                <w:rFonts w:eastAsia="Times New Roman" w:cs="Calibri"/>
                <w:i/>
                <w:iCs/>
                <w:szCs w:val="18"/>
              </w:rPr>
              <w:t>Lolium perenne</w:t>
            </w:r>
            <w:r>
              <w:rPr>
                <w:rFonts w:eastAsia="Times New Roman" w:cs="Calibri"/>
                <w:szCs w:val="18"/>
              </w:rPr>
              <w:t xml:space="preserve"> to simulate a typical pasture.</w:t>
            </w:r>
          </w:p>
        </w:tc>
      </w:tr>
      <w:tr w:rsidR="00430095" w:rsidRPr="00B326F9" w14:paraId="43609CE4" w14:textId="77777777" w:rsidTr="00430095">
        <w:trPr>
          <w:trHeight w:val="300"/>
        </w:trPr>
        <w:tc>
          <w:tcPr>
            <w:tcW w:w="373" w:type="pct"/>
            <w:tcBorders>
              <w:left w:val="nil"/>
              <w:bottom w:val="nil"/>
            </w:tcBorders>
          </w:tcPr>
          <w:p w14:paraId="10732998" w14:textId="77777777" w:rsidR="00DC2A05" w:rsidRPr="0035695A" w:rsidRDefault="00DC2A05" w:rsidP="00DC2A05">
            <w:pPr>
              <w:pStyle w:val="MfETableText"/>
              <w:rPr>
                <w:szCs w:val="18"/>
              </w:rPr>
            </w:pPr>
            <w:r w:rsidRPr="0035695A">
              <w:rPr>
                <w:szCs w:val="18"/>
              </w:rPr>
              <w:lastRenderedPageBreak/>
              <w:t>Erosion control</w:t>
            </w:r>
          </w:p>
        </w:tc>
        <w:tc>
          <w:tcPr>
            <w:tcW w:w="430" w:type="pct"/>
            <w:tcBorders>
              <w:bottom w:val="nil"/>
            </w:tcBorders>
          </w:tcPr>
          <w:p w14:paraId="2D0F5415" w14:textId="77777777" w:rsidR="00DC2A05" w:rsidRPr="0035695A" w:rsidRDefault="00DC2A05" w:rsidP="00DC2A05">
            <w:pPr>
              <w:pStyle w:val="MfETableText"/>
              <w:rPr>
                <w:szCs w:val="18"/>
              </w:rPr>
            </w:pPr>
            <w:r w:rsidRPr="0035695A">
              <w:rPr>
                <w:szCs w:val="18"/>
              </w:rPr>
              <w:t>Bank erosion</w:t>
            </w:r>
          </w:p>
        </w:tc>
        <w:tc>
          <w:tcPr>
            <w:tcW w:w="754" w:type="pct"/>
            <w:tcBorders>
              <w:bottom w:val="nil"/>
            </w:tcBorders>
          </w:tcPr>
          <w:p w14:paraId="2BB8FC95" w14:textId="40B9AC95" w:rsidR="00DC2A05" w:rsidRPr="0035695A" w:rsidRDefault="00DC2A05" w:rsidP="00DC2A05">
            <w:pPr>
              <w:pStyle w:val="MfETableText"/>
              <w:rPr>
                <w:szCs w:val="18"/>
              </w:rPr>
            </w:pPr>
            <w:r w:rsidRPr="0035695A">
              <w:rPr>
                <w:szCs w:val="18"/>
              </w:rPr>
              <w:t>Planting the riparian bank with trees provides physical structure to the bank through root development and thereby reducing bank erosion.</w:t>
            </w:r>
          </w:p>
        </w:tc>
        <w:tc>
          <w:tcPr>
            <w:tcW w:w="776" w:type="pct"/>
          </w:tcPr>
          <w:p w14:paraId="72BE9AA5" w14:textId="015EC309" w:rsidR="00DC2A05" w:rsidRPr="0035695A" w:rsidRDefault="00DC2A05" w:rsidP="00DC2A05">
            <w:pPr>
              <w:pStyle w:val="MfETableText"/>
              <w:rPr>
                <w:szCs w:val="18"/>
              </w:rPr>
            </w:pPr>
            <w:r w:rsidRPr="0035695A">
              <w:rPr>
                <w:szCs w:val="18"/>
              </w:rPr>
              <w:t>Percentage of bank eroded.</w:t>
            </w:r>
          </w:p>
        </w:tc>
        <w:tc>
          <w:tcPr>
            <w:tcW w:w="758" w:type="pct"/>
          </w:tcPr>
          <w:p w14:paraId="153FA6D4" w14:textId="77777777" w:rsidR="00DC2A05" w:rsidRPr="0035695A" w:rsidRDefault="00DC2A05" w:rsidP="00DC2A05">
            <w:pPr>
              <w:pStyle w:val="MfETableText"/>
              <w:rPr>
                <w:szCs w:val="18"/>
              </w:rPr>
            </w:pPr>
            <w:r w:rsidRPr="0035695A">
              <w:rPr>
                <w:szCs w:val="18"/>
              </w:rPr>
              <w:t xml:space="preserve">Empirical assessments were done in three New Zealand catchments where pastoral farming occurs. </w:t>
            </w:r>
          </w:p>
        </w:tc>
        <w:tc>
          <w:tcPr>
            <w:tcW w:w="717" w:type="pct"/>
          </w:tcPr>
          <w:p w14:paraId="45EFC24C" w14:textId="2B6CEF5C" w:rsidR="00DC2A05" w:rsidRPr="0035695A" w:rsidRDefault="00DC2A05" w:rsidP="00DC2A05">
            <w:pPr>
              <w:pStyle w:val="MfETableText"/>
              <w:rPr>
                <w:szCs w:val="18"/>
              </w:rPr>
            </w:pPr>
            <w:r w:rsidRPr="0035695A">
              <w:rPr>
                <w:szCs w:val="18"/>
              </w:rPr>
              <w:t xml:space="preserve">Channel damage was reduced by &gt;50% where plantings were in adequate condition and 40% to 60% where plantings were in inadequate condition. </w:t>
            </w:r>
          </w:p>
        </w:tc>
        <w:tc>
          <w:tcPr>
            <w:tcW w:w="517" w:type="pct"/>
          </w:tcPr>
          <w:p w14:paraId="19FDA8B1" w14:textId="6A970FC6" w:rsidR="00DC2A05" w:rsidRPr="00D05835" w:rsidRDefault="00DC2A05" w:rsidP="00DC2A05">
            <w:pPr>
              <w:pStyle w:val="MfETableText"/>
            </w:pPr>
            <w:r w:rsidRPr="00D05835">
              <w:t>Phillips et al (2020)</w:t>
            </w:r>
          </w:p>
        </w:tc>
        <w:tc>
          <w:tcPr>
            <w:tcW w:w="674" w:type="pct"/>
            <w:tcBorders>
              <w:right w:val="nil"/>
            </w:tcBorders>
          </w:tcPr>
          <w:p w14:paraId="333D41ED" w14:textId="77777777" w:rsidR="00DC2A05" w:rsidRPr="0035695A" w:rsidRDefault="00DC2A05" w:rsidP="00DC2A05">
            <w:pPr>
              <w:pStyle w:val="MfETableText"/>
              <w:rPr>
                <w:szCs w:val="18"/>
              </w:rPr>
            </w:pPr>
            <w:r w:rsidRPr="0035695A">
              <w:rPr>
                <w:szCs w:val="18"/>
              </w:rPr>
              <w:t xml:space="preserve">Space planted trees along the riparian zone. </w:t>
            </w:r>
          </w:p>
          <w:p w14:paraId="501700B5" w14:textId="77777777" w:rsidR="00DC2A05" w:rsidRPr="0035695A" w:rsidRDefault="00DC2A05" w:rsidP="00DC2A05">
            <w:pPr>
              <w:pStyle w:val="MfETableText"/>
              <w:rPr>
                <w:szCs w:val="18"/>
              </w:rPr>
            </w:pPr>
            <w:r w:rsidRPr="0035695A">
              <w:rPr>
                <w:szCs w:val="18"/>
              </w:rPr>
              <w:t>Intervention targets riparian bank erosion but the main source of sediments entering the river could be different.</w:t>
            </w:r>
          </w:p>
          <w:p w14:paraId="1D82F0E7" w14:textId="3D9A8965" w:rsidR="00DC2A05" w:rsidRPr="0035695A" w:rsidRDefault="00DC2A05" w:rsidP="00DC2A05">
            <w:pPr>
              <w:pStyle w:val="MfETableText"/>
              <w:rPr>
                <w:szCs w:val="18"/>
              </w:rPr>
            </w:pPr>
            <w:r w:rsidRPr="0035695A">
              <w:rPr>
                <w:szCs w:val="18"/>
              </w:rPr>
              <w:t xml:space="preserve">Use of vegetation to control bank erosion is dependent on bank </w:t>
            </w:r>
            <w:r w:rsidRPr="0035695A">
              <w:rPr>
                <w:szCs w:val="18"/>
              </w:rPr>
              <w:lastRenderedPageBreak/>
              <w:t>height (2-3 m high or less), age of tree, and cohesion of the bank material (Marden et al, 2005).</w:t>
            </w:r>
          </w:p>
        </w:tc>
      </w:tr>
      <w:tr w:rsidR="00430095" w:rsidRPr="00B326F9" w14:paraId="62A7EC09" w14:textId="77777777" w:rsidTr="00430095">
        <w:trPr>
          <w:trHeight w:val="300"/>
        </w:trPr>
        <w:tc>
          <w:tcPr>
            <w:tcW w:w="373" w:type="pct"/>
            <w:tcBorders>
              <w:top w:val="nil"/>
              <w:left w:val="nil"/>
            </w:tcBorders>
          </w:tcPr>
          <w:p w14:paraId="6C6FC1E6" w14:textId="77777777" w:rsidR="00DC2A05" w:rsidRPr="0035695A" w:rsidRDefault="00DC2A05" w:rsidP="00DC2A05">
            <w:pPr>
              <w:pStyle w:val="MfETableText"/>
              <w:rPr>
                <w:szCs w:val="18"/>
              </w:rPr>
            </w:pPr>
          </w:p>
        </w:tc>
        <w:tc>
          <w:tcPr>
            <w:tcW w:w="430" w:type="pct"/>
            <w:tcBorders>
              <w:top w:val="nil"/>
            </w:tcBorders>
          </w:tcPr>
          <w:p w14:paraId="166E840D" w14:textId="77777777" w:rsidR="00DC2A05" w:rsidRPr="0035695A" w:rsidRDefault="00DC2A05" w:rsidP="00DC2A05">
            <w:pPr>
              <w:pStyle w:val="MfETableText"/>
              <w:rPr>
                <w:szCs w:val="18"/>
              </w:rPr>
            </w:pPr>
          </w:p>
        </w:tc>
        <w:tc>
          <w:tcPr>
            <w:tcW w:w="754" w:type="pct"/>
            <w:tcBorders>
              <w:top w:val="nil"/>
            </w:tcBorders>
          </w:tcPr>
          <w:p w14:paraId="28CCA4FD" w14:textId="77777777" w:rsidR="00DC2A05" w:rsidRPr="0035695A" w:rsidRDefault="00DC2A05" w:rsidP="00DC2A05">
            <w:pPr>
              <w:pStyle w:val="MfETableText"/>
              <w:rPr>
                <w:szCs w:val="18"/>
              </w:rPr>
            </w:pPr>
          </w:p>
        </w:tc>
        <w:tc>
          <w:tcPr>
            <w:tcW w:w="776" w:type="pct"/>
          </w:tcPr>
          <w:p w14:paraId="7EF9D62B" w14:textId="71663B8B" w:rsidR="00DC2A05" w:rsidRPr="0035695A" w:rsidRDefault="00DC2A05" w:rsidP="00DC2A05">
            <w:pPr>
              <w:pStyle w:val="MfETableText"/>
              <w:rPr>
                <w:szCs w:val="18"/>
              </w:rPr>
            </w:pPr>
            <w:r w:rsidRPr="0035695A">
              <w:rPr>
                <w:lang w:eastAsia="en-US"/>
              </w:rPr>
              <w:t>Non-storm suspended</w:t>
            </w:r>
            <w:r>
              <w:rPr>
                <w:lang w:eastAsia="en-US"/>
              </w:rPr>
              <w:t xml:space="preserve"> </w:t>
            </w:r>
            <w:r w:rsidRPr="00D05835">
              <w:t>sediment concentration (SSC).</w:t>
            </w:r>
          </w:p>
        </w:tc>
        <w:tc>
          <w:tcPr>
            <w:tcW w:w="758" w:type="pct"/>
          </w:tcPr>
          <w:p w14:paraId="519A33CB" w14:textId="77777777" w:rsidR="00DC2A05" w:rsidRPr="0035695A" w:rsidRDefault="00DC2A05" w:rsidP="00DC2A05">
            <w:pPr>
              <w:pStyle w:val="MfETableText"/>
              <w:rPr>
                <w:szCs w:val="18"/>
              </w:rPr>
            </w:pPr>
          </w:p>
        </w:tc>
        <w:tc>
          <w:tcPr>
            <w:tcW w:w="717" w:type="pct"/>
          </w:tcPr>
          <w:p w14:paraId="23C1DC79" w14:textId="77777777" w:rsidR="00DC2A05" w:rsidRPr="0035695A" w:rsidRDefault="00DC2A05" w:rsidP="00DC2A05">
            <w:pPr>
              <w:pStyle w:val="MfETableText"/>
              <w:rPr>
                <w:szCs w:val="18"/>
                <w:lang w:eastAsia="en-US"/>
              </w:rPr>
            </w:pPr>
            <w:r w:rsidRPr="0035695A">
              <w:rPr>
                <w:szCs w:val="18"/>
                <w:lang w:eastAsia="en-US"/>
              </w:rPr>
              <w:t>55% reduction in SSC attributed to reduced stream bank erosion following fencing cattle out and 6-8 years post planted poplars.</w:t>
            </w:r>
          </w:p>
          <w:p w14:paraId="5F33CCBF" w14:textId="435FEE26" w:rsidR="00DC2A05" w:rsidRPr="0035695A" w:rsidRDefault="00DC2A05" w:rsidP="00DC2A05">
            <w:pPr>
              <w:pStyle w:val="MfETableText"/>
              <w:rPr>
                <w:szCs w:val="18"/>
              </w:rPr>
            </w:pPr>
            <w:r w:rsidRPr="0035695A">
              <w:rPr>
                <w:szCs w:val="18"/>
                <w:lang w:eastAsia="en-US"/>
              </w:rPr>
              <w:t>60-65% reduction in SSC attributed to reduced stream bank erosion following 5 to 15</w:t>
            </w:r>
            <w:r>
              <w:rPr>
                <w:szCs w:val="18"/>
                <w:lang w:eastAsia="en-US"/>
              </w:rPr>
              <w:t xml:space="preserve"> </w:t>
            </w:r>
            <w:r w:rsidRPr="0035695A">
              <w:rPr>
                <w:szCs w:val="18"/>
                <w:lang w:eastAsia="en-US"/>
              </w:rPr>
              <w:t>m wide planted buffer and fencing.</w:t>
            </w:r>
          </w:p>
        </w:tc>
        <w:tc>
          <w:tcPr>
            <w:tcW w:w="517" w:type="pct"/>
          </w:tcPr>
          <w:p w14:paraId="61429D77" w14:textId="5E4E82B4" w:rsidR="00DC2A05" w:rsidRPr="00D05835" w:rsidRDefault="00DC2A05" w:rsidP="00DC2A05">
            <w:pPr>
              <w:pStyle w:val="MfETableText"/>
            </w:pPr>
            <w:r w:rsidRPr="00D05835">
              <w:t>Monaghan and Quinn (2010)</w:t>
            </w:r>
          </w:p>
        </w:tc>
        <w:tc>
          <w:tcPr>
            <w:tcW w:w="674" w:type="pct"/>
            <w:tcBorders>
              <w:right w:val="nil"/>
            </w:tcBorders>
          </w:tcPr>
          <w:p w14:paraId="539FD584" w14:textId="7A07415F" w:rsidR="00DC2A05" w:rsidRPr="0035695A" w:rsidRDefault="00DC2A05" w:rsidP="00DC2A05">
            <w:pPr>
              <w:pStyle w:val="MfETableText"/>
              <w:rPr>
                <w:szCs w:val="18"/>
              </w:rPr>
            </w:pPr>
            <w:r w:rsidRPr="0035695A">
              <w:rPr>
                <w:szCs w:val="18"/>
              </w:rPr>
              <w:t xml:space="preserve">PW3 site at Whatawhata over years. </w:t>
            </w:r>
          </w:p>
          <w:p w14:paraId="35CF0963" w14:textId="77777777" w:rsidR="00DC2A05" w:rsidRPr="0035695A" w:rsidRDefault="00DC2A05" w:rsidP="00DC2A05">
            <w:pPr>
              <w:pStyle w:val="MfETableText"/>
              <w:rPr>
                <w:szCs w:val="18"/>
              </w:rPr>
            </w:pPr>
            <w:r w:rsidRPr="0035695A">
              <w:rPr>
                <w:szCs w:val="18"/>
              </w:rPr>
              <w:t xml:space="preserve">Treatment is inclusive of fencing for stock exclusion. However, fencing to exclude cattle or all stock reduced SSC by 30 to 50% so an assumption could be made that the additional reduction is due to plantings. </w:t>
            </w:r>
            <w:r w:rsidRPr="00D05835">
              <w:t xml:space="preserve"> </w:t>
            </w:r>
          </w:p>
        </w:tc>
      </w:tr>
      <w:tr w:rsidR="00430095" w:rsidRPr="00B326F9" w14:paraId="48D5520A" w14:textId="77777777" w:rsidTr="00430095">
        <w:trPr>
          <w:trHeight w:val="300"/>
        </w:trPr>
        <w:tc>
          <w:tcPr>
            <w:tcW w:w="373" w:type="pct"/>
            <w:tcBorders>
              <w:left w:val="nil"/>
            </w:tcBorders>
            <w:shd w:val="clear" w:color="auto" w:fill="F2F2F2" w:themeFill="background1" w:themeFillShade="F2"/>
          </w:tcPr>
          <w:p w14:paraId="5F1703A3" w14:textId="77777777" w:rsidR="00DC2A05" w:rsidRPr="0035695A" w:rsidRDefault="00DC2A05" w:rsidP="00DC2A05">
            <w:pPr>
              <w:pStyle w:val="MfETableText"/>
              <w:rPr>
                <w:szCs w:val="18"/>
              </w:rPr>
            </w:pPr>
            <w:r w:rsidRPr="0035695A">
              <w:rPr>
                <w:szCs w:val="18"/>
              </w:rPr>
              <w:t>Climate regulation</w:t>
            </w:r>
          </w:p>
        </w:tc>
        <w:tc>
          <w:tcPr>
            <w:tcW w:w="430" w:type="pct"/>
            <w:shd w:val="clear" w:color="auto" w:fill="F2F2F2" w:themeFill="background1" w:themeFillShade="F2"/>
          </w:tcPr>
          <w:p w14:paraId="10F37369" w14:textId="4A9CD28E" w:rsidR="00DC2A05" w:rsidRPr="0035695A" w:rsidRDefault="00DC2A05" w:rsidP="00DC2A05">
            <w:pPr>
              <w:pStyle w:val="MfETableText"/>
              <w:rPr>
                <w:szCs w:val="18"/>
              </w:rPr>
            </w:pPr>
            <w:r w:rsidRPr="0035695A">
              <w:rPr>
                <w:szCs w:val="18"/>
              </w:rPr>
              <w:t xml:space="preserve">Carbon sequestration and </w:t>
            </w:r>
            <w:r>
              <w:rPr>
                <w:szCs w:val="18"/>
              </w:rPr>
              <w:t xml:space="preserve">mitigation of </w:t>
            </w:r>
            <w:r w:rsidRPr="0035695A">
              <w:rPr>
                <w:szCs w:val="18"/>
              </w:rPr>
              <w:t>GHG emissions</w:t>
            </w:r>
          </w:p>
        </w:tc>
        <w:tc>
          <w:tcPr>
            <w:tcW w:w="754" w:type="pct"/>
            <w:shd w:val="clear" w:color="auto" w:fill="F2F2F2" w:themeFill="background1" w:themeFillShade="F2"/>
          </w:tcPr>
          <w:p w14:paraId="669F4BE6" w14:textId="77777777" w:rsidR="00DC2A05" w:rsidRPr="0035695A" w:rsidRDefault="00DC2A05" w:rsidP="00DC2A05">
            <w:pPr>
              <w:pStyle w:val="MfETableText"/>
              <w:rPr>
                <w:szCs w:val="18"/>
              </w:rPr>
            </w:pPr>
            <w:r w:rsidRPr="0035695A">
              <w:rPr>
                <w:szCs w:val="18"/>
              </w:rPr>
              <w:t>Active planting of riparian buffers is expected to increase carbon sequestration through both vegetation and soil organic matter.</w:t>
            </w:r>
          </w:p>
          <w:p w14:paraId="082F9EB5" w14:textId="77777777" w:rsidR="00DC2A05" w:rsidRPr="0035695A" w:rsidRDefault="00DC2A05" w:rsidP="00DC2A05">
            <w:pPr>
              <w:pStyle w:val="MfETableText"/>
              <w:rPr>
                <w:szCs w:val="18"/>
              </w:rPr>
            </w:pPr>
            <w:r w:rsidRPr="0035695A">
              <w:rPr>
                <w:szCs w:val="18"/>
              </w:rPr>
              <w:t>Rewetting of peat soils is expected to reduce emissions.</w:t>
            </w:r>
          </w:p>
        </w:tc>
        <w:tc>
          <w:tcPr>
            <w:tcW w:w="776" w:type="pct"/>
            <w:shd w:val="clear" w:color="auto" w:fill="F2F2F2" w:themeFill="background1" w:themeFillShade="F2"/>
          </w:tcPr>
          <w:p w14:paraId="25E84BAA" w14:textId="6C95B1E8" w:rsidR="00DC2A05" w:rsidRPr="0035695A" w:rsidRDefault="00DC2A05" w:rsidP="00DC2A05">
            <w:pPr>
              <w:pStyle w:val="MfETableText"/>
              <w:rPr>
                <w:rFonts w:cstheme="minorBidi"/>
                <w:szCs w:val="18"/>
              </w:rPr>
            </w:pPr>
            <w:r w:rsidRPr="0035695A">
              <w:rPr>
                <w:szCs w:val="18"/>
              </w:rPr>
              <w:t>Carbon sequestered by plants and/or soil. </w:t>
            </w:r>
          </w:p>
          <w:p w14:paraId="5BAB7E4A" w14:textId="77777777" w:rsidR="00DC2A05" w:rsidRPr="0035695A" w:rsidRDefault="00DC2A05" w:rsidP="00DC2A05">
            <w:pPr>
              <w:pStyle w:val="MfETableText"/>
              <w:rPr>
                <w:rFonts w:cstheme="minorBidi"/>
                <w:szCs w:val="18"/>
              </w:rPr>
            </w:pPr>
            <w:r w:rsidRPr="0035695A">
              <w:rPr>
                <w:szCs w:val="18"/>
              </w:rPr>
              <w:t>Reduced methane emissions (associated with any reduction in stock number)/</w:t>
            </w:r>
          </w:p>
          <w:p w14:paraId="5D18CC4D" w14:textId="77777777" w:rsidR="00DC2A05" w:rsidRPr="0035695A" w:rsidRDefault="00DC2A05" w:rsidP="00DC2A05">
            <w:pPr>
              <w:pStyle w:val="MfETableText"/>
              <w:rPr>
                <w:rFonts w:cstheme="minorBidi"/>
                <w:szCs w:val="18"/>
              </w:rPr>
            </w:pPr>
            <w:r w:rsidRPr="0035695A">
              <w:rPr>
                <w:szCs w:val="18"/>
              </w:rPr>
              <w:t>Reduced GHG emissions from rewetting of drained peat soils.</w:t>
            </w:r>
          </w:p>
          <w:p w14:paraId="1B6283A3" w14:textId="77777777" w:rsidR="00DC2A05" w:rsidRPr="0035695A" w:rsidRDefault="00DC2A05" w:rsidP="00DC2A05">
            <w:pPr>
              <w:pStyle w:val="MfETableText"/>
              <w:rPr>
                <w:szCs w:val="18"/>
              </w:rPr>
            </w:pPr>
            <w:r w:rsidRPr="0035695A">
              <w:rPr>
                <w:szCs w:val="18"/>
              </w:rPr>
              <w:lastRenderedPageBreak/>
              <w:t>Reduced nitrous oxide emissions (associated with any reduction in nitrogen fertiliser application).</w:t>
            </w:r>
          </w:p>
        </w:tc>
        <w:tc>
          <w:tcPr>
            <w:tcW w:w="758" w:type="pct"/>
            <w:shd w:val="clear" w:color="auto" w:fill="F2F2F2" w:themeFill="background1" w:themeFillShade="F2"/>
          </w:tcPr>
          <w:p w14:paraId="2D60B9A4" w14:textId="77777777" w:rsidR="00DC2A05" w:rsidRPr="0035695A" w:rsidRDefault="00DC2A05" w:rsidP="00DC2A05">
            <w:pPr>
              <w:pStyle w:val="MfETableText"/>
              <w:rPr>
                <w:szCs w:val="18"/>
              </w:rPr>
            </w:pPr>
            <w:r w:rsidRPr="0035695A">
              <w:rPr>
                <w:szCs w:val="18"/>
              </w:rPr>
              <w:lastRenderedPageBreak/>
              <w:t>Carbon sequestration: Carbon sequestration rates vary depending on the species planted, and factors such as age and environmental conditions.</w:t>
            </w:r>
          </w:p>
          <w:p w14:paraId="72BE8F9B" w14:textId="2F1ECB89" w:rsidR="00DC2A05" w:rsidRPr="0035695A" w:rsidRDefault="00DC2A05" w:rsidP="00DC2A05">
            <w:pPr>
              <w:pStyle w:val="MfETableText"/>
              <w:rPr>
                <w:szCs w:val="18"/>
              </w:rPr>
            </w:pPr>
            <w:r w:rsidRPr="0035695A">
              <w:rPr>
                <w:szCs w:val="18"/>
              </w:rPr>
              <w:t xml:space="preserve">Payton et al (2010) suggested that sequestration rates should not be compromised so long as annual rainfall is </w:t>
            </w:r>
            <w:r w:rsidRPr="0035695A">
              <w:rPr>
                <w:szCs w:val="18"/>
              </w:rPr>
              <w:lastRenderedPageBreak/>
              <w:t xml:space="preserve">&gt;700 mm (or mean water deficit &lt;200 mm), soils are not excessively infertile (eg, ultramafic) and mean temperature of the warmest month is </w:t>
            </w:r>
            <w:r w:rsidRPr="0035695A">
              <w:rPr>
                <w:rFonts w:hint="eastAsia"/>
                <w:szCs w:val="18"/>
              </w:rPr>
              <w:t>≥</w:t>
            </w:r>
            <w:r w:rsidRPr="0035695A">
              <w:rPr>
                <w:szCs w:val="18"/>
              </w:rPr>
              <w:t>11°C (ie</w:t>
            </w:r>
            <w:r>
              <w:rPr>
                <w:szCs w:val="18"/>
              </w:rPr>
              <w:t>,</w:t>
            </w:r>
            <w:r w:rsidRPr="0035695A">
              <w:rPr>
                <w:szCs w:val="18"/>
              </w:rPr>
              <w:t xml:space="preserve"> some extent below treeline).</w:t>
            </w:r>
          </w:p>
          <w:p w14:paraId="13983502" w14:textId="77777777" w:rsidR="00DC2A05" w:rsidRPr="0035695A" w:rsidRDefault="00DC2A05" w:rsidP="00DC2A05">
            <w:pPr>
              <w:pStyle w:val="MfETableText"/>
              <w:rPr>
                <w:szCs w:val="18"/>
              </w:rPr>
            </w:pPr>
            <w:r w:rsidRPr="0035695A">
              <w:rPr>
                <w:szCs w:val="18"/>
              </w:rPr>
              <w:t>Methane and nitrous oxide emissions: methane reductions will depend on what livestock, if any, are removed. Nitrous oxide emissions reductions will depend on synthetic nitrogen or organic fertiliser is reduced.</w:t>
            </w:r>
          </w:p>
          <w:p w14:paraId="51363F67" w14:textId="77777777" w:rsidR="00DC2A05" w:rsidRPr="0035695A" w:rsidRDefault="00DC2A05" w:rsidP="00DC2A05">
            <w:pPr>
              <w:pStyle w:val="MfETableText"/>
              <w:rPr>
                <w:szCs w:val="18"/>
              </w:rPr>
            </w:pPr>
            <w:r w:rsidRPr="0035695A">
              <w:rPr>
                <w:szCs w:val="18"/>
              </w:rPr>
              <w:t>Soil carbon is an active area of on-going research into measurement and uncertainties related to measurement.</w:t>
            </w:r>
          </w:p>
        </w:tc>
        <w:tc>
          <w:tcPr>
            <w:tcW w:w="717" w:type="pct"/>
            <w:shd w:val="clear" w:color="auto" w:fill="F2F2F2" w:themeFill="background1" w:themeFillShade="F2"/>
          </w:tcPr>
          <w:p w14:paraId="292B3CAB" w14:textId="65648EF6" w:rsidR="00DC2A05" w:rsidRPr="0035695A" w:rsidRDefault="00DC2A05" w:rsidP="00DC2A05">
            <w:pPr>
              <w:pStyle w:val="MfETableText"/>
              <w:rPr>
                <w:rFonts w:cstheme="minorBidi"/>
                <w:szCs w:val="18"/>
              </w:rPr>
            </w:pPr>
            <w:r w:rsidRPr="0035695A">
              <w:rPr>
                <w:szCs w:val="18"/>
              </w:rPr>
              <w:lastRenderedPageBreak/>
              <w:t xml:space="preserve">See </w:t>
            </w:r>
            <w:r>
              <w:rPr>
                <w:szCs w:val="18"/>
              </w:rPr>
              <w:t>t</w:t>
            </w:r>
            <w:r w:rsidRPr="0035695A">
              <w:rPr>
                <w:szCs w:val="18"/>
              </w:rPr>
              <w:t xml:space="preserve">able 1 of Mander (2022) for a summary of carbon sequestration rates of planted indigenous woody vegetation. Burrows et al (2018a) in their comprehensive literature review of non-ETS compliant land, state that there are no known </w:t>
            </w:r>
            <w:r w:rsidRPr="0035695A">
              <w:rPr>
                <w:szCs w:val="18"/>
              </w:rPr>
              <w:lastRenderedPageBreak/>
              <w:t>quantitative data sets for carbon sequestration for planted riparian strips in New Zealand, with the only data for riparian shrublands being dominated by mostly gorse, broom, grass, and mixed shrublands. Thus, the Mander (2022) summary of indigenous woody vegetation should be used with care.</w:t>
            </w:r>
          </w:p>
          <w:p w14:paraId="7AC33553" w14:textId="77777777" w:rsidR="00DC2A05" w:rsidRPr="0035695A" w:rsidRDefault="00DC2A05" w:rsidP="00DC2A05">
            <w:pPr>
              <w:pStyle w:val="MfETableText"/>
              <w:rPr>
                <w:szCs w:val="18"/>
              </w:rPr>
            </w:pPr>
            <w:r w:rsidRPr="0035695A">
              <w:rPr>
                <w:szCs w:val="18"/>
              </w:rPr>
              <w:t>The National GHG Inventory provides emissions factors and methods to estimate methane and nitrous oxide emissions from livestock and fertiliser and drained peatland.</w:t>
            </w:r>
          </w:p>
        </w:tc>
        <w:tc>
          <w:tcPr>
            <w:tcW w:w="517" w:type="pct"/>
            <w:shd w:val="clear" w:color="auto" w:fill="F2F2F2" w:themeFill="background1" w:themeFillShade="F2"/>
          </w:tcPr>
          <w:p w14:paraId="2DE19CC0" w14:textId="77777777" w:rsidR="00DC2A05" w:rsidRPr="0035695A" w:rsidRDefault="00DC2A05" w:rsidP="00DC2A05">
            <w:pPr>
              <w:pStyle w:val="MfETableText"/>
              <w:rPr>
                <w:szCs w:val="18"/>
              </w:rPr>
            </w:pPr>
            <w:r w:rsidRPr="0035695A">
              <w:rPr>
                <w:szCs w:val="18"/>
              </w:rPr>
              <w:lastRenderedPageBreak/>
              <w:t>Mander (2022)</w:t>
            </w:r>
          </w:p>
          <w:p w14:paraId="4347454C" w14:textId="77777777" w:rsidR="00DC2A05" w:rsidRPr="0035695A" w:rsidRDefault="00DC2A05" w:rsidP="00DC2A05">
            <w:pPr>
              <w:pStyle w:val="MfETableText"/>
              <w:rPr>
                <w:szCs w:val="18"/>
              </w:rPr>
            </w:pPr>
            <w:r w:rsidRPr="0035695A">
              <w:rPr>
                <w:szCs w:val="18"/>
              </w:rPr>
              <w:t>Burrows et al (2018a)</w:t>
            </w:r>
          </w:p>
          <w:p w14:paraId="203A3C65" w14:textId="77777777" w:rsidR="00DC2A05" w:rsidRPr="0035695A" w:rsidRDefault="00DC2A05" w:rsidP="00DC2A05">
            <w:pPr>
              <w:pStyle w:val="MfETableText"/>
              <w:rPr>
                <w:szCs w:val="18"/>
              </w:rPr>
            </w:pPr>
          </w:p>
          <w:p w14:paraId="752BA29D" w14:textId="77777777" w:rsidR="00DC2A05" w:rsidRPr="0035695A" w:rsidRDefault="00DC2A05" w:rsidP="00DC2A05">
            <w:pPr>
              <w:pStyle w:val="MfETableText"/>
              <w:rPr>
                <w:szCs w:val="18"/>
              </w:rPr>
            </w:pPr>
          </w:p>
          <w:p w14:paraId="260A5C85" w14:textId="77777777" w:rsidR="00DC2A05" w:rsidRPr="0035695A" w:rsidRDefault="00DC2A05" w:rsidP="00DC2A05">
            <w:pPr>
              <w:pStyle w:val="MfETableText"/>
              <w:rPr>
                <w:szCs w:val="18"/>
              </w:rPr>
            </w:pPr>
          </w:p>
          <w:p w14:paraId="768C1AFA" w14:textId="77777777" w:rsidR="00DC2A05" w:rsidRPr="0035695A" w:rsidRDefault="00DC2A05" w:rsidP="00DC2A05">
            <w:pPr>
              <w:pStyle w:val="MfETableText"/>
              <w:rPr>
                <w:szCs w:val="18"/>
              </w:rPr>
            </w:pPr>
          </w:p>
          <w:p w14:paraId="77F3DFA7" w14:textId="77777777" w:rsidR="00DC2A05" w:rsidRPr="0035695A" w:rsidRDefault="00DC2A05" w:rsidP="00DC2A05">
            <w:pPr>
              <w:pStyle w:val="MfETableText"/>
              <w:rPr>
                <w:szCs w:val="18"/>
              </w:rPr>
            </w:pPr>
          </w:p>
          <w:p w14:paraId="61D80D2A" w14:textId="77777777" w:rsidR="00DC2A05" w:rsidRPr="0035695A" w:rsidRDefault="00DC2A05" w:rsidP="00DC2A05">
            <w:pPr>
              <w:pStyle w:val="MfETableText"/>
              <w:rPr>
                <w:szCs w:val="18"/>
              </w:rPr>
            </w:pPr>
          </w:p>
          <w:p w14:paraId="387DFC12" w14:textId="77777777" w:rsidR="00DC2A05" w:rsidRPr="0035695A" w:rsidRDefault="00DC2A05" w:rsidP="00DC2A05">
            <w:pPr>
              <w:pStyle w:val="MfETableText"/>
              <w:rPr>
                <w:szCs w:val="18"/>
              </w:rPr>
            </w:pPr>
          </w:p>
          <w:p w14:paraId="543C0306" w14:textId="77777777" w:rsidR="00DC2A05" w:rsidRPr="0035695A" w:rsidRDefault="00DC2A05" w:rsidP="00DC2A05">
            <w:pPr>
              <w:pStyle w:val="MfETableText"/>
              <w:rPr>
                <w:szCs w:val="18"/>
              </w:rPr>
            </w:pPr>
          </w:p>
          <w:p w14:paraId="1D4CD7C5" w14:textId="77777777" w:rsidR="00DC2A05" w:rsidRPr="0035695A" w:rsidRDefault="00DC2A05" w:rsidP="00DC2A05">
            <w:pPr>
              <w:pStyle w:val="MfETableText"/>
              <w:rPr>
                <w:szCs w:val="18"/>
              </w:rPr>
            </w:pPr>
          </w:p>
          <w:p w14:paraId="27FE6B32" w14:textId="77777777" w:rsidR="00DC2A05" w:rsidRPr="0035695A" w:rsidRDefault="00DC2A05" w:rsidP="00DC2A05">
            <w:pPr>
              <w:pStyle w:val="MfETableText"/>
              <w:rPr>
                <w:szCs w:val="18"/>
              </w:rPr>
            </w:pPr>
          </w:p>
          <w:p w14:paraId="666333B4" w14:textId="77777777" w:rsidR="00DC2A05" w:rsidRPr="0035695A" w:rsidRDefault="00DC2A05" w:rsidP="00DC2A05">
            <w:pPr>
              <w:pStyle w:val="MfETableText"/>
              <w:rPr>
                <w:szCs w:val="18"/>
              </w:rPr>
            </w:pPr>
          </w:p>
          <w:p w14:paraId="06C378BB" w14:textId="77777777" w:rsidR="00DC2A05" w:rsidRPr="0035695A" w:rsidRDefault="00DC2A05" w:rsidP="00DC2A05">
            <w:pPr>
              <w:pStyle w:val="MfETableText"/>
              <w:rPr>
                <w:szCs w:val="18"/>
              </w:rPr>
            </w:pPr>
          </w:p>
          <w:p w14:paraId="13FB4679" w14:textId="77777777" w:rsidR="00DC2A05" w:rsidRDefault="00DC2A05" w:rsidP="00DC2A05">
            <w:pPr>
              <w:pStyle w:val="MfETableText"/>
              <w:rPr>
                <w:szCs w:val="18"/>
              </w:rPr>
            </w:pPr>
          </w:p>
          <w:p w14:paraId="42A4FAD4" w14:textId="77777777" w:rsidR="00DC2A05" w:rsidRPr="0035695A" w:rsidRDefault="00DC2A05" w:rsidP="00DC2A05">
            <w:pPr>
              <w:pStyle w:val="MfETableText"/>
              <w:rPr>
                <w:szCs w:val="18"/>
              </w:rPr>
            </w:pPr>
          </w:p>
          <w:p w14:paraId="1161D6FA" w14:textId="77777777" w:rsidR="00DC2A05" w:rsidRPr="0035695A" w:rsidRDefault="00DC2A05" w:rsidP="00DC2A05">
            <w:pPr>
              <w:pStyle w:val="MfETableText"/>
              <w:rPr>
                <w:szCs w:val="18"/>
              </w:rPr>
            </w:pPr>
          </w:p>
          <w:p w14:paraId="20E1069D" w14:textId="4F3D5D36" w:rsidR="00DC2A05" w:rsidRPr="0035695A" w:rsidRDefault="00DC2A05" w:rsidP="00DC2A05">
            <w:pPr>
              <w:pStyle w:val="MfETableText"/>
              <w:rPr>
                <w:szCs w:val="18"/>
              </w:rPr>
            </w:pPr>
            <w:r w:rsidRPr="0035695A">
              <w:rPr>
                <w:szCs w:val="18"/>
              </w:rPr>
              <w:t>MfE (2024)</w:t>
            </w:r>
          </w:p>
        </w:tc>
        <w:tc>
          <w:tcPr>
            <w:tcW w:w="674" w:type="pct"/>
            <w:tcBorders>
              <w:right w:val="nil"/>
            </w:tcBorders>
            <w:shd w:val="clear" w:color="auto" w:fill="F2F2F2" w:themeFill="background1" w:themeFillShade="F2"/>
          </w:tcPr>
          <w:p w14:paraId="73C788BB" w14:textId="739E68FA" w:rsidR="00DC2A05" w:rsidRPr="0035695A" w:rsidRDefault="00DC2A05" w:rsidP="00DC2A05">
            <w:pPr>
              <w:pStyle w:val="MfETableText"/>
              <w:rPr>
                <w:szCs w:val="18"/>
              </w:rPr>
            </w:pPr>
            <w:r w:rsidRPr="0035695A">
              <w:rPr>
                <w:szCs w:val="18"/>
              </w:rPr>
              <w:lastRenderedPageBreak/>
              <w:t>Relevant discussion on forest vegetation and soil carbon stocks in Dickinson et al (2023).</w:t>
            </w:r>
          </w:p>
        </w:tc>
      </w:tr>
      <w:tr w:rsidR="00430095" w:rsidRPr="00B326F9" w14:paraId="0AE62FCA" w14:textId="77777777" w:rsidTr="00430095">
        <w:trPr>
          <w:trHeight w:val="300"/>
        </w:trPr>
        <w:tc>
          <w:tcPr>
            <w:tcW w:w="373" w:type="pct"/>
            <w:tcBorders>
              <w:left w:val="nil"/>
            </w:tcBorders>
          </w:tcPr>
          <w:p w14:paraId="3AB916E2" w14:textId="77777777" w:rsidR="00DC2A05" w:rsidRPr="0035695A" w:rsidRDefault="00DC2A05" w:rsidP="00DC2A05">
            <w:pPr>
              <w:pStyle w:val="MfETableText"/>
              <w:rPr>
                <w:szCs w:val="18"/>
              </w:rPr>
            </w:pPr>
            <w:r w:rsidRPr="0035695A">
              <w:rPr>
                <w:szCs w:val="18"/>
              </w:rPr>
              <w:t>Natural hazard regulation</w:t>
            </w:r>
          </w:p>
        </w:tc>
        <w:tc>
          <w:tcPr>
            <w:tcW w:w="430" w:type="pct"/>
          </w:tcPr>
          <w:p w14:paraId="69AFC05A" w14:textId="77777777" w:rsidR="00DC2A05" w:rsidRPr="0035695A" w:rsidRDefault="00DC2A05" w:rsidP="00DC2A05">
            <w:pPr>
              <w:pStyle w:val="MfETableText"/>
              <w:rPr>
                <w:szCs w:val="18"/>
              </w:rPr>
            </w:pPr>
            <w:r w:rsidRPr="0035695A">
              <w:rPr>
                <w:szCs w:val="18"/>
              </w:rPr>
              <w:t>Flood and drought resilience</w:t>
            </w:r>
          </w:p>
        </w:tc>
        <w:tc>
          <w:tcPr>
            <w:tcW w:w="754" w:type="pct"/>
          </w:tcPr>
          <w:p w14:paraId="16733E40" w14:textId="77777777" w:rsidR="00DC2A05" w:rsidRPr="0035695A" w:rsidRDefault="00DC2A05" w:rsidP="00DC2A05">
            <w:pPr>
              <w:pStyle w:val="MfETableText"/>
              <w:rPr>
                <w:szCs w:val="18"/>
              </w:rPr>
            </w:pPr>
            <w:r w:rsidRPr="0035695A">
              <w:rPr>
                <w:szCs w:val="18"/>
              </w:rPr>
              <w:t xml:space="preserve">Active planting of riparian buffers is expected to improve interception of rainfall and enhance infiltration of water into soil and groundwater leading to reduction in </w:t>
            </w:r>
            <w:r w:rsidRPr="0035695A">
              <w:rPr>
                <w:szCs w:val="18"/>
              </w:rPr>
              <w:lastRenderedPageBreak/>
              <w:t>downstream flood frequency and lessening drought risk</w:t>
            </w:r>
          </w:p>
        </w:tc>
        <w:tc>
          <w:tcPr>
            <w:tcW w:w="776" w:type="pct"/>
          </w:tcPr>
          <w:p w14:paraId="5E27D2E6" w14:textId="6BDFF5C9" w:rsidR="00DC2A05" w:rsidRPr="0035695A" w:rsidRDefault="00DC2A05" w:rsidP="00DC2A05">
            <w:pPr>
              <w:pStyle w:val="MfETableText"/>
              <w:rPr>
                <w:rFonts w:ascii="Times New Roman" w:hAnsi="Times New Roman"/>
                <w:szCs w:val="18"/>
              </w:rPr>
            </w:pPr>
            <w:r w:rsidRPr="0035695A">
              <w:rPr>
                <w:szCs w:val="18"/>
              </w:rPr>
              <w:lastRenderedPageBreak/>
              <w:t>Riparian zone: Net increase in underlying soil water. </w:t>
            </w:r>
          </w:p>
          <w:p w14:paraId="38D29D7E" w14:textId="7064F7DF" w:rsidR="00DC2A05" w:rsidRPr="0035695A" w:rsidRDefault="00DC2A05" w:rsidP="00DC2A05">
            <w:pPr>
              <w:pStyle w:val="MfETableText"/>
              <w:rPr>
                <w:szCs w:val="18"/>
              </w:rPr>
            </w:pPr>
            <w:r w:rsidRPr="0035695A">
              <w:rPr>
                <w:szCs w:val="18"/>
              </w:rPr>
              <w:t>Net increase in underlying groundwater.</w:t>
            </w:r>
          </w:p>
          <w:p w14:paraId="68F8B51C" w14:textId="35E8280D" w:rsidR="00DC2A05" w:rsidRPr="0035695A" w:rsidRDefault="00DC2A05" w:rsidP="00DC2A05">
            <w:pPr>
              <w:pStyle w:val="MfETableText"/>
              <w:rPr>
                <w:szCs w:val="18"/>
              </w:rPr>
            </w:pPr>
            <w:r w:rsidRPr="0035695A">
              <w:rPr>
                <w:szCs w:val="18"/>
              </w:rPr>
              <w:lastRenderedPageBreak/>
              <w:t>Ex-riparian zone: Reduction in downstream flood frequency and intensity.</w:t>
            </w:r>
          </w:p>
        </w:tc>
        <w:tc>
          <w:tcPr>
            <w:tcW w:w="758" w:type="pct"/>
          </w:tcPr>
          <w:p w14:paraId="2848F241" w14:textId="1F2E35E2" w:rsidR="00DC2A05" w:rsidRPr="0035695A" w:rsidRDefault="00DC2A05" w:rsidP="00DC2A05">
            <w:pPr>
              <w:pStyle w:val="MfETableText"/>
              <w:rPr>
                <w:szCs w:val="18"/>
              </w:rPr>
            </w:pPr>
            <w:r w:rsidRPr="0035695A">
              <w:rPr>
                <w:szCs w:val="18"/>
              </w:rPr>
              <w:lastRenderedPageBreak/>
              <w:t xml:space="preserve">There was a pattern of reduced runoff, peak flows and total storm flows after pine afforestation in a native forest vs pine-afforested paired catchment study at </w:t>
            </w:r>
            <w:r w:rsidRPr="0035695A">
              <w:rPr>
                <w:szCs w:val="18"/>
              </w:rPr>
              <w:lastRenderedPageBreak/>
              <w:t>Whatawhata, NZ. Relies on assumption of native (control) and afforested (treatment) catchments being equivalent</w:t>
            </w:r>
          </w:p>
        </w:tc>
        <w:tc>
          <w:tcPr>
            <w:tcW w:w="717" w:type="pct"/>
          </w:tcPr>
          <w:p w14:paraId="1182747E" w14:textId="77777777" w:rsidR="00DC2A05" w:rsidRPr="0035695A" w:rsidRDefault="00DC2A05" w:rsidP="00DC2A05">
            <w:pPr>
              <w:pStyle w:val="MfETableText"/>
              <w:rPr>
                <w:szCs w:val="18"/>
              </w:rPr>
            </w:pPr>
            <w:r w:rsidRPr="0035695A">
              <w:rPr>
                <w:szCs w:val="18"/>
              </w:rPr>
              <w:lastRenderedPageBreak/>
              <w:t xml:space="preserve">Reductions were 30% for total stormflow, and 50% for peak flow associated with thinning. </w:t>
            </w:r>
          </w:p>
        </w:tc>
        <w:tc>
          <w:tcPr>
            <w:tcW w:w="517" w:type="pct"/>
          </w:tcPr>
          <w:p w14:paraId="54BBC72F" w14:textId="4AD5EAB4" w:rsidR="00DC2A05" w:rsidRPr="0035695A" w:rsidRDefault="00DC2A05" w:rsidP="00DC2A05">
            <w:pPr>
              <w:pStyle w:val="MfETableText"/>
              <w:rPr>
                <w:szCs w:val="18"/>
              </w:rPr>
            </w:pPr>
            <w:r w:rsidRPr="0035695A">
              <w:rPr>
                <w:szCs w:val="18"/>
              </w:rPr>
              <w:t>Hughes et al (2020)</w:t>
            </w:r>
          </w:p>
        </w:tc>
        <w:tc>
          <w:tcPr>
            <w:tcW w:w="674" w:type="pct"/>
            <w:tcBorders>
              <w:right w:val="nil"/>
            </w:tcBorders>
          </w:tcPr>
          <w:p w14:paraId="42D545DE" w14:textId="1FC03CC0" w:rsidR="00DC2A05" w:rsidRPr="0035695A" w:rsidRDefault="00DC2A05" w:rsidP="00DC2A05">
            <w:pPr>
              <w:pStyle w:val="MfETableText"/>
              <w:rPr>
                <w:szCs w:val="18"/>
              </w:rPr>
            </w:pPr>
            <w:r w:rsidRPr="0035695A">
              <w:rPr>
                <w:szCs w:val="18"/>
              </w:rPr>
              <w:t>This study is a whole of catchment afforestation not riparian planting per se. Also, pine afforestation appeared to reduce low flows by 30%.</w:t>
            </w:r>
          </w:p>
        </w:tc>
      </w:tr>
      <w:tr w:rsidR="00430095" w:rsidRPr="00B326F9" w14:paraId="3FE7A5DA" w14:textId="77777777" w:rsidTr="00430095">
        <w:trPr>
          <w:trHeight w:val="300"/>
        </w:trPr>
        <w:tc>
          <w:tcPr>
            <w:tcW w:w="373" w:type="pct"/>
            <w:tcBorders>
              <w:left w:val="nil"/>
            </w:tcBorders>
            <w:shd w:val="clear" w:color="auto" w:fill="F2F2F2" w:themeFill="background1" w:themeFillShade="F2"/>
          </w:tcPr>
          <w:p w14:paraId="3BC41F91" w14:textId="1A5B0F9B" w:rsidR="00DC2A05" w:rsidRPr="0035695A" w:rsidRDefault="00DC2A05" w:rsidP="00DC2A05">
            <w:pPr>
              <w:pStyle w:val="MfETableText"/>
              <w:rPr>
                <w:szCs w:val="18"/>
              </w:rPr>
            </w:pPr>
            <w:r w:rsidRPr="0035695A">
              <w:rPr>
                <w:szCs w:val="18"/>
              </w:rPr>
              <w:t>Ethical and spiritual values / Social connection</w:t>
            </w:r>
            <w:r w:rsidR="005F117A">
              <w:rPr>
                <w:szCs w:val="18"/>
              </w:rPr>
              <w:t>s</w:t>
            </w:r>
          </w:p>
        </w:tc>
        <w:tc>
          <w:tcPr>
            <w:tcW w:w="430" w:type="pct"/>
            <w:shd w:val="clear" w:color="auto" w:fill="F2F2F2" w:themeFill="background1" w:themeFillShade="F2"/>
          </w:tcPr>
          <w:p w14:paraId="6DFBC694" w14:textId="289AEDD0" w:rsidR="00DC2A05" w:rsidRPr="0035695A" w:rsidRDefault="005F117A" w:rsidP="00DC2A05">
            <w:pPr>
              <w:pStyle w:val="MfETableText"/>
              <w:rPr>
                <w:szCs w:val="18"/>
              </w:rPr>
            </w:pPr>
            <w:r>
              <w:rPr>
                <w:szCs w:val="18"/>
              </w:rPr>
              <w:t>C</w:t>
            </w:r>
            <w:r w:rsidR="00DC2A05" w:rsidRPr="0035695A">
              <w:rPr>
                <w:szCs w:val="18"/>
              </w:rPr>
              <w:t>ommunity</w:t>
            </w:r>
            <w:r>
              <w:rPr>
                <w:szCs w:val="18"/>
              </w:rPr>
              <w:t xml:space="preserve"> relationships</w:t>
            </w:r>
          </w:p>
        </w:tc>
        <w:tc>
          <w:tcPr>
            <w:tcW w:w="754" w:type="pct"/>
            <w:shd w:val="clear" w:color="auto" w:fill="F2F2F2" w:themeFill="background1" w:themeFillShade="F2"/>
          </w:tcPr>
          <w:p w14:paraId="6EFE11DA" w14:textId="77777777" w:rsidR="00DC2A05" w:rsidRPr="0035695A" w:rsidRDefault="00DC2A05" w:rsidP="00DC2A05">
            <w:pPr>
              <w:pStyle w:val="MfETableText"/>
              <w:rPr>
                <w:szCs w:val="18"/>
              </w:rPr>
            </w:pPr>
            <w:r w:rsidRPr="0035695A">
              <w:rPr>
                <w:szCs w:val="18"/>
              </w:rPr>
              <w:t>Engagement in community environmental restoration project creates and strengthens bonds in community.</w:t>
            </w:r>
          </w:p>
        </w:tc>
        <w:tc>
          <w:tcPr>
            <w:tcW w:w="776" w:type="pct"/>
            <w:shd w:val="clear" w:color="auto" w:fill="F2F2F2" w:themeFill="background1" w:themeFillShade="F2"/>
          </w:tcPr>
          <w:p w14:paraId="23FFBC3A" w14:textId="77777777" w:rsidR="00DC2A05" w:rsidRPr="0035695A" w:rsidRDefault="00DC2A05" w:rsidP="00DC2A05">
            <w:pPr>
              <w:pStyle w:val="MfETableText"/>
              <w:rPr>
                <w:szCs w:val="18"/>
              </w:rPr>
            </w:pPr>
            <w:r w:rsidRPr="0035695A">
              <w:rPr>
                <w:szCs w:val="18"/>
              </w:rPr>
              <w:t>Sense of comradery Network of relationships across a community</w:t>
            </w:r>
          </w:p>
        </w:tc>
        <w:tc>
          <w:tcPr>
            <w:tcW w:w="758" w:type="pct"/>
            <w:shd w:val="clear" w:color="auto" w:fill="F2F2F2" w:themeFill="background1" w:themeFillShade="F2"/>
          </w:tcPr>
          <w:p w14:paraId="24E4C36E" w14:textId="77777777" w:rsidR="00DC2A05" w:rsidRPr="0035695A" w:rsidRDefault="00DC2A05" w:rsidP="00DC2A05">
            <w:pPr>
              <w:pStyle w:val="MfETableText"/>
              <w:rPr>
                <w:szCs w:val="18"/>
              </w:rPr>
            </w:pPr>
            <w:r w:rsidRPr="0035695A">
              <w:rPr>
                <w:szCs w:val="18"/>
              </w:rPr>
              <w:t>Limited studies available</w:t>
            </w:r>
          </w:p>
        </w:tc>
        <w:tc>
          <w:tcPr>
            <w:tcW w:w="717" w:type="pct"/>
            <w:shd w:val="clear" w:color="auto" w:fill="F2F2F2" w:themeFill="background1" w:themeFillShade="F2"/>
          </w:tcPr>
          <w:p w14:paraId="772A1BF0" w14:textId="692A9C7B" w:rsidR="00DC2A05" w:rsidRPr="0035695A" w:rsidRDefault="00DC2A05" w:rsidP="00DC2A05">
            <w:pPr>
              <w:pStyle w:val="MfETableText"/>
              <w:rPr>
                <w:szCs w:val="18"/>
              </w:rPr>
            </w:pPr>
            <w:r w:rsidRPr="0035695A">
              <w:rPr>
                <w:szCs w:val="18"/>
              </w:rPr>
              <w:t>There is some qualitative evidence such as the assessment of social relationships from being involved in community freshwater monitoring. This could be a proxy for being involved in project activities.</w:t>
            </w:r>
          </w:p>
        </w:tc>
        <w:tc>
          <w:tcPr>
            <w:tcW w:w="517" w:type="pct"/>
            <w:shd w:val="clear" w:color="auto" w:fill="F2F2F2" w:themeFill="background1" w:themeFillShade="F2"/>
          </w:tcPr>
          <w:p w14:paraId="257EC33F" w14:textId="0B99DFCC" w:rsidR="00DC2A05" w:rsidRPr="0035695A" w:rsidRDefault="00DC2A05" w:rsidP="00DC2A05">
            <w:pPr>
              <w:pStyle w:val="MfETableText"/>
              <w:rPr>
                <w:szCs w:val="18"/>
              </w:rPr>
            </w:pPr>
            <w:r w:rsidRPr="0035695A">
              <w:rPr>
                <w:szCs w:val="18"/>
              </w:rPr>
              <w:t>Kin et al (2016)</w:t>
            </w:r>
          </w:p>
        </w:tc>
        <w:tc>
          <w:tcPr>
            <w:tcW w:w="674" w:type="pct"/>
            <w:tcBorders>
              <w:right w:val="nil"/>
            </w:tcBorders>
            <w:shd w:val="clear" w:color="auto" w:fill="F2F2F2" w:themeFill="background1" w:themeFillShade="F2"/>
          </w:tcPr>
          <w:p w14:paraId="0B150183" w14:textId="77777777" w:rsidR="00DC2A05" w:rsidRPr="0035695A" w:rsidRDefault="00DC2A05" w:rsidP="00DC2A05">
            <w:pPr>
              <w:pStyle w:val="MfETableText"/>
              <w:rPr>
                <w:szCs w:val="18"/>
              </w:rPr>
            </w:pPr>
          </w:p>
        </w:tc>
      </w:tr>
    </w:tbl>
    <w:p w14:paraId="34D27CEE" w14:textId="77777777" w:rsidR="00195481" w:rsidRDefault="00195481" w:rsidP="00195481">
      <w:r>
        <w:br w:type="page"/>
      </w:r>
    </w:p>
    <w:p w14:paraId="0A0F7D0C" w14:textId="35D63EEB" w:rsidR="00195481" w:rsidRPr="00960A4D" w:rsidRDefault="00195481" w:rsidP="00195481">
      <w:pPr>
        <w:pStyle w:val="Caption"/>
      </w:pPr>
      <w:bookmarkStart w:id="118" w:name="_Ref173311876"/>
      <w:bookmarkStart w:id="119" w:name="_Toc169191290"/>
      <w:bookmarkStart w:id="120" w:name="_Toc169213391"/>
      <w:r>
        <w:lastRenderedPageBreak/>
        <w:t xml:space="preserve">Table </w:t>
      </w:r>
      <w:r w:rsidR="00B131A6">
        <w:t>A2.</w:t>
      </w:r>
      <w:r w:rsidR="00B131A6">
        <w:fldChar w:fldCharType="begin"/>
      </w:r>
      <w:r w:rsidR="00B131A6">
        <w:instrText xml:space="preserve"> SEQ Table_A2. \* ARABIC </w:instrText>
      </w:r>
      <w:r w:rsidR="00B131A6">
        <w:fldChar w:fldCharType="separate"/>
      </w:r>
      <w:r w:rsidR="00D62936">
        <w:rPr>
          <w:noProof/>
        </w:rPr>
        <w:t>3</w:t>
      </w:r>
      <w:r w:rsidR="00B131A6">
        <w:fldChar w:fldCharType="end"/>
      </w:r>
      <w:bookmarkEnd w:id="118"/>
      <w:r>
        <w:t>. Evidence of relationship between passively regenerating riparian buffers and environmental domains</w:t>
      </w:r>
      <w:bookmarkEnd w:id="119"/>
      <w:bookmarkEnd w:id="120"/>
    </w:p>
    <w:tbl>
      <w:tblPr>
        <w:tblStyle w:val="TableGrid"/>
        <w:tblW w:w="5000" w:type="pct"/>
        <w:tblLook w:val="06A0" w:firstRow="1" w:lastRow="0" w:firstColumn="1" w:lastColumn="0" w:noHBand="1" w:noVBand="1"/>
      </w:tblPr>
      <w:tblGrid>
        <w:gridCol w:w="1187"/>
        <w:gridCol w:w="1298"/>
        <w:gridCol w:w="2145"/>
        <w:gridCol w:w="1979"/>
        <w:gridCol w:w="2259"/>
        <w:gridCol w:w="1976"/>
        <w:gridCol w:w="1807"/>
        <w:gridCol w:w="1921"/>
      </w:tblGrid>
      <w:tr w:rsidR="00583FBD" w:rsidRPr="007201D9" w14:paraId="750DEAD4" w14:textId="77777777" w:rsidTr="007201D9">
        <w:trPr>
          <w:trHeight w:val="300"/>
          <w:tblHeader/>
        </w:trPr>
        <w:tc>
          <w:tcPr>
            <w:tcW w:w="407" w:type="pct"/>
            <w:tcBorders>
              <w:left w:val="nil"/>
              <w:bottom w:val="single" w:sz="4" w:space="0" w:color="auto"/>
            </w:tcBorders>
            <w:shd w:val="clear" w:color="auto" w:fill="1C556C" w:themeFill="accent1"/>
          </w:tcPr>
          <w:p w14:paraId="0F3CECE2" w14:textId="77777777" w:rsidR="00195481" w:rsidRPr="007201D9" w:rsidRDefault="00195481">
            <w:pPr>
              <w:pStyle w:val="MfETableHeading"/>
              <w:rPr>
                <w:szCs w:val="18"/>
              </w:rPr>
            </w:pPr>
            <w:r w:rsidRPr="007201D9">
              <w:rPr>
                <w:szCs w:val="18"/>
              </w:rPr>
              <w:t>Domain/ ecosystem service</w:t>
            </w:r>
          </w:p>
        </w:tc>
        <w:tc>
          <w:tcPr>
            <w:tcW w:w="445" w:type="pct"/>
            <w:tcBorders>
              <w:bottom w:val="single" w:sz="4" w:space="0" w:color="auto"/>
            </w:tcBorders>
            <w:shd w:val="clear" w:color="auto" w:fill="1C556C" w:themeFill="accent1"/>
          </w:tcPr>
          <w:p w14:paraId="2F58646F" w14:textId="77777777" w:rsidR="00195481" w:rsidRPr="007201D9" w:rsidRDefault="00195481">
            <w:pPr>
              <w:pStyle w:val="MfETableHeading"/>
              <w:rPr>
                <w:szCs w:val="18"/>
              </w:rPr>
            </w:pPr>
            <w:r w:rsidRPr="007201D9">
              <w:rPr>
                <w:szCs w:val="18"/>
              </w:rPr>
              <w:t>Aspect</w:t>
            </w:r>
          </w:p>
        </w:tc>
        <w:tc>
          <w:tcPr>
            <w:tcW w:w="736" w:type="pct"/>
            <w:shd w:val="clear" w:color="auto" w:fill="1C556C" w:themeFill="accent1"/>
          </w:tcPr>
          <w:p w14:paraId="6D11B0FE" w14:textId="77777777" w:rsidR="00195481" w:rsidRPr="007201D9" w:rsidRDefault="00195481">
            <w:pPr>
              <w:pStyle w:val="MfETableHeading"/>
              <w:rPr>
                <w:szCs w:val="18"/>
              </w:rPr>
            </w:pPr>
            <w:r w:rsidRPr="007201D9">
              <w:rPr>
                <w:szCs w:val="18"/>
              </w:rPr>
              <w:t>Is there a relationship between the intervention and the domain? </w:t>
            </w:r>
          </w:p>
        </w:tc>
        <w:tc>
          <w:tcPr>
            <w:tcW w:w="679" w:type="pct"/>
            <w:shd w:val="clear" w:color="auto" w:fill="1C556C" w:themeFill="accent1"/>
          </w:tcPr>
          <w:p w14:paraId="5ABFE2BA" w14:textId="77777777" w:rsidR="00195481" w:rsidRPr="007201D9" w:rsidRDefault="00195481">
            <w:pPr>
              <w:pStyle w:val="MfETableHeading"/>
              <w:rPr>
                <w:szCs w:val="18"/>
              </w:rPr>
            </w:pPr>
            <w:r w:rsidRPr="007201D9">
              <w:rPr>
                <w:szCs w:val="18"/>
              </w:rPr>
              <w:t>What would be an appropriate indicator of the relationship?</w:t>
            </w:r>
          </w:p>
        </w:tc>
        <w:tc>
          <w:tcPr>
            <w:tcW w:w="775" w:type="pct"/>
            <w:shd w:val="clear" w:color="auto" w:fill="1C556C" w:themeFill="accent1"/>
          </w:tcPr>
          <w:p w14:paraId="0E69ED7D" w14:textId="77777777" w:rsidR="00195481" w:rsidRPr="007201D9" w:rsidRDefault="00195481">
            <w:pPr>
              <w:pStyle w:val="MfETableHeading"/>
              <w:rPr>
                <w:szCs w:val="18"/>
              </w:rPr>
            </w:pPr>
            <w:r w:rsidRPr="007201D9">
              <w:rPr>
                <w:szCs w:val="18"/>
              </w:rPr>
              <w:t>What is the evidence of the relationship and how reliable is it?</w:t>
            </w:r>
          </w:p>
        </w:tc>
        <w:tc>
          <w:tcPr>
            <w:tcW w:w="678" w:type="pct"/>
            <w:shd w:val="clear" w:color="auto" w:fill="1C556C" w:themeFill="accent1"/>
          </w:tcPr>
          <w:p w14:paraId="10C887D0" w14:textId="77777777" w:rsidR="00195481" w:rsidRPr="007201D9" w:rsidRDefault="00195481">
            <w:pPr>
              <w:pStyle w:val="MfETableHeading"/>
              <w:rPr>
                <w:szCs w:val="18"/>
              </w:rPr>
            </w:pPr>
            <w:r w:rsidRPr="007201D9">
              <w:rPr>
                <w:szCs w:val="18"/>
              </w:rPr>
              <w:t>What is the quantitative evidence of impact or effectiveness?</w:t>
            </w:r>
            <w:r w:rsidRPr="007201D9">
              <w:rPr>
                <w:szCs w:val="18"/>
                <w:lang w:val="en-US"/>
              </w:rPr>
              <w:t> </w:t>
            </w:r>
          </w:p>
        </w:tc>
        <w:tc>
          <w:tcPr>
            <w:tcW w:w="620" w:type="pct"/>
            <w:shd w:val="clear" w:color="auto" w:fill="1C556C" w:themeFill="accent1"/>
          </w:tcPr>
          <w:p w14:paraId="780F0143" w14:textId="77777777" w:rsidR="00195481" w:rsidRPr="007201D9" w:rsidRDefault="00195481">
            <w:pPr>
              <w:pStyle w:val="MfETableHeading"/>
              <w:rPr>
                <w:szCs w:val="18"/>
              </w:rPr>
            </w:pPr>
            <w:r w:rsidRPr="007201D9">
              <w:rPr>
                <w:szCs w:val="18"/>
              </w:rPr>
              <w:t>What key papers the provide the quantitative evidence?</w:t>
            </w:r>
          </w:p>
        </w:tc>
        <w:tc>
          <w:tcPr>
            <w:tcW w:w="659" w:type="pct"/>
            <w:tcBorders>
              <w:right w:val="nil"/>
            </w:tcBorders>
            <w:shd w:val="clear" w:color="auto" w:fill="1C556C" w:themeFill="accent1"/>
          </w:tcPr>
          <w:p w14:paraId="72B06B36" w14:textId="77777777" w:rsidR="00195481" w:rsidRPr="007201D9" w:rsidRDefault="00195481">
            <w:pPr>
              <w:pStyle w:val="MfETableHeading"/>
              <w:rPr>
                <w:szCs w:val="18"/>
              </w:rPr>
            </w:pPr>
            <w:r w:rsidRPr="007201D9">
              <w:rPr>
                <w:szCs w:val="18"/>
              </w:rPr>
              <w:t xml:space="preserve">Notes / assumption </w:t>
            </w:r>
          </w:p>
        </w:tc>
      </w:tr>
      <w:tr w:rsidR="00583FBD" w:rsidRPr="007201D9" w14:paraId="4B6D5235" w14:textId="77777777" w:rsidTr="007201D9">
        <w:trPr>
          <w:trHeight w:val="300"/>
        </w:trPr>
        <w:tc>
          <w:tcPr>
            <w:tcW w:w="407" w:type="pct"/>
            <w:tcBorders>
              <w:left w:val="nil"/>
              <w:bottom w:val="nil"/>
            </w:tcBorders>
          </w:tcPr>
          <w:p w14:paraId="31F6BCBB" w14:textId="4622160A" w:rsidR="00195481" w:rsidRPr="007201D9" w:rsidRDefault="00583FBD">
            <w:pPr>
              <w:pStyle w:val="MfETableText"/>
              <w:rPr>
                <w:szCs w:val="18"/>
              </w:rPr>
            </w:pPr>
            <w:r>
              <w:rPr>
                <w:szCs w:val="18"/>
              </w:rPr>
              <w:t>Habitat</w:t>
            </w:r>
          </w:p>
        </w:tc>
        <w:tc>
          <w:tcPr>
            <w:tcW w:w="445" w:type="pct"/>
            <w:tcBorders>
              <w:bottom w:val="nil"/>
            </w:tcBorders>
          </w:tcPr>
          <w:p w14:paraId="61B31332" w14:textId="16D5E7FD" w:rsidR="00195481" w:rsidRPr="007201D9" w:rsidRDefault="00195481">
            <w:pPr>
              <w:pStyle w:val="MfETableText"/>
              <w:rPr>
                <w:szCs w:val="18"/>
              </w:rPr>
            </w:pPr>
            <w:r w:rsidRPr="007201D9">
              <w:rPr>
                <w:szCs w:val="18"/>
              </w:rPr>
              <w:t xml:space="preserve">Terrestrial </w:t>
            </w:r>
            <w:r w:rsidR="00583FBD">
              <w:rPr>
                <w:szCs w:val="18"/>
              </w:rPr>
              <w:t xml:space="preserve">indigenous </w:t>
            </w:r>
            <w:r w:rsidRPr="007201D9">
              <w:rPr>
                <w:szCs w:val="18"/>
              </w:rPr>
              <w:t xml:space="preserve">biodiversity </w:t>
            </w:r>
          </w:p>
        </w:tc>
        <w:tc>
          <w:tcPr>
            <w:tcW w:w="736" w:type="pct"/>
            <w:vMerge w:val="restart"/>
          </w:tcPr>
          <w:p w14:paraId="2DF44706" w14:textId="77777777" w:rsidR="00195481" w:rsidRPr="007201D9" w:rsidRDefault="00195481">
            <w:pPr>
              <w:pStyle w:val="MfETableText"/>
              <w:rPr>
                <w:szCs w:val="18"/>
              </w:rPr>
            </w:pPr>
            <w:r w:rsidRPr="007201D9">
              <w:rPr>
                <w:szCs w:val="18"/>
              </w:rPr>
              <w:t xml:space="preserve">Passively regenerating riparian areas may provide opportunities for indigenous and non-indigenous flora to recolonise thereby creating additional habitat for indigenous and non-indigenous fauna. </w:t>
            </w:r>
          </w:p>
          <w:p w14:paraId="5B4B03F5" w14:textId="1EAB2815" w:rsidR="00195481" w:rsidRPr="007201D9" w:rsidRDefault="00195481">
            <w:pPr>
              <w:pStyle w:val="MfETableText"/>
              <w:rPr>
                <w:szCs w:val="18"/>
              </w:rPr>
            </w:pPr>
            <w:r w:rsidRPr="007201D9">
              <w:rPr>
                <w:szCs w:val="18"/>
              </w:rPr>
              <w:t>Riparian area to be recolonised by new vegetation could be bare because of weed control, newly fenced to exclude stock thereby reducing herbivory, or retired from other land uses (eg, grazing). The type of flora that recolonises the area depends on suitable seed sources nearby, seedlings that are dispersed by birds and condition of the current vegetation.</w:t>
            </w:r>
          </w:p>
          <w:p w14:paraId="27EF2A00" w14:textId="7576C322" w:rsidR="00195481" w:rsidRPr="007201D9" w:rsidRDefault="00195481">
            <w:pPr>
              <w:pStyle w:val="MfETableText"/>
              <w:rPr>
                <w:szCs w:val="18"/>
              </w:rPr>
            </w:pPr>
            <w:r w:rsidRPr="007201D9">
              <w:rPr>
                <w:szCs w:val="18"/>
              </w:rPr>
              <w:t xml:space="preserve">Where areas are wide enough to prevent browsing (stock can reach </w:t>
            </w:r>
            <w:r w:rsidRPr="007201D9">
              <w:rPr>
                <w:szCs w:val="18"/>
              </w:rPr>
              <w:lastRenderedPageBreak/>
              <w:t>over/through fences) these new conditions can promote succession to taller and denser vegetation and enable conditions favouring native encourage fauna.</w:t>
            </w:r>
          </w:p>
        </w:tc>
        <w:tc>
          <w:tcPr>
            <w:tcW w:w="679" w:type="pct"/>
          </w:tcPr>
          <w:p w14:paraId="1D2AFBEC" w14:textId="1C17DCD6" w:rsidR="00195481" w:rsidRPr="007201D9" w:rsidRDefault="00195481">
            <w:pPr>
              <w:pStyle w:val="MfETableText"/>
              <w:rPr>
                <w:szCs w:val="18"/>
              </w:rPr>
            </w:pPr>
            <w:r w:rsidRPr="007201D9">
              <w:rPr>
                <w:szCs w:val="18"/>
              </w:rPr>
              <w:lastRenderedPageBreak/>
              <w:t>Change in target indigenous fauna species (presence/absence, abundance, fecundity)</w:t>
            </w:r>
            <w:r w:rsidR="00E77C2D" w:rsidRPr="007201D9">
              <w:rPr>
                <w:szCs w:val="18"/>
              </w:rPr>
              <w:t>.</w:t>
            </w:r>
          </w:p>
          <w:p w14:paraId="150F4FE0" w14:textId="2F81FC7A" w:rsidR="00195481" w:rsidRPr="007201D9" w:rsidRDefault="00195481">
            <w:pPr>
              <w:pStyle w:val="MfETableText"/>
              <w:rPr>
                <w:szCs w:val="18"/>
              </w:rPr>
            </w:pPr>
            <w:r w:rsidRPr="007201D9">
              <w:rPr>
                <w:szCs w:val="18"/>
              </w:rPr>
              <w:t>Native species dominance (plant, invertebrate)</w:t>
            </w:r>
            <w:r w:rsidR="00E77C2D" w:rsidRPr="007201D9">
              <w:rPr>
                <w:szCs w:val="18"/>
              </w:rPr>
              <w:t>.</w:t>
            </w:r>
          </w:p>
          <w:p w14:paraId="0777EE44" w14:textId="5DC09FA2" w:rsidR="00195481" w:rsidRPr="007201D9" w:rsidRDefault="00195481">
            <w:pPr>
              <w:pStyle w:val="MfETableText"/>
              <w:rPr>
                <w:szCs w:val="18"/>
              </w:rPr>
            </w:pPr>
            <w:r w:rsidRPr="007201D9">
              <w:rPr>
                <w:szCs w:val="18"/>
              </w:rPr>
              <w:t>Change in plant community diversity</w:t>
            </w:r>
            <w:r w:rsidR="00E77C2D" w:rsidRPr="007201D9">
              <w:rPr>
                <w:szCs w:val="18"/>
              </w:rPr>
              <w:t>.</w:t>
            </w:r>
            <w:r w:rsidRPr="007201D9">
              <w:rPr>
                <w:szCs w:val="18"/>
              </w:rPr>
              <w:t xml:space="preserve"> </w:t>
            </w:r>
          </w:p>
          <w:p w14:paraId="1EFC486C" w14:textId="62B811A8" w:rsidR="00195481" w:rsidRPr="007201D9" w:rsidRDefault="00195481">
            <w:pPr>
              <w:pStyle w:val="MfETableText"/>
              <w:rPr>
                <w:szCs w:val="18"/>
              </w:rPr>
            </w:pPr>
            <w:r w:rsidRPr="007201D9">
              <w:rPr>
                <w:szCs w:val="18"/>
              </w:rPr>
              <w:t>Avoided loss in target indigenous species</w:t>
            </w:r>
            <w:r w:rsidR="00E77C2D" w:rsidRPr="007201D9">
              <w:rPr>
                <w:szCs w:val="18"/>
              </w:rPr>
              <w:t>.</w:t>
            </w:r>
          </w:p>
        </w:tc>
        <w:tc>
          <w:tcPr>
            <w:tcW w:w="775" w:type="pct"/>
          </w:tcPr>
          <w:p w14:paraId="4F732708" w14:textId="77777777" w:rsidR="00195481" w:rsidRPr="007201D9" w:rsidRDefault="00195481">
            <w:pPr>
              <w:pStyle w:val="MfETableText"/>
              <w:rPr>
                <w:szCs w:val="18"/>
              </w:rPr>
            </w:pPr>
            <w:r w:rsidRPr="007201D9">
              <w:rPr>
                <w:szCs w:val="18"/>
              </w:rPr>
              <w:t xml:space="preserve">No known studies empirically analyse the impact of passively regenerating riparian areas alone on indigenous terrestrial fauna. </w:t>
            </w:r>
          </w:p>
          <w:p w14:paraId="0FAD48E8" w14:textId="77777777" w:rsidR="00195481" w:rsidRPr="007201D9" w:rsidRDefault="00195481">
            <w:pPr>
              <w:pStyle w:val="MfETableText"/>
              <w:rPr>
                <w:szCs w:val="18"/>
              </w:rPr>
            </w:pPr>
            <w:r w:rsidRPr="007201D9">
              <w:rPr>
                <w:szCs w:val="18"/>
              </w:rPr>
              <w:t xml:space="preserve">Empirical knowledge of bird movement across landscapes is available for a handful for bird species. </w:t>
            </w:r>
          </w:p>
        </w:tc>
        <w:tc>
          <w:tcPr>
            <w:tcW w:w="678" w:type="pct"/>
          </w:tcPr>
          <w:p w14:paraId="05D2AE72" w14:textId="75680ACA" w:rsidR="00195481" w:rsidRPr="007201D9" w:rsidRDefault="00195481">
            <w:pPr>
              <w:pStyle w:val="MfETableText"/>
              <w:rPr>
                <w:szCs w:val="18"/>
              </w:rPr>
            </w:pPr>
            <w:r w:rsidRPr="007201D9">
              <w:rPr>
                <w:szCs w:val="18"/>
              </w:rPr>
              <w:t xml:space="preserve">Best evidence of the impact of additional habitat for birds relates to Innes et al (2022) paper on gap crossing of native birds. Paper includes summation of known bird movement studies which could provide more nuanced evidence. See </w:t>
            </w:r>
            <w:r w:rsidR="00BE262B">
              <w:rPr>
                <w:szCs w:val="18"/>
              </w:rPr>
              <w:fldChar w:fldCharType="begin"/>
            </w:r>
            <w:r w:rsidR="00BE262B">
              <w:rPr>
                <w:szCs w:val="18"/>
              </w:rPr>
              <w:instrText xml:space="preserve"> REF _Ref173311858 \h </w:instrText>
            </w:r>
            <w:r w:rsidR="00BE262B">
              <w:rPr>
                <w:szCs w:val="18"/>
              </w:rPr>
            </w:r>
            <w:r w:rsidR="00BE262B">
              <w:rPr>
                <w:szCs w:val="18"/>
              </w:rPr>
              <w:fldChar w:fldCharType="separate"/>
            </w:r>
            <w:r w:rsidR="00D62936">
              <w:t>Table A2.</w:t>
            </w:r>
            <w:r w:rsidR="00D62936">
              <w:rPr>
                <w:noProof/>
              </w:rPr>
              <w:t>8</w:t>
            </w:r>
            <w:r w:rsidR="00BE262B">
              <w:rPr>
                <w:szCs w:val="18"/>
              </w:rPr>
              <w:fldChar w:fldCharType="end"/>
            </w:r>
            <w:r w:rsidRPr="007201D9">
              <w:rPr>
                <w:szCs w:val="18"/>
              </w:rPr>
              <w:t xml:space="preserve">. </w:t>
            </w:r>
          </w:p>
        </w:tc>
        <w:tc>
          <w:tcPr>
            <w:tcW w:w="620" w:type="pct"/>
          </w:tcPr>
          <w:p w14:paraId="7E7B0DCC" w14:textId="262DF855" w:rsidR="00195481" w:rsidRPr="007201D9" w:rsidRDefault="00195481">
            <w:pPr>
              <w:pStyle w:val="MfETableText"/>
              <w:rPr>
                <w:szCs w:val="18"/>
              </w:rPr>
            </w:pPr>
            <w:r w:rsidRPr="007201D9">
              <w:rPr>
                <w:szCs w:val="18"/>
              </w:rPr>
              <w:t>Innes et al (2022)</w:t>
            </w:r>
          </w:p>
        </w:tc>
        <w:tc>
          <w:tcPr>
            <w:tcW w:w="659" w:type="pct"/>
            <w:tcBorders>
              <w:right w:val="nil"/>
            </w:tcBorders>
          </w:tcPr>
          <w:p w14:paraId="51CD48C3" w14:textId="77777777" w:rsidR="00195481" w:rsidRPr="007201D9" w:rsidRDefault="00195481">
            <w:pPr>
              <w:pStyle w:val="MfETableText"/>
              <w:rPr>
                <w:szCs w:val="18"/>
              </w:rPr>
            </w:pPr>
          </w:p>
        </w:tc>
      </w:tr>
      <w:tr w:rsidR="00583FBD" w:rsidRPr="007201D9" w14:paraId="48EFFFF3" w14:textId="77777777" w:rsidTr="007201D9">
        <w:trPr>
          <w:trHeight w:val="300"/>
        </w:trPr>
        <w:tc>
          <w:tcPr>
            <w:tcW w:w="407" w:type="pct"/>
            <w:tcBorders>
              <w:top w:val="nil"/>
              <w:left w:val="nil"/>
              <w:bottom w:val="nil"/>
            </w:tcBorders>
          </w:tcPr>
          <w:p w14:paraId="3BF78E46" w14:textId="77777777" w:rsidR="00195481" w:rsidRPr="007201D9" w:rsidRDefault="00195481">
            <w:pPr>
              <w:pStyle w:val="MfETableText"/>
              <w:rPr>
                <w:szCs w:val="18"/>
              </w:rPr>
            </w:pPr>
          </w:p>
        </w:tc>
        <w:tc>
          <w:tcPr>
            <w:tcW w:w="445" w:type="pct"/>
            <w:tcBorders>
              <w:top w:val="nil"/>
              <w:bottom w:val="nil"/>
            </w:tcBorders>
          </w:tcPr>
          <w:p w14:paraId="2319F729" w14:textId="77777777" w:rsidR="00195481" w:rsidRPr="007201D9" w:rsidRDefault="00195481">
            <w:pPr>
              <w:pStyle w:val="MfETableText"/>
              <w:rPr>
                <w:szCs w:val="18"/>
              </w:rPr>
            </w:pPr>
          </w:p>
        </w:tc>
        <w:tc>
          <w:tcPr>
            <w:tcW w:w="736" w:type="pct"/>
            <w:vMerge/>
          </w:tcPr>
          <w:p w14:paraId="362BB0AB" w14:textId="77777777" w:rsidR="00195481" w:rsidRPr="007201D9" w:rsidRDefault="00195481">
            <w:pPr>
              <w:pStyle w:val="MfETableText"/>
              <w:rPr>
                <w:szCs w:val="18"/>
              </w:rPr>
            </w:pPr>
          </w:p>
        </w:tc>
        <w:tc>
          <w:tcPr>
            <w:tcW w:w="679" w:type="pct"/>
          </w:tcPr>
          <w:p w14:paraId="4525629E" w14:textId="1FA2FD75" w:rsidR="00195481" w:rsidRPr="007201D9" w:rsidRDefault="00195481">
            <w:pPr>
              <w:pStyle w:val="MfETableText"/>
              <w:rPr>
                <w:szCs w:val="18"/>
              </w:rPr>
            </w:pPr>
            <w:r w:rsidRPr="007201D9">
              <w:rPr>
                <w:szCs w:val="18"/>
              </w:rPr>
              <w:t>Plant species richness (of indigenous flora) species per 100 m</w:t>
            </w:r>
            <w:r w:rsidRPr="007201D9">
              <w:rPr>
                <w:szCs w:val="18"/>
                <w:vertAlign w:val="superscript"/>
              </w:rPr>
              <w:t>2</w:t>
            </w:r>
            <w:r w:rsidR="00304C0E" w:rsidRPr="007201D9">
              <w:rPr>
                <w:szCs w:val="18"/>
              </w:rPr>
              <w:t>.</w:t>
            </w:r>
          </w:p>
          <w:p w14:paraId="464520B7" w14:textId="55032CAB" w:rsidR="00195481" w:rsidRPr="007201D9" w:rsidRDefault="00195481">
            <w:pPr>
              <w:pStyle w:val="MfETableText"/>
              <w:rPr>
                <w:szCs w:val="18"/>
              </w:rPr>
            </w:pPr>
            <w:r w:rsidRPr="007201D9">
              <w:rPr>
                <w:szCs w:val="18"/>
              </w:rPr>
              <w:t>% of area covered in target species by vegetation tier</w:t>
            </w:r>
            <w:r w:rsidR="00304C0E" w:rsidRPr="007201D9">
              <w:rPr>
                <w:szCs w:val="18"/>
              </w:rPr>
              <w:t>.</w:t>
            </w:r>
          </w:p>
          <w:p w14:paraId="6504D3BC" w14:textId="573FAC75" w:rsidR="00195481" w:rsidRPr="007201D9" w:rsidRDefault="00195481">
            <w:pPr>
              <w:pStyle w:val="MfETableText"/>
              <w:rPr>
                <w:szCs w:val="18"/>
              </w:rPr>
            </w:pPr>
            <w:r w:rsidRPr="007201D9">
              <w:rPr>
                <w:szCs w:val="18"/>
              </w:rPr>
              <w:t>Native plant dominance by vegetation tier</w:t>
            </w:r>
            <w:r w:rsidR="00304C0E" w:rsidRPr="007201D9">
              <w:rPr>
                <w:szCs w:val="18"/>
              </w:rPr>
              <w:t>.</w:t>
            </w:r>
          </w:p>
          <w:p w14:paraId="053BC98A" w14:textId="2C8FA294" w:rsidR="00195481" w:rsidRPr="007201D9" w:rsidRDefault="00195481">
            <w:pPr>
              <w:pStyle w:val="MfETableText"/>
              <w:rPr>
                <w:szCs w:val="18"/>
              </w:rPr>
            </w:pPr>
            <w:r w:rsidRPr="007201D9">
              <w:rPr>
                <w:szCs w:val="18"/>
              </w:rPr>
              <w:t>Native seedling density per 5 m</w:t>
            </w:r>
            <w:r w:rsidRPr="007201D9">
              <w:rPr>
                <w:szCs w:val="18"/>
                <w:vertAlign w:val="superscript"/>
              </w:rPr>
              <w:t>2</w:t>
            </w:r>
            <w:r w:rsidRPr="007201D9">
              <w:rPr>
                <w:szCs w:val="18"/>
              </w:rPr>
              <w:t xml:space="preserve"> plots</w:t>
            </w:r>
            <w:r w:rsidR="00304C0E" w:rsidRPr="007201D9">
              <w:rPr>
                <w:szCs w:val="18"/>
              </w:rPr>
              <w:t>.</w:t>
            </w:r>
          </w:p>
        </w:tc>
        <w:tc>
          <w:tcPr>
            <w:tcW w:w="775" w:type="pct"/>
          </w:tcPr>
          <w:p w14:paraId="61AF585F" w14:textId="77777777" w:rsidR="00195481" w:rsidRPr="007201D9" w:rsidRDefault="00195481">
            <w:pPr>
              <w:pStyle w:val="MfETableText"/>
              <w:rPr>
                <w:szCs w:val="18"/>
              </w:rPr>
            </w:pPr>
            <w:r w:rsidRPr="007201D9">
              <w:rPr>
                <w:szCs w:val="18"/>
              </w:rPr>
              <w:t>Weed management literature suggests that in an invasive-dominated landscape invasives may be the main recoloniser while in a native-dominated landscape natives may be the main recoloniser.</w:t>
            </w:r>
          </w:p>
        </w:tc>
        <w:tc>
          <w:tcPr>
            <w:tcW w:w="678" w:type="pct"/>
          </w:tcPr>
          <w:p w14:paraId="1EDE18EB" w14:textId="79782646" w:rsidR="00195481" w:rsidRPr="007201D9" w:rsidRDefault="00195481">
            <w:pPr>
              <w:pStyle w:val="MfETableText"/>
              <w:rPr>
                <w:szCs w:val="18"/>
              </w:rPr>
            </w:pPr>
            <w:r w:rsidRPr="007201D9">
              <w:rPr>
                <w:szCs w:val="18"/>
              </w:rPr>
              <w:t xml:space="preserve">See </w:t>
            </w:r>
            <w:r w:rsidR="00BE262B">
              <w:rPr>
                <w:szCs w:val="18"/>
              </w:rPr>
              <w:fldChar w:fldCharType="begin"/>
            </w:r>
            <w:r w:rsidR="00BE262B">
              <w:rPr>
                <w:szCs w:val="18"/>
              </w:rPr>
              <w:instrText xml:space="preserve"> REF _Ref173311889 \h </w:instrText>
            </w:r>
            <w:r w:rsidR="00BE262B">
              <w:rPr>
                <w:szCs w:val="18"/>
              </w:rPr>
            </w:r>
            <w:r w:rsidR="00BE262B">
              <w:rPr>
                <w:szCs w:val="18"/>
              </w:rPr>
              <w:fldChar w:fldCharType="separate"/>
            </w:r>
            <w:r w:rsidR="00D62936">
              <w:t>Table A2.</w:t>
            </w:r>
            <w:r w:rsidR="00D62936">
              <w:rPr>
                <w:noProof/>
              </w:rPr>
              <w:t>6</w:t>
            </w:r>
            <w:r w:rsidR="00BE262B">
              <w:rPr>
                <w:szCs w:val="18"/>
              </w:rPr>
              <w:fldChar w:fldCharType="end"/>
            </w:r>
            <w:r w:rsidR="00BE262B">
              <w:rPr>
                <w:szCs w:val="18"/>
              </w:rPr>
              <w:t xml:space="preserve"> </w:t>
            </w:r>
            <w:r w:rsidRPr="007201D9">
              <w:rPr>
                <w:szCs w:val="18"/>
              </w:rPr>
              <w:t>for examples of the impact of biocontrol and control on flora recolonisation behaviours.</w:t>
            </w:r>
          </w:p>
        </w:tc>
        <w:tc>
          <w:tcPr>
            <w:tcW w:w="620" w:type="pct"/>
          </w:tcPr>
          <w:p w14:paraId="496EB222" w14:textId="77777777" w:rsidR="00195481" w:rsidRPr="007201D9" w:rsidRDefault="00195481">
            <w:pPr>
              <w:pStyle w:val="MfETableText"/>
              <w:rPr>
                <w:szCs w:val="18"/>
              </w:rPr>
            </w:pPr>
            <w:r w:rsidRPr="007201D9">
              <w:rPr>
                <w:szCs w:val="18"/>
              </w:rPr>
              <w:t>NA</w:t>
            </w:r>
          </w:p>
        </w:tc>
        <w:tc>
          <w:tcPr>
            <w:tcW w:w="659" w:type="pct"/>
            <w:tcBorders>
              <w:right w:val="nil"/>
            </w:tcBorders>
          </w:tcPr>
          <w:p w14:paraId="36B4961F" w14:textId="4C9CA221" w:rsidR="00195481" w:rsidRPr="007201D9" w:rsidRDefault="00195481">
            <w:pPr>
              <w:pStyle w:val="MfETableText"/>
              <w:rPr>
                <w:szCs w:val="18"/>
              </w:rPr>
            </w:pPr>
            <w:r w:rsidRPr="007201D9">
              <w:rPr>
                <w:szCs w:val="18"/>
              </w:rPr>
              <w:t>Weed control method (</w:t>
            </w:r>
            <w:r w:rsidR="00304C0E" w:rsidRPr="007201D9">
              <w:rPr>
                <w:szCs w:val="18"/>
              </w:rPr>
              <w:t>eg,</w:t>
            </w:r>
            <w:r w:rsidRPr="007201D9">
              <w:rPr>
                <w:szCs w:val="18"/>
              </w:rPr>
              <w:t xml:space="preserve"> biocontrol agent, targeted herbicide to stumps or foliar spray) is applied to area first. </w:t>
            </w:r>
          </w:p>
        </w:tc>
      </w:tr>
      <w:tr w:rsidR="00583FBD" w:rsidRPr="007201D9" w14:paraId="2E11B28C" w14:textId="77777777" w:rsidTr="007201D9">
        <w:trPr>
          <w:trHeight w:val="300"/>
        </w:trPr>
        <w:tc>
          <w:tcPr>
            <w:tcW w:w="407" w:type="pct"/>
            <w:tcBorders>
              <w:top w:val="nil"/>
              <w:left w:val="nil"/>
              <w:bottom w:val="nil"/>
            </w:tcBorders>
          </w:tcPr>
          <w:p w14:paraId="3A3ADB34" w14:textId="77777777" w:rsidR="00195481" w:rsidRPr="007201D9" w:rsidRDefault="00195481">
            <w:pPr>
              <w:pStyle w:val="MfETableText"/>
              <w:rPr>
                <w:szCs w:val="18"/>
              </w:rPr>
            </w:pPr>
          </w:p>
        </w:tc>
        <w:tc>
          <w:tcPr>
            <w:tcW w:w="445" w:type="pct"/>
            <w:tcBorders>
              <w:top w:val="nil"/>
              <w:bottom w:val="nil"/>
            </w:tcBorders>
          </w:tcPr>
          <w:p w14:paraId="7EF83021" w14:textId="77777777" w:rsidR="00195481" w:rsidRPr="007201D9" w:rsidRDefault="00195481">
            <w:pPr>
              <w:pStyle w:val="MfETableText"/>
              <w:rPr>
                <w:szCs w:val="18"/>
              </w:rPr>
            </w:pPr>
          </w:p>
        </w:tc>
        <w:tc>
          <w:tcPr>
            <w:tcW w:w="736" w:type="pct"/>
            <w:vMerge/>
          </w:tcPr>
          <w:p w14:paraId="125B64D1" w14:textId="77777777" w:rsidR="00195481" w:rsidRPr="007201D9" w:rsidRDefault="00195481">
            <w:pPr>
              <w:pStyle w:val="MfETableText"/>
              <w:rPr>
                <w:szCs w:val="18"/>
              </w:rPr>
            </w:pPr>
          </w:p>
        </w:tc>
        <w:tc>
          <w:tcPr>
            <w:tcW w:w="679" w:type="pct"/>
          </w:tcPr>
          <w:p w14:paraId="57375F18" w14:textId="3283919E" w:rsidR="00195481" w:rsidRPr="007201D9" w:rsidRDefault="00195481">
            <w:pPr>
              <w:pStyle w:val="MfETableText"/>
              <w:rPr>
                <w:szCs w:val="18"/>
              </w:rPr>
            </w:pPr>
            <w:r w:rsidRPr="007201D9">
              <w:rPr>
                <w:szCs w:val="18"/>
              </w:rPr>
              <w:t>Ship rat tracking rate</w:t>
            </w:r>
            <w:r w:rsidR="00304C0E" w:rsidRPr="007201D9">
              <w:rPr>
                <w:szCs w:val="18"/>
              </w:rPr>
              <w:t>.</w:t>
            </w:r>
            <w:r w:rsidRPr="007201D9">
              <w:rPr>
                <w:szCs w:val="18"/>
              </w:rPr>
              <w:t xml:space="preserve"> </w:t>
            </w:r>
          </w:p>
        </w:tc>
        <w:tc>
          <w:tcPr>
            <w:tcW w:w="775" w:type="pct"/>
          </w:tcPr>
          <w:p w14:paraId="02480C44" w14:textId="77777777" w:rsidR="00195481" w:rsidRPr="007201D9" w:rsidRDefault="00195481">
            <w:pPr>
              <w:pStyle w:val="MfETableText"/>
              <w:rPr>
                <w:szCs w:val="18"/>
              </w:rPr>
            </w:pPr>
            <w:r w:rsidRPr="007201D9">
              <w:rPr>
                <w:szCs w:val="18"/>
              </w:rPr>
              <w:t xml:space="preserve">Specific to ship rats in Waikato forest fragments, however ship rats are a </w:t>
            </w:r>
            <w:r w:rsidRPr="007201D9">
              <w:rPr>
                <w:szCs w:val="18"/>
              </w:rPr>
              <w:lastRenderedPageBreak/>
              <w:t xml:space="preserve">common predator across New Zealand </w:t>
            </w:r>
          </w:p>
        </w:tc>
        <w:tc>
          <w:tcPr>
            <w:tcW w:w="678" w:type="pct"/>
          </w:tcPr>
          <w:p w14:paraId="210B3970" w14:textId="4F7C2151" w:rsidR="00195481" w:rsidRPr="007201D9" w:rsidRDefault="00195481">
            <w:pPr>
              <w:pStyle w:val="MfETableText"/>
              <w:rPr>
                <w:szCs w:val="18"/>
              </w:rPr>
            </w:pPr>
            <w:r w:rsidRPr="007201D9">
              <w:rPr>
                <w:szCs w:val="18"/>
              </w:rPr>
              <w:lastRenderedPageBreak/>
              <w:t xml:space="preserve">Ship rat density is higher in fenced and passively regenerating areas compared with </w:t>
            </w:r>
            <w:r w:rsidRPr="007201D9">
              <w:rPr>
                <w:szCs w:val="18"/>
              </w:rPr>
              <w:lastRenderedPageBreak/>
              <w:t xml:space="preserve">non-fenced grazed areas due to greater cover and food supply. See </w:t>
            </w:r>
            <w:r w:rsidR="00B74E0C">
              <w:rPr>
                <w:szCs w:val="18"/>
              </w:rPr>
              <w:fldChar w:fldCharType="begin"/>
            </w:r>
            <w:r w:rsidR="00B74E0C">
              <w:rPr>
                <w:szCs w:val="18"/>
              </w:rPr>
              <w:instrText xml:space="preserve"> REF _Ref173311858 \h </w:instrText>
            </w:r>
            <w:r w:rsidR="00B74E0C">
              <w:rPr>
                <w:szCs w:val="18"/>
              </w:rPr>
            </w:r>
            <w:r w:rsidR="00B74E0C">
              <w:rPr>
                <w:szCs w:val="18"/>
              </w:rPr>
              <w:fldChar w:fldCharType="separate"/>
            </w:r>
            <w:r w:rsidR="00D62936">
              <w:t>Table A2.</w:t>
            </w:r>
            <w:r w:rsidR="00D62936">
              <w:rPr>
                <w:noProof/>
              </w:rPr>
              <w:t>8</w:t>
            </w:r>
            <w:r w:rsidR="00B74E0C">
              <w:rPr>
                <w:szCs w:val="18"/>
              </w:rPr>
              <w:fldChar w:fldCharType="end"/>
            </w:r>
            <w:r w:rsidRPr="007201D9">
              <w:rPr>
                <w:szCs w:val="18"/>
              </w:rPr>
              <w:t xml:space="preserve">. </w:t>
            </w:r>
          </w:p>
        </w:tc>
        <w:tc>
          <w:tcPr>
            <w:tcW w:w="620" w:type="pct"/>
          </w:tcPr>
          <w:p w14:paraId="46A74206" w14:textId="3004B03E" w:rsidR="00195481" w:rsidRPr="007201D9" w:rsidRDefault="00195481">
            <w:pPr>
              <w:pStyle w:val="MfETableText"/>
              <w:rPr>
                <w:szCs w:val="18"/>
              </w:rPr>
            </w:pPr>
            <w:r w:rsidRPr="007201D9">
              <w:rPr>
                <w:szCs w:val="18"/>
              </w:rPr>
              <w:lastRenderedPageBreak/>
              <w:t>Gillies et al (2013)</w:t>
            </w:r>
          </w:p>
        </w:tc>
        <w:tc>
          <w:tcPr>
            <w:tcW w:w="659" w:type="pct"/>
            <w:tcBorders>
              <w:right w:val="nil"/>
            </w:tcBorders>
          </w:tcPr>
          <w:p w14:paraId="199CC3D6" w14:textId="15BFA552" w:rsidR="00195481" w:rsidRPr="007201D9" w:rsidRDefault="00195481">
            <w:pPr>
              <w:pStyle w:val="MfETableText"/>
              <w:rPr>
                <w:szCs w:val="18"/>
              </w:rPr>
            </w:pPr>
            <w:r w:rsidRPr="007201D9">
              <w:rPr>
                <w:szCs w:val="18"/>
              </w:rPr>
              <w:t xml:space="preserve">Fencing allows passive regeneration of denser vegetation. Norway rats (cf ship rats) </w:t>
            </w:r>
            <w:r w:rsidRPr="007201D9">
              <w:rPr>
                <w:szCs w:val="18"/>
              </w:rPr>
              <w:lastRenderedPageBreak/>
              <w:t>prefer streamside habitat and are likely to be more common in riparian areas.</w:t>
            </w:r>
          </w:p>
        </w:tc>
      </w:tr>
      <w:tr w:rsidR="00583FBD" w:rsidRPr="007201D9" w14:paraId="6D335FCD" w14:textId="77777777" w:rsidTr="007201D9">
        <w:trPr>
          <w:trHeight w:val="300"/>
        </w:trPr>
        <w:tc>
          <w:tcPr>
            <w:tcW w:w="407" w:type="pct"/>
            <w:tcBorders>
              <w:top w:val="nil"/>
              <w:left w:val="nil"/>
              <w:bottom w:val="nil"/>
            </w:tcBorders>
          </w:tcPr>
          <w:p w14:paraId="77FB7B79" w14:textId="77777777" w:rsidR="00195481" w:rsidRPr="007201D9" w:rsidRDefault="00195481">
            <w:pPr>
              <w:pStyle w:val="MfETableText"/>
              <w:rPr>
                <w:szCs w:val="18"/>
              </w:rPr>
            </w:pPr>
          </w:p>
        </w:tc>
        <w:tc>
          <w:tcPr>
            <w:tcW w:w="445" w:type="pct"/>
            <w:tcBorders>
              <w:top w:val="nil"/>
              <w:bottom w:val="single" w:sz="4" w:space="0" w:color="auto"/>
            </w:tcBorders>
          </w:tcPr>
          <w:p w14:paraId="05BCD044" w14:textId="77777777" w:rsidR="00195481" w:rsidRPr="007201D9" w:rsidRDefault="00195481">
            <w:pPr>
              <w:pStyle w:val="MfETableText"/>
              <w:rPr>
                <w:szCs w:val="18"/>
              </w:rPr>
            </w:pPr>
          </w:p>
        </w:tc>
        <w:tc>
          <w:tcPr>
            <w:tcW w:w="736" w:type="pct"/>
            <w:vMerge/>
          </w:tcPr>
          <w:p w14:paraId="378E6532" w14:textId="77777777" w:rsidR="00195481" w:rsidRPr="007201D9" w:rsidRDefault="00195481">
            <w:pPr>
              <w:pStyle w:val="MfETableText"/>
              <w:rPr>
                <w:szCs w:val="18"/>
              </w:rPr>
            </w:pPr>
          </w:p>
        </w:tc>
        <w:tc>
          <w:tcPr>
            <w:tcW w:w="679" w:type="pct"/>
          </w:tcPr>
          <w:p w14:paraId="6CCCF43F" w14:textId="4AF9A53C" w:rsidR="00195481" w:rsidRPr="007201D9" w:rsidRDefault="00195481">
            <w:pPr>
              <w:pStyle w:val="MfETableText"/>
              <w:rPr>
                <w:szCs w:val="18"/>
              </w:rPr>
            </w:pPr>
            <w:r w:rsidRPr="007201D9">
              <w:rPr>
                <w:szCs w:val="18"/>
              </w:rPr>
              <w:t>Indigenous species dominance</w:t>
            </w:r>
            <w:r w:rsidR="00D50DA3" w:rsidRPr="007201D9">
              <w:rPr>
                <w:szCs w:val="18"/>
              </w:rPr>
              <w:t>.</w:t>
            </w:r>
          </w:p>
          <w:p w14:paraId="0DC300DD" w14:textId="1A800099" w:rsidR="00195481" w:rsidRPr="007201D9" w:rsidRDefault="00195481">
            <w:pPr>
              <w:pStyle w:val="MfETableText"/>
              <w:rPr>
                <w:szCs w:val="18"/>
              </w:rPr>
            </w:pPr>
            <w:r w:rsidRPr="007201D9">
              <w:rPr>
                <w:szCs w:val="18"/>
              </w:rPr>
              <w:t>Density of target plant species</w:t>
            </w:r>
            <w:r w:rsidR="00D50DA3" w:rsidRPr="007201D9">
              <w:rPr>
                <w:szCs w:val="18"/>
              </w:rPr>
              <w:t>.</w:t>
            </w:r>
            <w:r w:rsidRPr="007201D9">
              <w:rPr>
                <w:szCs w:val="18"/>
              </w:rPr>
              <w:t xml:space="preserve"> </w:t>
            </w:r>
          </w:p>
          <w:p w14:paraId="0D04C806" w14:textId="31D2AB35" w:rsidR="00195481" w:rsidRPr="007201D9" w:rsidRDefault="00195481">
            <w:pPr>
              <w:pStyle w:val="MfETableText"/>
              <w:rPr>
                <w:szCs w:val="18"/>
              </w:rPr>
            </w:pPr>
            <w:r w:rsidRPr="007201D9">
              <w:rPr>
                <w:szCs w:val="18"/>
              </w:rPr>
              <w:t>Relative density and relative dominance of key flora</w:t>
            </w:r>
            <w:r w:rsidR="00D50DA3" w:rsidRPr="007201D9">
              <w:rPr>
                <w:szCs w:val="18"/>
              </w:rPr>
              <w:t>.</w:t>
            </w:r>
            <w:r w:rsidRPr="007201D9">
              <w:rPr>
                <w:szCs w:val="18"/>
              </w:rPr>
              <w:t xml:space="preserve"> </w:t>
            </w:r>
          </w:p>
        </w:tc>
        <w:tc>
          <w:tcPr>
            <w:tcW w:w="775" w:type="pct"/>
          </w:tcPr>
          <w:p w14:paraId="6D357031" w14:textId="3ED18A31" w:rsidR="00195481" w:rsidRPr="007201D9" w:rsidRDefault="00195481">
            <w:pPr>
              <w:pStyle w:val="MfETableText"/>
              <w:rPr>
                <w:szCs w:val="18"/>
              </w:rPr>
            </w:pPr>
            <w:r w:rsidRPr="007201D9">
              <w:rPr>
                <w:szCs w:val="18"/>
              </w:rPr>
              <w:t xml:space="preserve">Case study of a dairy farm where fragmented indigenous forest was fenced to exclude cattle . Model considered the long-term impact of continued grazing retirement practices. </w:t>
            </w:r>
          </w:p>
        </w:tc>
        <w:tc>
          <w:tcPr>
            <w:tcW w:w="678" w:type="pct"/>
          </w:tcPr>
          <w:p w14:paraId="361DF20D" w14:textId="77777777" w:rsidR="00195481" w:rsidRPr="007201D9" w:rsidRDefault="00195481">
            <w:pPr>
              <w:pStyle w:val="MfETableText"/>
              <w:rPr>
                <w:szCs w:val="18"/>
              </w:rPr>
            </w:pPr>
            <w:r w:rsidRPr="007201D9">
              <w:rPr>
                <w:szCs w:val="18"/>
              </w:rPr>
              <w:t>Modelled revegetation of retired grazing land near a kahikatea-dominate forest fragment showed indigenous-dominated regrowth from around year 20 after retirement and a return to near-natural state after 40 years.</w:t>
            </w:r>
          </w:p>
        </w:tc>
        <w:tc>
          <w:tcPr>
            <w:tcW w:w="620" w:type="pct"/>
          </w:tcPr>
          <w:p w14:paraId="35DBA614" w14:textId="6E030CCD" w:rsidR="00195481" w:rsidRPr="007201D9" w:rsidRDefault="00195481">
            <w:pPr>
              <w:pStyle w:val="MfETableText"/>
              <w:rPr>
                <w:szCs w:val="18"/>
              </w:rPr>
            </w:pPr>
            <w:r w:rsidRPr="007201D9">
              <w:rPr>
                <w:szCs w:val="18"/>
              </w:rPr>
              <w:t>Smale et al (2005)</w:t>
            </w:r>
          </w:p>
        </w:tc>
        <w:tc>
          <w:tcPr>
            <w:tcW w:w="659" w:type="pct"/>
            <w:tcBorders>
              <w:right w:val="nil"/>
            </w:tcBorders>
          </w:tcPr>
          <w:p w14:paraId="467F2070" w14:textId="77777777" w:rsidR="00195481" w:rsidRPr="007201D9" w:rsidRDefault="00195481">
            <w:pPr>
              <w:pStyle w:val="MfETableText"/>
              <w:rPr>
                <w:szCs w:val="18"/>
              </w:rPr>
            </w:pPr>
            <w:r w:rsidRPr="007201D9">
              <w:rPr>
                <w:szCs w:val="18"/>
              </w:rPr>
              <w:t xml:space="preserve">Locations close to urban invasive-dense locations showed higher variability for native revegetation dominance. </w:t>
            </w:r>
          </w:p>
          <w:p w14:paraId="160C33FE" w14:textId="77777777" w:rsidR="00195481" w:rsidRPr="007201D9" w:rsidRDefault="00195481">
            <w:pPr>
              <w:pStyle w:val="MfETableText"/>
              <w:rPr>
                <w:szCs w:val="18"/>
              </w:rPr>
            </w:pPr>
            <w:r w:rsidRPr="007201D9">
              <w:rPr>
                <w:szCs w:val="18"/>
              </w:rPr>
              <w:t xml:space="preserve">Model was for a non-riparian environment. </w:t>
            </w:r>
          </w:p>
        </w:tc>
      </w:tr>
      <w:tr w:rsidR="00583FBD" w:rsidRPr="007201D9" w14:paraId="0B83EF5A" w14:textId="77777777" w:rsidTr="007201D9">
        <w:trPr>
          <w:trHeight w:val="300"/>
        </w:trPr>
        <w:tc>
          <w:tcPr>
            <w:tcW w:w="407" w:type="pct"/>
            <w:tcBorders>
              <w:top w:val="nil"/>
              <w:left w:val="nil"/>
              <w:bottom w:val="nil"/>
            </w:tcBorders>
          </w:tcPr>
          <w:p w14:paraId="66EF3514" w14:textId="77777777" w:rsidR="00195481" w:rsidRPr="007201D9" w:rsidRDefault="00195481">
            <w:pPr>
              <w:pStyle w:val="MfETableText"/>
              <w:rPr>
                <w:szCs w:val="18"/>
              </w:rPr>
            </w:pPr>
          </w:p>
        </w:tc>
        <w:tc>
          <w:tcPr>
            <w:tcW w:w="445" w:type="pct"/>
            <w:tcBorders>
              <w:bottom w:val="nil"/>
            </w:tcBorders>
          </w:tcPr>
          <w:p w14:paraId="01D438FB" w14:textId="68390EF2" w:rsidR="00195481" w:rsidRPr="007201D9" w:rsidRDefault="00195481">
            <w:pPr>
              <w:pStyle w:val="MfETableText"/>
              <w:rPr>
                <w:szCs w:val="18"/>
              </w:rPr>
            </w:pPr>
            <w:r w:rsidRPr="007201D9">
              <w:rPr>
                <w:szCs w:val="18"/>
              </w:rPr>
              <w:t xml:space="preserve">Freshwater </w:t>
            </w:r>
            <w:r w:rsidR="00583FBD">
              <w:rPr>
                <w:szCs w:val="18"/>
              </w:rPr>
              <w:t xml:space="preserve">indigenous </w:t>
            </w:r>
            <w:r w:rsidRPr="007201D9">
              <w:rPr>
                <w:szCs w:val="18"/>
              </w:rPr>
              <w:t>biodiversity</w:t>
            </w:r>
          </w:p>
        </w:tc>
        <w:tc>
          <w:tcPr>
            <w:tcW w:w="736" w:type="pct"/>
            <w:vMerge w:val="restart"/>
          </w:tcPr>
          <w:p w14:paraId="459A9A33" w14:textId="77777777" w:rsidR="00195481" w:rsidRPr="007201D9" w:rsidRDefault="00195481">
            <w:pPr>
              <w:pStyle w:val="MfETableText"/>
              <w:rPr>
                <w:szCs w:val="18"/>
              </w:rPr>
            </w:pPr>
            <w:r w:rsidRPr="007201D9">
              <w:rPr>
                <w:rFonts w:eastAsia="Times New Roman" w:cs="Calibri"/>
                <w:szCs w:val="18"/>
              </w:rPr>
              <w:t>Passive regeneration of riparian buffers is expected to increase the amount of bankside vegetation which creates more shade and regulates water temperature, enhances riparian spawning habitat for fish, stream edge fish cover and provides leaf litter and wood as instream habitat </w:t>
            </w:r>
          </w:p>
        </w:tc>
        <w:tc>
          <w:tcPr>
            <w:tcW w:w="679" w:type="pct"/>
            <w:vMerge w:val="restart"/>
          </w:tcPr>
          <w:p w14:paraId="571A6607" w14:textId="77777777" w:rsidR="00195481" w:rsidRPr="007201D9" w:rsidRDefault="00195481">
            <w:pPr>
              <w:pStyle w:val="MfETableText"/>
              <w:rPr>
                <w:rFonts w:eastAsia="Times New Roman" w:cs="Calibri"/>
                <w:szCs w:val="18"/>
              </w:rPr>
            </w:pPr>
            <w:r w:rsidRPr="007201D9">
              <w:rPr>
                <w:rFonts w:eastAsia="Times New Roman" w:cs="Calibri"/>
                <w:szCs w:val="18"/>
              </w:rPr>
              <w:t>Net gain in target species or community index or avoided loss</w:t>
            </w:r>
          </w:p>
          <w:p w14:paraId="2AC900AC" w14:textId="7435F3CE" w:rsidR="00195481" w:rsidRPr="007201D9" w:rsidRDefault="00195481">
            <w:pPr>
              <w:pStyle w:val="MfETableText"/>
              <w:rPr>
                <w:szCs w:val="18"/>
              </w:rPr>
            </w:pPr>
            <w:r w:rsidRPr="007201D9">
              <w:rPr>
                <w:rFonts w:eastAsia="Times New Roman" w:cs="Calibri"/>
                <w:szCs w:val="18"/>
              </w:rPr>
              <w:t xml:space="preserve">Example indices include MCI, QMCI, SQMCI, %EPT, community dissimilarity to reference, trait-based metrics (macroinvertebrates), species richness, F-IBI, egg abundance and survival (fish), %channel </w:t>
            </w:r>
            <w:r w:rsidRPr="007201D9">
              <w:rPr>
                <w:rFonts w:eastAsia="Times New Roman" w:cs="Calibri"/>
                <w:szCs w:val="18"/>
              </w:rPr>
              <w:lastRenderedPageBreak/>
              <w:t>clogginess (macrophytes), % weighted compositive cover (periphyton) </w:t>
            </w:r>
          </w:p>
        </w:tc>
        <w:tc>
          <w:tcPr>
            <w:tcW w:w="775" w:type="pct"/>
          </w:tcPr>
          <w:p w14:paraId="7C2B9010" w14:textId="6521665D" w:rsidR="00195481" w:rsidRPr="007201D9" w:rsidRDefault="00195481">
            <w:pPr>
              <w:pStyle w:val="MfETableText"/>
              <w:rPr>
                <w:szCs w:val="18"/>
              </w:rPr>
            </w:pPr>
            <w:r w:rsidRPr="007201D9">
              <w:rPr>
                <w:szCs w:val="18"/>
              </w:rPr>
              <w:lastRenderedPageBreak/>
              <w:t xml:space="preserve">Analyses of data for Waikato streams showed that the level of stream shade, which is created by riparian vegetation and banks (i) reduces the nuisance growth of periphyton and aquatic macrophytes in streams (i </w:t>
            </w:r>
            <w:r w:rsidR="006B2292" w:rsidRPr="007201D9">
              <w:rPr>
                <w:szCs w:val="18"/>
              </w:rPr>
              <w:t>and</w:t>
            </w:r>
            <w:r w:rsidRPr="007201D9">
              <w:rPr>
                <w:szCs w:val="18"/>
              </w:rPr>
              <w:t xml:space="preserve"> ii) and improves the relative abundance of native macrophytes in streams</w:t>
            </w:r>
          </w:p>
        </w:tc>
        <w:tc>
          <w:tcPr>
            <w:tcW w:w="678" w:type="pct"/>
          </w:tcPr>
          <w:p w14:paraId="2E429DE4" w14:textId="3EEA15B6" w:rsidR="00195481" w:rsidRPr="007201D9" w:rsidRDefault="00195481">
            <w:pPr>
              <w:pStyle w:val="MfETableText"/>
              <w:rPr>
                <w:szCs w:val="18"/>
              </w:rPr>
            </w:pPr>
            <w:r w:rsidRPr="007201D9">
              <w:rPr>
                <w:szCs w:val="18"/>
              </w:rPr>
              <w:t>65</w:t>
            </w:r>
            <w:r w:rsidR="00C03E68" w:rsidRPr="007201D9">
              <w:rPr>
                <w:szCs w:val="18"/>
              </w:rPr>
              <w:t xml:space="preserve">% to </w:t>
            </w:r>
            <w:r w:rsidRPr="007201D9">
              <w:rPr>
                <w:szCs w:val="18"/>
              </w:rPr>
              <w:t>70% shade of stream shown to constrain periphyton weighted composite cover to &lt;30% and aquatic macrophyte channel clogginess to &lt;50% in Waikato streams</w:t>
            </w:r>
          </w:p>
        </w:tc>
        <w:tc>
          <w:tcPr>
            <w:tcW w:w="620" w:type="pct"/>
          </w:tcPr>
          <w:p w14:paraId="4CAFF2D8" w14:textId="07773231" w:rsidR="00195481" w:rsidRPr="00D3597B" w:rsidRDefault="00195481">
            <w:pPr>
              <w:pStyle w:val="MfETableText"/>
              <w:rPr>
                <w:szCs w:val="18"/>
                <w:lang w:val="fr-CA"/>
              </w:rPr>
            </w:pPr>
            <w:r w:rsidRPr="00D3597B">
              <w:rPr>
                <w:szCs w:val="18"/>
                <w:lang w:val="fr-CA"/>
              </w:rPr>
              <w:t xml:space="preserve">i. Matheson et al (2017) </w:t>
            </w:r>
          </w:p>
          <w:p w14:paraId="15041918" w14:textId="060EF91B" w:rsidR="00195481" w:rsidRPr="008A40AB" w:rsidRDefault="00195481">
            <w:pPr>
              <w:pStyle w:val="MfETableText"/>
              <w:rPr>
                <w:szCs w:val="18"/>
                <w:lang w:val="fr-CA"/>
              </w:rPr>
            </w:pPr>
            <w:r w:rsidRPr="00D3597B">
              <w:rPr>
                <w:szCs w:val="18"/>
                <w:lang w:val="fr-CA"/>
              </w:rPr>
              <w:t xml:space="preserve">ii. Mouton et al </w:t>
            </w:r>
            <w:r w:rsidRPr="008A40AB">
              <w:rPr>
                <w:szCs w:val="18"/>
                <w:lang w:val="fr-CA"/>
              </w:rPr>
              <w:t>(2019)</w:t>
            </w:r>
          </w:p>
        </w:tc>
        <w:tc>
          <w:tcPr>
            <w:tcW w:w="659" w:type="pct"/>
            <w:tcBorders>
              <w:right w:val="nil"/>
            </w:tcBorders>
          </w:tcPr>
          <w:p w14:paraId="59437247" w14:textId="77777777" w:rsidR="00195481" w:rsidRPr="007201D9" w:rsidRDefault="00195481">
            <w:pPr>
              <w:pStyle w:val="MfETableText"/>
              <w:rPr>
                <w:szCs w:val="18"/>
              </w:rPr>
            </w:pPr>
            <w:r w:rsidRPr="007201D9">
              <w:rPr>
                <w:szCs w:val="18"/>
              </w:rPr>
              <w:t>May take longer than active riparian planting to establish canopy for shade</w:t>
            </w:r>
          </w:p>
        </w:tc>
      </w:tr>
      <w:tr w:rsidR="00583FBD" w:rsidRPr="007201D9" w14:paraId="6587D19E" w14:textId="77777777" w:rsidTr="007201D9">
        <w:trPr>
          <w:trHeight w:val="300"/>
        </w:trPr>
        <w:tc>
          <w:tcPr>
            <w:tcW w:w="407" w:type="pct"/>
            <w:tcBorders>
              <w:top w:val="nil"/>
              <w:left w:val="nil"/>
              <w:bottom w:val="single" w:sz="4" w:space="0" w:color="auto"/>
            </w:tcBorders>
          </w:tcPr>
          <w:p w14:paraId="5F821634" w14:textId="77777777" w:rsidR="00195481" w:rsidRPr="007201D9" w:rsidRDefault="00195481">
            <w:pPr>
              <w:pStyle w:val="MfETableText"/>
              <w:rPr>
                <w:szCs w:val="18"/>
              </w:rPr>
            </w:pPr>
          </w:p>
        </w:tc>
        <w:tc>
          <w:tcPr>
            <w:tcW w:w="445" w:type="pct"/>
            <w:tcBorders>
              <w:top w:val="nil"/>
              <w:bottom w:val="single" w:sz="4" w:space="0" w:color="auto"/>
            </w:tcBorders>
          </w:tcPr>
          <w:p w14:paraId="1C9A9FCF" w14:textId="77777777" w:rsidR="00195481" w:rsidRPr="007201D9" w:rsidRDefault="00195481">
            <w:pPr>
              <w:pStyle w:val="MfETableText"/>
              <w:rPr>
                <w:szCs w:val="18"/>
              </w:rPr>
            </w:pPr>
          </w:p>
        </w:tc>
        <w:tc>
          <w:tcPr>
            <w:tcW w:w="736" w:type="pct"/>
            <w:vMerge/>
          </w:tcPr>
          <w:p w14:paraId="72F196A5" w14:textId="77777777" w:rsidR="00195481" w:rsidRPr="007201D9" w:rsidRDefault="00195481">
            <w:pPr>
              <w:pStyle w:val="MfETableText"/>
              <w:rPr>
                <w:szCs w:val="18"/>
              </w:rPr>
            </w:pPr>
          </w:p>
        </w:tc>
        <w:tc>
          <w:tcPr>
            <w:tcW w:w="679" w:type="pct"/>
            <w:vMerge/>
          </w:tcPr>
          <w:p w14:paraId="392D3EF7" w14:textId="77777777" w:rsidR="00195481" w:rsidRPr="007201D9" w:rsidRDefault="00195481">
            <w:pPr>
              <w:pStyle w:val="MfETableText"/>
              <w:rPr>
                <w:szCs w:val="18"/>
              </w:rPr>
            </w:pPr>
          </w:p>
        </w:tc>
        <w:tc>
          <w:tcPr>
            <w:tcW w:w="775" w:type="pct"/>
          </w:tcPr>
          <w:p w14:paraId="17D5497F" w14:textId="77777777" w:rsidR="00195481" w:rsidRPr="007201D9" w:rsidRDefault="00195481">
            <w:pPr>
              <w:pStyle w:val="MfETableText"/>
              <w:rPr>
                <w:szCs w:val="18"/>
              </w:rPr>
            </w:pPr>
            <w:r w:rsidRPr="007201D9">
              <w:rPr>
                <w:szCs w:val="18"/>
              </w:rPr>
              <w:t>The number and survival of īnanga (</w:t>
            </w:r>
            <w:r w:rsidRPr="007201D9">
              <w:rPr>
                <w:i/>
                <w:iCs/>
                <w:szCs w:val="18"/>
              </w:rPr>
              <w:t>Galaxias maculatus</w:t>
            </w:r>
            <w:r w:rsidRPr="007201D9">
              <w:rPr>
                <w:szCs w:val="18"/>
              </w:rPr>
              <w:t>) eggs was positively correlated to riparian vegetation stem density and aerial root mat thickness at ground level in three Banks Peninsula riparian zones</w:t>
            </w:r>
          </w:p>
        </w:tc>
        <w:tc>
          <w:tcPr>
            <w:tcW w:w="678" w:type="pct"/>
          </w:tcPr>
          <w:p w14:paraId="6C7156B7" w14:textId="046D3F93" w:rsidR="00195481" w:rsidRPr="007201D9" w:rsidRDefault="00195481">
            <w:pPr>
              <w:pStyle w:val="MfETableText"/>
              <w:rPr>
                <w:szCs w:val="18"/>
              </w:rPr>
            </w:pPr>
            <w:r w:rsidRPr="007201D9">
              <w:rPr>
                <w:szCs w:val="18"/>
              </w:rPr>
              <w:t>Initial egg density increased from 0 to maximum of c. 800/0.01</w:t>
            </w:r>
            <w:r w:rsidR="00C03E68" w:rsidRPr="007201D9">
              <w:rPr>
                <w:szCs w:val="18"/>
              </w:rPr>
              <w:t xml:space="preserve"> </w:t>
            </w:r>
            <w:r w:rsidRPr="007201D9">
              <w:rPr>
                <w:szCs w:val="18"/>
              </w:rPr>
              <w:t>m</w:t>
            </w:r>
            <w:r w:rsidRPr="007201D9">
              <w:rPr>
                <w:szCs w:val="18"/>
                <w:vertAlign w:val="superscript"/>
              </w:rPr>
              <w:t>2</w:t>
            </w:r>
            <w:r w:rsidRPr="007201D9">
              <w:rPr>
                <w:szCs w:val="18"/>
              </w:rPr>
              <w:t xml:space="preserve"> with riparian stem density at ground level of c. 3-16/500 m</w:t>
            </w:r>
            <w:r w:rsidRPr="007201D9">
              <w:rPr>
                <w:szCs w:val="18"/>
                <w:vertAlign w:val="superscript"/>
              </w:rPr>
              <w:t>2</w:t>
            </w:r>
          </w:p>
        </w:tc>
        <w:tc>
          <w:tcPr>
            <w:tcW w:w="620" w:type="pct"/>
          </w:tcPr>
          <w:p w14:paraId="5318928E" w14:textId="456078DB" w:rsidR="00195481" w:rsidRPr="007201D9" w:rsidRDefault="00195481">
            <w:pPr>
              <w:pStyle w:val="MfETableText"/>
              <w:rPr>
                <w:szCs w:val="18"/>
              </w:rPr>
            </w:pPr>
            <w:r w:rsidRPr="007201D9">
              <w:rPr>
                <w:szCs w:val="18"/>
              </w:rPr>
              <w:t>Hickford et al (2010)</w:t>
            </w:r>
          </w:p>
        </w:tc>
        <w:tc>
          <w:tcPr>
            <w:tcW w:w="659" w:type="pct"/>
            <w:tcBorders>
              <w:right w:val="nil"/>
            </w:tcBorders>
          </w:tcPr>
          <w:p w14:paraId="70BB36F6" w14:textId="77777777" w:rsidR="00195481" w:rsidRPr="007201D9" w:rsidRDefault="00195481">
            <w:pPr>
              <w:pStyle w:val="MfETableText"/>
              <w:rPr>
                <w:szCs w:val="18"/>
              </w:rPr>
            </w:pPr>
            <w:r w:rsidRPr="007201D9">
              <w:rPr>
                <w:szCs w:val="18"/>
              </w:rPr>
              <w:t>Riparian vegetation was a mix of pasture grasses and native sedges/rushes. This type of vegetation is what might be expected in a passively regenerating buffer.</w:t>
            </w:r>
          </w:p>
          <w:p w14:paraId="5938725A" w14:textId="50ACED11" w:rsidR="00195481" w:rsidRPr="007201D9" w:rsidRDefault="00195481">
            <w:pPr>
              <w:pStyle w:val="MfETableText"/>
              <w:rPr>
                <w:szCs w:val="18"/>
              </w:rPr>
            </w:pPr>
            <w:r w:rsidRPr="007201D9">
              <w:rPr>
                <w:szCs w:val="18"/>
              </w:rPr>
              <w:t>Subsequent work by Hickford et al (2017) found no clear differences in spawning preference at high stem/tiller density (2</w:t>
            </w:r>
            <w:r w:rsidR="00C03E68" w:rsidRPr="007201D9">
              <w:rPr>
                <w:szCs w:val="18"/>
              </w:rPr>
              <w:t>–</w:t>
            </w:r>
            <w:r w:rsidRPr="007201D9">
              <w:rPr>
                <w:szCs w:val="18"/>
              </w:rPr>
              <w:t xml:space="preserve">12 </w:t>
            </w:r>
            <w:r w:rsidR="00C03E68" w:rsidRPr="007201D9">
              <w:rPr>
                <w:szCs w:val="18"/>
              </w:rPr>
              <w:t xml:space="preserve"> stems or tillers per</w:t>
            </w:r>
            <w:r w:rsidRPr="007201D9">
              <w:rPr>
                <w:szCs w:val="18"/>
              </w:rPr>
              <w:t xml:space="preserve"> cm</w:t>
            </w:r>
            <w:r w:rsidRPr="007201D9">
              <w:rPr>
                <w:szCs w:val="18"/>
                <w:vertAlign w:val="superscript"/>
              </w:rPr>
              <w:t>2</w:t>
            </w:r>
            <w:r w:rsidRPr="007201D9">
              <w:rPr>
                <w:szCs w:val="18"/>
              </w:rPr>
              <w:t>) when testing several different types of native versus exotic plant species</w:t>
            </w:r>
          </w:p>
        </w:tc>
      </w:tr>
      <w:tr w:rsidR="00583FBD" w:rsidRPr="007201D9" w14:paraId="080B4555" w14:textId="77777777" w:rsidTr="00583FBD">
        <w:trPr>
          <w:trHeight w:val="300"/>
        </w:trPr>
        <w:tc>
          <w:tcPr>
            <w:tcW w:w="407" w:type="pct"/>
            <w:tcBorders>
              <w:left w:val="nil"/>
              <w:bottom w:val="nil"/>
            </w:tcBorders>
            <w:shd w:val="clear" w:color="auto" w:fill="F2F2F2" w:themeFill="background1" w:themeFillShade="F2"/>
          </w:tcPr>
          <w:p w14:paraId="26817BF5" w14:textId="77777777" w:rsidR="00195481" w:rsidRPr="007201D9" w:rsidRDefault="00195481">
            <w:pPr>
              <w:pStyle w:val="MfETableText"/>
              <w:rPr>
                <w:szCs w:val="18"/>
              </w:rPr>
            </w:pPr>
            <w:r w:rsidRPr="007201D9">
              <w:rPr>
                <w:szCs w:val="18"/>
              </w:rPr>
              <w:t>Water purification</w:t>
            </w:r>
          </w:p>
        </w:tc>
        <w:tc>
          <w:tcPr>
            <w:tcW w:w="445" w:type="pct"/>
            <w:tcBorders>
              <w:bottom w:val="single" w:sz="4" w:space="0" w:color="000000" w:themeColor="text1"/>
            </w:tcBorders>
            <w:shd w:val="clear" w:color="auto" w:fill="F2F2F2" w:themeFill="background1" w:themeFillShade="F2"/>
          </w:tcPr>
          <w:p w14:paraId="507D2C83" w14:textId="77777777" w:rsidR="00195481" w:rsidRPr="007201D9" w:rsidRDefault="00195481">
            <w:pPr>
              <w:pStyle w:val="MfETableText"/>
              <w:rPr>
                <w:szCs w:val="18"/>
              </w:rPr>
            </w:pPr>
            <w:r w:rsidRPr="007201D9">
              <w:rPr>
                <w:szCs w:val="18"/>
              </w:rPr>
              <w:t>Sediment, clarity</w:t>
            </w:r>
          </w:p>
        </w:tc>
        <w:tc>
          <w:tcPr>
            <w:tcW w:w="736" w:type="pct"/>
            <w:shd w:val="clear" w:color="auto" w:fill="F2F2F2" w:themeFill="background1" w:themeFillShade="F2"/>
          </w:tcPr>
          <w:p w14:paraId="6D217481" w14:textId="4E4C45B3" w:rsidR="00195481" w:rsidRPr="007201D9" w:rsidRDefault="00195481">
            <w:pPr>
              <w:pStyle w:val="MfETableText"/>
              <w:rPr>
                <w:szCs w:val="18"/>
              </w:rPr>
            </w:pPr>
            <w:r w:rsidRPr="007201D9">
              <w:rPr>
                <w:szCs w:val="18"/>
              </w:rPr>
              <w:t>Passive regeneration of riparian buffers is expected to improve bank stabilisation if species with superior root systems colonise the area and denser vegetation is created at ground level (eg</w:t>
            </w:r>
            <w:r w:rsidR="003D76CF">
              <w:rPr>
                <w:szCs w:val="18"/>
              </w:rPr>
              <w:t>,</w:t>
            </w:r>
            <w:r w:rsidRPr="007201D9">
              <w:rPr>
                <w:szCs w:val="18"/>
              </w:rPr>
              <w:t xml:space="preserve"> grasses) to increase </w:t>
            </w:r>
            <w:r w:rsidRPr="007201D9">
              <w:rPr>
                <w:szCs w:val="18"/>
              </w:rPr>
              <w:lastRenderedPageBreak/>
              <w:t>filtration/deposition of surface runoff</w:t>
            </w:r>
            <w:r w:rsidR="00C03E68" w:rsidRPr="007201D9">
              <w:rPr>
                <w:szCs w:val="18"/>
              </w:rPr>
              <w:t>.</w:t>
            </w:r>
          </w:p>
        </w:tc>
        <w:tc>
          <w:tcPr>
            <w:tcW w:w="679" w:type="pct"/>
            <w:shd w:val="clear" w:color="auto" w:fill="F2F2F2" w:themeFill="background1" w:themeFillShade="F2"/>
          </w:tcPr>
          <w:p w14:paraId="377F6DAD" w14:textId="77777777" w:rsidR="00195481" w:rsidRPr="007201D9" w:rsidRDefault="00195481">
            <w:pPr>
              <w:pStyle w:val="MfETableText"/>
              <w:rPr>
                <w:rFonts w:ascii="Times New Roman" w:hAnsi="Times New Roman"/>
                <w:szCs w:val="18"/>
              </w:rPr>
            </w:pPr>
            <w:r w:rsidRPr="007201D9">
              <w:rPr>
                <w:szCs w:val="18"/>
              </w:rPr>
              <w:lastRenderedPageBreak/>
              <w:t>Riparian zone:</w:t>
            </w:r>
          </w:p>
          <w:p w14:paraId="2E9F6695" w14:textId="3CF213A9" w:rsidR="00195481" w:rsidRPr="007201D9" w:rsidRDefault="00195481">
            <w:pPr>
              <w:pStyle w:val="MfETableText"/>
              <w:rPr>
                <w:rFonts w:ascii="Times New Roman" w:hAnsi="Times New Roman"/>
                <w:szCs w:val="18"/>
              </w:rPr>
            </w:pPr>
            <w:r w:rsidRPr="007201D9">
              <w:rPr>
                <w:szCs w:val="18"/>
              </w:rPr>
              <w:t>Deposition/filtration of sediment</w:t>
            </w:r>
            <w:r w:rsidR="00C03E68" w:rsidRPr="007201D9">
              <w:rPr>
                <w:szCs w:val="18"/>
              </w:rPr>
              <w:t>.</w:t>
            </w:r>
            <w:r w:rsidRPr="007201D9">
              <w:rPr>
                <w:szCs w:val="18"/>
              </w:rPr>
              <w:t> </w:t>
            </w:r>
          </w:p>
          <w:p w14:paraId="342F28B6" w14:textId="77777777" w:rsidR="00195481" w:rsidRPr="007201D9" w:rsidRDefault="00195481">
            <w:pPr>
              <w:pStyle w:val="MfETableText"/>
              <w:rPr>
                <w:rFonts w:ascii="Times New Roman" w:hAnsi="Times New Roman"/>
                <w:szCs w:val="18"/>
              </w:rPr>
            </w:pPr>
            <w:r w:rsidRPr="007201D9">
              <w:rPr>
                <w:szCs w:val="18"/>
              </w:rPr>
              <w:t>Freshwater:  </w:t>
            </w:r>
          </w:p>
          <w:p w14:paraId="1039AC01" w14:textId="136FEEED" w:rsidR="00195481" w:rsidRPr="007201D9" w:rsidRDefault="00195481">
            <w:pPr>
              <w:pStyle w:val="MfETableText"/>
              <w:rPr>
                <w:szCs w:val="18"/>
              </w:rPr>
            </w:pPr>
            <w:r w:rsidRPr="007201D9">
              <w:rPr>
                <w:szCs w:val="18"/>
              </w:rPr>
              <w:t>Decrease in total suspended sediment, increase in visual clarity</w:t>
            </w:r>
            <w:r w:rsidR="00C03E68" w:rsidRPr="007201D9">
              <w:rPr>
                <w:szCs w:val="18"/>
              </w:rPr>
              <w:t>.</w:t>
            </w:r>
            <w:r w:rsidRPr="007201D9">
              <w:rPr>
                <w:szCs w:val="18"/>
              </w:rPr>
              <w:t> </w:t>
            </w:r>
          </w:p>
        </w:tc>
        <w:tc>
          <w:tcPr>
            <w:tcW w:w="775" w:type="pct"/>
            <w:shd w:val="clear" w:color="auto" w:fill="F2F2F2" w:themeFill="background1" w:themeFillShade="F2"/>
          </w:tcPr>
          <w:p w14:paraId="0F886CB2" w14:textId="77777777" w:rsidR="00195481" w:rsidRPr="007201D9" w:rsidRDefault="00195481">
            <w:pPr>
              <w:pStyle w:val="MfETableText"/>
              <w:rPr>
                <w:szCs w:val="18"/>
              </w:rPr>
            </w:pPr>
            <w:r w:rsidRPr="007201D9">
              <w:rPr>
                <w:szCs w:val="18"/>
              </w:rPr>
              <w:t>There is evidence of net sediment deposition/filtration by riparian grass filters from studies measuring changes in load with passage through riparian filter strips </w:t>
            </w:r>
          </w:p>
        </w:tc>
        <w:tc>
          <w:tcPr>
            <w:tcW w:w="678" w:type="pct"/>
            <w:shd w:val="clear" w:color="auto" w:fill="F2F2F2" w:themeFill="background1" w:themeFillShade="F2"/>
          </w:tcPr>
          <w:p w14:paraId="7FBEA354" w14:textId="608D7FBC" w:rsidR="00195481" w:rsidRPr="007201D9" w:rsidRDefault="00195481">
            <w:pPr>
              <w:pStyle w:val="MfETableText"/>
              <w:rPr>
                <w:szCs w:val="18"/>
              </w:rPr>
            </w:pPr>
            <w:r w:rsidRPr="007201D9">
              <w:rPr>
                <w:szCs w:val="18"/>
              </w:rPr>
              <w:t>Sediment load carried by surface runoff decreases by –50</w:t>
            </w:r>
            <w:r w:rsidR="00C03E68" w:rsidRPr="007201D9">
              <w:rPr>
                <w:szCs w:val="18"/>
              </w:rPr>
              <w:t>%</w:t>
            </w:r>
            <w:r w:rsidRPr="007201D9">
              <w:rPr>
                <w:szCs w:val="18"/>
              </w:rPr>
              <w:t xml:space="preserve"> to </w:t>
            </w:r>
            <w:r w:rsidR="00C03E68" w:rsidRPr="007201D9">
              <w:rPr>
                <w:szCs w:val="18"/>
              </w:rPr>
              <w:t>+</w:t>
            </w:r>
            <w:r w:rsidRPr="007201D9">
              <w:rPr>
                <w:szCs w:val="18"/>
              </w:rPr>
              <w:t>99% (median 59%). Magnitude related to width of filter strip relative to hillslope length, soil type and land slope </w:t>
            </w:r>
          </w:p>
        </w:tc>
        <w:tc>
          <w:tcPr>
            <w:tcW w:w="620" w:type="pct"/>
            <w:shd w:val="clear" w:color="auto" w:fill="F2F2F2" w:themeFill="background1" w:themeFillShade="F2"/>
          </w:tcPr>
          <w:p w14:paraId="69076ECA" w14:textId="02CD29D1" w:rsidR="00195481" w:rsidRPr="007201D9" w:rsidRDefault="00195481">
            <w:pPr>
              <w:pStyle w:val="MfETableText"/>
              <w:rPr>
                <w:szCs w:val="18"/>
              </w:rPr>
            </w:pPr>
            <w:r w:rsidRPr="007201D9">
              <w:rPr>
                <w:szCs w:val="18"/>
              </w:rPr>
              <w:t>McKergow et al (2020</w:t>
            </w:r>
            <w:r w:rsidR="0097743D" w:rsidRPr="007201D9">
              <w:rPr>
                <w:szCs w:val="18"/>
              </w:rPr>
              <w:t xml:space="preserve">, </w:t>
            </w:r>
            <w:r w:rsidRPr="007201D9">
              <w:rPr>
                <w:szCs w:val="18"/>
              </w:rPr>
              <w:t>2022) </w:t>
            </w:r>
          </w:p>
        </w:tc>
        <w:tc>
          <w:tcPr>
            <w:tcW w:w="659" w:type="pct"/>
            <w:tcBorders>
              <w:right w:val="nil"/>
            </w:tcBorders>
            <w:shd w:val="clear" w:color="auto" w:fill="F2F2F2" w:themeFill="background1" w:themeFillShade="F2"/>
          </w:tcPr>
          <w:p w14:paraId="5D323B82" w14:textId="42B4DEA5" w:rsidR="00195481" w:rsidRPr="007201D9" w:rsidRDefault="00195481">
            <w:pPr>
              <w:pStyle w:val="MfETableText"/>
              <w:rPr>
                <w:szCs w:val="18"/>
              </w:rPr>
            </w:pPr>
            <w:r w:rsidRPr="007201D9">
              <w:rPr>
                <w:szCs w:val="18"/>
              </w:rPr>
              <w:t xml:space="preserve">McKergow et al </w:t>
            </w:r>
            <w:r w:rsidR="0087366F" w:rsidRPr="007201D9">
              <w:rPr>
                <w:szCs w:val="18"/>
              </w:rPr>
              <w:t>2020, 2022</w:t>
            </w:r>
            <w:r w:rsidRPr="007201D9">
              <w:rPr>
                <w:szCs w:val="18"/>
              </w:rPr>
              <w:t xml:space="preserve"> publications did not separate out active and passive riparian plantings, but we might assume similar relationships.</w:t>
            </w:r>
          </w:p>
          <w:p w14:paraId="0CE6A9C3" w14:textId="4F8A4378" w:rsidR="00195481" w:rsidRPr="007201D9" w:rsidRDefault="00195481">
            <w:pPr>
              <w:pStyle w:val="MfETableText"/>
              <w:rPr>
                <w:szCs w:val="18"/>
              </w:rPr>
            </w:pPr>
            <w:r w:rsidRPr="007201D9">
              <w:rPr>
                <w:szCs w:val="18"/>
              </w:rPr>
              <w:t xml:space="preserve">This study is a review and systematic </w:t>
            </w:r>
            <w:r w:rsidRPr="007201D9">
              <w:rPr>
                <w:szCs w:val="18"/>
              </w:rPr>
              <w:lastRenderedPageBreak/>
              <w:t xml:space="preserve">analysis of suitable NZ and international literature to derive transferable relationships. </w:t>
            </w:r>
          </w:p>
        </w:tc>
      </w:tr>
      <w:tr w:rsidR="00583FBD" w:rsidRPr="007201D9" w14:paraId="365473A6" w14:textId="77777777" w:rsidTr="00583FBD">
        <w:trPr>
          <w:trHeight w:val="300"/>
        </w:trPr>
        <w:tc>
          <w:tcPr>
            <w:tcW w:w="407" w:type="pct"/>
            <w:tcBorders>
              <w:top w:val="nil"/>
              <w:left w:val="nil"/>
            </w:tcBorders>
            <w:shd w:val="clear" w:color="auto" w:fill="F2F2F2" w:themeFill="background1" w:themeFillShade="F2"/>
          </w:tcPr>
          <w:p w14:paraId="336F76CA" w14:textId="77777777" w:rsidR="00195481" w:rsidRPr="007201D9" w:rsidRDefault="00195481">
            <w:pPr>
              <w:pStyle w:val="MfETableText"/>
              <w:rPr>
                <w:szCs w:val="18"/>
              </w:rPr>
            </w:pPr>
          </w:p>
        </w:tc>
        <w:tc>
          <w:tcPr>
            <w:tcW w:w="445" w:type="pct"/>
            <w:tcBorders>
              <w:top w:val="single" w:sz="4" w:space="0" w:color="000000" w:themeColor="text1"/>
            </w:tcBorders>
            <w:shd w:val="clear" w:color="auto" w:fill="F2F2F2" w:themeFill="background1" w:themeFillShade="F2"/>
          </w:tcPr>
          <w:p w14:paraId="562D03F7" w14:textId="77777777" w:rsidR="00195481" w:rsidRPr="007201D9" w:rsidRDefault="00195481">
            <w:pPr>
              <w:pStyle w:val="MfETableText"/>
              <w:rPr>
                <w:szCs w:val="18"/>
              </w:rPr>
            </w:pPr>
            <w:r w:rsidRPr="007201D9">
              <w:rPr>
                <w:szCs w:val="18"/>
              </w:rPr>
              <w:t xml:space="preserve">Nutrients, </w:t>
            </w:r>
            <w:r w:rsidRPr="007201D9">
              <w:rPr>
                <w:i/>
                <w:iCs/>
                <w:szCs w:val="18"/>
              </w:rPr>
              <w:t>E. coli</w:t>
            </w:r>
          </w:p>
        </w:tc>
        <w:tc>
          <w:tcPr>
            <w:tcW w:w="736" w:type="pct"/>
            <w:shd w:val="clear" w:color="auto" w:fill="F2F2F2" w:themeFill="background1" w:themeFillShade="F2"/>
          </w:tcPr>
          <w:p w14:paraId="17FDF9BE" w14:textId="77777777" w:rsidR="00195481" w:rsidRPr="007201D9" w:rsidRDefault="00195481">
            <w:pPr>
              <w:pStyle w:val="MfETableText"/>
              <w:rPr>
                <w:szCs w:val="18"/>
              </w:rPr>
            </w:pPr>
            <w:r w:rsidRPr="007201D9">
              <w:rPr>
                <w:szCs w:val="18"/>
              </w:rPr>
              <w:t xml:space="preserve">Passive regeneration of riparian buffers is expected to increase nutrient removal as a result of enhancement of biological removal processes associated with the plants and soil. </w:t>
            </w:r>
            <w:r w:rsidRPr="007201D9">
              <w:rPr>
                <w:i/>
                <w:iCs/>
                <w:szCs w:val="18"/>
              </w:rPr>
              <w:t>E. coli</w:t>
            </w:r>
            <w:r w:rsidRPr="007201D9">
              <w:rPr>
                <w:szCs w:val="18"/>
              </w:rPr>
              <w:t xml:space="preserve"> removal expected as a result of enhanced deposition </w:t>
            </w:r>
          </w:p>
        </w:tc>
        <w:tc>
          <w:tcPr>
            <w:tcW w:w="679" w:type="pct"/>
            <w:shd w:val="clear" w:color="auto" w:fill="F2F2F2" w:themeFill="background1" w:themeFillShade="F2"/>
          </w:tcPr>
          <w:p w14:paraId="0562ADCB" w14:textId="77777777" w:rsidR="00195481" w:rsidRPr="007201D9" w:rsidRDefault="00195481">
            <w:pPr>
              <w:pStyle w:val="MfETableText"/>
              <w:rPr>
                <w:rFonts w:ascii="Times New Roman" w:hAnsi="Times New Roman"/>
                <w:szCs w:val="18"/>
              </w:rPr>
            </w:pPr>
            <w:r w:rsidRPr="007201D9">
              <w:rPr>
                <w:szCs w:val="18"/>
              </w:rPr>
              <w:t>Freshwater: </w:t>
            </w:r>
          </w:p>
          <w:p w14:paraId="35B1E7F7" w14:textId="77777777" w:rsidR="00195481" w:rsidRPr="007201D9" w:rsidRDefault="00195481">
            <w:pPr>
              <w:pStyle w:val="MfETableText"/>
              <w:rPr>
                <w:rFonts w:ascii="Times New Roman" w:hAnsi="Times New Roman"/>
                <w:szCs w:val="18"/>
              </w:rPr>
            </w:pPr>
            <w:r w:rsidRPr="007201D9">
              <w:rPr>
                <w:szCs w:val="18"/>
              </w:rPr>
              <w:t>Reductions in nitrate-N, ammoniacal-N, </w:t>
            </w:r>
          </w:p>
          <w:p w14:paraId="051CB072" w14:textId="77777777" w:rsidR="00195481" w:rsidRPr="007201D9" w:rsidRDefault="00195481">
            <w:pPr>
              <w:pStyle w:val="MfETableText"/>
              <w:rPr>
                <w:rFonts w:ascii="Times New Roman" w:hAnsi="Times New Roman"/>
                <w:szCs w:val="18"/>
              </w:rPr>
            </w:pPr>
            <w:r w:rsidRPr="007201D9">
              <w:rPr>
                <w:szCs w:val="18"/>
              </w:rPr>
              <w:t>dissolved reactive-P, total-N, total-P,  </w:t>
            </w:r>
          </w:p>
          <w:p w14:paraId="38A9C45B" w14:textId="2FCE2E18" w:rsidR="00195481" w:rsidRPr="007201D9" w:rsidRDefault="00195481">
            <w:pPr>
              <w:pStyle w:val="MfETableText"/>
              <w:rPr>
                <w:szCs w:val="18"/>
              </w:rPr>
            </w:pPr>
            <w:r w:rsidRPr="007201D9">
              <w:rPr>
                <w:i/>
                <w:iCs/>
                <w:szCs w:val="18"/>
              </w:rPr>
              <w:t>E. coli</w:t>
            </w:r>
            <w:r w:rsidR="0087366F" w:rsidRPr="007201D9">
              <w:rPr>
                <w:i/>
                <w:iCs/>
                <w:szCs w:val="18"/>
              </w:rPr>
              <w:t>.</w:t>
            </w:r>
          </w:p>
        </w:tc>
        <w:tc>
          <w:tcPr>
            <w:tcW w:w="775" w:type="pct"/>
            <w:shd w:val="clear" w:color="auto" w:fill="F2F2F2" w:themeFill="background1" w:themeFillShade="F2"/>
          </w:tcPr>
          <w:p w14:paraId="63DEA0B6" w14:textId="77777777" w:rsidR="00195481" w:rsidRPr="007201D9" w:rsidRDefault="00195481">
            <w:pPr>
              <w:pStyle w:val="MfETableText"/>
              <w:rPr>
                <w:szCs w:val="18"/>
              </w:rPr>
            </w:pPr>
            <w:r w:rsidRPr="007201D9">
              <w:rPr>
                <w:szCs w:val="18"/>
              </w:rPr>
              <w:t>There is evidence of net nitrate-N removal by riparian buffers from studies measuring changes in load with passage through riparian buffers </w:t>
            </w:r>
          </w:p>
        </w:tc>
        <w:tc>
          <w:tcPr>
            <w:tcW w:w="678" w:type="pct"/>
            <w:shd w:val="clear" w:color="auto" w:fill="F2F2F2" w:themeFill="background1" w:themeFillShade="F2"/>
          </w:tcPr>
          <w:p w14:paraId="1677E714" w14:textId="5F48A0EE" w:rsidR="00195481" w:rsidRPr="007201D9" w:rsidRDefault="00195481">
            <w:pPr>
              <w:pStyle w:val="MfETableText"/>
              <w:rPr>
                <w:rFonts w:ascii="Times New Roman" w:hAnsi="Times New Roman"/>
                <w:szCs w:val="18"/>
              </w:rPr>
            </w:pPr>
            <w:r w:rsidRPr="007201D9">
              <w:rPr>
                <w:szCs w:val="18"/>
              </w:rPr>
              <w:t>Nitrate load carried by subsurface flow decreases by 0</w:t>
            </w:r>
            <w:r w:rsidR="0087366F" w:rsidRPr="007201D9">
              <w:rPr>
                <w:szCs w:val="18"/>
              </w:rPr>
              <w:t>%</w:t>
            </w:r>
            <w:r w:rsidRPr="007201D9">
              <w:rPr>
                <w:szCs w:val="18"/>
              </w:rPr>
              <w:t xml:space="preserve"> to 100% (median 87%). Magnitude related to soil type, temperature, and saturation </w:t>
            </w:r>
          </w:p>
        </w:tc>
        <w:tc>
          <w:tcPr>
            <w:tcW w:w="620" w:type="pct"/>
            <w:shd w:val="clear" w:color="auto" w:fill="F2F2F2" w:themeFill="background1" w:themeFillShade="F2"/>
          </w:tcPr>
          <w:p w14:paraId="4A5C6CA3" w14:textId="13C9EA41" w:rsidR="00195481" w:rsidRPr="007201D9" w:rsidRDefault="00195481">
            <w:pPr>
              <w:pStyle w:val="MfETableText"/>
              <w:rPr>
                <w:rFonts w:ascii="Times New Roman" w:hAnsi="Times New Roman"/>
                <w:szCs w:val="18"/>
              </w:rPr>
            </w:pPr>
            <w:r w:rsidRPr="007201D9">
              <w:rPr>
                <w:szCs w:val="18"/>
              </w:rPr>
              <w:t>McKergow et al (2020</w:t>
            </w:r>
            <w:r w:rsidR="0097743D" w:rsidRPr="007201D9">
              <w:rPr>
                <w:szCs w:val="18"/>
              </w:rPr>
              <w:t xml:space="preserve">, </w:t>
            </w:r>
            <w:r w:rsidRPr="007201D9">
              <w:rPr>
                <w:szCs w:val="18"/>
              </w:rPr>
              <w:t>2022) </w:t>
            </w:r>
          </w:p>
          <w:p w14:paraId="56C09808" w14:textId="07AF5EBC" w:rsidR="00195481" w:rsidRPr="007201D9" w:rsidRDefault="00195481">
            <w:pPr>
              <w:pStyle w:val="MfETableText"/>
              <w:rPr>
                <w:szCs w:val="18"/>
              </w:rPr>
            </w:pPr>
          </w:p>
        </w:tc>
        <w:tc>
          <w:tcPr>
            <w:tcW w:w="659" w:type="pct"/>
            <w:tcBorders>
              <w:right w:val="nil"/>
            </w:tcBorders>
            <w:shd w:val="clear" w:color="auto" w:fill="F2F2F2" w:themeFill="background1" w:themeFillShade="F2"/>
          </w:tcPr>
          <w:p w14:paraId="35955D8C" w14:textId="442C835A" w:rsidR="00195481" w:rsidRPr="007201D9" w:rsidRDefault="00195481">
            <w:pPr>
              <w:pStyle w:val="MfETableText"/>
              <w:rPr>
                <w:szCs w:val="18"/>
              </w:rPr>
            </w:pPr>
            <w:r w:rsidRPr="007201D9">
              <w:rPr>
                <w:szCs w:val="18"/>
              </w:rPr>
              <w:t>McKergow et al publications did not separate out active and passive riparian plantings, but we might assume similar relationships.</w:t>
            </w:r>
          </w:p>
          <w:p w14:paraId="3E329A41" w14:textId="064B2D56" w:rsidR="00195481" w:rsidRPr="007201D9" w:rsidRDefault="00195481">
            <w:pPr>
              <w:pStyle w:val="MfETableText"/>
              <w:rPr>
                <w:szCs w:val="18"/>
              </w:rPr>
            </w:pPr>
            <w:r w:rsidRPr="007201D9">
              <w:rPr>
                <w:szCs w:val="18"/>
              </w:rPr>
              <w:t xml:space="preserve">This study is a review and systematic analysis of suitable NZ and international literature to derive transferable relationships. </w:t>
            </w:r>
          </w:p>
        </w:tc>
      </w:tr>
      <w:tr w:rsidR="00583FBD" w:rsidRPr="007201D9" w14:paraId="659834F3" w14:textId="77777777" w:rsidTr="00D5706C">
        <w:trPr>
          <w:trHeight w:val="300"/>
        </w:trPr>
        <w:tc>
          <w:tcPr>
            <w:tcW w:w="407" w:type="pct"/>
            <w:tcBorders>
              <w:left w:val="nil"/>
              <w:bottom w:val="nil"/>
            </w:tcBorders>
          </w:tcPr>
          <w:p w14:paraId="60E57E72" w14:textId="77777777" w:rsidR="00195481" w:rsidRPr="007201D9" w:rsidRDefault="00195481">
            <w:pPr>
              <w:pStyle w:val="MfETableText"/>
              <w:rPr>
                <w:szCs w:val="18"/>
              </w:rPr>
            </w:pPr>
            <w:r w:rsidRPr="007201D9">
              <w:rPr>
                <w:szCs w:val="18"/>
              </w:rPr>
              <w:t>Erosion control</w:t>
            </w:r>
          </w:p>
        </w:tc>
        <w:tc>
          <w:tcPr>
            <w:tcW w:w="445" w:type="pct"/>
            <w:tcBorders>
              <w:bottom w:val="nil"/>
            </w:tcBorders>
          </w:tcPr>
          <w:p w14:paraId="5F30BEC4" w14:textId="599F538C" w:rsidR="00195481" w:rsidRPr="007201D9" w:rsidRDefault="00195481">
            <w:pPr>
              <w:pStyle w:val="MfETableText"/>
              <w:rPr>
                <w:szCs w:val="18"/>
              </w:rPr>
            </w:pPr>
            <w:r w:rsidRPr="007201D9">
              <w:rPr>
                <w:szCs w:val="18"/>
              </w:rPr>
              <w:t>Bank erosion</w:t>
            </w:r>
          </w:p>
        </w:tc>
        <w:tc>
          <w:tcPr>
            <w:tcW w:w="736" w:type="pct"/>
            <w:tcBorders>
              <w:bottom w:val="nil"/>
            </w:tcBorders>
          </w:tcPr>
          <w:p w14:paraId="6C135FDC" w14:textId="77777777" w:rsidR="00195481" w:rsidRPr="007201D9" w:rsidRDefault="00195481">
            <w:pPr>
              <w:pStyle w:val="MfETableText"/>
              <w:rPr>
                <w:szCs w:val="18"/>
              </w:rPr>
            </w:pPr>
            <w:r w:rsidRPr="007201D9">
              <w:rPr>
                <w:szCs w:val="18"/>
              </w:rPr>
              <w:t>Riparian vegetation captures sediments in surface water runoff. Once rooted vegetation establishes, soils along the bank are stabilised reducing erosion from the bank.</w:t>
            </w:r>
          </w:p>
        </w:tc>
        <w:tc>
          <w:tcPr>
            <w:tcW w:w="679" w:type="pct"/>
            <w:tcBorders>
              <w:bottom w:val="nil"/>
            </w:tcBorders>
          </w:tcPr>
          <w:p w14:paraId="3E516206" w14:textId="4A646A62" w:rsidR="00195481" w:rsidRPr="007201D9" w:rsidRDefault="00195481">
            <w:pPr>
              <w:pStyle w:val="MfETableText"/>
              <w:rPr>
                <w:szCs w:val="18"/>
              </w:rPr>
            </w:pPr>
            <w:r w:rsidRPr="007201D9">
              <w:rPr>
                <w:szCs w:val="18"/>
                <w:lang w:eastAsia="en-US"/>
              </w:rPr>
              <w:t xml:space="preserve">Non-storm suspended </w:t>
            </w:r>
            <w:r w:rsidRPr="007201D9">
              <w:rPr>
                <w:szCs w:val="18"/>
              </w:rPr>
              <w:t>sediment concentration</w:t>
            </w:r>
            <w:r w:rsidR="001C7CBC" w:rsidRPr="007201D9">
              <w:rPr>
                <w:szCs w:val="18"/>
              </w:rPr>
              <w:t>.</w:t>
            </w:r>
          </w:p>
          <w:p w14:paraId="532A579F" w14:textId="3EFDE23B" w:rsidR="00195481" w:rsidRPr="007201D9" w:rsidRDefault="00195481">
            <w:pPr>
              <w:pStyle w:val="MfETableText"/>
              <w:rPr>
                <w:szCs w:val="18"/>
              </w:rPr>
            </w:pPr>
            <w:r w:rsidRPr="007201D9">
              <w:rPr>
                <w:szCs w:val="18"/>
              </w:rPr>
              <w:t>Mean annual sediment yield (tons km</w:t>
            </w:r>
            <w:r w:rsidRPr="007201D9">
              <w:rPr>
                <w:szCs w:val="18"/>
                <w:vertAlign w:val="superscript"/>
              </w:rPr>
              <w:t>–2</w:t>
            </w:r>
            <w:r w:rsidRPr="007201D9">
              <w:rPr>
                <w:szCs w:val="18"/>
              </w:rPr>
              <w:t xml:space="preserve"> yr.</w:t>
            </w:r>
            <w:r w:rsidRPr="007201D9">
              <w:rPr>
                <w:szCs w:val="18"/>
                <w:vertAlign w:val="superscript"/>
              </w:rPr>
              <w:t>–1</w:t>
            </w:r>
            <w:r w:rsidRPr="007201D9">
              <w:rPr>
                <w:szCs w:val="18"/>
              </w:rPr>
              <w:t>)</w:t>
            </w:r>
            <w:r w:rsidR="001C7CBC" w:rsidRPr="007201D9">
              <w:rPr>
                <w:szCs w:val="18"/>
              </w:rPr>
              <w:t>.</w:t>
            </w:r>
          </w:p>
          <w:p w14:paraId="1A7047A1" w14:textId="3B5DCD92" w:rsidR="00195481" w:rsidRPr="007201D9" w:rsidRDefault="00195481">
            <w:pPr>
              <w:pStyle w:val="MfETableText"/>
              <w:rPr>
                <w:szCs w:val="18"/>
              </w:rPr>
            </w:pPr>
            <w:r w:rsidRPr="007201D9">
              <w:rPr>
                <w:szCs w:val="18"/>
              </w:rPr>
              <w:t>% bank eroded</w:t>
            </w:r>
            <w:r w:rsidR="001C7CBC" w:rsidRPr="007201D9">
              <w:rPr>
                <w:szCs w:val="18"/>
              </w:rPr>
              <w:t>.</w:t>
            </w:r>
          </w:p>
        </w:tc>
        <w:tc>
          <w:tcPr>
            <w:tcW w:w="775" w:type="pct"/>
          </w:tcPr>
          <w:p w14:paraId="6078AF4C" w14:textId="77777777" w:rsidR="00195481" w:rsidRPr="007201D9" w:rsidRDefault="00195481" w:rsidP="00CF462B">
            <w:pPr>
              <w:pStyle w:val="MfETableText"/>
              <w:rPr>
                <w:rFonts w:cstheme="minorBidi"/>
              </w:rPr>
            </w:pPr>
            <w:r w:rsidRPr="007201D9">
              <w:t>There is insufficient empirical data that separates the impact of passive planting from active plantings and/or exclusion fencing interventions.</w:t>
            </w:r>
          </w:p>
          <w:p w14:paraId="7724E3F8" w14:textId="611F4473" w:rsidR="00195481" w:rsidRPr="007201D9" w:rsidRDefault="00195481" w:rsidP="00CF462B">
            <w:pPr>
              <w:pStyle w:val="MfETableText"/>
              <w:rPr>
                <w:rFonts w:cstheme="minorBidi"/>
              </w:rPr>
            </w:pPr>
            <w:r w:rsidRPr="007201D9">
              <w:t xml:space="preserve">However, there are case studies with stock exclusion fencing that most likely </w:t>
            </w:r>
            <w:r w:rsidRPr="007201D9">
              <w:lastRenderedPageBreak/>
              <w:t xml:space="preserve">captured the impacts of passive revegetation on erosion.  </w:t>
            </w:r>
          </w:p>
        </w:tc>
        <w:tc>
          <w:tcPr>
            <w:tcW w:w="678" w:type="pct"/>
          </w:tcPr>
          <w:p w14:paraId="5D4A9AA0" w14:textId="4A2C14D5" w:rsidR="00195481" w:rsidRPr="007201D9" w:rsidRDefault="00195481">
            <w:pPr>
              <w:pStyle w:val="MfETableText"/>
              <w:rPr>
                <w:szCs w:val="18"/>
              </w:rPr>
            </w:pPr>
            <w:r w:rsidRPr="007201D9">
              <w:rPr>
                <w:szCs w:val="18"/>
              </w:rPr>
              <w:lastRenderedPageBreak/>
              <w:t>Channel damage was reduced by &gt;50% where plantings were in adequate condition and 40</w:t>
            </w:r>
            <w:r w:rsidR="001C7CBC" w:rsidRPr="007201D9">
              <w:rPr>
                <w:szCs w:val="18"/>
              </w:rPr>
              <w:t xml:space="preserve">% to </w:t>
            </w:r>
            <w:r w:rsidRPr="007201D9">
              <w:rPr>
                <w:szCs w:val="18"/>
              </w:rPr>
              <w:t>60% where plantings were in inadequate condition (i).</w:t>
            </w:r>
          </w:p>
          <w:p w14:paraId="121ADDF2" w14:textId="2C19EDC2" w:rsidR="00195481" w:rsidRPr="007201D9" w:rsidRDefault="00195481">
            <w:pPr>
              <w:pStyle w:val="MfETableText"/>
              <w:rPr>
                <w:szCs w:val="18"/>
              </w:rPr>
            </w:pPr>
            <w:r w:rsidRPr="007201D9">
              <w:rPr>
                <w:szCs w:val="18"/>
              </w:rPr>
              <w:t>55</w:t>
            </w:r>
            <w:r w:rsidR="001C7CBC" w:rsidRPr="007201D9">
              <w:rPr>
                <w:szCs w:val="18"/>
              </w:rPr>
              <w:t xml:space="preserve">% to </w:t>
            </w:r>
            <w:r w:rsidRPr="007201D9">
              <w:rPr>
                <w:szCs w:val="18"/>
              </w:rPr>
              <w:t xml:space="preserve">65% reduction in bank erosion </w:t>
            </w:r>
            <w:r w:rsidRPr="007201D9">
              <w:rPr>
                <w:szCs w:val="18"/>
              </w:rPr>
              <w:lastRenderedPageBreak/>
              <w:t xml:space="preserve">(depending on type of planting and buffer width). See </w:t>
            </w:r>
            <w:r w:rsidR="00225D6F">
              <w:rPr>
                <w:szCs w:val="18"/>
              </w:rPr>
              <w:t>t</w:t>
            </w:r>
            <w:r w:rsidRPr="007201D9">
              <w:rPr>
                <w:szCs w:val="18"/>
              </w:rPr>
              <w:t>able 3 for details (ii).</w:t>
            </w:r>
          </w:p>
        </w:tc>
        <w:tc>
          <w:tcPr>
            <w:tcW w:w="620" w:type="pct"/>
          </w:tcPr>
          <w:p w14:paraId="2BC13D05" w14:textId="00171DCA" w:rsidR="00195481" w:rsidRPr="007201D9" w:rsidRDefault="00195481" w:rsidP="00CF462B">
            <w:pPr>
              <w:pStyle w:val="MfETableText"/>
              <w:rPr>
                <w:rFonts w:cstheme="minorBidi"/>
              </w:rPr>
            </w:pPr>
            <w:r w:rsidRPr="007201D9">
              <w:lastRenderedPageBreak/>
              <w:t>i</w:t>
            </w:r>
            <w:r w:rsidR="00DD5405" w:rsidRPr="007201D9">
              <w:t>.</w:t>
            </w:r>
            <w:r w:rsidRPr="007201D9">
              <w:t xml:space="preserve"> Phillips et al (2020)</w:t>
            </w:r>
          </w:p>
          <w:p w14:paraId="7955524E" w14:textId="11DE90EC" w:rsidR="00195481" w:rsidRPr="00D05835" w:rsidRDefault="00195481" w:rsidP="00D05835">
            <w:pPr>
              <w:pStyle w:val="MfETableText"/>
            </w:pPr>
            <w:r w:rsidRPr="00D05835">
              <w:t>ii</w:t>
            </w:r>
            <w:r w:rsidR="00DD5405" w:rsidRPr="00D05835">
              <w:t>.</w:t>
            </w:r>
            <w:r w:rsidRPr="00D05835">
              <w:t xml:space="preserve"> Monaghan </w:t>
            </w:r>
            <w:r w:rsidR="006B2292" w:rsidRPr="00D05835">
              <w:t>and</w:t>
            </w:r>
            <w:r w:rsidRPr="00D05835">
              <w:t xml:space="preserve"> Quinn (2010)</w:t>
            </w:r>
          </w:p>
        </w:tc>
        <w:tc>
          <w:tcPr>
            <w:tcW w:w="659" w:type="pct"/>
            <w:tcBorders>
              <w:right w:val="nil"/>
            </w:tcBorders>
          </w:tcPr>
          <w:p w14:paraId="5943846D" w14:textId="77777777" w:rsidR="00195481" w:rsidRPr="007201D9" w:rsidRDefault="00195481">
            <w:pPr>
              <w:pStyle w:val="MfETableText"/>
              <w:rPr>
                <w:szCs w:val="18"/>
              </w:rPr>
            </w:pPr>
            <w:r w:rsidRPr="007201D9">
              <w:rPr>
                <w:szCs w:val="18"/>
              </w:rPr>
              <w:t>Assumes fencing occurred first to exclude stock from riverbank.</w:t>
            </w:r>
          </w:p>
          <w:p w14:paraId="0E3C40D0" w14:textId="77777777" w:rsidR="00195481" w:rsidRPr="007201D9" w:rsidRDefault="00195481">
            <w:pPr>
              <w:pStyle w:val="MfETableText"/>
              <w:rPr>
                <w:szCs w:val="18"/>
              </w:rPr>
            </w:pPr>
            <w:r w:rsidRPr="007201D9">
              <w:rPr>
                <w:szCs w:val="18"/>
              </w:rPr>
              <w:t xml:space="preserve">Intervention targets surface erosion but can evolve into also targeting bank erosion </w:t>
            </w:r>
            <w:r w:rsidRPr="007201D9">
              <w:rPr>
                <w:szCs w:val="18"/>
              </w:rPr>
              <w:lastRenderedPageBreak/>
              <w:t xml:space="preserve">as roots stabilise the soils. </w:t>
            </w:r>
          </w:p>
          <w:p w14:paraId="388F1EAA" w14:textId="226A6C9A" w:rsidR="00195481" w:rsidRPr="007201D9" w:rsidRDefault="00195481">
            <w:pPr>
              <w:pStyle w:val="MfETableText"/>
              <w:rPr>
                <w:szCs w:val="18"/>
              </w:rPr>
            </w:pPr>
            <w:r w:rsidRPr="007201D9">
              <w:rPr>
                <w:szCs w:val="18"/>
              </w:rPr>
              <w:t xml:space="preserve">Estimated impacts are high and unsure if they can be allocated to passive revegetation, active plantings and/or fencing with any certainty. </w:t>
            </w:r>
          </w:p>
        </w:tc>
      </w:tr>
      <w:tr w:rsidR="00D5706C" w:rsidRPr="007201D9" w14:paraId="3C1B7D9A" w14:textId="77777777" w:rsidTr="00D5706C">
        <w:trPr>
          <w:trHeight w:val="300"/>
        </w:trPr>
        <w:tc>
          <w:tcPr>
            <w:tcW w:w="407" w:type="pct"/>
            <w:tcBorders>
              <w:top w:val="nil"/>
              <w:left w:val="nil"/>
            </w:tcBorders>
          </w:tcPr>
          <w:p w14:paraId="494AE165" w14:textId="77777777" w:rsidR="00D5706C" w:rsidRPr="007201D9" w:rsidRDefault="00D5706C">
            <w:pPr>
              <w:pStyle w:val="MfETableText"/>
              <w:rPr>
                <w:szCs w:val="18"/>
              </w:rPr>
            </w:pPr>
          </w:p>
        </w:tc>
        <w:tc>
          <w:tcPr>
            <w:tcW w:w="445" w:type="pct"/>
            <w:tcBorders>
              <w:top w:val="nil"/>
            </w:tcBorders>
          </w:tcPr>
          <w:p w14:paraId="58B5ABBE" w14:textId="77777777" w:rsidR="00D5706C" w:rsidRPr="007201D9" w:rsidRDefault="00D5706C">
            <w:pPr>
              <w:pStyle w:val="MfETableText"/>
              <w:rPr>
                <w:szCs w:val="18"/>
              </w:rPr>
            </w:pPr>
          </w:p>
        </w:tc>
        <w:tc>
          <w:tcPr>
            <w:tcW w:w="736" w:type="pct"/>
            <w:tcBorders>
              <w:top w:val="nil"/>
            </w:tcBorders>
          </w:tcPr>
          <w:p w14:paraId="4C8A7FE0" w14:textId="77777777" w:rsidR="00D5706C" w:rsidRPr="007201D9" w:rsidRDefault="00D5706C">
            <w:pPr>
              <w:pStyle w:val="MfETableText"/>
              <w:rPr>
                <w:szCs w:val="18"/>
              </w:rPr>
            </w:pPr>
          </w:p>
        </w:tc>
        <w:tc>
          <w:tcPr>
            <w:tcW w:w="679" w:type="pct"/>
            <w:tcBorders>
              <w:top w:val="nil"/>
            </w:tcBorders>
          </w:tcPr>
          <w:p w14:paraId="785884C5" w14:textId="77777777" w:rsidR="00D5706C" w:rsidRPr="007201D9" w:rsidRDefault="00D5706C">
            <w:pPr>
              <w:pStyle w:val="MfETableText"/>
              <w:rPr>
                <w:szCs w:val="18"/>
                <w:lang w:eastAsia="en-US"/>
              </w:rPr>
            </w:pPr>
          </w:p>
        </w:tc>
        <w:tc>
          <w:tcPr>
            <w:tcW w:w="775" w:type="pct"/>
          </w:tcPr>
          <w:p w14:paraId="76EA75F2" w14:textId="4F2F11B4" w:rsidR="00D5706C" w:rsidRPr="007201D9" w:rsidRDefault="002347C5" w:rsidP="00CF462B">
            <w:pPr>
              <w:pStyle w:val="MfETableText"/>
            </w:pPr>
            <w:r w:rsidRPr="002347C5">
              <w:t>Five streams in Waikato pastoral dairy farming catchments. Change in adoption of Best Management Practices (BMPs) over 7–16 years from 1995 to 2008 (Tables 1 and 2 has attributes of ΔBMPs by catchment).</w:t>
            </w:r>
          </w:p>
        </w:tc>
        <w:tc>
          <w:tcPr>
            <w:tcW w:w="678" w:type="pct"/>
          </w:tcPr>
          <w:p w14:paraId="1BBBB2D6" w14:textId="59F1960D" w:rsidR="00D5706C" w:rsidRPr="007201D9" w:rsidRDefault="00492D99">
            <w:pPr>
              <w:pStyle w:val="MfETableText"/>
              <w:rPr>
                <w:szCs w:val="18"/>
              </w:rPr>
            </w:pPr>
            <w:r w:rsidRPr="00492D99">
              <w:rPr>
                <w:szCs w:val="18"/>
              </w:rPr>
              <w:t>0.21– 0.89 g/m3/yr reduction in SSC (c. 4%–11%)</w:t>
            </w:r>
          </w:p>
        </w:tc>
        <w:tc>
          <w:tcPr>
            <w:tcW w:w="620" w:type="pct"/>
          </w:tcPr>
          <w:p w14:paraId="0AC88134" w14:textId="52A6D689" w:rsidR="00D5706C" w:rsidRPr="007201D9" w:rsidRDefault="00A56F76" w:rsidP="00CF462B">
            <w:pPr>
              <w:pStyle w:val="MfETableText"/>
            </w:pPr>
            <w:r w:rsidRPr="00A56F76">
              <w:t>Wilcock et al (2013)</w:t>
            </w:r>
          </w:p>
        </w:tc>
        <w:tc>
          <w:tcPr>
            <w:tcW w:w="659" w:type="pct"/>
            <w:tcBorders>
              <w:right w:val="nil"/>
            </w:tcBorders>
          </w:tcPr>
          <w:p w14:paraId="180A1213" w14:textId="77777777" w:rsidR="007F4F54" w:rsidRPr="007F4F54" w:rsidRDefault="007F4F54" w:rsidP="007F4F54">
            <w:pPr>
              <w:pStyle w:val="MfETableText"/>
              <w:rPr>
                <w:szCs w:val="18"/>
              </w:rPr>
            </w:pPr>
            <w:r w:rsidRPr="007F4F54">
              <w:rPr>
                <w:szCs w:val="18"/>
              </w:rPr>
              <w:t>Reduction in suspended sediment concentration (SSC) that can be attributed to stream bank erosion.</w:t>
            </w:r>
          </w:p>
          <w:p w14:paraId="5564151A" w14:textId="77777777" w:rsidR="007F4F54" w:rsidRPr="007F4F54" w:rsidRDefault="007F4F54" w:rsidP="007F4F54">
            <w:pPr>
              <w:pStyle w:val="MfETableText"/>
              <w:rPr>
                <w:szCs w:val="18"/>
              </w:rPr>
            </w:pPr>
            <w:r w:rsidRPr="007F4F54">
              <w:rPr>
                <w:szCs w:val="18"/>
              </w:rPr>
              <w:t>Non-storm SSC.</w:t>
            </w:r>
          </w:p>
          <w:p w14:paraId="491169FA" w14:textId="7B8A7B1B" w:rsidR="00D5706C" w:rsidRPr="007201D9" w:rsidRDefault="007F4F54" w:rsidP="007F4F54">
            <w:pPr>
              <w:pStyle w:val="MfETableText"/>
              <w:rPr>
                <w:szCs w:val="18"/>
              </w:rPr>
            </w:pPr>
            <w:r w:rsidRPr="007F4F54">
              <w:rPr>
                <w:szCs w:val="18"/>
              </w:rPr>
              <w:t>Multiple BMPs put in place at same time, but authors attribute sediment changes to fencing changes.</w:t>
            </w:r>
          </w:p>
        </w:tc>
      </w:tr>
      <w:tr w:rsidR="00583FBD" w:rsidRPr="007201D9" w14:paraId="2AF51675" w14:textId="77777777" w:rsidTr="00583FBD">
        <w:trPr>
          <w:trHeight w:val="300"/>
        </w:trPr>
        <w:tc>
          <w:tcPr>
            <w:tcW w:w="407" w:type="pct"/>
            <w:tcBorders>
              <w:left w:val="nil"/>
            </w:tcBorders>
            <w:shd w:val="clear" w:color="auto" w:fill="F2F2F2" w:themeFill="background1" w:themeFillShade="F2"/>
          </w:tcPr>
          <w:p w14:paraId="1B343C46" w14:textId="77777777" w:rsidR="00195481" w:rsidRPr="007201D9" w:rsidRDefault="00195481" w:rsidP="006B2292">
            <w:pPr>
              <w:pStyle w:val="MfETableText"/>
              <w:rPr>
                <w:szCs w:val="18"/>
              </w:rPr>
            </w:pPr>
            <w:r w:rsidRPr="007201D9">
              <w:rPr>
                <w:szCs w:val="18"/>
              </w:rPr>
              <w:t>Climate regulation</w:t>
            </w:r>
          </w:p>
        </w:tc>
        <w:tc>
          <w:tcPr>
            <w:tcW w:w="445" w:type="pct"/>
            <w:shd w:val="clear" w:color="auto" w:fill="F2F2F2" w:themeFill="background1" w:themeFillShade="F2"/>
          </w:tcPr>
          <w:p w14:paraId="3DF915C8" w14:textId="77777777" w:rsidR="00195481" w:rsidRPr="007201D9" w:rsidRDefault="00195481" w:rsidP="006B2292">
            <w:pPr>
              <w:pStyle w:val="MfETableText"/>
              <w:rPr>
                <w:szCs w:val="18"/>
              </w:rPr>
            </w:pPr>
            <w:r w:rsidRPr="007201D9">
              <w:rPr>
                <w:szCs w:val="18"/>
              </w:rPr>
              <w:t>Carbon sequestration and GHG emissions</w:t>
            </w:r>
          </w:p>
        </w:tc>
        <w:tc>
          <w:tcPr>
            <w:tcW w:w="736" w:type="pct"/>
            <w:shd w:val="clear" w:color="auto" w:fill="F2F2F2" w:themeFill="background1" w:themeFillShade="F2"/>
          </w:tcPr>
          <w:p w14:paraId="17C57705" w14:textId="77777777" w:rsidR="00195481" w:rsidRPr="007201D9" w:rsidRDefault="00195481" w:rsidP="006B2292">
            <w:pPr>
              <w:pStyle w:val="MfETableText"/>
              <w:rPr>
                <w:szCs w:val="18"/>
              </w:rPr>
            </w:pPr>
            <w:r w:rsidRPr="007201D9">
              <w:rPr>
                <w:szCs w:val="18"/>
              </w:rPr>
              <w:t>Passive regeneration of riparian buffers is expected to increase carbon sequestration through both vegetation and soil organic matter.</w:t>
            </w:r>
          </w:p>
          <w:p w14:paraId="0D73BABC" w14:textId="77777777" w:rsidR="00195481" w:rsidRPr="007201D9" w:rsidRDefault="00195481" w:rsidP="006B2292">
            <w:pPr>
              <w:pStyle w:val="MfETableText"/>
              <w:rPr>
                <w:szCs w:val="18"/>
              </w:rPr>
            </w:pPr>
            <w:r w:rsidRPr="007201D9">
              <w:rPr>
                <w:szCs w:val="18"/>
              </w:rPr>
              <w:lastRenderedPageBreak/>
              <w:t>Rewetting of peat soils is expected to reduce emissions.</w:t>
            </w:r>
          </w:p>
          <w:p w14:paraId="2BCF6F74" w14:textId="77777777" w:rsidR="00195481" w:rsidRPr="007201D9" w:rsidRDefault="00195481" w:rsidP="006B2292">
            <w:pPr>
              <w:pStyle w:val="MfETableText"/>
              <w:rPr>
                <w:szCs w:val="18"/>
              </w:rPr>
            </w:pPr>
          </w:p>
        </w:tc>
        <w:tc>
          <w:tcPr>
            <w:tcW w:w="679" w:type="pct"/>
            <w:shd w:val="clear" w:color="auto" w:fill="F2F2F2" w:themeFill="background1" w:themeFillShade="F2"/>
          </w:tcPr>
          <w:p w14:paraId="4FF36E9C" w14:textId="77777777" w:rsidR="00195481" w:rsidRPr="007201D9" w:rsidRDefault="00195481" w:rsidP="00CF462B">
            <w:pPr>
              <w:pStyle w:val="MfETableText"/>
              <w:rPr>
                <w:rFonts w:cstheme="minorBidi"/>
              </w:rPr>
            </w:pPr>
            <w:r w:rsidRPr="007201D9">
              <w:lastRenderedPageBreak/>
              <w:t>Carbon sequestered by plants and/or soil. </w:t>
            </w:r>
          </w:p>
          <w:p w14:paraId="48E73CB9" w14:textId="50A92907" w:rsidR="00195481" w:rsidRPr="007201D9" w:rsidRDefault="00195481" w:rsidP="00CF462B">
            <w:pPr>
              <w:pStyle w:val="MfETableText"/>
              <w:rPr>
                <w:rFonts w:cstheme="minorBidi"/>
              </w:rPr>
            </w:pPr>
            <w:r w:rsidRPr="007201D9">
              <w:t>Reduced methane emissions (associated with any reduction in stock number)</w:t>
            </w:r>
            <w:r w:rsidR="00C545BB" w:rsidRPr="007201D9">
              <w:t>.</w:t>
            </w:r>
          </w:p>
          <w:p w14:paraId="6A116E2E" w14:textId="77777777" w:rsidR="00195481" w:rsidRPr="007201D9" w:rsidRDefault="00195481" w:rsidP="00CF462B">
            <w:pPr>
              <w:pStyle w:val="MfETableText"/>
              <w:rPr>
                <w:rFonts w:cstheme="minorBidi"/>
              </w:rPr>
            </w:pPr>
            <w:r w:rsidRPr="007201D9">
              <w:lastRenderedPageBreak/>
              <w:t>Reduced GHG emissions from rewetting of drained peat soils.</w:t>
            </w:r>
          </w:p>
          <w:p w14:paraId="39BCC6E8" w14:textId="4116A71B" w:rsidR="00195481" w:rsidRPr="007201D9" w:rsidRDefault="00195481" w:rsidP="00CF462B">
            <w:pPr>
              <w:pStyle w:val="MfETableText"/>
              <w:rPr>
                <w:rFonts w:cstheme="minorBidi"/>
              </w:rPr>
            </w:pPr>
            <w:r w:rsidRPr="007201D9">
              <w:t>Reduced nitrous oxide emissions (associated with any reduction in nitrogen fertiliser application)</w:t>
            </w:r>
            <w:r w:rsidR="00C545BB" w:rsidRPr="007201D9">
              <w:t>.</w:t>
            </w:r>
          </w:p>
          <w:p w14:paraId="1A279736" w14:textId="77777777" w:rsidR="00195481" w:rsidRPr="007201D9" w:rsidRDefault="00195481" w:rsidP="006B2292">
            <w:pPr>
              <w:pStyle w:val="MfETableText"/>
              <w:rPr>
                <w:szCs w:val="18"/>
              </w:rPr>
            </w:pPr>
          </w:p>
        </w:tc>
        <w:tc>
          <w:tcPr>
            <w:tcW w:w="775" w:type="pct"/>
            <w:shd w:val="clear" w:color="auto" w:fill="F2F2F2" w:themeFill="background1" w:themeFillShade="F2"/>
          </w:tcPr>
          <w:p w14:paraId="7BE0BFCA" w14:textId="77777777" w:rsidR="00195481" w:rsidRPr="007201D9" w:rsidRDefault="00195481" w:rsidP="006B2292">
            <w:pPr>
              <w:pStyle w:val="MfETableText"/>
              <w:rPr>
                <w:szCs w:val="18"/>
              </w:rPr>
            </w:pPr>
            <w:r w:rsidRPr="007201D9">
              <w:rPr>
                <w:szCs w:val="18"/>
              </w:rPr>
              <w:lastRenderedPageBreak/>
              <w:t>Carbon sequestration: Carbon sequestration rates vary depending on the species planted, and factors such as age and environmental conditions.</w:t>
            </w:r>
          </w:p>
          <w:p w14:paraId="782AAC07" w14:textId="31154D7F" w:rsidR="00195481" w:rsidRPr="007201D9" w:rsidRDefault="00195481" w:rsidP="006B2292">
            <w:pPr>
              <w:pStyle w:val="MfETableText"/>
              <w:rPr>
                <w:szCs w:val="18"/>
              </w:rPr>
            </w:pPr>
            <w:r w:rsidRPr="007201D9">
              <w:rPr>
                <w:szCs w:val="18"/>
              </w:rPr>
              <w:lastRenderedPageBreak/>
              <w:t>Payton et al (2010) suggested that sequestration rates should not be compromised so long as annual rainfall is &gt; 700 mm (or mean water deficit &lt; 200 mm), soils are not excessively infertile (eg</w:t>
            </w:r>
            <w:r w:rsidR="003D76CF">
              <w:rPr>
                <w:szCs w:val="18"/>
              </w:rPr>
              <w:t>,</w:t>
            </w:r>
            <w:r w:rsidRPr="007201D9">
              <w:rPr>
                <w:szCs w:val="18"/>
              </w:rPr>
              <w:t xml:space="preserve"> ultramafic) and mean temperature of the warmest month is </w:t>
            </w:r>
            <w:r w:rsidRPr="007201D9">
              <w:rPr>
                <w:rFonts w:hint="eastAsia"/>
                <w:szCs w:val="18"/>
              </w:rPr>
              <w:t>≥</w:t>
            </w:r>
            <w:r w:rsidRPr="007201D9">
              <w:rPr>
                <w:szCs w:val="18"/>
              </w:rPr>
              <w:t xml:space="preserve"> 11°C (ie</w:t>
            </w:r>
            <w:r w:rsidR="003D76CF">
              <w:rPr>
                <w:szCs w:val="18"/>
              </w:rPr>
              <w:t>,</w:t>
            </w:r>
            <w:r w:rsidRPr="007201D9">
              <w:rPr>
                <w:szCs w:val="18"/>
              </w:rPr>
              <w:t xml:space="preserve"> some extent below treeline).</w:t>
            </w:r>
          </w:p>
          <w:p w14:paraId="18168E4B" w14:textId="77777777" w:rsidR="00195481" w:rsidRPr="007201D9" w:rsidRDefault="00195481" w:rsidP="006B2292">
            <w:pPr>
              <w:pStyle w:val="MfETableText"/>
              <w:rPr>
                <w:szCs w:val="18"/>
              </w:rPr>
            </w:pPr>
            <w:r w:rsidRPr="007201D9">
              <w:rPr>
                <w:szCs w:val="18"/>
              </w:rPr>
              <w:t>Methane and nitrous oxide emissions: methane reductions will depend on what livestock, if any, are removed. Nitrous oxide emissions reductions will depend on synthetic nitrogen or organic fertiliser is reduced.</w:t>
            </w:r>
          </w:p>
          <w:p w14:paraId="2BE89117" w14:textId="77777777" w:rsidR="00195481" w:rsidRDefault="00195481" w:rsidP="006B2292">
            <w:pPr>
              <w:pStyle w:val="MfETableText"/>
              <w:rPr>
                <w:szCs w:val="18"/>
              </w:rPr>
            </w:pPr>
            <w:r w:rsidRPr="007201D9">
              <w:rPr>
                <w:szCs w:val="18"/>
              </w:rPr>
              <w:t xml:space="preserve">Soil carbon is an active area of on-going research into measurement and uncertainties related to measurement. </w:t>
            </w:r>
          </w:p>
          <w:p w14:paraId="345D8F90" w14:textId="77777777" w:rsidR="00982889" w:rsidRPr="007201D9" w:rsidRDefault="00982889" w:rsidP="006B2292">
            <w:pPr>
              <w:pStyle w:val="MfETableText"/>
              <w:rPr>
                <w:szCs w:val="18"/>
              </w:rPr>
            </w:pPr>
          </w:p>
        </w:tc>
        <w:tc>
          <w:tcPr>
            <w:tcW w:w="678" w:type="pct"/>
            <w:shd w:val="clear" w:color="auto" w:fill="F2F2F2" w:themeFill="background1" w:themeFillShade="F2"/>
          </w:tcPr>
          <w:p w14:paraId="0459699F" w14:textId="1BC3BDC8" w:rsidR="00195481" w:rsidRPr="007201D9" w:rsidRDefault="00195481" w:rsidP="00B87D9C">
            <w:pPr>
              <w:pStyle w:val="MfETableText"/>
              <w:rPr>
                <w:szCs w:val="18"/>
              </w:rPr>
            </w:pPr>
            <w:r w:rsidRPr="007201D9">
              <w:rPr>
                <w:szCs w:val="18"/>
              </w:rPr>
              <w:lastRenderedPageBreak/>
              <w:t xml:space="preserve">Carbon sequestration: An approximation of sequestration rates by region (based on 52 naturally regenerating forests, mostly dominated by kānuka </w:t>
            </w:r>
            <w:r w:rsidRPr="007201D9">
              <w:rPr>
                <w:szCs w:val="18"/>
              </w:rPr>
              <w:lastRenderedPageBreak/>
              <w:t>and/or mānuka indicated some of the fastest rates occur in Nelson (4.1 ± 0.7 t CO2e/ha/yr.), Northland (3.7 ± 0.3 t CO2e/ha/yr.), Gisborne (3.7 ± 0.4 t CO2e/ha/yr.), and Manawatu/Wanganui (3.6 ± 0.3 t CO2e/ha/yr.), whereas the slowest correspond to the West Coast (1.7 ± 0.2 t CO2e/ha/yr.) and Otago (2.1 ± 0.3 t CO2e/ha/yr.) (</w:t>
            </w:r>
            <w:r w:rsidR="00C919ED">
              <w:rPr>
                <w:szCs w:val="18"/>
              </w:rPr>
              <w:t>i</w:t>
            </w:r>
            <w:r w:rsidRPr="007201D9">
              <w:rPr>
                <w:szCs w:val="18"/>
              </w:rPr>
              <w:t>).</w:t>
            </w:r>
          </w:p>
          <w:p w14:paraId="7535B839" w14:textId="77777777" w:rsidR="00195481" w:rsidRPr="007201D9" w:rsidRDefault="00195481" w:rsidP="00B87D9C">
            <w:pPr>
              <w:pStyle w:val="MfETableText"/>
              <w:rPr>
                <w:szCs w:val="18"/>
              </w:rPr>
            </w:pPr>
            <w:r w:rsidRPr="007201D9">
              <w:rPr>
                <w:szCs w:val="18"/>
              </w:rPr>
              <w:t>The National GHG Inventory provides emissions factors and methods to estimate methane and nitrous oxide emissions from livestock and fertiliser and drained peatland.</w:t>
            </w:r>
          </w:p>
        </w:tc>
        <w:tc>
          <w:tcPr>
            <w:tcW w:w="620" w:type="pct"/>
            <w:shd w:val="clear" w:color="auto" w:fill="F2F2F2" w:themeFill="background1" w:themeFillShade="F2"/>
          </w:tcPr>
          <w:p w14:paraId="65DD593A" w14:textId="3D069657" w:rsidR="00DD5405" w:rsidRPr="00D3597B" w:rsidRDefault="00DD5405" w:rsidP="006B2292">
            <w:pPr>
              <w:pStyle w:val="MfETableText"/>
              <w:rPr>
                <w:szCs w:val="18"/>
                <w:lang w:val="fr-CA"/>
              </w:rPr>
            </w:pPr>
            <w:r w:rsidRPr="00D3597B">
              <w:rPr>
                <w:szCs w:val="18"/>
                <w:lang w:val="fr-CA"/>
              </w:rPr>
              <w:lastRenderedPageBreak/>
              <w:t xml:space="preserve">i. </w:t>
            </w:r>
            <w:r w:rsidR="00195481" w:rsidRPr="00D3597B">
              <w:rPr>
                <w:szCs w:val="18"/>
                <w:lang w:val="fr-CA"/>
              </w:rPr>
              <w:t>Holdaway et al (2010)</w:t>
            </w:r>
          </w:p>
          <w:p w14:paraId="7AE94E13" w14:textId="40C24DBD" w:rsidR="00DD5405" w:rsidRPr="00D3597B" w:rsidRDefault="00DD5405" w:rsidP="006B2292">
            <w:pPr>
              <w:pStyle w:val="MfETableText"/>
              <w:rPr>
                <w:szCs w:val="18"/>
                <w:lang w:val="fr-CA"/>
              </w:rPr>
            </w:pPr>
            <w:r w:rsidRPr="00D3597B">
              <w:rPr>
                <w:szCs w:val="18"/>
                <w:lang w:val="fr-CA"/>
              </w:rPr>
              <w:t>ii.</w:t>
            </w:r>
            <w:r w:rsidR="00195481" w:rsidRPr="00D3597B">
              <w:rPr>
                <w:szCs w:val="18"/>
                <w:lang w:val="fr-CA"/>
              </w:rPr>
              <w:t xml:space="preserve"> Payton et al (2010)</w:t>
            </w:r>
          </w:p>
          <w:p w14:paraId="28E95D24" w14:textId="792D2618" w:rsidR="00195481" w:rsidRPr="00D3597B" w:rsidRDefault="00DD5405" w:rsidP="006B2292">
            <w:pPr>
              <w:pStyle w:val="MfETableText"/>
              <w:rPr>
                <w:szCs w:val="18"/>
                <w:lang w:val="fr-CA"/>
              </w:rPr>
            </w:pPr>
            <w:r w:rsidRPr="00D3597B">
              <w:rPr>
                <w:szCs w:val="18"/>
                <w:lang w:val="fr-CA"/>
              </w:rPr>
              <w:t>iii.</w:t>
            </w:r>
            <w:r w:rsidR="00195481" w:rsidRPr="00D3597B">
              <w:rPr>
                <w:szCs w:val="18"/>
                <w:lang w:val="fr-CA"/>
              </w:rPr>
              <w:t xml:space="preserve"> Burrows et al (2018b) </w:t>
            </w:r>
          </w:p>
          <w:p w14:paraId="1BA7006D" w14:textId="77777777" w:rsidR="00195481" w:rsidRPr="00D3597B" w:rsidRDefault="00195481" w:rsidP="006B2292">
            <w:pPr>
              <w:pStyle w:val="MfETableText"/>
              <w:rPr>
                <w:szCs w:val="18"/>
                <w:lang w:val="fr-CA"/>
              </w:rPr>
            </w:pPr>
          </w:p>
          <w:p w14:paraId="70C820F9" w14:textId="77777777" w:rsidR="00195481" w:rsidRPr="00D3597B" w:rsidRDefault="00195481" w:rsidP="006B2292">
            <w:pPr>
              <w:pStyle w:val="MfETableText"/>
              <w:rPr>
                <w:szCs w:val="18"/>
                <w:lang w:val="fr-CA"/>
              </w:rPr>
            </w:pPr>
          </w:p>
          <w:p w14:paraId="48A5E652" w14:textId="77777777" w:rsidR="00195481" w:rsidRPr="00D3597B" w:rsidRDefault="00195481" w:rsidP="006B2292">
            <w:pPr>
              <w:pStyle w:val="MfETableText"/>
              <w:rPr>
                <w:szCs w:val="18"/>
                <w:lang w:val="fr-CA"/>
              </w:rPr>
            </w:pPr>
          </w:p>
          <w:p w14:paraId="1F81A6FE" w14:textId="77777777" w:rsidR="00195481" w:rsidRPr="00D3597B" w:rsidRDefault="00195481" w:rsidP="006B2292">
            <w:pPr>
              <w:pStyle w:val="MfETableText"/>
              <w:rPr>
                <w:szCs w:val="18"/>
                <w:lang w:val="fr-CA"/>
              </w:rPr>
            </w:pPr>
          </w:p>
          <w:p w14:paraId="4BF01186" w14:textId="77777777" w:rsidR="00195481" w:rsidRPr="00D3597B" w:rsidRDefault="00195481" w:rsidP="006B2292">
            <w:pPr>
              <w:pStyle w:val="MfETableText"/>
              <w:rPr>
                <w:szCs w:val="18"/>
                <w:lang w:val="fr-CA"/>
              </w:rPr>
            </w:pPr>
          </w:p>
          <w:p w14:paraId="53DD24CF" w14:textId="77777777" w:rsidR="00195481" w:rsidRPr="00D3597B" w:rsidRDefault="00195481" w:rsidP="006B2292">
            <w:pPr>
              <w:pStyle w:val="MfETableText"/>
              <w:rPr>
                <w:szCs w:val="18"/>
                <w:lang w:val="fr-CA"/>
              </w:rPr>
            </w:pPr>
          </w:p>
          <w:p w14:paraId="65D9FEF3" w14:textId="77777777" w:rsidR="00195481" w:rsidRPr="00D3597B" w:rsidRDefault="00195481" w:rsidP="006B2292">
            <w:pPr>
              <w:pStyle w:val="MfETableText"/>
              <w:rPr>
                <w:szCs w:val="18"/>
                <w:lang w:val="fr-CA"/>
              </w:rPr>
            </w:pPr>
          </w:p>
          <w:p w14:paraId="7716A3BD" w14:textId="77777777" w:rsidR="00195481" w:rsidRPr="00D3597B" w:rsidRDefault="00195481" w:rsidP="006B2292">
            <w:pPr>
              <w:pStyle w:val="MfETableText"/>
              <w:rPr>
                <w:szCs w:val="18"/>
                <w:lang w:val="fr-CA"/>
              </w:rPr>
            </w:pPr>
          </w:p>
          <w:p w14:paraId="3A948657" w14:textId="77777777" w:rsidR="00195481" w:rsidRPr="00D3597B" w:rsidRDefault="00195481" w:rsidP="006B2292">
            <w:pPr>
              <w:pStyle w:val="MfETableText"/>
              <w:rPr>
                <w:szCs w:val="18"/>
                <w:lang w:val="fr-CA"/>
              </w:rPr>
            </w:pPr>
          </w:p>
          <w:p w14:paraId="6EF29B08" w14:textId="77777777" w:rsidR="00195481" w:rsidRPr="00D3597B" w:rsidRDefault="00195481" w:rsidP="006B2292">
            <w:pPr>
              <w:pStyle w:val="MfETableText"/>
              <w:rPr>
                <w:szCs w:val="18"/>
                <w:lang w:val="fr-CA"/>
              </w:rPr>
            </w:pPr>
          </w:p>
          <w:p w14:paraId="6C328388" w14:textId="77777777" w:rsidR="00195481" w:rsidRPr="00D3597B" w:rsidRDefault="00195481" w:rsidP="006B2292">
            <w:pPr>
              <w:pStyle w:val="MfETableText"/>
              <w:rPr>
                <w:szCs w:val="18"/>
                <w:lang w:val="fr-CA"/>
              </w:rPr>
            </w:pPr>
          </w:p>
          <w:p w14:paraId="68ECDB89" w14:textId="77777777" w:rsidR="00195481" w:rsidRPr="00D3597B" w:rsidRDefault="00195481" w:rsidP="006B2292">
            <w:pPr>
              <w:pStyle w:val="MfETableText"/>
              <w:rPr>
                <w:szCs w:val="18"/>
                <w:lang w:val="fr-CA"/>
              </w:rPr>
            </w:pPr>
          </w:p>
          <w:p w14:paraId="61AEFC98" w14:textId="77777777" w:rsidR="00195481" w:rsidRPr="00D3597B" w:rsidRDefault="00195481" w:rsidP="006B2292">
            <w:pPr>
              <w:pStyle w:val="MfETableText"/>
              <w:rPr>
                <w:szCs w:val="18"/>
                <w:lang w:val="fr-CA"/>
              </w:rPr>
            </w:pPr>
          </w:p>
          <w:p w14:paraId="111D4DA8" w14:textId="77777777" w:rsidR="00195481" w:rsidRPr="00D3597B" w:rsidRDefault="00195481" w:rsidP="006B2292">
            <w:pPr>
              <w:pStyle w:val="MfETableText"/>
              <w:rPr>
                <w:szCs w:val="18"/>
                <w:lang w:val="fr-CA"/>
              </w:rPr>
            </w:pPr>
          </w:p>
          <w:p w14:paraId="2C38D1DE" w14:textId="217D6A3B" w:rsidR="00195481" w:rsidRPr="007201D9" w:rsidRDefault="00195481" w:rsidP="006B2292">
            <w:pPr>
              <w:pStyle w:val="MfETableText"/>
              <w:rPr>
                <w:szCs w:val="18"/>
              </w:rPr>
            </w:pPr>
            <w:r w:rsidRPr="007201D9">
              <w:rPr>
                <w:szCs w:val="18"/>
              </w:rPr>
              <w:t>MfE (2024)</w:t>
            </w:r>
          </w:p>
          <w:p w14:paraId="1AD7EF18" w14:textId="77777777" w:rsidR="00195481" w:rsidRPr="007201D9" w:rsidRDefault="00195481" w:rsidP="006B2292">
            <w:pPr>
              <w:pStyle w:val="MfETableText"/>
              <w:rPr>
                <w:szCs w:val="18"/>
              </w:rPr>
            </w:pPr>
          </w:p>
        </w:tc>
        <w:tc>
          <w:tcPr>
            <w:tcW w:w="659" w:type="pct"/>
            <w:tcBorders>
              <w:right w:val="nil"/>
            </w:tcBorders>
            <w:shd w:val="clear" w:color="auto" w:fill="F2F2F2" w:themeFill="background1" w:themeFillShade="F2"/>
          </w:tcPr>
          <w:p w14:paraId="68FC1D18" w14:textId="541B7023" w:rsidR="00195481" w:rsidRPr="007201D9" w:rsidRDefault="00195481" w:rsidP="006B2292">
            <w:pPr>
              <w:pStyle w:val="MfETableText"/>
              <w:rPr>
                <w:szCs w:val="18"/>
              </w:rPr>
            </w:pPr>
            <w:r w:rsidRPr="007201D9">
              <w:rPr>
                <w:szCs w:val="18"/>
              </w:rPr>
              <w:lastRenderedPageBreak/>
              <w:t>Relevant discussion on forest vegetation and soil carbon stocks in Dickinson et al (2023)</w:t>
            </w:r>
          </w:p>
        </w:tc>
      </w:tr>
      <w:tr w:rsidR="00583FBD" w:rsidRPr="007201D9" w14:paraId="7E2E45D6" w14:textId="77777777" w:rsidTr="007201D9">
        <w:trPr>
          <w:trHeight w:val="300"/>
        </w:trPr>
        <w:tc>
          <w:tcPr>
            <w:tcW w:w="407" w:type="pct"/>
            <w:tcBorders>
              <w:left w:val="nil"/>
            </w:tcBorders>
          </w:tcPr>
          <w:p w14:paraId="176B6032" w14:textId="77777777" w:rsidR="00195481" w:rsidRPr="007201D9" w:rsidRDefault="00195481">
            <w:pPr>
              <w:pStyle w:val="MfETableText"/>
              <w:rPr>
                <w:szCs w:val="18"/>
              </w:rPr>
            </w:pPr>
            <w:r w:rsidRPr="007201D9">
              <w:rPr>
                <w:szCs w:val="18"/>
              </w:rPr>
              <w:lastRenderedPageBreak/>
              <w:t>Natural hazard regulation</w:t>
            </w:r>
          </w:p>
        </w:tc>
        <w:tc>
          <w:tcPr>
            <w:tcW w:w="445" w:type="pct"/>
          </w:tcPr>
          <w:p w14:paraId="0D5621E7" w14:textId="77777777" w:rsidR="00195481" w:rsidRPr="007201D9" w:rsidRDefault="00195481">
            <w:pPr>
              <w:pStyle w:val="MfETableText"/>
              <w:rPr>
                <w:szCs w:val="18"/>
              </w:rPr>
            </w:pPr>
            <w:r w:rsidRPr="007201D9">
              <w:rPr>
                <w:szCs w:val="18"/>
              </w:rPr>
              <w:t>Flood and drought resilience</w:t>
            </w:r>
          </w:p>
        </w:tc>
        <w:tc>
          <w:tcPr>
            <w:tcW w:w="736" w:type="pct"/>
          </w:tcPr>
          <w:p w14:paraId="3C5F5630" w14:textId="77777777" w:rsidR="00195481" w:rsidRPr="007201D9" w:rsidRDefault="00195481">
            <w:pPr>
              <w:pStyle w:val="MfETableText"/>
              <w:rPr>
                <w:szCs w:val="18"/>
              </w:rPr>
            </w:pPr>
            <w:r w:rsidRPr="007201D9">
              <w:rPr>
                <w:szCs w:val="18"/>
              </w:rPr>
              <w:t>Passive regeneration of riparian buffers is expected to increase the interception of rainfall and enhance infiltration of water into soil and groundwater leading to reduction in downstream flood frequency and lessening drought risk</w:t>
            </w:r>
          </w:p>
        </w:tc>
        <w:tc>
          <w:tcPr>
            <w:tcW w:w="679" w:type="pct"/>
          </w:tcPr>
          <w:p w14:paraId="307A3CEA" w14:textId="34C889ED" w:rsidR="00195481" w:rsidRPr="007201D9" w:rsidRDefault="00195481">
            <w:pPr>
              <w:pStyle w:val="MfETableText"/>
              <w:rPr>
                <w:rFonts w:ascii="Times New Roman" w:hAnsi="Times New Roman"/>
                <w:szCs w:val="18"/>
              </w:rPr>
            </w:pPr>
            <w:r w:rsidRPr="007201D9">
              <w:rPr>
                <w:szCs w:val="18"/>
              </w:rPr>
              <w:t>Riparian zone: Net increase in underlying soil water </w:t>
            </w:r>
            <w:r w:rsidR="000C2F6A" w:rsidRPr="007201D9">
              <w:rPr>
                <w:szCs w:val="18"/>
              </w:rPr>
              <w:t>.</w:t>
            </w:r>
          </w:p>
          <w:p w14:paraId="5C7FAFCD" w14:textId="4A431805" w:rsidR="00195481" w:rsidRPr="007201D9" w:rsidRDefault="00195481">
            <w:pPr>
              <w:pStyle w:val="MfETableText"/>
              <w:rPr>
                <w:szCs w:val="18"/>
              </w:rPr>
            </w:pPr>
            <w:r w:rsidRPr="007201D9">
              <w:rPr>
                <w:szCs w:val="18"/>
              </w:rPr>
              <w:t>Net increase in underlying groundwater</w:t>
            </w:r>
            <w:r w:rsidR="000C2F6A" w:rsidRPr="007201D9">
              <w:rPr>
                <w:szCs w:val="18"/>
              </w:rPr>
              <w:t>.</w:t>
            </w:r>
          </w:p>
          <w:p w14:paraId="7F7E56BE" w14:textId="0B2024FD" w:rsidR="00982889" w:rsidRDefault="00195481">
            <w:pPr>
              <w:pStyle w:val="MfETableText"/>
              <w:rPr>
                <w:szCs w:val="18"/>
              </w:rPr>
            </w:pPr>
            <w:r w:rsidRPr="007201D9">
              <w:rPr>
                <w:szCs w:val="18"/>
              </w:rPr>
              <w:t>Ex-riparian zone: Reduction in downstream flood frequency and intensity</w:t>
            </w:r>
            <w:r w:rsidR="000C2F6A" w:rsidRPr="007201D9">
              <w:rPr>
                <w:szCs w:val="18"/>
              </w:rPr>
              <w:t>.</w:t>
            </w:r>
          </w:p>
          <w:p w14:paraId="6B257087" w14:textId="2B140DE6" w:rsidR="00982889" w:rsidRPr="007201D9" w:rsidRDefault="00982889">
            <w:pPr>
              <w:pStyle w:val="MfETableText"/>
              <w:rPr>
                <w:szCs w:val="18"/>
              </w:rPr>
            </w:pPr>
          </w:p>
        </w:tc>
        <w:tc>
          <w:tcPr>
            <w:tcW w:w="775" w:type="pct"/>
          </w:tcPr>
          <w:p w14:paraId="165AE2C8" w14:textId="77777777" w:rsidR="00195481" w:rsidRPr="007201D9" w:rsidRDefault="00195481">
            <w:pPr>
              <w:pStyle w:val="MfETableText"/>
              <w:rPr>
                <w:szCs w:val="18"/>
              </w:rPr>
            </w:pPr>
            <w:r w:rsidRPr="007201D9">
              <w:rPr>
                <w:szCs w:val="18"/>
              </w:rPr>
              <w:t>No known studies empirically analyse the impact of passively regenerating riparian areas alone on flood and drought resilience.</w:t>
            </w:r>
          </w:p>
        </w:tc>
        <w:tc>
          <w:tcPr>
            <w:tcW w:w="678" w:type="pct"/>
          </w:tcPr>
          <w:p w14:paraId="37BAD053" w14:textId="77777777" w:rsidR="00195481" w:rsidRPr="007201D9" w:rsidRDefault="00195481">
            <w:pPr>
              <w:pStyle w:val="MfETableText"/>
              <w:rPr>
                <w:szCs w:val="18"/>
              </w:rPr>
            </w:pPr>
          </w:p>
        </w:tc>
        <w:tc>
          <w:tcPr>
            <w:tcW w:w="620" w:type="pct"/>
          </w:tcPr>
          <w:p w14:paraId="14D6C670" w14:textId="77777777" w:rsidR="00195481" w:rsidRPr="007201D9" w:rsidRDefault="00195481">
            <w:pPr>
              <w:pStyle w:val="MfETableText"/>
              <w:rPr>
                <w:szCs w:val="18"/>
              </w:rPr>
            </w:pPr>
            <w:r w:rsidRPr="007201D9">
              <w:rPr>
                <w:szCs w:val="18"/>
              </w:rPr>
              <w:t>NA</w:t>
            </w:r>
          </w:p>
        </w:tc>
        <w:tc>
          <w:tcPr>
            <w:tcW w:w="659" w:type="pct"/>
            <w:tcBorders>
              <w:right w:val="nil"/>
            </w:tcBorders>
          </w:tcPr>
          <w:p w14:paraId="0E8778B4" w14:textId="77777777" w:rsidR="00195481" w:rsidRPr="007201D9" w:rsidRDefault="00195481">
            <w:pPr>
              <w:pStyle w:val="MfETableText"/>
              <w:rPr>
                <w:szCs w:val="18"/>
              </w:rPr>
            </w:pPr>
          </w:p>
        </w:tc>
      </w:tr>
      <w:tr w:rsidR="00583FBD" w:rsidRPr="007201D9" w14:paraId="14044F37" w14:textId="77777777" w:rsidTr="00583FBD">
        <w:trPr>
          <w:trHeight w:val="300"/>
        </w:trPr>
        <w:tc>
          <w:tcPr>
            <w:tcW w:w="407" w:type="pct"/>
            <w:tcBorders>
              <w:left w:val="nil"/>
            </w:tcBorders>
            <w:shd w:val="clear" w:color="auto" w:fill="F2F2F2" w:themeFill="background1" w:themeFillShade="F2"/>
          </w:tcPr>
          <w:p w14:paraId="34C4AEC5" w14:textId="648C964E" w:rsidR="00195481" w:rsidRPr="007201D9" w:rsidRDefault="00CD7F06">
            <w:pPr>
              <w:pStyle w:val="MfETableText"/>
              <w:rPr>
                <w:szCs w:val="18"/>
              </w:rPr>
            </w:pPr>
            <w:r w:rsidRPr="007201D9">
              <w:rPr>
                <w:szCs w:val="18"/>
              </w:rPr>
              <w:t xml:space="preserve">Ethical and spiritual values / </w:t>
            </w:r>
            <w:r w:rsidR="00195481" w:rsidRPr="007201D9">
              <w:rPr>
                <w:szCs w:val="18"/>
              </w:rPr>
              <w:t>Social connection</w:t>
            </w:r>
            <w:r w:rsidR="00705510">
              <w:rPr>
                <w:szCs w:val="18"/>
              </w:rPr>
              <w:t>s</w:t>
            </w:r>
          </w:p>
        </w:tc>
        <w:tc>
          <w:tcPr>
            <w:tcW w:w="445" w:type="pct"/>
            <w:shd w:val="clear" w:color="auto" w:fill="F2F2F2" w:themeFill="background1" w:themeFillShade="F2"/>
          </w:tcPr>
          <w:p w14:paraId="78718F1C" w14:textId="57F75B6C" w:rsidR="00195481" w:rsidRPr="007201D9" w:rsidRDefault="00195481">
            <w:pPr>
              <w:pStyle w:val="MfETableText"/>
              <w:rPr>
                <w:szCs w:val="18"/>
              </w:rPr>
            </w:pPr>
            <w:r w:rsidRPr="007201D9">
              <w:rPr>
                <w:szCs w:val="18"/>
              </w:rPr>
              <w:t>Community relationships</w:t>
            </w:r>
          </w:p>
        </w:tc>
        <w:tc>
          <w:tcPr>
            <w:tcW w:w="736" w:type="pct"/>
            <w:shd w:val="clear" w:color="auto" w:fill="F2F2F2" w:themeFill="background1" w:themeFillShade="F2"/>
          </w:tcPr>
          <w:p w14:paraId="378C1351" w14:textId="77777777" w:rsidR="00195481" w:rsidRPr="007201D9" w:rsidRDefault="00195481">
            <w:pPr>
              <w:pStyle w:val="MfETableText"/>
              <w:rPr>
                <w:szCs w:val="18"/>
              </w:rPr>
            </w:pPr>
            <w:r w:rsidRPr="007201D9">
              <w:rPr>
                <w:szCs w:val="18"/>
              </w:rPr>
              <w:t>Engagement in community environmental restoration project creates and strengthens bonds in community.</w:t>
            </w:r>
          </w:p>
        </w:tc>
        <w:tc>
          <w:tcPr>
            <w:tcW w:w="679" w:type="pct"/>
            <w:shd w:val="clear" w:color="auto" w:fill="F2F2F2" w:themeFill="background1" w:themeFillShade="F2"/>
          </w:tcPr>
          <w:p w14:paraId="13CDE4DE" w14:textId="77777777" w:rsidR="00195481" w:rsidRPr="007201D9" w:rsidRDefault="00195481">
            <w:pPr>
              <w:pStyle w:val="MfETableText"/>
              <w:rPr>
                <w:szCs w:val="18"/>
              </w:rPr>
            </w:pPr>
            <w:r w:rsidRPr="007201D9">
              <w:rPr>
                <w:szCs w:val="18"/>
              </w:rPr>
              <w:t>Sense of comradery Network of relationships across a community</w:t>
            </w:r>
          </w:p>
        </w:tc>
        <w:tc>
          <w:tcPr>
            <w:tcW w:w="775" w:type="pct"/>
            <w:shd w:val="clear" w:color="auto" w:fill="F2F2F2" w:themeFill="background1" w:themeFillShade="F2"/>
          </w:tcPr>
          <w:p w14:paraId="5CD1D557" w14:textId="04E8917A" w:rsidR="00195481" w:rsidRPr="007201D9" w:rsidRDefault="00195481">
            <w:pPr>
              <w:pStyle w:val="MfETableText"/>
              <w:rPr>
                <w:szCs w:val="18"/>
              </w:rPr>
            </w:pPr>
            <w:r w:rsidRPr="007201D9">
              <w:rPr>
                <w:szCs w:val="18"/>
              </w:rPr>
              <w:t>Limited studies available</w:t>
            </w:r>
            <w:r w:rsidR="000C2F6A" w:rsidRPr="007201D9">
              <w:rPr>
                <w:szCs w:val="18"/>
              </w:rPr>
              <w:t>.</w:t>
            </w:r>
          </w:p>
        </w:tc>
        <w:tc>
          <w:tcPr>
            <w:tcW w:w="678" w:type="pct"/>
            <w:shd w:val="clear" w:color="auto" w:fill="F2F2F2" w:themeFill="background1" w:themeFillShade="F2"/>
          </w:tcPr>
          <w:p w14:paraId="78F24963" w14:textId="3F545F8C" w:rsidR="00195481" w:rsidRPr="007201D9" w:rsidRDefault="00195481">
            <w:pPr>
              <w:pStyle w:val="MfETableText"/>
              <w:rPr>
                <w:szCs w:val="18"/>
              </w:rPr>
            </w:pPr>
            <w:r w:rsidRPr="007201D9">
              <w:rPr>
                <w:szCs w:val="18"/>
              </w:rPr>
              <w:t>There is some qualitative evidence such as the assessment of social relationships from being involved in community freshwater monitoring. This could be a proxy for being involved in project activities.</w:t>
            </w:r>
          </w:p>
        </w:tc>
        <w:tc>
          <w:tcPr>
            <w:tcW w:w="620" w:type="pct"/>
            <w:shd w:val="clear" w:color="auto" w:fill="F2F2F2" w:themeFill="background1" w:themeFillShade="F2"/>
          </w:tcPr>
          <w:p w14:paraId="01F6528E" w14:textId="250CC46E" w:rsidR="00195481" w:rsidRPr="007201D9" w:rsidRDefault="00195481">
            <w:pPr>
              <w:pStyle w:val="MfETableText"/>
              <w:rPr>
                <w:szCs w:val="18"/>
              </w:rPr>
            </w:pPr>
            <w:r w:rsidRPr="007201D9">
              <w:rPr>
                <w:szCs w:val="18"/>
              </w:rPr>
              <w:t>Kin et al (2016)</w:t>
            </w:r>
          </w:p>
        </w:tc>
        <w:tc>
          <w:tcPr>
            <w:tcW w:w="659" w:type="pct"/>
            <w:tcBorders>
              <w:right w:val="nil"/>
            </w:tcBorders>
            <w:shd w:val="clear" w:color="auto" w:fill="F2F2F2" w:themeFill="background1" w:themeFillShade="F2"/>
          </w:tcPr>
          <w:p w14:paraId="61C9C12A" w14:textId="77777777" w:rsidR="00195481" w:rsidRPr="007201D9" w:rsidRDefault="00195481">
            <w:pPr>
              <w:pStyle w:val="MfETableText"/>
              <w:rPr>
                <w:szCs w:val="18"/>
              </w:rPr>
            </w:pPr>
          </w:p>
        </w:tc>
      </w:tr>
    </w:tbl>
    <w:p w14:paraId="045FAB21" w14:textId="77777777" w:rsidR="00195481" w:rsidRDefault="00195481" w:rsidP="00381B21">
      <w:pPr>
        <w:pStyle w:val="MfEBody"/>
      </w:pPr>
      <w:r>
        <w:br w:type="page"/>
      </w:r>
    </w:p>
    <w:p w14:paraId="6534C2AA" w14:textId="6361270F" w:rsidR="00195481" w:rsidRDefault="00195481" w:rsidP="00195481">
      <w:pPr>
        <w:pStyle w:val="MfEHeading3"/>
      </w:pPr>
      <w:bookmarkStart w:id="121" w:name="_Toc172882510"/>
      <w:r>
        <w:lastRenderedPageBreak/>
        <w:t>Intervention: Pest control</w:t>
      </w:r>
      <w:bookmarkEnd w:id="121"/>
    </w:p>
    <w:p w14:paraId="341CDE02" w14:textId="15A0A2F3" w:rsidR="00195481" w:rsidRPr="00960A4D" w:rsidRDefault="00195481" w:rsidP="00195481">
      <w:pPr>
        <w:pStyle w:val="Caption"/>
      </w:pPr>
      <w:bookmarkStart w:id="122" w:name="_Ref173312013"/>
      <w:bookmarkStart w:id="123" w:name="_Toc169191291"/>
      <w:bookmarkStart w:id="124" w:name="_Toc169213392"/>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4</w:t>
      </w:r>
      <w:r w:rsidR="00B131A6">
        <w:fldChar w:fldCharType="end"/>
      </w:r>
      <w:bookmarkEnd w:id="122"/>
      <w:r>
        <w:t>. Evidence of relationship between pest control and environmental domains</w:t>
      </w:r>
      <w:bookmarkEnd w:id="123"/>
      <w:bookmarkEnd w:id="124"/>
    </w:p>
    <w:tbl>
      <w:tblPr>
        <w:tblStyle w:val="TableGrid"/>
        <w:tblW w:w="5000" w:type="pct"/>
        <w:tblLook w:val="06A0" w:firstRow="1" w:lastRow="0" w:firstColumn="1" w:lastColumn="0" w:noHBand="1" w:noVBand="1"/>
      </w:tblPr>
      <w:tblGrid>
        <w:gridCol w:w="1193"/>
        <w:gridCol w:w="1247"/>
        <w:gridCol w:w="2270"/>
        <w:gridCol w:w="1985"/>
        <w:gridCol w:w="2206"/>
        <w:gridCol w:w="2270"/>
        <w:gridCol w:w="1585"/>
        <w:gridCol w:w="1816"/>
      </w:tblGrid>
      <w:tr w:rsidR="00583FBD" w:rsidRPr="00952B5D" w14:paraId="009C7C80" w14:textId="77777777" w:rsidTr="00952B5D">
        <w:trPr>
          <w:trHeight w:val="300"/>
          <w:tblHeader/>
        </w:trPr>
        <w:tc>
          <w:tcPr>
            <w:tcW w:w="409" w:type="pct"/>
            <w:tcBorders>
              <w:left w:val="nil"/>
            </w:tcBorders>
            <w:shd w:val="clear" w:color="auto" w:fill="1C556C" w:themeFill="accent1"/>
          </w:tcPr>
          <w:p w14:paraId="527DBBEE" w14:textId="77777777" w:rsidR="00195481" w:rsidRPr="00952B5D" w:rsidRDefault="00195481">
            <w:pPr>
              <w:pStyle w:val="MfETableHeading"/>
              <w:rPr>
                <w:szCs w:val="18"/>
              </w:rPr>
            </w:pPr>
            <w:bookmarkStart w:id="125" w:name="_Hlk169273283"/>
            <w:r w:rsidRPr="00952B5D">
              <w:rPr>
                <w:szCs w:val="18"/>
              </w:rPr>
              <w:t>Domain/ ecosystem service</w:t>
            </w:r>
          </w:p>
        </w:tc>
        <w:tc>
          <w:tcPr>
            <w:tcW w:w="428" w:type="pct"/>
            <w:shd w:val="clear" w:color="auto" w:fill="1C556C" w:themeFill="accent1"/>
          </w:tcPr>
          <w:p w14:paraId="3C9F850F" w14:textId="77777777" w:rsidR="00195481" w:rsidRPr="00952B5D" w:rsidRDefault="00195481">
            <w:pPr>
              <w:pStyle w:val="MfETableHeading"/>
              <w:rPr>
                <w:szCs w:val="18"/>
              </w:rPr>
            </w:pPr>
            <w:r w:rsidRPr="00952B5D">
              <w:rPr>
                <w:szCs w:val="18"/>
              </w:rPr>
              <w:t>Aspect</w:t>
            </w:r>
          </w:p>
        </w:tc>
        <w:tc>
          <w:tcPr>
            <w:tcW w:w="779" w:type="pct"/>
            <w:shd w:val="clear" w:color="auto" w:fill="1C556C" w:themeFill="accent1"/>
          </w:tcPr>
          <w:p w14:paraId="4EC063FE" w14:textId="77777777" w:rsidR="00195481" w:rsidRPr="00952B5D" w:rsidRDefault="00195481">
            <w:pPr>
              <w:pStyle w:val="MfETableHeading"/>
              <w:rPr>
                <w:szCs w:val="18"/>
              </w:rPr>
            </w:pPr>
            <w:r w:rsidRPr="00952B5D">
              <w:rPr>
                <w:szCs w:val="18"/>
              </w:rPr>
              <w:t>Is there a relationship between the intervention and the domain?</w:t>
            </w:r>
          </w:p>
        </w:tc>
        <w:tc>
          <w:tcPr>
            <w:tcW w:w="681" w:type="pct"/>
            <w:shd w:val="clear" w:color="auto" w:fill="1C556C" w:themeFill="accent1"/>
          </w:tcPr>
          <w:p w14:paraId="45C8F56B" w14:textId="77777777" w:rsidR="00195481" w:rsidRPr="00952B5D" w:rsidRDefault="00195481">
            <w:pPr>
              <w:pStyle w:val="MfETableHeading"/>
              <w:rPr>
                <w:szCs w:val="18"/>
              </w:rPr>
            </w:pPr>
            <w:r w:rsidRPr="00952B5D">
              <w:rPr>
                <w:szCs w:val="18"/>
              </w:rPr>
              <w:t>What would be an appropriate indicator of the relationship?</w:t>
            </w:r>
          </w:p>
        </w:tc>
        <w:tc>
          <w:tcPr>
            <w:tcW w:w="757" w:type="pct"/>
            <w:shd w:val="clear" w:color="auto" w:fill="1C556C" w:themeFill="accent1"/>
          </w:tcPr>
          <w:p w14:paraId="497BE429" w14:textId="5BB6D740" w:rsidR="00195481" w:rsidRPr="00D05835" w:rsidRDefault="00195481" w:rsidP="00D05835">
            <w:pPr>
              <w:pStyle w:val="MfETableHeading"/>
            </w:pPr>
            <w:r w:rsidRPr="00D05835">
              <w:t>What is the evidence of the relationship and how reliable is it?</w:t>
            </w:r>
          </w:p>
        </w:tc>
        <w:tc>
          <w:tcPr>
            <w:tcW w:w="779" w:type="pct"/>
            <w:shd w:val="clear" w:color="auto" w:fill="1C556C" w:themeFill="accent1"/>
          </w:tcPr>
          <w:p w14:paraId="30ECCE04" w14:textId="77777777" w:rsidR="00195481" w:rsidRPr="00952B5D" w:rsidRDefault="00195481">
            <w:pPr>
              <w:pStyle w:val="MfETableHeading"/>
              <w:rPr>
                <w:szCs w:val="18"/>
              </w:rPr>
            </w:pPr>
            <w:r w:rsidRPr="00952B5D">
              <w:rPr>
                <w:szCs w:val="18"/>
              </w:rPr>
              <w:t>What is the quantitative evidence of the impact?</w:t>
            </w:r>
          </w:p>
        </w:tc>
        <w:tc>
          <w:tcPr>
            <w:tcW w:w="544" w:type="pct"/>
            <w:shd w:val="clear" w:color="auto" w:fill="1C556C" w:themeFill="accent1"/>
          </w:tcPr>
          <w:p w14:paraId="07A8301F" w14:textId="77777777" w:rsidR="00195481" w:rsidRPr="00952B5D" w:rsidRDefault="00195481">
            <w:pPr>
              <w:pStyle w:val="MfETableHeading"/>
              <w:rPr>
                <w:szCs w:val="18"/>
              </w:rPr>
            </w:pPr>
            <w:r w:rsidRPr="00952B5D">
              <w:rPr>
                <w:szCs w:val="18"/>
              </w:rPr>
              <w:t>What key papers provide the quantitative evidence?</w:t>
            </w:r>
          </w:p>
        </w:tc>
        <w:tc>
          <w:tcPr>
            <w:tcW w:w="623" w:type="pct"/>
            <w:tcBorders>
              <w:right w:val="nil"/>
            </w:tcBorders>
            <w:shd w:val="clear" w:color="auto" w:fill="1C556C" w:themeFill="accent1"/>
          </w:tcPr>
          <w:p w14:paraId="5A4ABF5F" w14:textId="77777777" w:rsidR="00195481" w:rsidRPr="00952B5D" w:rsidRDefault="00195481">
            <w:pPr>
              <w:pStyle w:val="MfETableHeading"/>
              <w:rPr>
                <w:szCs w:val="18"/>
              </w:rPr>
            </w:pPr>
            <w:r w:rsidRPr="00952B5D">
              <w:rPr>
                <w:szCs w:val="18"/>
              </w:rPr>
              <w:t xml:space="preserve">Notes / assumption </w:t>
            </w:r>
          </w:p>
        </w:tc>
      </w:tr>
      <w:tr w:rsidR="00583FBD" w:rsidRPr="00952B5D" w14:paraId="3B04217E" w14:textId="77777777" w:rsidTr="00952B5D">
        <w:trPr>
          <w:trHeight w:val="300"/>
        </w:trPr>
        <w:tc>
          <w:tcPr>
            <w:tcW w:w="409" w:type="pct"/>
            <w:tcBorders>
              <w:left w:val="nil"/>
              <w:bottom w:val="nil"/>
            </w:tcBorders>
            <w:shd w:val="clear" w:color="auto" w:fill="auto"/>
          </w:tcPr>
          <w:p w14:paraId="0E60FDF0" w14:textId="779B6BEC" w:rsidR="00195481" w:rsidRPr="00952B5D" w:rsidRDefault="00583FBD">
            <w:pPr>
              <w:pStyle w:val="MfETableText"/>
              <w:rPr>
                <w:szCs w:val="18"/>
              </w:rPr>
            </w:pPr>
            <w:r>
              <w:rPr>
                <w:szCs w:val="18"/>
              </w:rPr>
              <w:t>Habitat</w:t>
            </w:r>
          </w:p>
        </w:tc>
        <w:tc>
          <w:tcPr>
            <w:tcW w:w="428" w:type="pct"/>
            <w:tcBorders>
              <w:bottom w:val="nil"/>
            </w:tcBorders>
          </w:tcPr>
          <w:p w14:paraId="39FAA5F3" w14:textId="73262BC6" w:rsidR="00195481" w:rsidRPr="00952B5D" w:rsidRDefault="00195481">
            <w:pPr>
              <w:pStyle w:val="MfETableText"/>
              <w:rPr>
                <w:szCs w:val="18"/>
              </w:rPr>
            </w:pPr>
            <w:r w:rsidRPr="00952B5D">
              <w:rPr>
                <w:szCs w:val="18"/>
              </w:rPr>
              <w:t xml:space="preserve">Terrestrial </w:t>
            </w:r>
            <w:r w:rsidR="00583FBD">
              <w:rPr>
                <w:szCs w:val="18"/>
              </w:rPr>
              <w:t xml:space="preserve">indigenous </w:t>
            </w:r>
            <w:r w:rsidRPr="00952B5D">
              <w:rPr>
                <w:szCs w:val="18"/>
              </w:rPr>
              <w:t>biodiversity</w:t>
            </w:r>
          </w:p>
        </w:tc>
        <w:tc>
          <w:tcPr>
            <w:tcW w:w="779" w:type="pct"/>
            <w:shd w:val="clear" w:color="auto" w:fill="auto"/>
          </w:tcPr>
          <w:p w14:paraId="754328C8" w14:textId="60730DCF" w:rsidR="00195481" w:rsidRPr="00952B5D" w:rsidRDefault="00195481">
            <w:pPr>
              <w:pStyle w:val="MfETableText"/>
              <w:rPr>
                <w:szCs w:val="18"/>
              </w:rPr>
            </w:pPr>
            <w:r w:rsidRPr="00952B5D">
              <w:rPr>
                <w:szCs w:val="18"/>
              </w:rPr>
              <w:t xml:space="preserve">Mammalian pest predation and browsing negatively impacts indigenous terrestrial flora and fauna. Pest control methods which reduce or eliminate these pests from habitats can (but not always) allow indigenous flora and fauna to survive. </w:t>
            </w:r>
          </w:p>
        </w:tc>
        <w:tc>
          <w:tcPr>
            <w:tcW w:w="681" w:type="pct"/>
            <w:shd w:val="clear" w:color="auto" w:fill="auto"/>
          </w:tcPr>
          <w:p w14:paraId="2C806DAE" w14:textId="020CA4AB" w:rsidR="00195481" w:rsidRPr="00952B5D" w:rsidRDefault="00195481">
            <w:pPr>
              <w:pStyle w:val="MfETableText"/>
              <w:rPr>
                <w:szCs w:val="18"/>
              </w:rPr>
            </w:pPr>
            <w:r w:rsidRPr="00952B5D">
              <w:rPr>
                <w:szCs w:val="18"/>
              </w:rPr>
              <w:t>Native species richness (</w:t>
            </w:r>
            <w:r w:rsidR="000C2F6A" w:rsidRPr="00952B5D">
              <w:rPr>
                <w:szCs w:val="18"/>
              </w:rPr>
              <w:t>ie,</w:t>
            </w:r>
            <w:r w:rsidRPr="00952B5D">
              <w:rPr>
                <w:szCs w:val="18"/>
              </w:rPr>
              <w:t xml:space="preserve"> number of native species)</w:t>
            </w:r>
            <w:r w:rsidR="000C2F6A" w:rsidRPr="00952B5D">
              <w:rPr>
                <w:szCs w:val="18"/>
              </w:rPr>
              <w:t>.</w:t>
            </w:r>
            <w:r w:rsidRPr="00952B5D">
              <w:rPr>
                <w:szCs w:val="18"/>
              </w:rPr>
              <w:t xml:space="preserve"> </w:t>
            </w:r>
          </w:p>
          <w:p w14:paraId="55FC6AC6" w14:textId="06BA2688" w:rsidR="00195481" w:rsidRPr="00952B5D" w:rsidRDefault="00195481">
            <w:pPr>
              <w:pStyle w:val="MfETableText"/>
              <w:rPr>
                <w:szCs w:val="18"/>
              </w:rPr>
            </w:pPr>
            <w:r w:rsidRPr="00952B5D">
              <w:rPr>
                <w:szCs w:val="18"/>
              </w:rPr>
              <w:t>Indigenous dominance (extent of influence of indigenous species in an ecosystem)</w:t>
            </w:r>
            <w:r w:rsidR="000C2F6A" w:rsidRPr="00952B5D">
              <w:rPr>
                <w:szCs w:val="18"/>
              </w:rPr>
              <w:t>.</w:t>
            </w:r>
          </w:p>
          <w:p w14:paraId="40A5D5E1" w14:textId="0CBF59EE" w:rsidR="00195481" w:rsidRPr="00952B5D" w:rsidRDefault="00195481">
            <w:pPr>
              <w:pStyle w:val="MfETableText"/>
              <w:rPr>
                <w:szCs w:val="18"/>
              </w:rPr>
            </w:pPr>
            <w:r w:rsidRPr="00952B5D">
              <w:rPr>
                <w:szCs w:val="18"/>
              </w:rPr>
              <w:t>Abundance of browse-sensitive plants or predator-sensitive indigenous fauna species</w:t>
            </w:r>
            <w:r w:rsidR="000C2F6A" w:rsidRPr="00952B5D">
              <w:rPr>
                <w:szCs w:val="18"/>
              </w:rPr>
              <w:t>.</w:t>
            </w:r>
          </w:p>
        </w:tc>
        <w:tc>
          <w:tcPr>
            <w:tcW w:w="757" w:type="pct"/>
          </w:tcPr>
          <w:p w14:paraId="350AF80C" w14:textId="20741981" w:rsidR="00195481" w:rsidRPr="00952B5D" w:rsidRDefault="00195481">
            <w:pPr>
              <w:pStyle w:val="MfETableText"/>
              <w:rPr>
                <w:szCs w:val="18"/>
              </w:rPr>
            </w:pPr>
            <w:r w:rsidRPr="00952B5D">
              <w:rPr>
                <w:szCs w:val="18"/>
              </w:rPr>
              <w:t>Meta</w:t>
            </w:r>
            <w:r w:rsidR="000C2F6A" w:rsidRPr="00952B5D">
              <w:rPr>
                <w:szCs w:val="18"/>
              </w:rPr>
              <w:t>-</w:t>
            </w:r>
            <w:r w:rsidRPr="00952B5D">
              <w:rPr>
                <w:szCs w:val="18"/>
              </w:rPr>
              <w:t xml:space="preserve">analysis of impact of different pest management regimes (eg, ring-fencing, unfenced, aerial etc.) on 145 species of bird, lizards, invertebrates and plants, largely in forested areas (i). Data in studies used for meta-analysis (i </w:t>
            </w:r>
            <w:r w:rsidR="006B2292" w:rsidRPr="00952B5D">
              <w:rPr>
                <w:szCs w:val="18"/>
              </w:rPr>
              <w:t>and</w:t>
            </w:r>
            <w:r w:rsidRPr="00952B5D">
              <w:rPr>
                <w:szCs w:val="18"/>
              </w:rPr>
              <w:t xml:space="preserve"> iii) was observational and not specific to riparian areas.</w:t>
            </w:r>
          </w:p>
          <w:p w14:paraId="63047918" w14:textId="5EFB0EC9" w:rsidR="00195481" w:rsidRPr="00952B5D" w:rsidRDefault="00195481">
            <w:pPr>
              <w:pStyle w:val="MfETableText"/>
              <w:rPr>
                <w:szCs w:val="18"/>
              </w:rPr>
            </w:pPr>
            <w:r w:rsidRPr="00952B5D">
              <w:rPr>
                <w:szCs w:val="18"/>
              </w:rPr>
              <w:t xml:space="preserve">Literature review and analysis to catalogue the relationship between pest density and indigenous flora and fauna (iii) </w:t>
            </w:r>
          </w:p>
        </w:tc>
        <w:tc>
          <w:tcPr>
            <w:tcW w:w="779" w:type="pct"/>
            <w:shd w:val="clear" w:color="auto" w:fill="auto"/>
          </w:tcPr>
          <w:p w14:paraId="3DA6774B" w14:textId="77777777" w:rsidR="00195481" w:rsidRPr="00952B5D" w:rsidRDefault="00195481">
            <w:pPr>
              <w:pStyle w:val="MfETableText"/>
              <w:rPr>
                <w:szCs w:val="18"/>
              </w:rPr>
            </w:pPr>
            <w:r w:rsidRPr="00952B5D">
              <w:rPr>
                <w:szCs w:val="18"/>
              </w:rPr>
              <w:t>Pest control can be an effective approach to ecological restoration, but empirical evidence and modelling shows required ongoing control is required.</w:t>
            </w:r>
          </w:p>
          <w:p w14:paraId="363B5AED" w14:textId="3B96117B" w:rsidR="00195481" w:rsidRPr="00952B5D" w:rsidRDefault="00195481">
            <w:pPr>
              <w:pStyle w:val="MfETableText"/>
              <w:rPr>
                <w:szCs w:val="18"/>
              </w:rPr>
            </w:pPr>
            <w:r w:rsidRPr="00952B5D">
              <w:rPr>
                <w:szCs w:val="18"/>
              </w:rPr>
              <w:t>Ground-based possum control has a small, but positive impact on invertebrates and mammal-sensitive vegetation while unfenced mainland islands have a small but positive impact on bird (</w:t>
            </w:r>
            <w:r w:rsidR="00C919ED">
              <w:rPr>
                <w:szCs w:val="18"/>
              </w:rPr>
              <w:t>f</w:t>
            </w:r>
            <w:r w:rsidRPr="00952B5D">
              <w:rPr>
                <w:szCs w:val="18"/>
              </w:rPr>
              <w:t>ig</w:t>
            </w:r>
            <w:r w:rsidR="00C919ED">
              <w:rPr>
                <w:szCs w:val="18"/>
              </w:rPr>
              <w:t>ure</w:t>
            </w:r>
            <w:r w:rsidRPr="00952B5D">
              <w:rPr>
                <w:szCs w:val="18"/>
              </w:rPr>
              <w:t xml:space="preserve"> 4 in i). </w:t>
            </w:r>
          </w:p>
          <w:p w14:paraId="36E10D3F" w14:textId="1746656D" w:rsidR="00195481" w:rsidRPr="00952B5D" w:rsidRDefault="00195481">
            <w:pPr>
              <w:pStyle w:val="MfETableText"/>
              <w:rPr>
                <w:szCs w:val="18"/>
              </w:rPr>
            </w:pPr>
            <w:r w:rsidRPr="00952B5D">
              <w:rPr>
                <w:szCs w:val="18"/>
              </w:rPr>
              <w:t>If rat populations are continuously maintained below 10%, then robin populations are likely to increase 10% each year (</w:t>
            </w:r>
            <w:r w:rsidR="00556822" w:rsidRPr="00952B5D">
              <w:rPr>
                <w:szCs w:val="18"/>
              </w:rPr>
              <w:t>fi</w:t>
            </w:r>
            <w:r w:rsidR="00556822">
              <w:rPr>
                <w:szCs w:val="18"/>
              </w:rPr>
              <w:t>gure</w:t>
            </w:r>
            <w:r w:rsidRPr="00952B5D">
              <w:rPr>
                <w:szCs w:val="18"/>
              </w:rPr>
              <w:t xml:space="preserve"> 2 </w:t>
            </w:r>
            <w:r w:rsidR="006B2292" w:rsidRPr="00952B5D">
              <w:rPr>
                <w:szCs w:val="18"/>
              </w:rPr>
              <w:t>and</w:t>
            </w:r>
            <w:r w:rsidRPr="00952B5D">
              <w:rPr>
                <w:szCs w:val="18"/>
              </w:rPr>
              <w:t xml:space="preserve"> 3 in ii).  </w:t>
            </w:r>
          </w:p>
        </w:tc>
        <w:tc>
          <w:tcPr>
            <w:tcW w:w="544" w:type="pct"/>
            <w:shd w:val="clear" w:color="auto" w:fill="auto"/>
          </w:tcPr>
          <w:p w14:paraId="72C5FDF4" w14:textId="5557BDF6" w:rsidR="00195481" w:rsidRPr="00D3597B" w:rsidRDefault="00195481">
            <w:pPr>
              <w:pStyle w:val="MfETableText"/>
              <w:rPr>
                <w:szCs w:val="18"/>
                <w:lang w:val="fr-CA"/>
              </w:rPr>
            </w:pPr>
            <w:r w:rsidRPr="00D3597B">
              <w:rPr>
                <w:szCs w:val="18"/>
                <w:lang w:val="fr-CA"/>
              </w:rPr>
              <w:t>i. Binny et al (2021)</w:t>
            </w:r>
          </w:p>
          <w:p w14:paraId="30AC7234" w14:textId="221F5977" w:rsidR="00195481" w:rsidRPr="00D3597B" w:rsidRDefault="00195481">
            <w:pPr>
              <w:pStyle w:val="MfETableText"/>
              <w:rPr>
                <w:szCs w:val="18"/>
                <w:lang w:val="fr-CA"/>
              </w:rPr>
            </w:pPr>
            <w:r w:rsidRPr="00D3597B">
              <w:rPr>
                <w:szCs w:val="18"/>
                <w:lang w:val="fr-CA"/>
              </w:rPr>
              <w:t>ii. Armstrong et al (2006)</w:t>
            </w:r>
          </w:p>
          <w:p w14:paraId="13515E7E" w14:textId="27B7EE91" w:rsidR="00195481" w:rsidRPr="00D3597B" w:rsidRDefault="00195481">
            <w:pPr>
              <w:pStyle w:val="MfETableText"/>
              <w:rPr>
                <w:szCs w:val="18"/>
                <w:lang w:val="fr-CA"/>
              </w:rPr>
            </w:pPr>
            <w:r w:rsidRPr="00D3597B">
              <w:rPr>
                <w:szCs w:val="18"/>
                <w:lang w:val="fr-CA"/>
              </w:rPr>
              <w:t>iii. Norbury et al (2015)</w:t>
            </w:r>
          </w:p>
        </w:tc>
        <w:tc>
          <w:tcPr>
            <w:tcW w:w="623" w:type="pct"/>
            <w:tcBorders>
              <w:right w:val="nil"/>
            </w:tcBorders>
            <w:shd w:val="clear" w:color="auto" w:fill="auto"/>
          </w:tcPr>
          <w:p w14:paraId="33A2D207" w14:textId="77777777" w:rsidR="00195481" w:rsidRPr="00952B5D" w:rsidRDefault="00195481">
            <w:pPr>
              <w:pStyle w:val="MfETableText"/>
              <w:rPr>
                <w:szCs w:val="18"/>
              </w:rPr>
            </w:pPr>
            <w:r w:rsidRPr="00952B5D">
              <w:rPr>
                <w:szCs w:val="18"/>
              </w:rPr>
              <w:t>Effectiveness and intensity of required pest control methods depend on the target beneficiary indigenous fauna.</w:t>
            </w:r>
          </w:p>
          <w:p w14:paraId="0860309C" w14:textId="22CE5263" w:rsidR="00195481" w:rsidRPr="00952B5D" w:rsidRDefault="00195481">
            <w:pPr>
              <w:pStyle w:val="MfETableText"/>
              <w:rPr>
                <w:szCs w:val="18"/>
              </w:rPr>
            </w:pPr>
            <w:r w:rsidRPr="00952B5D">
              <w:rPr>
                <w:szCs w:val="18"/>
              </w:rPr>
              <w:t xml:space="preserve">Meta analyses by </w:t>
            </w:r>
            <w:r w:rsidR="00444197" w:rsidRPr="00952B5D">
              <w:rPr>
                <w:szCs w:val="18"/>
              </w:rPr>
              <w:t>(iii</w:t>
            </w:r>
            <w:r w:rsidRPr="00952B5D">
              <w:rPr>
                <w:szCs w:val="18"/>
              </w:rPr>
              <w:t xml:space="preserve">) and </w:t>
            </w:r>
            <w:r w:rsidR="00444197" w:rsidRPr="00952B5D">
              <w:rPr>
                <w:szCs w:val="18"/>
              </w:rPr>
              <w:t>(i</w:t>
            </w:r>
            <w:r w:rsidRPr="00952B5D">
              <w:rPr>
                <w:szCs w:val="18"/>
              </w:rPr>
              <w:t>) provide generalised findings and the best sources of studies relating pest management to fauna/flora response.</w:t>
            </w:r>
          </w:p>
          <w:p w14:paraId="6D3590E2" w14:textId="7BCC1F64" w:rsidR="00195481" w:rsidRPr="00952B5D" w:rsidRDefault="00195481">
            <w:pPr>
              <w:pStyle w:val="MfETableText"/>
              <w:rPr>
                <w:szCs w:val="18"/>
              </w:rPr>
            </w:pPr>
            <w:r w:rsidRPr="00952B5D">
              <w:rPr>
                <w:szCs w:val="18"/>
              </w:rPr>
              <w:t xml:space="preserve">The model started with 4 robin breeding pairs after pest control ceased the second time which in the long run shows population collapse without additional breeding pairs (ii) The impact of the type of pest control influences the likelihood of </w:t>
            </w:r>
            <w:r w:rsidRPr="00952B5D">
              <w:rPr>
                <w:szCs w:val="18"/>
              </w:rPr>
              <w:lastRenderedPageBreak/>
              <w:t>reinvasion of ship rats post-control and subsequent sustainable impact of pest control on indigenous flora/fauna (Innes et al</w:t>
            </w:r>
            <w:r w:rsidR="008E29FB" w:rsidRPr="00952B5D">
              <w:rPr>
                <w:szCs w:val="18"/>
              </w:rPr>
              <w:t>,</w:t>
            </w:r>
            <w:r w:rsidRPr="00952B5D">
              <w:rPr>
                <w:szCs w:val="18"/>
              </w:rPr>
              <w:t xml:space="preserve"> 2023).</w:t>
            </w:r>
          </w:p>
        </w:tc>
      </w:tr>
      <w:tr w:rsidR="00583FBD" w:rsidRPr="00952B5D" w14:paraId="126339FC" w14:textId="77777777" w:rsidTr="002C5A98">
        <w:trPr>
          <w:trHeight w:val="300"/>
        </w:trPr>
        <w:tc>
          <w:tcPr>
            <w:tcW w:w="409" w:type="pct"/>
            <w:tcBorders>
              <w:top w:val="nil"/>
              <w:left w:val="nil"/>
            </w:tcBorders>
            <w:shd w:val="clear" w:color="auto" w:fill="auto"/>
          </w:tcPr>
          <w:p w14:paraId="2885AE20" w14:textId="77777777" w:rsidR="00195481" w:rsidRPr="00952B5D" w:rsidRDefault="00195481">
            <w:pPr>
              <w:rPr>
                <w:sz w:val="18"/>
                <w:szCs w:val="18"/>
              </w:rPr>
            </w:pPr>
          </w:p>
        </w:tc>
        <w:tc>
          <w:tcPr>
            <w:tcW w:w="428" w:type="pct"/>
            <w:tcBorders>
              <w:top w:val="nil"/>
            </w:tcBorders>
          </w:tcPr>
          <w:p w14:paraId="2B75C2D0" w14:textId="77777777" w:rsidR="00195481" w:rsidRPr="00952B5D" w:rsidRDefault="00195481">
            <w:pPr>
              <w:rPr>
                <w:sz w:val="18"/>
                <w:szCs w:val="18"/>
              </w:rPr>
            </w:pPr>
          </w:p>
        </w:tc>
        <w:tc>
          <w:tcPr>
            <w:tcW w:w="779" w:type="pct"/>
            <w:shd w:val="clear" w:color="auto" w:fill="auto"/>
          </w:tcPr>
          <w:p w14:paraId="50AFA247" w14:textId="7D30030E" w:rsidR="00195481" w:rsidRPr="00952B5D" w:rsidRDefault="00195481" w:rsidP="00B87D9C">
            <w:pPr>
              <w:pStyle w:val="MfETableText"/>
              <w:rPr>
                <w:szCs w:val="18"/>
              </w:rPr>
            </w:pPr>
            <w:r w:rsidRPr="00952B5D">
              <w:rPr>
                <w:szCs w:val="18"/>
              </w:rPr>
              <w:t>Control of one or a few predator and pest species can release others with unintended negative consequences. Some predator management interventions will fail to protect fauna and have unintended negative consequences.</w:t>
            </w:r>
          </w:p>
        </w:tc>
        <w:tc>
          <w:tcPr>
            <w:tcW w:w="681" w:type="pct"/>
            <w:tcBorders>
              <w:bottom w:val="single" w:sz="4" w:space="0" w:color="auto"/>
            </w:tcBorders>
            <w:shd w:val="clear" w:color="auto" w:fill="auto"/>
          </w:tcPr>
          <w:p w14:paraId="7CF16A36" w14:textId="603B75C2" w:rsidR="00195481" w:rsidRPr="00952B5D" w:rsidRDefault="00195481">
            <w:pPr>
              <w:pStyle w:val="MfETableText"/>
              <w:rPr>
                <w:szCs w:val="18"/>
              </w:rPr>
            </w:pPr>
            <w:r w:rsidRPr="00952B5D">
              <w:rPr>
                <w:szCs w:val="18"/>
              </w:rPr>
              <w:t>Native species richness (</w:t>
            </w:r>
            <w:r w:rsidR="00A7414D" w:rsidRPr="00952B5D">
              <w:rPr>
                <w:szCs w:val="18"/>
              </w:rPr>
              <w:t>ie,</w:t>
            </w:r>
            <w:r w:rsidRPr="00952B5D">
              <w:rPr>
                <w:szCs w:val="18"/>
              </w:rPr>
              <w:t xml:space="preserve"> number of native species)</w:t>
            </w:r>
            <w:r w:rsidR="00A7414D" w:rsidRPr="00952B5D">
              <w:rPr>
                <w:szCs w:val="18"/>
              </w:rPr>
              <w:t>.</w:t>
            </w:r>
            <w:r w:rsidRPr="00952B5D">
              <w:rPr>
                <w:szCs w:val="18"/>
              </w:rPr>
              <w:t xml:space="preserve"> </w:t>
            </w:r>
          </w:p>
          <w:p w14:paraId="54849373" w14:textId="1584B345" w:rsidR="00195481" w:rsidRPr="00952B5D" w:rsidRDefault="00195481">
            <w:pPr>
              <w:pStyle w:val="MfETableText"/>
              <w:rPr>
                <w:szCs w:val="18"/>
              </w:rPr>
            </w:pPr>
            <w:r w:rsidRPr="00952B5D">
              <w:rPr>
                <w:szCs w:val="18"/>
              </w:rPr>
              <w:t>Indigenous dominance (extent of influence of indigenous species in an ecosystem)</w:t>
            </w:r>
            <w:r w:rsidR="00A7414D" w:rsidRPr="00952B5D">
              <w:rPr>
                <w:szCs w:val="18"/>
              </w:rPr>
              <w:t>.</w:t>
            </w:r>
          </w:p>
          <w:p w14:paraId="7D198A1A" w14:textId="621BC939" w:rsidR="00195481" w:rsidRPr="00952B5D" w:rsidRDefault="00195481" w:rsidP="00B87D9C">
            <w:pPr>
              <w:pStyle w:val="MfETableText"/>
              <w:rPr>
                <w:szCs w:val="18"/>
              </w:rPr>
            </w:pPr>
            <w:r w:rsidRPr="00952B5D">
              <w:rPr>
                <w:szCs w:val="18"/>
              </w:rPr>
              <w:t>Abundance of browse-sensitive plants or predator-sensitive indigenous fauna species</w:t>
            </w:r>
            <w:r w:rsidR="00A7414D" w:rsidRPr="00952B5D">
              <w:rPr>
                <w:szCs w:val="18"/>
              </w:rPr>
              <w:t>.</w:t>
            </w:r>
          </w:p>
        </w:tc>
        <w:tc>
          <w:tcPr>
            <w:tcW w:w="757" w:type="pct"/>
          </w:tcPr>
          <w:p w14:paraId="57D3F3CA" w14:textId="77777777" w:rsidR="00195481" w:rsidRPr="00952B5D" w:rsidRDefault="00195481">
            <w:pPr>
              <w:pStyle w:val="MfETableText"/>
              <w:rPr>
                <w:szCs w:val="18"/>
              </w:rPr>
            </w:pPr>
            <w:r w:rsidRPr="00952B5D">
              <w:rPr>
                <w:szCs w:val="18"/>
              </w:rPr>
              <w:t>Replicated Before-After Control-Impact ﬁeld experiment with a four-species assemblage across four sites (i).</w:t>
            </w:r>
          </w:p>
          <w:p w14:paraId="793C7F65" w14:textId="5CD87846" w:rsidR="00195481" w:rsidRPr="00952B5D" w:rsidRDefault="00195481">
            <w:pPr>
              <w:pStyle w:val="MfETableText"/>
              <w:rPr>
                <w:szCs w:val="18"/>
              </w:rPr>
            </w:pPr>
            <w:r w:rsidRPr="00952B5D">
              <w:rPr>
                <w:szCs w:val="18"/>
              </w:rPr>
              <w:t xml:space="preserve">Fuzzy logic neural network modelling of a dryland system including (4) vegetation, (8) pests, and (3) fauna (ii). </w:t>
            </w:r>
          </w:p>
        </w:tc>
        <w:tc>
          <w:tcPr>
            <w:tcW w:w="779" w:type="pct"/>
            <w:shd w:val="clear" w:color="auto" w:fill="auto"/>
          </w:tcPr>
          <w:p w14:paraId="20F03EED" w14:textId="672190E7" w:rsidR="00195481" w:rsidRPr="00952B5D" w:rsidRDefault="00195481">
            <w:pPr>
              <w:pStyle w:val="MfETableText"/>
              <w:rPr>
                <w:szCs w:val="18"/>
              </w:rPr>
            </w:pPr>
            <w:r w:rsidRPr="00952B5D">
              <w:rPr>
                <w:szCs w:val="18"/>
              </w:rPr>
              <w:t xml:space="preserve">Removal of possums alone can increase ship rats while removal of ship rats can release mice (Fig. 2 in i). </w:t>
            </w:r>
          </w:p>
          <w:p w14:paraId="3BAAE00A" w14:textId="77777777" w:rsidR="00195481" w:rsidRPr="00952B5D" w:rsidRDefault="00195481">
            <w:pPr>
              <w:pStyle w:val="MfETableText"/>
              <w:rPr>
                <w:szCs w:val="18"/>
              </w:rPr>
            </w:pPr>
            <w:r w:rsidRPr="00952B5D">
              <w:rPr>
                <w:szCs w:val="18"/>
              </w:rPr>
              <w:t xml:space="preserve">Table 2 in (ii) shows the relative interaction strength and direction among the flora/fauna. </w:t>
            </w:r>
          </w:p>
          <w:p w14:paraId="2561C696" w14:textId="778B078B" w:rsidR="00195481" w:rsidRPr="00952B5D" w:rsidRDefault="00195481">
            <w:pPr>
              <w:pStyle w:val="MfETableText"/>
              <w:rPr>
                <w:szCs w:val="18"/>
              </w:rPr>
            </w:pPr>
            <w:r w:rsidRPr="00952B5D">
              <w:rPr>
                <w:szCs w:val="18"/>
              </w:rPr>
              <w:t xml:space="preserve">Table 3 in (ii) shows the qualitative model responses to differing management models. Nearly every type of management resulted in a positive impact on bird, but no measurable impact on invertebrates or lizards. This is possible because most pest control often leads to an increase in mice, which prefer lizards,  </w:t>
            </w:r>
          </w:p>
        </w:tc>
        <w:tc>
          <w:tcPr>
            <w:tcW w:w="544" w:type="pct"/>
            <w:shd w:val="clear" w:color="auto" w:fill="auto"/>
          </w:tcPr>
          <w:p w14:paraId="330C31FF" w14:textId="64216C7D" w:rsidR="00195481" w:rsidRPr="00952B5D" w:rsidRDefault="00195481">
            <w:pPr>
              <w:pStyle w:val="MfETableText"/>
              <w:rPr>
                <w:szCs w:val="18"/>
              </w:rPr>
            </w:pPr>
            <w:r w:rsidRPr="00952B5D">
              <w:rPr>
                <w:szCs w:val="18"/>
              </w:rPr>
              <w:t>i. Ruscoe et al (2011)</w:t>
            </w:r>
          </w:p>
          <w:p w14:paraId="75E6E4BE" w14:textId="61970514" w:rsidR="00195481" w:rsidRPr="00952B5D" w:rsidRDefault="00195481">
            <w:pPr>
              <w:pStyle w:val="MfETableText"/>
              <w:rPr>
                <w:szCs w:val="18"/>
              </w:rPr>
            </w:pPr>
            <w:r w:rsidRPr="00952B5D">
              <w:rPr>
                <w:szCs w:val="18"/>
              </w:rPr>
              <w:t xml:space="preserve">ii. Ramsey </w:t>
            </w:r>
            <w:r w:rsidR="006B2292" w:rsidRPr="00952B5D">
              <w:rPr>
                <w:szCs w:val="18"/>
              </w:rPr>
              <w:t>and</w:t>
            </w:r>
            <w:r w:rsidR="005437C0" w:rsidRPr="00952B5D">
              <w:rPr>
                <w:szCs w:val="18"/>
              </w:rPr>
              <w:t xml:space="preserve"> </w:t>
            </w:r>
            <w:r w:rsidRPr="00952B5D">
              <w:rPr>
                <w:szCs w:val="18"/>
              </w:rPr>
              <w:t>Norbury (2009)</w:t>
            </w:r>
          </w:p>
        </w:tc>
        <w:tc>
          <w:tcPr>
            <w:tcW w:w="623" w:type="pct"/>
            <w:tcBorders>
              <w:right w:val="nil"/>
            </w:tcBorders>
            <w:shd w:val="clear" w:color="auto" w:fill="auto"/>
          </w:tcPr>
          <w:p w14:paraId="35E23673" w14:textId="77777777" w:rsidR="00195481" w:rsidRPr="00952B5D" w:rsidRDefault="00195481">
            <w:pPr>
              <w:pStyle w:val="MfETableText"/>
              <w:rPr>
                <w:szCs w:val="18"/>
              </w:rPr>
            </w:pPr>
            <w:r w:rsidRPr="00952B5D">
              <w:rPr>
                <w:szCs w:val="18"/>
              </w:rPr>
              <w:t>(i) does not have flora/fauna information, only the pest responses.</w:t>
            </w:r>
          </w:p>
          <w:p w14:paraId="424FA322" w14:textId="77777777" w:rsidR="00195481" w:rsidRPr="00952B5D" w:rsidRDefault="00195481">
            <w:pPr>
              <w:pStyle w:val="MfETableText"/>
              <w:rPr>
                <w:szCs w:val="18"/>
              </w:rPr>
            </w:pPr>
            <w:r w:rsidRPr="00952B5D">
              <w:rPr>
                <w:szCs w:val="18"/>
              </w:rPr>
              <w:t>Generic predator control model was where cat, ferret, stoat and weasel abundances were held at 20% (ii).</w:t>
            </w:r>
          </w:p>
          <w:p w14:paraId="04322287" w14:textId="2414AE55" w:rsidR="00195481" w:rsidRPr="00952B5D" w:rsidRDefault="00195481">
            <w:pPr>
              <w:pStyle w:val="MfETableText"/>
              <w:rPr>
                <w:szCs w:val="18"/>
              </w:rPr>
            </w:pPr>
            <w:r w:rsidRPr="00952B5D">
              <w:rPr>
                <w:szCs w:val="18"/>
              </w:rPr>
              <w:t>In dryland systems, control of carnivores in an attempt to protect lizards will release mice - which are lizard and invertebrate predators - and also lead to more rabbits, which impact vegetation (ii)</w:t>
            </w:r>
            <w:r w:rsidR="00C82ABF" w:rsidRPr="00952B5D">
              <w:rPr>
                <w:szCs w:val="18"/>
              </w:rPr>
              <w:t>.</w:t>
            </w:r>
          </w:p>
        </w:tc>
      </w:tr>
      <w:tr w:rsidR="00583FBD" w:rsidRPr="00952B5D" w14:paraId="62E09564" w14:textId="77777777" w:rsidTr="002C5A98">
        <w:trPr>
          <w:trHeight w:val="300"/>
        </w:trPr>
        <w:tc>
          <w:tcPr>
            <w:tcW w:w="409" w:type="pct"/>
            <w:tcBorders>
              <w:left w:val="nil"/>
              <w:bottom w:val="nil"/>
            </w:tcBorders>
            <w:shd w:val="clear" w:color="auto" w:fill="auto"/>
          </w:tcPr>
          <w:p w14:paraId="03B44115" w14:textId="77777777" w:rsidR="00195481" w:rsidRPr="00952B5D" w:rsidRDefault="00195481">
            <w:pPr>
              <w:pStyle w:val="MfETableText"/>
              <w:rPr>
                <w:szCs w:val="18"/>
              </w:rPr>
            </w:pPr>
          </w:p>
        </w:tc>
        <w:tc>
          <w:tcPr>
            <w:tcW w:w="428" w:type="pct"/>
            <w:tcBorders>
              <w:bottom w:val="nil"/>
            </w:tcBorders>
          </w:tcPr>
          <w:p w14:paraId="35316F83" w14:textId="77777777" w:rsidR="00195481" w:rsidRPr="00952B5D" w:rsidRDefault="00195481">
            <w:pPr>
              <w:pStyle w:val="MfETableText"/>
              <w:rPr>
                <w:szCs w:val="18"/>
              </w:rPr>
            </w:pPr>
          </w:p>
        </w:tc>
        <w:tc>
          <w:tcPr>
            <w:tcW w:w="779" w:type="pct"/>
            <w:tcBorders>
              <w:bottom w:val="nil"/>
            </w:tcBorders>
          </w:tcPr>
          <w:p w14:paraId="448FC6DC" w14:textId="6B37BC2C" w:rsidR="00195481" w:rsidRPr="00952B5D" w:rsidRDefault="00195481">
            <w:pPr>
              <w:pStyle w:val="MfETableText"/>
              <w:rPr>
                <w:szCs w:val="18"/>
              </w:rPr>
            </w:pPr>
            <w:r w:rsidRPr="00952B5D">
              <w:rPr>
                <w:szCs w:val="18"/>
              </w:rPr>
              <w:t xml:space="preserve">Mammalian pest predation and browsing negatively impacts indigenous terrestrial flora and fauna. Pest control methods which reduce or eliminate these pests from habitats can (but not always) allow indigenous flora and fauna to survive. </w:t>
            </w:r>
          </w:p>
        </w:tc>
        <w:tc>
          <w:tcPr>
            <w:tcW w:w="681" w:type="pct"/>
            <w:tcBorders>
              <w:bottom w:val="single" w:sz="4" w:space="0" w:color="000000" w:themeColor="text1"/>
            </w:tcBorders>
            <w:shd w:val="clear" w:color="auto" w:fill="auto"/>
          </w:tcPr>
          <w:p w14:paraId="5ACCD0B2" w14:textId="4156A9DA" w:rsidR="00195481" w:rsidRPr="00952B5D" w:rsidRDefault="00195481">
            <w:pPr>
              <w:pStyle w:val="MfETableText"/>
              <w:rPr>
                <w:szCs w:val="18"/>
              </w:rPr>
            </w:pPr>
            <w:r w:rsidRPr="00952B5D">
              <w:rPr>
                <w:szCs w:val="18"/>
              </w:rPr>
              <w:t>Annual counts of target bird species</w:t>
            </w:r>
            <w:r w:rsidR="00E15A1D" w:rsidRPr="00952B5D">
              <w:rPr>
                <w:szCs w:val="18"/>
              </w:rPr>
              <w:t>.</w:t>
            </w:r>
          </w:p>
        </w:tc>
        <w:tc>
          <w:tcPr>
            <w:tcW w:w="757" w:type="pct"/>
          </w:tcPr>
          <w:p w14:paraId="7E6F1048" w14:textId="77777777" w:rsidR="00195481" w:rsidRPr="00952B5D" w:rsidRDefault="00195481">
            <w:pPr>
              <w:pStyle w:val="MfETableText"/>
              <w:rPr>
                <w:szCs w:val="18"/>
              </w:rPr>
            </w:pPr>
            <w:r w:rsidRPr="00952B5D">
              <w:rPr>
                <w:szCs w:val="18"/>
              </w:rPr>
              <w:t>Pest control efforts in Landsborough Valley, New Zealand, during 1998−2009</w:t>
            </w:r>
          </w:p>
          <w:p w14:paraId="05D08F46" w14:textId="77777777" w:rsidR="00195481" w:rsidRPr="00952B5D" w:rsidRDefault="00195481">
            <w:pPr>
              <w:pStyle w:val="MfETableText"/>
              <w:rPr>
                <w:szCs w:val="18"/>
              </w:rPr>
            </w:pPr>
            <w:r w:rsidRPr="00952B5D">
              <w:rPr>
                <w:szCs w:val="18"/>
              </w:rPr>
              <w:t>Continuous trapping to control mustelids plus 1080 toxin to control rats and brushtail possums</w:t>
            </w:r>
          </w:p>
        </w:tc>
        <w:tc>
          <w:tcPr>
            <w:tcW w:w="779" w:type="pct"/>
            <w:shd w:val="clear" w:color="auto" w:fill="auto"/>
          </w:tcPr>
          <w:p w14:paraId="2D15204F" w14:textId="77777777" w:rsidR="00195481" w:rsidRPr="00952B5D" w:rsidRDefault="00195481">
            <w:pPr>
              <w:pStyle w:val="MfETableText"/>
              <w:rPr>
                <w:szCs w:val="18"/>
              </w:rPr>
            </w:pPr>
            <w:r w:rsidRPr="00952B5D">
              <w:rPr>
                <w:szCs w:val="18"/>
              </w:rPr>
              <w:t>Significant improvement in bellbird, brown creeper, fantail, grey warbler, mohua, rifleman, tui and yellow-crowned parakeet.</w:t>
            </w:r>
          </w:p>
        </w:tc>
        <w:tc>
          <w:tcPr>
            <w:tcW w:w="544" w:type="pct"/>
            <w:shd w:val="clear" w:color="auto" w:fill="auto"/>
          </w:tcPr>
          <w:p w14:paraId="1E85532A" w14:textId="77777777" w:rsidR="00195481" w:rsidRPr="00952B5D" w:rsidRDefault="00195481">
            <w:pPr>
              <w:pStyle w:val="MfETableText"/>
              <w:rPr>
                <w:szCs w:val="18"/>
              </w:rPr>
            </w:pPr>
            <w:r w:rsidRPr="00952B5D">
              <w:rPr>
                <w:szCs w:val="18"/>
              </w:rPr>
              <w:t>O’Donnell and Hoare (2012)</w:t>
            </w:r>
          </w:p>
        </w:tc>
        <w:tc>
          <w:tcPr>
            <w:tcW w:w="623" w:type="pct"/>
            <w:tcBorders>
              <w:right w:val="nil"/>
            </w:tcBorders>
            <w:shd w:val="clear" w:color="auto" w:fill="auto"/>
          </w:tcPr>
          <w:p w14:paraId="7BD42B46" w14:textId="77777777" w:rsidR="00195481" w:rsidRPr="00952B5D" w:rsidRDefault="00195481">
            <w:pPr>
              <w:pStyle w:val="MfETableText"/>
              <w:rPr>
                <w:szCs w:val="18"/>
              </w:rPr>
            </w:pPr>
            <w:r w:rsidRPr="00952B5D">
              <w:rPr>
                <w:szCs w:val="18"/>
              </w:rPr>
              <w:t>Forest birds.</w:t>
            </w:r>
          </w:p>
          <w:p w14:paraId="158D2567" w14:textId="77777777" w:rsidR="00195481" w:rsidRPr="00952B5D" w:rsidRDefault="00195481">
            <w:pPr>
              <w:pStyle w:val="MfETableText"/>
              <w:rPr>
                <w:szCs w:val="18"/>
              </w:rPr>
            </w:pPr>
            <w:r w:rsidRPr="00952B5D">
              <w:rPr>
                <w:szCs w:val="18"/>
              </w:rPr>
              <w:t>There are diverse mammal pests that between them eat seeds, fruits, leaves and seedlings. Pest impact varies by site across NZ.</w:t>
            </w:r>
          </w:p>
        </w:tc>
      </w:tr>
      <w:tr w:rsidR="00422D61" w:rsidRPr="00952B5D" w14:paraId="0A0A20E0" w14:textId="77777777" w:rsidTr="002C5A98">
        <w:trPr>
          <w:trHeight w:val="300"/>
        </w:trPr>
        <w:tc>
          <w:tcPr>
            <w:tcW w:w="409" w:type="pct"/>
            <w:tcBorders>
              <w:top w:val="nil"/>
              <w:left w:val="nil"/>
              <w:bottom w:val="nil"/>
            </w:tcBorders>
            <w:shd w:val="clear" w:color="auto" w:fill="auto"/>
          </w:tcPr>
          <w:p w14:paraId="3BB6D96E" w14:textId="77777777" w:rsidR="00422D61" w:rsidRPr="00952B5D" w:rsidRDefault="00422D61">
            <w:pPr>
              <w:pStyle w:val="MfETableText"/>
              <w:rPr>
                <w:szCs w:val="18"/>
              </w:rPr>
            </w:pPr>
          </w:p>
        </w:tc>
        <w:tc>
          <w:tcPr>
            <w:tcW w:w="428" w:type="pct"/>
            <w:tcBorders>
              <w:top w:val="nil"/>
              <w:bottom w:val="nil"/>
            </w:tcBorders>
          </w:tcPr>
          <w:p w14:paraId="70C02D32" w14:textId="77777777" w:rsidR="00422D61" w:rsidRPr="00952B5D" w:rsidRDefault="00422D61">
            <w:pPr>
              <w:pStyle w:val="MfETableText"/>
              <w:rPr>
                <w:szCs w:val="18"/>
              </w:rPr>
            </w:pPr>
          </w:p>
        </w:tc>
        <w:tc>
          <w:tcPr>
            <w:tcW w:w="779" w:type="pct"/>
            <w:tcBorders>
              <w:top w:val="nil"/>
              <w:bottom w:val="single" w:sz="4" w:space="0" w:color="auto"/>
            </w:tcBorders>
          </w:tcPr>
          <w:p w14:paraId="1792C802" w14:textId="77777777" w:rsidR="00422D61" w:rsidRPr="00952B5D" w:rsidRDefault="00422D61">
            <w:pPr>
              <w:pStyle w:val="MfETableText"/>
              <w:rPr>
                <w:szCs w:val="18"/>
              </w:rPr>
            </w:pPr>
          </w:p>
        </w:tc>
        <w:tc>
          <w:tcPr>
            <w:tcW w:w="681" w:type="pct"/>
            <w:tcBorders>
              <w:top w:val="single" w:sz="4" w:space="0" w:color="000000" w:themeColor="text1"/>
            </w:tcBorders>
            <w:shd w:val="clear" w:color="auto" w:fill="auto"/>
          </w:tcPr>
          <w:p w14:paraId="20435DAC" w14:textId="77777777" w:rsidR="002C5A98" w:rsidRPr="002C5A98" w:rsidRDefault="002C5A98" w:rsidP="002C5A98">
            <w:pPr>
              <w:pStyle w:val="MfETableText"/>
              <w:rPr>
                <w:szCs w:val="18"/>
              </w:rPr>
            </w:pPr>
            <w:r w:rsidRPr="002C5A98">
              <w:rPr>
                <w:szCs w:val="18"/>
              </w:rPr>
              <w:t xml:space="preserve">Abundance: total number of individuals recorded across all three counts. </w:t>
            </w:r>
          </w:p>
          <w:p w14:paraId="536D4894" w14:textId="77777777" w:rsidR="002C5A98" w:rsidRPr="002C5A98" w:rsidRDefault="002C5A98" w:rsidP="002C5A98">
            <w:pPr>
              <w:pStyle w:val="MfETableText"/>
              <w:rPr>
                <w:szCs w:val="18"/>
              </w:rPr>
            </w:pPr>
            <w:r w:rsidRPr="002C5A98">
              <w:rPr>
                <w:szCs w:val="18"/>
              </w:rPr>
              <w:t>Species richness: number of native forest species recorded.</w:t>
            </w:r>
          </w:p>
          <w:p w14:paraId="750FBD7B" w14:textId="22863F57" w:rsidR="00422D61" w:rsidRPr="00952B5D" w:rsidRDefault="002C5A98" w:rsidP="002C5A98">
            <w:pPr>
              <w:pStyle w:val="MfETableText"/>
              <w:rPr>
                <w:szCs w:val="18"/>
              </w:rPr>
            </w:pPr>
            <w:r w:rsidRPr="002C5A98">
              <w:rPr>
                <w:szCs w:val="18"/>
              </w:rPr>
              <w:t>Total relative abundance: total number of individuals recorded from all native forest species.</w:t>
            </w:r>
          </w:p>
        </w:tc>
        <w:tc>
          <w:tcPr>
            <w:tcW w:w="757" w:type="pct"/>
          </w:tcPr>
          <w:p w14:paraId="5ACD32CF" w14:textId="77777777" w:rsidR="00296DE0" w:rsidRPr="00296DE0" w:rsidRDefault="00296DE0" w:rsidP="00296DE0">
            <w:pPr>
              <w:pStyle w:val="MfETableText"/>
              <w:rPr>
                <w:szCs w:val="18"/>
              </w:rPr>
            </w:pPr>
            <w:r w:rsidRPr="00296DE0">
              <w:rPr>
                <w:szCs w:val="18"/>
              </w:rPr>
              <w:t xml:space="preserve">Study evaluated the influence of forest cover, pest control and interaction of forest cover and pest control on bird species richness and abundance across 195 sites in Auckland. </w:t>
            </w:r>
          </w:p>
          <w:p w14:paraId="0D23188D" w14:textId="77777777" w:rsidR="00296DE0" w:rsidRPr="00296DE0" w:rsidRDefault="00296DE0" w:rsidP="00296DE0">
            <w:pPr>
              <w:pStyle w:val="MfETableText"/>
              <w:rPr>
                <w:szCs w:val="18"/>
              </w:rPr>
            </w:pPr>
            <w:r w:rsidRPr="00296DE0">
              <w:rPr>
                <w:szCs w:val="18"/>
              </w:rPr>
              <w:t>Lowland forest sites around Auckland.</w:t>
            </w:r>
          </w:p>
          <w:p w14:paraId="16719B89" w14:textId="77777777" w:rsidR="00296DE0" w:rsidRPr="00296DE0" w:rsidRDefault="00296DE0" w:rsidP="00296DE0">
            <w:pPr>
              <w:pStyle w:val="MfETableText"/>
              <w:rPr>
                <w:szCs w:val="18"/>
              </w:rPr>
            </w:pPr>
            <w:r w:rsidRPr="00296DE0">
              <w:rPr>
                <w:szCs w:val="18"/>
              </w:rPr>
              <w:t>Forest cover ranges from 0% to 100%.</w:t>
            </w:r>
          </w:p>
          <w:p w14:paraId="77E4FFD5" w14:textId="1F68A718" w:rsidR="00422D61" w:rsidRPr="00952B5D" w:rsidRDefault="00296DE0" w:rsidP="00296DE0">
            <w:pPr>
              <w:pStyle w:val="MfETableText"/>
              <w:rPr>
                <w:szCs w:val="18"/>
              </w:rPr>
            </w:pPr>
            <w:r w:rsidRPr="00296DE0">
              <w:rPr>
                <w:szCs w:val="18"/>
              </w:rPr>
              <w:t>Pest control intensity ranged from no control to eradication.</w:t>
            </w:r>
          </w:p>
        </w:tc>
        <w:tc>
          <w:tcPr>
            <w:tcW w:w="779" w:type="pct"/>
            <w:shd w:val="clear" w:color="auto" w:fill="auto"/>
          </w:tcPr>
          <w:p w14:paraId="1812B9AA" w14:textId="1A49B075" w:rsidR="00AC2BB8" w:rsidRPr="00AC2BB8" w:rsidRDefault="00AC2BB8" w:rsidP="00AC2BB8">
            <w:pPr>
              <w:pStyle w:val="MfETableText"/>
              <w:rPr>
                <w:szCs w:val="18"/>
              </w:rPr>
            </w:pPr>
            <w:r w:rsidRPr="00AC2BB8">
              <w:rPr>
                <w:szCs w:val="18"/>
              </w:rPr>
              <w:t>Kererū and tūī were significantly more abundance in pest controlled (E and HRP) landscapes. Tūī populations would still be relatively high in high forest cover (&gt;10%) without pest control, but would decline as forest cover approached 0% even with pest control.</w:t>
            </w:r>
          </w:p>
          <w:p w14:paraId="27377ACD" w14:textId="6B697124" w:rsidR="00422D61" w:rsidRPr="00952B5D" w:rsidRDefault="00422D61" w:rsidP="00AC2BB8">
            <w:pPr>
              <w:pStyle w:val="MfETableText"/>
              <w:rPr>
                <w:szCs w:val="18"/>
              </w:rPr>
            </w:pPr>
          </w:p>
        </w:tc>
        <w:tc>
          <w:tcPr>
            <w:tcW w:w="544" w:type="pct"/>
            <w:shd w:val="clear" w:color="auto" w:fill="auto"/>
          </w:tcPr>
          <w:p w14:paraId="166EDE05" w14:textId="75382867" w:rsidR="00422D61" w:rsidRPr="00952B5D" w:rsidRDefault="005531DA">
            <w:pPr>
              <w:pStyle w:val="MfETableText"/>
              <w:rPr>
                <w:szCs w:val="18"/>
              </w:rPr>
            </w:pPr>
            <w:r w:rsidRPr="005531DA">
              <w:rPr>
                <w:szCs w:val="18"/>
              </w:rPr>
              <w:t>Ruffell and Didham (2017)</w:t>
            </w:r>
          </w:p>
        </w:tc>
        <w:tc>
          <w:tcPr>
            <w:tcW w:w="623" w:type="pct"/>
            <w:tcBorders>
              <w:right w:val="nil"/>
            </w:tcBorders>
            <w:shd w:val="clear" w:color="auto" w:fill="auto"/>
          </w:tcPr>
          <w:p w14:paraId="68596DD7" w14:textId="77777777" w:rsidR="00422D61" w:rsidRDefault="00AC2BB8">
            <w:pPr>
              <w:pStyle w:val="MfETableText"/>
              <w:rPr>
                <w:szCs w:val="18"/>
              </w:rPr>
            </w:pPr>
            <w:r w:rsidRPr="00AC2BB8">
              <w:rPr>
                <w:szCs w:val="18"/>
              </w:rPr>
              <w:t xml:space="preserve">Pest control was correlated with forest cover so sensitivity of marginal changes in relationship was challenging to estimate.  </w:t>
            </w:r>
          </w:p>
          <w:p w14:paraId="36482D99" w14:textId="7A13ED31" w:rsidR="00AA2FF9" w:rsidRPr="00952B5D" w:rsidRDefault="00AA2FF9">
            <w:pPr>
              <w:pStyle w:val="MfETableText"/>
              <w:rPr>
                <w:szCs w:val="18"/>
              </w:rPr>
            </w:pPr>
            <w:r w:rsidRPr="00AA2FF9">
              <w:rPr>
                <w:szCs w:val="18"/>
              </w:rPr>
              <w:t>Pest control scenarios: eradication (E), high-intensity rat and possum control (HRP), low-intensity rat and possum control (LRP), periodic possum control (PP), no pest control.</w:t>
            </w:r>
          </w:p>
        </w:tc>
      </w:tr>
      <w:tr w:rsidR="00583FBD" w:rsidRPr="00952B5D" w14:paraId="2A1D46E3" w14:textId="77777777" w:rsidTr="00952B5D">
        <w:trPr>
          <w:trHeight w:val="300"/>
        </w:trPr>
        <w:tc>
          <w:tcPr>
            <w:tcW w:w="409" w:type="pct"/>
            <w:tcBorders>
              <w:top w:val="nil"/>
              <w:left w:val="nil"/>
              <w:bottom w:val="nil"/>
            </w:tcBorders>
            <w:shd w:val="clear" w:color="auto" w:fill="auto"/>
          </w:tcPr>
          <w:p w14:paraId="5CD00746" w14:textId="77777777" w:rsidR="00195481" w:rsidRPr="00952B5D" w:rsidRDefault="00195481">
            <w:pPr>
              <w:rPr>
                <w:sz w:val="18"/>
                <w:szCs w:val="18"/>
              </w:rPr>
            </w:pPr>
          </w:p>
        </w:tc>
        <w:tc>
          <w:tcPr>
            <w:tcW w:w="428" w:type="pct"/>
            <w:tcBorders>
              <w:top w:val="nil"/>
              <w:bottom w:val="nil"/>
            </w:tcBorders>
          </w:tcPr>
          <w:p w14:paraId="33B4027D" w14:textId="77777777" w:rsidR="00195481" w:rsidRPr="00952B5D" w:rsidRDefault="00195481">
            <w:pPr>
              <w:rPr>
                <w:sz w:val="18"/>
                <w:szCs w:val="18"/>
              </w:rPr>
            </w:pPr>
          </w:p>
        </w:tc>
        <w:tc>
          <w:tcPr>
            <w:tcW w:w="779" w:type="pct"/>
            <w:tcBorders>
              <w:bottom w:val="nil"/>
            </w:tcBorders>
            <w:shd w:val="clear" w:color="auto" w:fill="auto"/>
          </w:tcPr>
          <w:p w14:paraId="1BD04B21" w14:textId="77777777" w:rsidR="00195481" w:rsidRPr="00952B5D" w:rsidRDefault="00195481">
            <w:pPr>
              <w:pStyle w:val="MfETableText"/>
              <w:rPr>
                <w:szCs w:val="18"/>
              </w:rPr>
            </w:pPr>
            <w:r w:rsidRPr="00952B5D">
              <w:rPr>
                <w:szCs w:val="18"/>
              </w:rPr>
              <w:t>Mammalian pest browsing and trampling negatively impacts indigenous flora. Controlling these pests removes the cause of damage.</w:t>
            </w:r>
          </w:p>
        </w:tc>
        <w:tc>
          <w:tcPr>
            <w:tcW w:w="681" w:type="pct"/>
            <w:shd w:val="clear" w:color="auto" w:fill="auto"/>
          </w:tcPr>
          <w:p w14:paraId="20DF0309" w14:textId="32D8F012" w:rsidR="00195481" w:rsidRPr="00952B5D" w:rsidRDefault="00195481">
            <w:pPr>
              <w:pStyle w:val="MfETableText"/>
              <w:rPr>
                <w:szCs w:val="18"/>
              </w:rPr>
            </w:pPr>
            <w:r w:rsidRPr="00952B5D">
              <w:rPr>
                <w:szCs w:val="18"/>
              </w:rPr>
              <w:t>Changes in the presence or dominance of palatable species</w:t>
            </w:r>
            <w:r w:rsidR="00E15A1D" w:rsidRPr="00952B5D">
              <w:rPr>
                <w:szCs w:val="18"/>
              </w:rPr>
              <w:t>.</w:t>
            </w:r>
          </w:p>
        </w:tc>
        <w:tc>
          <w:tcPr>
            <w:tcW w:w="757" w:type="pct"/>
          </w:tcPr>
          <w:p w14:paraId="26844624" w14:textId="38496C8D" w:rsidR="00195481" w:rsidRPr="00952B5D" w:rsidRDefault="00195481">
            <w:pPr>
              <w:pStyle w:val="MfETableText"/>
              <w:rPr>
                <w:szCs w:val="18"/>
              </w:rPr>
            </w:pPr>
            <w:r w:rsidRPr="00952B5D">
              <w:rPr>
                <w:szCs w:val="18"/>
              </w:rPr>
              <w:t xml:space="preserve">Meta analysis of impact of different pest management regimes (eg, ring-fencing, unfenced, aerial etc.) on a 145 species of bird, lizards, invertebrates and plants. Data in studies used for this meta-analysis is observational and not restricted to riparian areas.   </w:t>
            </w:r>
          </w:p>
        </w:tc>
        <w:tc>
          <w:tcPr>
            <w:tcW w:w="779" w:type="pct"/>
            <w:shd w:val="clear" w:color="auto" w:fill="auto"/>
          </w:tcPr>
          <w:p w14:paraId="3B838CB3" w14:textId="2C937E8C" w:rsidR="00195481" w:rsidRPr="00952B5D" w:rsidRDefault="00195481">
            <w:pPr>
              <w:pStyle w:val="MfETableText"/>
              <w:rPr>
                <w:szCs w:val="18"/>
              </w:rPr>
            </w:pPr>
            <w:r w:rsidRPr="00952B5D">
              <w:rPr>
                <w:szCs w:val="18"/>
              </w:rPr>
              <w:t>(i) and (ii) Plant palatability plays a role in magnitude of impact from pest control (</w:t>
            </w:r>
            <w:r w:rsidRPr="00D05835">
              <w:t>eg</w:t>
            </w:r>
            <w:r w:rsidR="003D76CF">
              <w:t>,</w:t>
            </w:r>
            <w:r w:rsidRPr="00D05835">
              <w:t xml:space="preserve"> possums attracted by planting of kohekohe, (ii)). </w:t>
            </w:r>
            <w:r w:rsidRPr="00952B5D">
              <w:rPr>
                <w:szCs w:val="18"/>
              </w:rPr>
              <w:t xml:space="preserve"> </w:t>
            </w:r>
          </w:p>
        </w:tc>
        <w:tc>
          <w:tcPr>
            <w:tcW w:w="544" w:type="pct"/>
            <w:shd w:val="clear" w:color="auto" w:fill="auto"/>
          </w:tcPr>
          <w:p w14:paraId="40B97CA7" w14:textId="714BEF84" w:rsidR="00195481" w:rsidRPr="00952B5D" w:rsidRDefault="00195481">
            <w:pPr>
              <w:pStyle w:val="MfETableText"/>
              <w:rPr>
                <w:szCs w:val="18"/>
              </w:rPr>
            </w:pPr>
            <w:r w:rsidRPr="00952B5D">
              <w:rPr>
                <w:szCs w:val="18"/>
              </w:rPr>
              <w:t>i.Binny et al (2021)</w:t>
            </w:r>
          </w:p>
          <w:p w14:paraId="26EFF367" w14:textId="77777777" w:rsidR="00195481" w:rsidRPr="00952B5D" w:rsidRDefault="00195481">
            <w:pPr>
              <w:pStyle w:val="MfETableText"/>
              <w:rPr>
                <w:szCs w:val="18"/>
              </w:rPr>
            </w:pPr>
            <w:r w:rsidRPr="00952B5D">
              <w:rPr>
                <w:szCs w:val="18"/>
              </w:rPr>
              <w:t>ii. Byrom et al (2016)</w:t>
            </w:r>
          </w:p>
        </w:tc>
        <w:tc>
          <w:tcPr>
            <w:tcW w:w="623" w:type="pct"/>
            <w:tcBorders>
              <w:right w:val="nil"/>
            </w:tcBorders>
            <w:shd w:val="clear" w:color="auto" w:fill="auto"/>
          </w:tcPr>
          <w:p w14:paraId="5E597D00" w14:textId="77777777" w:rsidR="00195481" w:rsidRPr="00952B5D" w:rsidRDefault="00195481">
            <w:pPr>
              <w:pStyle w:val="MfETableText"/>
              <w:rPr>
                <w:szCs w:val="18"/>
              </w:rPr>
            </w:pPr>
            <w:r w:rsidRPr="00952B5D">
              <w:rPr>
                <w:szCs w:val="18"/>
              </w:rPr>
              <w:t xml:space="preserve">Pest control regime is based on overall approach and is not based on marginal changes in specific pest control methods. </w:t>
            </w:r>
          </w:p>
        </w:tc>
      </w:tr>
      <w:tr w:rsidR="00583FBD" w:rsidRPr="00952B5D" w14:paraId="722743F2" w14:textId="77777777" w:rsidTr="00952B5D">
        <w:trPr>
          <w:trHeight w:val="300"/>
        </w:trPr>
        <w:tc>
          <w:tcPr>
            <w:tcW w:w="409" w:type="pct"/>
            <w:tcBorders>
              <w:top w:val="nil"/>
              <w:left w:val="nil"/>
              <w:bottom w:val="nil"/>
            </w:tcBorders>
            <w:shd w:val="clear" w:color="auto" w:fill="auto"/>
          </w:tcPr>
          <w:p w14:paraId="40353CCB" w14:textId="77777777" w:rsidR="00195481" w:rsidRPr="00952B5D" w:rsidRDefault="00195481">
            <w:pPr>
              <w:rPr>
                <w:sz w:val="18"/>
                <w:szCs w:val="18"/>
              </w:rPr>
            </w:pPr>
          </w:p>
        </w:tc>
        <w:tc>
          <w:tcPr>
            <w:tcW w:w="428" w:type="pct"/>
            <w:tcBorders>
              <w:top w:val="nil"/>
            </w:tcBorders>
          </w:tcPr>
          <w:p w14:paraId="556A18C7" w14:textId="77777777" w:rsidR="00195481" w:rsidRPr="00952B5D" w:rsidRDefault="00195481">
            <w:pPr>
              <w:rPr>
                <w:sz w:val="18"/>
                <w:szCs w:val="18"/>
              </w:rPr>
            </w:pPr>
          </w:p>
        </w:tc>
        <w:tc>
          <w:tcPr>
            <w:tcW w:w="779" w:type="pct"/>
            <w:tcBorders>
              <w:top w:val="nil"/>
            </w:tcBorders>
            <w:shd w:val="clear" w:color="auto" w:fill="auto"/>
          </w:tcPr>
          <w:p w14:paraId="62456CBF" w14:textId="77777777" w:rsidR="00195481" w:rsidRPr="00952B5D" w:rsidRDefault="00195481">
            <w:pPr>
              <w:rPr>
                <w:sz w:val="18"/>
                <w:szCs w:val="18"/>
              </w:rPr>
            </w:pPr>
          </w:p>
        </w:tc>
        <w:tc>
          <w:tcPr>
            <w:tcW w:w="681" w:type="pct"/>
            <w:shd w:val="clear" w:color="auto" w:fill="auto"/>
          </w:tcPr>
          <w:p w14:paraId="1C69CF27" w14:textId="77777777" w:rsidR="00195481" w:rsidRPr="00952B5D" w:rsidRDefault="00195481">
            <w:pPr>
              <w:pStyle w:val="MfETableText"/>
              <w:rPr>
                <w:szCs w:val="18"/>
              </w:rPr>
            </w:pPr>
            <w:r w:rsidRPr="00952B5D">
              <w:rPr>
                <w:szCs w:val="18"/>
              </w:rPr>
              <w:t>Survival of planted seedlings.</w:t>
            </w:r>
          </w:p>
        </w:tc>
        <w:tc>
          <w:tcPr>
            <w:tcW w:w="757" w:type="pct"/>
          </w:tcPr>
          <w:p w14:paraId="223CD6FF" w14:textId="77777777" w:rsidR="00195481" w:rsidRPr="00952B5D" w:rsidRDefault="00195481">
            <w:pPr>
              <w:pStyle w:val="MfETableText"/>
              <w:rPr>
                <w:szCs w:val="18"/>
              </w:rPr>
            </w:pPr>
            <w:r w:rsidRPr="00952B5D">
              <w:rPr>
                <w:szCs w:val="18"/>
              </w:rPr>
              <w:t>20 years of mountain beech tree growth, survival and recruitment from 40 paired fenced and unfenced plots (i).</w:t>
            </w:r>
          </w:p>
          <w:p w14:paraId="1310C796" w14:textId="554C1162" w:rsidR="00195481" w:rsidRPr="00952B5D" w:rsidRDefault="00195481">
            <w:pPr>
              <w:pStyle w:val="MfETableText"/>
              <w:rPr>
                <w:szCs w:val="18"/>
              </w:rPr>
            </w:pPr>
            <w:r w:rsidRPr="00952B5D">
              <w:rPr>
                <w:szCs w:val="18"/>
              </w:rPr>
              <w:t xml:space="preserve">Review of impact-outcomes from management of wild ungulates, brushtail possums and predators (ii) </w:t>
            </w:r>
          </w:p>
        </w:tc>
        <w:tc>
          <w:tcPr>
            <w:tcW w:w="779" w:type="pct"/>
            <w:shd w:val="clear" w:color="auto" w:fill="auto"/>
          </w:tcPr>
          <w:p w14:paraId="05C57BE5" w14:textId="77777777" w:rsidR="00195481" w:rsidRPr="00952B5D" w:rsidRDefault="00195481">
            <w:pPr>
              <w:pStyle w:val="MfETableText"/>
              <w:rPr>
                <w:szCs w:val="18"/>
              </w:rPr>
            </w:pPr>
            <w:r w:rsidRPr="00952B5D">
              <w:rPr>
                <w:szCs w:val="18"/>
              </w:rPr>
              <w:t>Sapling counts in unfenced plots were 3–10 times lower after 60 years of deer control compared with unfenced plots (i).</w:t>
            </w:r>
          </w:p>
          <w:p w14:paraId="042EAEBA" w14:textId="6243D05D" w:rsidR="00195481" w:rsidRPr="00952B5D" w:rsidRDefault="00195481">
            <w:pPr>
              <w:pStyle w:val="MfETableText"/>
              <w:rPr>
                <w:szCs w:val="18"/>
              </w:rPr>
            </w:pPr>
            <w:r w:rsidRPr="00952B5D">
              <w:rPr>
                <w:szCs w:val="18"/>
              </w:rPr>
              <w:t>Widespread evidence of deer browsing on vegetation even at low to moderate population densities, especially understoreys (ii).</w:t>
            </w:r>
          </w:p>
        </w:tc>
        <w:tc>
          <w:tcPr>
            <w:tcW w:w="544" w:type="pct"/>
            <w:shd w:val="clear" w:color="auto" w:fill="auto"/>
          </w:tcPr>
          <w:p w14:paraId="0DF1C155" w14:textId="5E9D71F9" w:rsidR="00195481" w:rsidRPr="00952B5D" w:rsidRDefault="00195481">
            <w:pPr>
              <w:pStyle w:val="MfETableText"/>
              <w:rPr>
                <w:rFonts w:eastAsia="Calibri" w:cs="Calibri"/>
                <w:szCs w:val="18"/>
              </w:rPr>
            </w:pPr>
            <w:r w:rsidRPr="00952B5D">
              <w:rPr>
                <w:szCs w:val="18"/>
              </w:rPr>
              <w:t xml:space="preserve">i. Husheer </w:t>
            </w:r>
            <w:r w:rsidR="006B2292" w:rsidRPr="00952B5D">
              <w:rPr>
                <w:szCs w:val="18"/>
              </w:rPr>
              <w:t>and</w:t>
            </w:r>
            <w:r w:rsidRPr="00952B5D">
              <w:rPr>
                <w:szCs w:val="18"/>
              </w:rPr>
              <w:t xml:space="preserve"> Tanentzap (2023)</w:t>
            </w:r>
          </w:p>
          <w:p w14:paraId="0E92905B" w14:textId="592A56C4" w:rsidR="00195481" w:rsidRPr="00952B5D" w:rsidRDefault="00195481">
            <w:pPr>
              <w:pStyle w:val="MfETableText"/>
              <w:rPr>
                <w:szCs w:val="18"/>
              </w:rPr>
            </w:pPr>
            <w:r w:rsidRPr="00952B5D">
              <w:rPr>
                <w:szCs w:val="18"/>
              </w:rPr>
              <w:t xml:space="preserve">ii. Leathwick </w:t>
            </w:r>
            <w:r w:rsidR="006B2292" w:rsidRPr="00952B5D">
              <w:rPr>
                <w:szCs w:val="18"/>
              </w:rPr>
              <w:t>and</w:t>
            </w:r>
            <w:r w:rsidRPr="00952B5D">
              <w:rPr>
                <w:szCs w:val="18"/>
              </w:rPr>
              <w:t xml:space="preserve"> Byrom (2023)</w:t>
            </w:r>
          </w:p>
        </w:tc>
        <w:tc>
          <w:tcPr>
            <w:tcW w:w="623" w:type="pct"/>
            <w:tcBorders>
              <w:right w:val="nil"/>
            </w:tcBorders>
            <w:shd w:val="clear" w:color="auto" w:fill="auto"/>
          </w:tcPr>
          <w:p w14:paraId="27B8A88F" w14:textId="77777777" w:rsidR="00195481" w:rsidRPr="00952B5D" w:rsidRDefault="00195481">
            <w:pPr>
              <w:pStyle w:val="MfETableText"/>
              <w:rPr>
                <w:szCs w:val="18"/>
              </w:rPr>
            </w:pPr>
            <w:r w:rsidRPr="00952B5D">
              <w:rPr>
                <w:szCs w:val="18"/>
              </w:rPr>
              <w:t>(i) Unrestricted sport hunting of deer across 594 km</w:t>
            </w:r>
            <w:r w:rsidRPr="00952B5D">
              <w:rPr>
                <w:szCs w:val="18"/>
                <w:vertAlign w:val="superscript"/>
              </w:rPr>
              <w:t>2</w:t>
            </w:r>
            <w:r w:rsidRPr="00952B5D">
              <w:rPr>
                <w:szCs w:val="18"/>
              </w:rPr>
              <w:t xml:space="preserve"> landscape in North Island. Mountain beech forest plots in Kaweka Forest Park. 1958-1987, 1987-2008.</w:t>
            </w:r>
          </w:p>
        </w:tc>
      </w:tr>
      <w:tr w:rsidR="00583FBD" w:rsidRPr="00952B5D" w14:paraId="77A06F0D" w14:textId="77777777" w:rsidTr="00952B5D">
        <w:trPr>
          <w:trHeight w:val="300"/>
        </w:trPr>
        <w:tc>
          <w:tcPr>
            <w:tcW w:w="409" w:type="pct"/>
            <w:tcBorders>
              <w:top w:val="nil"/>
              <w:left w:val="nil"/>
            </w:tcBorders>
            <w:shd w:val="clear" w:color="auto" w:fill="auto"/>
          </w:tcPr>
          <w:p w14:paraId="67669E7C" w14:textId="77777777" w:rsidR="00195481" w:rsidRPr="00952B5D" w:rsidRDefault="00195481">
            <w:pPr>
              <w:pStyle w:val="MfETableText"/>
              <w:rPr>
                <w:szCs w:val="18"/>
              </w:rPr>
            </w:pPr>
          </w:p>
        </w:tc>
        <w:tc>
          <w:tcPr>
            <w:tcW w:w="428" w:type="pct"/>
          </w:tcPr>
          <w:p w14:paraId="66DAF9C0" w14:textId="4529C4B1" w:rsidR="00195481" w:rsidRPr="00952B5D" w:rsidRDefault="00195481">
            <w:pPr>
              <w:pStyle w:val="MfETableText"/>
              <w:rPr>
                <w:szCs w:val="18"/>
              </w:rPr>
            </w:pPr>
            <w:r w:rsidRPr="00952B5D">
              <w:rPr>
                <w:szCs w:val="18"/>
              </w:rPr>
              <w:t xml:space="preserve">Freshwater </w:t>
            </w:r>
            <w:r w:rsidR="00583FBD">
              <w:rPr>
                <w:szCs w:val="18"/>
              </w:rPr>
              <w:t xml:space="preserve">indigenous </w:t>
            </w:r>
            <w:r w:rsidRPr="00952B5D">
              <w:rPr>
                <w:szCs w:val="18"/>
              </w:rPr>
              <w:t>biodiversity</w:t>
            </w:r>
          </w:p>
        </w:tc>
        <w:tc>
          <w:tcPr>
            <w:tcW w:w="779" w:type="pct"/>
            <w:shd w:val="clear" w:color="auto" w:fill="auto"/>
          </w:tcPr>
          <w:p w14:paraId="79AC1A81" w14:textId="484F79F7" w:rsidR="00195481" w:rsidRPr="00952B5D" w:rsidRDefault="00195481">
            <w:pPr>
              <w:pStyle w:val="MfETableText"/>
              <w:rPr>
                <w:szCs w:val="18"/>
              </w:rPr>
            </w:pPr>
          </w:p>
        </w:tc>
        <w:tc>
          <w:tcPr>
            <w:tcW w:w="681" w:type="pct"/>
            <w:shd w:val="clear" w:color="auto" w:fill="auto"/>
          </w:tcPr>
          <w:p w14:paraId="5A81CC4F" w14:textId="77777777" w:rsidR="00195481" w:rsidRPr="00952B5D" w:rsidRDefault="00195481">
            <w:pPr>
              <w:pStyle w:val="MfETableText"/>
              <w:rPr>
                <w:szCs w:val="18"/>
              </w:rPr>
            </w:pPr>
          </w:p>
        </w:tc>
        <w:tc>
          <w:tcPr>
            <w:tcW w:w="757" w:type="pct"/>
          </w:tcPr>
          <w:p w14:paraId="4087DFDF" w14:textId="77777777" w:rsidR="00195481" w:rsidRPr="00952B5D" w:rsidRDefault="00195481">
            <w:pPr>
              <w:pStyle w:val="MfETableText"/>
              <w:rPr>
                <w:szCs w:val="18"/>
              </w:rPr>
            </w:pPr>
            <w:r w:rsidRPr="00952B5D">
              <w:rPr>
                <w:szCs w:val="18"/>
              </w:rPr>
              <w:t>Laboratory and field experiment to test the impact of exotic slugs (</w:t>
            </w:r>
            <w:r w:rsidRPr="00952B5D">
              <w:rPr>
                <w:i/>
                <w:szCs w:val="18"/>
              </w:rPr>
              <w:t>Milax gagates, Deroceras panormitanum</w:t>
            </w:r>
            <w:r w:rsidRPr="00952B5D">
              <w:rPr>
                <w:szCs w:val="18"/>
              </w:rPr>
              <w:t xml:space="preserve"> and </w:t>
            </w:r>
            <w:r w:rsidRPr="00952B5D">
              <w:rPr>
                <w:i/>
                <w:szCs w:val="18"/>
              </w:rPr>
              <w:t>D. reticulatum</w:t>
            </w:r>
            <w:r w:rsidRPr="00952B5D">
              <w:rPr>
                <w:szCs w:val="18"/>
              </w:rPr>
              <w:t xml:space="preserve">) and mice </w:t>
            </w:r>
            <w:r w:rsidRPr="00952B5D">
              <w:rPr>
                <w:szCs w:val="18"/>
              </w:rPr>
              <w:lastRenderedPageBreak/>
              <w:t xml:space="preserve">(Mus musculus) on the survival of developing </w:t>
            </w:r>
            <w:r w:rsidRPr="00952B5D">
              <w:rPr>
                <w:i/>
                <w:iCs/>
                <w:szCs w:val="18"/>
              </w:rPr>
              <w:t>Galaxias maculatus</w:t>
            </w:r>
            <w:r w:rsidRPr="00952B5D">
              <w:rPr>
                <w:szCs w:val="18"/>
              </w:rPr>
              <w:t xml:space="preserve"> eggs in Avon River, Takamatua Stream and Barrys Bay Stream.</w:t>
            </w:r>
          </w:p>
          <w:p w14:paraId="37A43A70" w14:textId="1539D69C" w:rsidR="00195481" w:rsidRPr="00952B5D" w:rsidRDefault="00195481">
            <w:pPr>
              <w:pStyle w:val="MfETableText"/>
              <w:rPr>
                <w:szCs w:val="18"/>
              </w:rPr>
            </w:pPr>
            <w:r w:rsidRPr="00952B5D">
              <w:rPr>
                <w:szCs w:val="18"/>
              </w:rPr>
              <w:t>Mice: exclusion cage, open cage, or no cage at Avon and Takamatua</w:t>
            </w:r>
            <w:r w:rsidR="00C82ABF" w:rsidRPr="00952B5D">
              <w:rPr>
                <w:szCs w:val="18"/>
              </w:rPr>
              <w:t>.</w:t>
            </w:r>
          </w:p>
          <w:p w14:paraId="3262BF05" w14:textId="10C753C2" w:rsidR="00195481" w:rsidRPr="00952B5D" w:rsidRDefault="00195481">
            <w:pPr>
              <w:pStyle w:val="MfETableText"/>
              <w:rPr>
                <w:szCs w:val="18"/>
              </w:rPr>
            </w:pPr>
            <w:r w:rsidRPr="00952B5D">
              <w:rPr>
                <w:szCs w:val="18"/>
              </w:rPr>
              <w:t>Slugs: exclusion cage or no cage at Avon and Barrys</w:t>
            </w:r>
            <w:r w:rsidR="00C82ABF" w:rsidRPr="00952B5D">
              <w:rPr>
                <w:szCs w:val="18"/>
              </w:rPr>
              <w:t xml:space="preserve"> Bay.</w:t>
            </w:r>
          </w:p>
        </w:tc>
        <w:tc>
          <w:tcPr>
            <w:tcW w:w="779" w:type="pct"/>
            <w:shd w:val="clear" w:color="auto" w:fill="auto"/>
          </w:tcPr>
          <w:p w14:paraId="1146DE9D" w14:textId="0930A1AE" w:rsidR="00195481" w:rsidRPr="00952B5D" w:rsidRDefault="00195481">
            <w:pPr>
              <w:pStyle w:val="MfETableText"/>
              <w:rPr>
                <w:szCs w:val="18"/>
              </w:rPr>
            </w:pPr>
            <w:r w:rsidRPr="00952B5D">
              <w:rPr>
                <w:szCs w:val="18"/>
              </w:rPr>
              <w:lastRenderedPageBreak/>
              <w:t>Exotic slugs (</w:t>
            </w:r>
            <w:r w:rsidRPr="00952B5D">
              <w:rPr>
                <w:i/>
                <w:szCs w:val="18"/>
              </w:rPr>
              <w:t>M. gagates and D. panormitanum</w:t>
            </w:r>
            <w:r w:rsidRPr="00952B5D">
              <w:rPr>
                <w:szCs w:val="18"/>
              </w:rPr>
              <w:t xml:space="preserve">) reduced the survival of eggs in laboratory experiments </w:t>
            </w:r>
            <w:r w:rsidRPr="00952B5D">
              <w:rPr>
                <w:szCs w:val="18"/>
              </w:rPr>
              <w:lastRenderedPageBreak/>
              <w:t>(</w:t>
            </w:r>
            <w:r w:rsidR="00C82ABF" w:rsidRPr="00952B5D">
              <w:rPr>
                <w:szCs w:val="18"/>
              </w:rPr>
              <w:t xml:space="preserve">c. </w:t>
            </w:r>
            <w:r w:rsidRPr="00952B5D">
              <w:rPr>
                <w:szCs w:val="18"/>
              </w:rPr>
              <w:t>5</w:t>
            </w:r>
            <w:r w:rsidR="00C82ABF" w:rsidRPr="00952B5D">
              <w:rPr>
                <w:szCs w:val="18"/>
              </w:rPr>
              <w:t>%</w:t>
            </w:r>
            <w:r w:rsidRPr="00952B5D">
              <w:rPr>
                <w:szCs w:val="18"/>
              </w:rPr>
              <w:t xml:space="preserve"> to 30%) compared to control (53%) after 15 days.  </w:t>
            </w:r>
          </w:p>
          <w:p w14:paraId="66D6DE90" w14:textId="77777777" w:rsidR="00195481" w:rsidRPr="00952B5D" w:rsidRDefault="00195481">
            <w:pPr>
              <w:pStyle w:val="MfETableText"/>
              <w:rPr>
                <w:szCs w:val="18"/>
              </w:rPr>
            </w:pPr>
            <w:r w:rsidRPr="00952B5D">
              <w:rPr>
                <w:szCs w:val="18"/>
              </w:rPr>
              <w:t xml:space="preserve">Higher density of mice at Avon, but no difference in egg survivability between treatments or between sites after 28 days.  </w:t>
            </w:r>
          </w:p>
        </w:tc>
        <w:tc>
          <w:tcPr>
            <w:tcW w:w="544" w:type="pct"/>
            <w:shd w:val="clear" w:color="auto" w:fill="auto"/>
          </w:tcPr>
          <w:p w14:paraId="5C25169F" w14:textId="77777777" w:rsidR="00195481" w:rsidRPr="00952B5D" w:rsidRDefault="00195481">
            <w:pPr>
              <w:pStyle w:val="MfETableText"/>
              <w:rPr>
                <w:szCs w:val="18"/>
              </w:rPr>
            </w:pPr>
            <w:r w:rsidRPr="00952B5D">
              <w:rPr>
                <w:szCs w:val="18"/>
              </w:rPr>
              <w:lastRenderedPageBreak/>
              <w:t>Hickford et al (2010)</w:t>
            </w:r>
          </w:p>
        </w:tc>
        <w:tc>
          <w:tcPr>
            <w:tcW w:w="623" w:type="pct"/>
            <w:tcBorders>
              <w:right w:val="nil"/>
            </w:tcBorders>
            <w:shd w:val="clear" w:color="auto" w:fill="auto"/>
          </w:tcPr>
          <w:p w14:paraId="15E1C993" w14:textId="77777777" w:rsidR="00195481" w:rsidRPr="00952B5D" w:rsidRDefault="00195481">
            <w:pPr>
              <w:pStyle w:val="MfETableText"/>
              <w:rPr>
                <w:szCs w:val="18"/>
              </w:rPr>
            </w:pPr>
            <w:r w:rsidRPr="00952B5D">
              <w:rPr>
                <w:szCs w:val="18"/>
              </w:rPr>
              <w:t>Drains coastal plains and steep pastoral valleys. Spawning areas adjacent to urban areas.</w:t>
            </w:r>
          </w:p>
          <w:p w14:paraId="11FED0E4" w14:textId="77777777" w:rsidR="00195481" w:rsidRPr="00952B5D" w:rsidRDefault="00195481">
            <w:pPr>
              <w:pStyle w:val="MfETableText"/>
              <w:rPr>
                <w:szCs w:val="18"/>
              </w:rPr>
            </w:pPr>
            <w:r w:rsidRPr="00952B5D">
              <w:rPr>
                <w:szCs w:val="18"/>
              </w:rPr>
              <w:lastRenderedPageBreak/>
              <w:t xml:space="preserve">Mice have bene found to predate on </w:t>
            </w:r>
            <w:r w:rsidRPr="00952B5D">
              <w:rPr>
                <w:i/>
                <w:iCs/>
                <w:szCs w:val="18"/>
              </w:rPr>
              <w:t xml:space="preserve">G. </w:t>
            </w:r>
            <w:r w:rsidRPr="00952B5D">
              <w:rPr>
                <w:szCs w:val="18"/>
              </w:rPr>
              <w:t xml:space="preserve">maculatus along the Mokau River (Baker 2006). However, insect and seedings were highly abundant at field sites in the present study which may have satiated mice. </w:t>
            </w:r>
          </w:p>
        </w:tc>
      </w:tr>
      <w:tr w:rsidR="00583FBD" w:rsidRPr="00952B5D" w14:paraId="15683D43" w14:textId="77777777" w:rsidTr="00583FBD">
        <w:trPr>
          <w:trHeight w:val="300"/>
        </w:trPr>
        <w:tc>
          <w:tcPr>
            <w:tcW w:w="409" w:type="pct"/>
            <w:vMerge w:val="restart"/>
            <w:tcBorders>
              <w:left w:val="nil"/>
            </w:tcBorders>
            <w:shd w:val="clear" w:color="auto" w:fill="F2F2F2" w:themeFill="background1" w:themeFillShade="F2"/>
          </w:tcPr>
          <w:p w14:paraId="60D136B6" w14:textId="77777777" w:rsidR="00195481" w:rsidRPr="00952B5D" w:rsidRDefault="00195481">
            <w:pPr>
              <w:pStyle w:val="MfETableText"/>
              <w:rPr>
                <w:szCs w:val="18"/>
              </w:rPr>
            </w:pPr>
            <w:r w:rsidRPr="00952B5D">
              <w:rPr>
                <w:szCs w:val="18"/>
              </w:rPr>
              <w:lastRenderedPageBreak/>
              <w:t>Water purification</w:t>
            </w:r>
          </w:p>
        </w:tc>
        <w:tc>
          <w:tcPr>
            <w:tcW w:w="428" w:type="pct"/>
            <w:shd w:val="clear" w:color="auto" w:fill="F2F2F2" w:themeFill="background1" w:themeFillShade="F2"/>
          </w:tcPr>
          <w:p w14:paraId="552CE106" w14:textId="77777777" w:rsidR="00195481" w:rsidRPr="00952B5D" w:rsidRDefault="00195481">
            <w:pPr>
              <w:pStyle w:val="MfETableText"/>
              <w:rPr>
                <w:szCs w:val="18"/>
              </w:rPr>
            </w:pPr>
            <w:r w:rsidRPr="00952B5D">
              <w:rPr>
                <w:szCs w:val="18"/>
              </w:rPr>
              <w:t>Sediment, clarity</w:t>
            </w:r>
          </w:p>
        </w:tc>
        <w:tc>
          <w:tcPr>
            <w:tcW w:w="779" w:type="pct"/>
            <w:shd w:val="clear" w:color="auto" w:fill="F2F2F2" w:themeFill="background1" w:themeFillShade="F2"/>
          </w:tcPr>
          <w:p w14:paraId="35C17527" w14:textId="77777777" w:rsidR="00195481" w:rsidRPr="00952B5D" w:rsidRDefault="00195481">
            <w:pPr>
              <w:pStyle w:val="MfETableText"/>
              <w:rPr>
                <w:szCs w:val="18"/>
              </w:rPr>
            </w:pPr>
            <w:r w:rsidRPr="00952B5D">
              <w:rPr>
                <w:szCs w:val="18"/>
              </w:rPr>
              <w:t>Unclear</w:t>
            </w:r>
          </w:p>
        </w:tc>
        <w:tc>
          <w:tcPr>
            <w:tcW w:w="681" w:type="pct"/>
            <w:shd w:val="clear" w:color="auto" w:fill="F2F2F2" w:themeFill="background1" w:themeFillShade="F2"/>
          </w:tcPr>
          <w:p w14:paraId="59B82811" w14:textId="77777777" w:rsidR="00195481" w:rsidRPr="00952B5D" w:rsidRDefault="00195481">
            <w:pPr>
              <w:pStyle w:val="MfETableText"/>
              <w:rPr>
                <w:szCs w:val="18"/>
              </w:rPr>
            </w:pPr>
          </w:p>
        </w:tc>
        <w:tc>
          <w:tcPr>
            <w:tcW w:w="757" w:type="pct"/>
            <w:shd w:val="clear" w:color="auto" w:fill="F2F2F2" w:themeFill="background1" w:themeFillShade="F2"/>
          </w:tcPr>
          <w:p w14:paraId="08E5F849" w14:textId="77777777" w:rsidR="00195481" w:rsidRPr="00952B5D" w:rsidRDefault="00195481">
            <w:pPr>
              <w:pStyle w:val="MfETableText"/>
              <w:rPr>
                <w:szCs w:val="18"/>
              </w:rPr>
            </w:pPr>
          </w:p>
        </w:tc>
        <w:tc>
          <w:tcPr>
            <w:tcW w:w="779" w:type="pct"/>
            <w:shd w:val="clear" w:color="auto" w:fill="F2F2F2" w:themeFill="background1" w:themeFillShade="F2"/>
          </w:tcPr>
          <w:p w14:paraId="7972AF67" w14:textId="77777777" w:rsidR="00195481" w:rsidRPr="00952B5D" w:rsidRDefault="00195481">
            <w:pPr>
              <w:pStyle w:val="MfETableText"/>
              <w:rPr>
                <w:szCs w:val="18"/>
              </w:rPr>
            </w:pPr>
          </w:p>
        </w:tc>
        <w:tc>
          <w:tcPr>
            <w:tcW w:w="544" w:type="pct"/>
            <w:shd w:val="clear" w:color="auto" w:fill="F2F2F2" w:themeFill="background1" w:themeFillShade="F2"/>
          </w:tcPr>
          <w:p w14:paraId="3FC00D09" w14:textId="77777777" w:rsidR="00195481" w:rsidRPr="00952B5D" w:rsidRDefault="00195481">
            <w:pPr>
              <w:pStyle w:val="MfETableText"/>
              <w:rPr>
                <w:szCs w:val="18"/>
              </w:rPr>
            </w:pPr>
          </w:p>
        </w:tc>
        <w:tc>
          <w:tcPr>
            <w:tcW w:w="623" w:type="pct"/>
            <w:tcBorders>
              <w:right w:val="nil"/>
            </w:tcBorders>
            <w:shd w:val="clear" w:color="auto" w:fill="F2F2F2" w:themeFill="background1" w:themeFillShade="F2"/>
          </w:tcPr>
          <w:p w14:paraId="45C0ED9B" w14:textId="77777777" w:rsidR="00195481" w:rsidRPr="00952B5D" w:rsidRDefault="00195481">
            <w:pPr>
              <w:pStyle w:val="MfETableText"/>
              <w:rPr>
                <w:szCs w:val="18"/>
              </w:rPr>
            </w:pPr>
          </w:p>
        </w:tc>
      </w:tr>
      <w:tr w:rsidR="00583FBD" w:rsidRPr="00952B5D" w14:paraId="5D85C185" w14:textId="77777777" w:rsidTr="00583FBD">
        <w:trPr>
          <w:trHeight w:val="300"/>
        </w:trPr>
        <w:tc>
          <w:tcPr>
            <w:tcW w:w="409" w:type="pct"/>
            <w:vMerge/>
            <w:tcBorders>
              <w:left w:val="nil"/>
            </w:tcBorders>
            <w:shd w:val="clear" w:color="auto" w:fill="F2F2F2" w:themeFill="background1" w:themeFillShade="F2"/>
          </w:tcPr>
          <w:p w14:paraId="5B02E0AC" w14:textId="77777777" w:rsidR="00195481" w:rsidRPr="00952B5D" w:rsidRDefault="00195481">
            <w:pPr>
              <w:pStyle w:val="MfETableText"/>
              <w:rPr>
                <w:szCs w:val="18"/>
              </w:rPr>
            </w:pPr>
          </w:p>
        </w:tc>
        <w:tc>
          <w:tcPr>
            <w:tcW w:w="428" w:type="pct"/>
            <w:shd w:val="clear" w:color="auto" w:fill="F2F2F2" w:themeFill="background1" w:themeFillShade="F2"/>
          </w:tcPr>
          <w:p w14:paraId="1871FC35" w14:textId="122B2F79" w:rsidR="00195481" w:rsidRPr="00952B5D" w:rsidRDefault="00195481">
            <w:pPr>
              <w:pStyle w:val="MfETableText"/>
              <w:rPr>
                <w:szCs w:val="18"/>
              </w:rPr>
            </w:pPr>
            <w:r w:rsidRPr="00952B5D">
              <w:rPr>
                <w:szCs w:val="18"/>
              </w:rPr>
              <w:t xml:space="preserve">Nutrients, </w:t>
            </w:r>
            <w:r w:rsidRPr="00952B5D">
              <w:rPr>
                <w:i/>
                <w:iCs/>
                <w:szCs w:val="18"/>
              </w:rPr>
              <w:t>E. coli</w:t>
            </w:r>
          </w:p>
        </w:tc>
        <w:tc>
          <w:tcPr>
            <w:tcW w:w="779" w:type="pct"/>
            <w:shd w:val="clear" w:color="auto" w:fill="F2F2F2" w:themeFill="background1" w:themeFillShade="F2"/>
          </w:tcPr>
          <w:p w14:paraId="67E528EF" w14:textId="77777777" w:rsidR="00195481" w:rsidRPr="00952B5D" w:rsidRDefault="00195481">
            <w:pPr>
              <w:pStyle w:val="MfETableText"/>
              <w:rPr>
                <w:szCs w:val="18"/>
              </w:rPr>
            </w:pPr>
            <w:r w:rsidRPr="00952B5D">
              <w:rPr>
                <w:szCs w:val="18"/>
              </w:rPr>
              <w:t>Unclear</w:t>
            </w:r>
          </w:p>
        </w:tc>
        <w:tc>
          <w:tcPr>
            <w:tcW w:w="681" w:type="pct"/>
            <w:shd w:val="clear" w:color="auto" w:fill="F2F2F2" w:themeFill="background1" w:themeFillShade="F2"/>
          </w:tcPr>
          <w:p w14:paraId="5D60550E" w14:textId="77777777" w:rsidR="00195481" w:rsidRPr="00952B5D" w:rsidRDefault="00195481">
            <w:pPr>
              <w:pStyle w:val="MfETableText"/>
              <w:rPr>
                <w:szCs w:val="18"/>
              </w:rPr>
            </w:pPr>
          </w:p>
        </w:tc>
        <w:tc>
          <w:tcPr>
            <w:tcW w:w="757" w:type="pct"/>
            <w:shd w:val="clear" w:color="auto" w:fill="F2F2F2" w:themeFill="background1" w:themeFillShade="F2"/>
          </w:tcPr>
          <w:p w14:paraId="53ABDA11" w14:textId="77777777" w:rsidR="00195481" w:rsidRPr="00952B5D" w:rsidRDefault="00195481">
            <w:pPr>
              <w:pStyle w:val="MfETableText"/>
              <w:rPr>
                <w:szCs w:val="18"/>
              </w:rPr>
            </w:pPr>
          </w:p>
        </w:tc>
        <w:tc>
          <w:tcPr>
            <w:tcW w:w="779" w:type="pct"/>
            <w:shd w:val="clear" w:color="auto" w:fill="F2F2F2" w:themeFill="background1" w:themeFillShade="F2"/>
          </w:tcPr>
          <w:p w14:paraId="02D9B22B" w14:textId="77777777" w:rsidR="00195481" w:rsidRPr="00952B5D" w:rsidRDefault="00195481">
            <w:pPr>
              <w:pStyle w:val="MfETableText"/>
              <w:rPr>
                <w:szCs w:val="18"/>
              </w:rPr>
            </w:pPr>
          </w:p>
        </w:tc>
        <w:tc>
          <w:tcPr>
            <w:tcW w:w="544" w:type="pct"/>
            <w:shd w:val="clear" w:color="auto" w:fill="F2F2F2" w:themeFill="background1" w:themeFillShade="F2"/>
          </w:tcPr>
          <w:p w14:paraId="7494D5FD" w14:textId="77777777" w:rsidR="00195481" w:rsidRPr="00952B5D" w:rsidRDefault="00195481">
            <w:pPr>
              <w:pStyle w:val="MfETableText"/>
              <w:rPr>
                <w:szCs w:val="18"/>
              </w:rPr>
            </w:pPr>
          </w:p>
        </w:tc>
        <w:tc>
          <w:tcPr>
            <w:tcW w:w="623" w:type="pct"/>
            <w:tcBorders>
              <w:right w:val="nil"/>
            </w:tcBorders>
            <w:shd w:val="clear" w:color="auto" w:fill="F2F2F2" w:themeFill="background1" w:themeFillShade="F2"/>
          </w:tcPr>
          <w:p w14:paraId="0CE237DD" w14:textId="77777777" w:rsidR="00195481" w:rsidRPr="00952B5D" w:rsidRDefault="00195481">
            <w:pPr>
              <w:pStyle w:val="MfETableText"/>
              <w:rPr>
                <w:szCs w:val="18"/>
              </w:rPr>
            </w:pPr>
          </w:p>
        </w:tc>
      </w:tr>
      <w:tr w:rsidR="00583FBD" w:rsidRPr="00952B5D" w14:paraId="58452218" w14:textId="77777777" w:rsidTr="00952B5D">
        <w:trPr>
          <w:trHeight w:val="300"/>
        </w:trPr>
        <w:tc>
          <w:tcPr>
            <w:tcW w:w="409" w:type="pct"/>
            <w:tcBorders>
              <w:left w:val="nil"/>
            </w:tcBorders>
            <w:shd w:val="clear" w:color="auto" w:fill="auto"/>
          </w:tcPr>
          <w:p w14:paraId="6F5DF9E8" w14:textId="77777777" w:rsidR="00195481" w:rsidRPr="00952B5D" w:rsidRDefault="00195481">
            <w:pPr>
              <w:pStyle w:val="MfETableText"/>
              <w:rPr>
                <w:szCs w:val="18"/>
              </w:rPr>
            </w:pPr>
            <w:r w:rsidRPr="00952B5D">
              <w:rPr>
                <w:szCs w:val="18"/>
              </w:rPr>
              <w:t>Erosion control</w:t>
            </w:r>
          </w:p>
        </w:tc>
        <w:tc>
          <w:tcPr>
            <w:tcW w:w="428" w:type="pct"/>
          </w:tcPr>
          <w:p w14:paraId="03493D62" w14:textId="77777777" w:rsidR="00195481" w:rsidRPr="00952B5D" w:rsidRDefault="00195481">
            <w:pPr>
              <w:pStyle w:val="MfETableText"/>
              <w:rPr>
                <w:szCs w:val="18"/>
              </w:rPr>
            </w:pPr>
            <w:r w:rsidRPr="00952B5D">
              <w:rPr>
                <w:szCs w:val="18"/>
              </w:rPr>
              <w:t>Bank erosion</w:t>
            </w:r>
          </w:p>
        </w:tc>
        <w:tc>
          <w:tcPr>
            <w:tcW w:w="779" w:type="pct"/>
            <w:shd w:val="clear" w:color="auto" w:fill="auto"/>
          </w:tcPr>
          <w:p w14:paraId="2BC49512" w14:textId="77777777" w:rsidR="00195481" w:rsidRPr="00952B5D" w:rsidRDefault="00195481">
            <w:pPr>
              <w:pStyle w:val="MfETableText"/>
              <w:rPr>
                <w:szCs w:val="18"/>
              </w:rPr>
            </w:pPr>
            <w:r w:rsidRPr="00952B5D">
              <w:rPr>
                <w:szCs w:val="18"/>
              </w:rPr>
              <w:t xml:space="preserve">Relationship is through the impact of pests on quality and quantity of vegetation available to stabilise banks and/or capture sediments trapped in surface water </w:t>
            </w:r>
          </w:p>
        </w:tc>
        <w:tc>
          <w:tcPr>
            <w:tcW w:w="681" w:type="pct"/>
            <w:shd w:val="clear" w:color="auto" w:fill="auto"/>
          </w:tcPr>
          <w:p w14:paraId="2F979D6C" w14:textId="77777777" w:rsidR="00195481" w:rsidRPr="00952B5D" w:rsidRDefault="00195481">
            <w:pPr>
              <w:pStyle w:val="MfETableText"/>
              <w:rPr>
                <w:szCs w:val="18"/>
              </w:rPr>
            </w:pPr>
          </w:p>
        </w:tc>
        <w:tc>
          <w:tcPr>
            <w:tcW w:w="757" w:type="pct"/>
          </w:tcPr>
          <w:p w14:paraId="667F0675" w14:textId="29B7341A" w:rsidR="00195481" w:rsidRPr="00952B5D" w:rsidRDefault="00195481">
            <w:pPr>
              <w:pStyle w:val="MfETableText"/>
              <w:rPr>
                <w:szCs w:val="18"/>
              </w:rPr>
            </w:pPr>
            <w:r w:rsidRPr="00952B5D">
              <w:rPr>
                <w:szCs w:val="18"/>
              </w:rPr>
              <w:t>No studies empirically analyse the impact of mammalian (</w:t>
            </w:r>
            <w:r w:rsidR="009740C9" w:rsidRPr="00952B5D">
              <w:rPr>
                <w:szCs w:val="18"/>
              </w:rPr>
              <w:t>ie,</w:t>
            </w:r>
            <w:r w:rsidRPr="00952B5D">
              <w:rPr>
                <w:szCs w:val="18"/>
              </w:rPr>
              <w:t xml:space="preserve"> rats, stoats) pest control on riparian bank erosion.  </w:t>
            </w:r>
          </w:p>
        </w:tc>
        <w:tc>
          <w:tcPr>
            <w:tcW w:w="779" w:type="pct"/>
            <w:shd w:val="clear" w:color="auto" w:fill="auto"/>
          </w:tcPr>
          <w:p w14:paraId="3227A89F" w14:textId="33CD5B99" w:rsidR="00195481" w:rsidRPr="00952B5D" w:rsidRDefault="00195481">
            <w:pPr>
              <w:pStyle w:val="MfETableText"/>
              <w:rPr>
                <w:szCs w:val="18"/>
              </w:rPr>
            </w:pPr>
            <w:r w:rsidRPr="00952B5D">
              <w:rPr>
                <w:szCs w:val="18"/>
              </w:rPr>
              <w:t>See discussion of bank stabilisation in</w:t>
            </w:r>
            <w:r w:rsidR="005F5E18">
              <w:rPr>
                <w:szCs w:val="18"/>
              </w:rPr>
              <w:t xml:space="preserve"> </w:t>
            </w:r>
            <w:r w:rsidR="005F5E18">
              <w:rPr>
                <w:szCs w:val="18"/>
              </w:rPr>
              <w:fldChar w:fldCharType="begin"/>
            </w:r>
            <w:r w:rsidR="005F5E18">
              <w:rPr>
                <w:szCs w:val="18"/>
              </w:rPr>
              <w:instrText xml:space="preserve"> REF _Ref173311951 \h </w:instrText>
            </w:r>
            <w:r w:rsidR="005F5E18">
              <w:rPr>
                <w:szCs w:val="18"/>
              </w:rPr>
            </w:r>
            <w:r w:rsidR="005F5E18">
              <w:rPr>
                <w:szCs w:val="18"/>
              </w:rPr>
              <w:fldChar w:fldCharType="separate"/>
            </w:r>
            <w:r w:rsidR="00D62936">
              <w:t>Table A2.</w:t>
            </w:r>
            <w:r w:rsidR="00D62936">
              <w:rPr>
                <w:noProof/>
              </w:rPr>
              <w:t>1</w:t>
            </w:r>
            <w:r w:rsidR="005F5E18">
              <w:rPr>
                <w:szCs w:val="18"/>
              </w:rPr>
              <w:fldChar w:fldCharType="end"/>
            </w:r>
            <w:r w:rsidR="009740C9" w:rsidRPr="00952B5D">
              <w:rPr>
                <w:szCs w:val="18"/>
              </w:rPr>
              <w:t>.</w:t>
            </w:r>
          </w:p>
        </w:tc>
        <w:tc>
          <w:tcPr>
            <w:tcW w:w="544" w:type="pct"/>
            <w:shd w:val="clear" w:color="auto" w:fill="auto"/>
          </w:tcPr>
          <w:p w14:paraId="367CA7BD" w14:textId="77777777" w:rsidR="00195481" w:rsidRPr="00952B5D" w:rsidRDefault="00195481">
            <w:pPr>
              <w:pStyle w:val="MfETableText"/>
              <w:rPr>
                <w:szCs w:val="18"/>
              </w:rPr>
            </w:pPr>
            <w:r w:rsidRPr="00952B5D">
              <w:rPr>
                <w:szCs w:val="18"/>
              </w:rPr>
              <w:t>NA</w:t>
            </w:r>
          </w:p>
        </w:tc>
        <w:tc>
          <w:tcPr>
            <w:tcW w:w="623" w:type="pct"/>
            <w:tcBorders>
              <w:right w:val="nil"/>
            </w:tcBorders>
            <w:shd w:val="clear" w:color="auto" w:fill="auto"/>
          </w:tcPr>
          <w:p w14:paraId="673BDE8A" w14:textId="167AA829" w:rsidR="00195481" w:rsidRPr="00952B5D" w:rsidRDefault="00195481">
            <w:pPr>
              <w:pStyle w:val="MfETableText"/>
              <w:rPr>
                <w:szCs w:val="18"/>
              </w:rPr>
            </w:pPr>
            <w:r w:rsidRPr="00952B5D">
              <w:rPr>
                <w:szCs w:val="18"/>
              </w:rPr>
              <w:t>Could use cattle as a proxy for ungulates (eg</w:t>
            </w:r>
            <w:r w:rsidR="003D76CF">
              <w:rPr>
                <w:szCs w:val="18"/>
              </w:rPr>
              <w:t>,</w:t>
            </w:r>
            <w:r w:rsidRPr="00952B5D">
              <w:rPr>
                <w:szCs w:val="18"/>
              </w:rPr>
              <w:t xml:space="preserve"> deer, pigs) being removed. </w:t>
            </w:r>
          </w:p>
          <w:p w14:paraId="7ED54F03" w14:textId="77777777" w:rsidR="00195481" w:rsidRPr="00952B5D" w:rsidRDefault="00195481">
            <w:pPr>
              <w:pStyle w:val="MfETableText"/>
              <w:rPr>
                <w:szCs w:val="18"/>
              </w:rPr>
            </w:pPr>
            <w:r w:rsidRPr="00952B5D">
              <w:rPr>
                <w:szCs w:val="18"/>
              </w:rPr>
              <w:t xml:space="preserve">Phillps and Davie (2007) related animal pest control with biophysical benefits, however this analysis was not focused on riparian plantings. </w:t>
            </w:r>
          </w:p>
        </w:tc>
      </w:tr>
      <w:tr w:rsidR="00583FBD" w:rsidRPr="00952B5D" w14:paraId="1D893AC8" w14:textId="77777777" w:rsidTr="00583FBD">
        <w:trPr>
          <w:trHeight w:val="300"/>
        </w:trPr>
        <w:tc>
          <w:tcPr>
            <w:tcW w:w="409" w:type="pct"/>
            <w:tcBorders>
              <w:left w:val="nil"/>
            </w:tcBorders>
            <w:shd w:val="clear" w:color="auto" w:fill="F2F2F2" w:themeFill="background1" w:themeFillShade="F2"/>
          </w:tcPr>
          <w:p w14:paraId="6F39E43C" w14:textId="77777777" w:rsidR="00195481" w:rsidRPr="00952B5D" w:rsidRDefault="00195481">
            <w:pPr>
              <w:pStyle w:val="MfETableText"/>
              <w:rPr>
                <w:szCs w:val="18"/>
              </w:rPr>
            </w:pPr>
            <w:r w:rsidRPr="00952B5D">
              <w:rPr>
                <w:szCs w:val="18"/>
              </w:rPr>
              <w:lastRenderedPageBreak/>
              <w:t>Climate regulation</w:t>
            </w:r>
          </w:p>
        </w:tc>
        <w:tc>
          <w:tcPr>
            <w:tcW w:w="428" w:type="pct"/>
            <w:shd w:val="clear" w:color="auto" w:fill="F2F2F2" w:themeFill="background1" w:themeFillShade="F2"/>
          </w:tcPr>
          <w:p w14:paraId="1AF5B2C2" w14:textId="77777777" w:rsidR="00195481" w:rsidRPr="00952B5D" w:rsidRDefault="00195481">
            <w:pPr>
              <w:pStyle w:val="MfETableText"/>
              <w:rPr>
                <w:szCs w:val="18"/>
              </w:rPr>
            </w:pPr>
            <w:r w:rsidRPr="00952B5D">
              <w:rPr>
                <w:szCs w:val="18"/>
              </w:rPr>
              <w:t>Carbon sequestration and GHG emissions</w:t>
            </w:r>
          </w:p>
        </w:tc>
        <w:tc>
          <w:tcPr>
            <w:tcW w:w="779" w:type="pct"/>
            <w:shd w:val="clear" w:color="auto" w:fill="F2F2F2" w:themeFill="background1" w:themeFillShade="F2"/>
          </w:tcPr>
          <w:p w14:paraId="5ED771C0" w14:textId="77777777" w:rsidR="00195481" w:rsidRPr="00952B5D" w:rsidRDefault="00195481">
            <w:pPr>
              <w:pStyle w:val="MfETableText"/>
              <w:rPr>
                <w:szCs w:val="18"/>
              </w:rPr>
            </w:pPr>
            <w:r w:rsidRPr="00952B5D">
              <w:rPr>
                <w:szCs w:val="18"/>
              </w:rPr>
              <w:t>Unclear</w:t>
            </w:r>
          </w:p>
        </w:tc>
        <w:tc>
          <w:tcPr>
            <w:tcW w:w="681" w:type="pct"/>
            <w:shd w:val="clear" w:color="auto" w:fill="F2F2F2" w:themeFill="background1" w:themeFillShade="F2"/>
          </w:tcPr>
          <w:p w14:paraId="0A33B236" w14:textId="77777777" w:rsidR="00195481" w:rsidRPr="00952B5D" w:rsidRDefault="00195481">
            <w:pPr>
              <w:pStyle w:val="MfETableText"/>
              <w:rPr>
                <w:szCs w:val="18"/>
              </w:rPr>
            </w:pPr>
          </w:p>
        </w:tc>
        <w:tc>
          <w:tcPr>
            <w:tcW w:w="757" w:type="pct"/>
            <w:shd w:val="clear" w:color="auto" w:fill="F2F2F2" w:themeFill="background1" w:themeFillShade="F2"/>
          </w:tcPr>
          <w:p w14:paraId="7C4884D3" w14:textId="77777777" w:rsidR="00195481" w:rsidRPr="00952B5D" w:rsidRDefault="00195481">
            <w:pPr>
              <w:pStyle w:val="MfETableText"/>
              <w:rPr>
                <w:szCs w:val="18"/>
              </w:rPr>
            </w:pPr>
          </w:p>
        </w:tc>
        <w:tc>
          <w:tcPr>
            <w:tcW w:w="779" w:type="pct"/>
            <w:shd w:val="clear" w:color="auto" w:fill="F2F2F2" w:themeFill="background1" w:themeFillShade="F2"/>
          </w:tcPr>
          <w:p w14:paraId="051C903C" w14:textId="77777777" w:rsidR="00195481" w:rsidRPr="00952B5D" w:rsidRDefault="00195481">
            <w:pPr>
              <w:pStyle w:val="MfETableText"/>
              <w:rPr>
                <w:szCs w:val="18"/>
              </w:rPr>
            </w:pPr>
          </w:p>
        </w:tc>
        <w:tc>
          <w:tcPr>
            <w:tcW w:w="544" w:type="pct"/>
            <w:shd w:val="clear" w:color="auto" w:fill="F2F2F2" w:themeFill="background1" w:themeFillShade="F2"/>
          </w:tcPr>
          <w:p w14:paraId="33D611C2" w14:textId="77777777" w:rsidR="00195481" w:rsidRPr="00952B5D" w:rsidRDefault="00195481">
            <w:pPr>
              <w:pStyle w:val="MfETableText"/>
              <w:rPr>
                <w:szCs w:val="18"/>
              </w:rPr>
            </w:pPr>
          </w:p>
        </w:tc>
        <w:tc>
          <w:tcPr>
            <w:tcW w:w="623" w:type="pct"/>
            <w:tcBorders>
              <w:right w:val="nil"/>
            </w:tcBorders>
            <w:shd w:val="clear" w:color="auto" w:fill="F2F2F2" w:themeFill="background1" w:themeFillShade="F2"/>
          </w:tcPr>
          <w:p w14:paraId="36740FA7" w14:textId="77777777" w:rsidR="00195481" w:rsidRPr="00952B5D" w:rsidRDefault="00195481">
            <w:pPr>
              <w:pStyle w:val="MfETableText"/>
              <w:rPr>
                <w:szCs w:val="18"/>
              </w:rPr>
            </w:pPr>
          </w:p>
        </w:tc>
      </w:tr>
      <w:tr w:rsidR="00583FBD" w:rsidRPr="00952B5D" w14:paraId="02CB001B" w14:textId="77777777" w:rsidTr="00952B5D">
        <w:trPr>
          <w:trHeight w:val="300"/>
        </w:trPr>
        <w:tc>
          <w:tcPr>
            <w:tcW w:w="409" w:type="pct"/>
            <w:tcBorders>
              <w:left w:val="nil"/>
              <w:bottom w:val="single" w:sz="4" w:space="0" w:color="auto"/>
            </w:tcBorders>
            <w:shd w:val="clear" w:color="auto" w:fill="auto"/>
          </w:tcPr>
          <w:p w14:paraId="34A0DE94" w14:textId="77777777" w:rsidR="00195481" w:rsidRPr="00952B5D" w:rsidRDefault="00195481">
            <w:pPr>
              <w:pStyle w:val="MfETableText"/>
              <w:rPr>
                <w:szCs w:val="18"/>
              </w:rPr>
            </w:pPr>
            <w:r w:rsidRPr="00952B5D">
              <w:rPr>
                <w:szCs w:val="18"/>
              </w:rPr>
              <w:t>Natural hazard regulation</w:t>
            </w:r>
          </w:p>
        </w:tc>
        <w:tc>
          <w:tcPr>
            <w:tcW w:w="428" w:type="pct"/>
          </w:tcPr>
          <w:p w14:paraId="1A879807" w14:textId="77777777" w:rsidR="00195481" w:rsidRPr="00952B5D" w:rsidRDefault="00195481">
            <w:pPr>
              <w:pStyle w:val="MfETableText"/>
              <w:rPr>
                <w:szCs w:val="18"/>
              </w:rPr>
            </w:pPr>
            <w:r w:rsidRPr="00952B5D">
              <w:rPr>
                <w:szCs w:val="18"/>
              </w:rPr>
              <w:t>Flood and drought resilience</w:t>
            </w:r>
          </w:p>
        </w:tc>
        <w:tc>
          <w:tcPr>
            <w:tcW w:w="779" w:type="pct"/>
            <w:shd w:val="clear" w:color="auto" w:fill="auto"/>
          </w:tcPr>
          <w:p w14:paraId="5EE00A3A" w14:textId="77777777" w:rsidR="00195481" w:rsidRPr="00952B5D" w:rsidRDefault="00195481">
            <w:pPr>
              <w:pStyle w:val="MfETableText"/>
              <w:rPr>
                <w:szCs w:val="18"/>
              </w:rPr>
            </w:pPr>
            <w:r w:rsidRPr="00952B5D">
              <w:rPr>
                <w:szCs w:val="18"/>
              </w:rPr>
              <w:t>Unclear</w:t>
            </w:r>
          </w:p>
        </w:tc>
        <w:tc>
          <w:tcPr>
            <w:tcW w:w="681" w:type="pct"/>
            <w:shd w:val="clear" w:color="auto" w:fill="auto"/>
          </w:tcPr>
          <w:p w14:paraId="53F52A10" w14:textId="77777777" w:rsidR="00195481" w:rsidRPr="00952B5D" w:rsidRDefault="00195481">
            <w:pPr>
              <w:pStyle w:val="MfETableText"/>
              <w:rPr>
                <w:szCs w:val="18"/>
              </w:rPr>
            </w:pPr>
          </w:p>
        </w:tc>
        <w:tc>
          <w:tcPr>
            <w:tcW w:w="757" w:type="pct"/>
          </w:tcPr>
          <w:p w14:paraId="7F5B7D3A" w14:textId="77777777" w:rsidR="00195481" w:rsidRPr="00952B5D" w:rsidRDefault="00195481">
            <w:pPr>
              <w:pStyle w:val="MfETableText"/>
              <w:rPr>
                <w:szCs w:val="18"/>
              </w:rPr>
            </w:pPr>
          </w:p>
        </w:tc>
        <w:tc>
          <w:tcPr>
            <w:tcW w:w="779" w:type="pct"/>
            <w:shd w:val="clear" w:color="auto" w:fill="auto"/>
          </w:tcPr>
          <w:p w14:paraId="73E01CF8" w14:textId="77777777" w:rsidR="00195481" w:rsidRPr="00952B5D" w:rsidRDefault="00195481">
            <w:pPr>
              <w:pStyle w:val="MfETableText"/>
              <w:rPr>
                <w:szCs w:val="18"/>
              </w:rPr>
            </w:pPr>
          </w:p>
        </w:tc>
        <w:tc>
          <w:tcPr>
            <w:tcW w:w="544" w:type="pct"/>
            <w:shd w:val="clear" w:color="auto" w:fill="auto"/>
          </w:tcPr>
          <w:p w14:paraId="77C43C85" w14:textId="77777777" w:rsidR="00195481" w:rsidRPr="00952B5D" w:rsidRDefault="00195481">
            <w:pPr>
              <w:pStyle w:val="MfETableText"/>
              <w:rPr>
                <w:szCs w:val="18"/>
              </w:rPr>
            </w:pPr>
          </w:p>
        </w:tc>
        <w:tc>
          <w:tcPr>
            <w:tcW w:w="623" w:type="pct"/>
            <w:tcBorders>
              <w:right w:val="nil"/>
            </w:tcBorders>
            <w:shd w:val="clear" w:color="auto" w:fill="auto"/>
          </w:tcPr>
          <w:p w14:paraId="3E529FD8" w14:textId="77777777" w:rsidR="00195481" w:rsidRPr="00952B5D" w:rsidRDefault="00195481">
            <w:pPr>
              <w:pStyle w:val="MfETableText"/>
              <w:rPr>
                <w:szCs w:val="18"/>
              </w:rPr>
            </w:pPr>
          </w:p>
        </w:tc>
      </w:tr>
      <w:tr w:rsidR="00583FBD" w:rsidRPr="00952B5D" w14:paraId="07133599" w14:textId="77777777" w:rsidTr="00583FBD">
        <w:trPr>
          <w:trHeight w:val="300"/>
        </w:trPr>
        <w:tc>
          <w:tcPr>
            <w:tcW w:w="409" w:type="pct"/>
            <w:tcBorders>
              <w:left w:val="nil"/>
              <w:bottom w:val="nil"/>
            </w:tcBorders>
            <w:shd w:val="clear" w:color="auto" w:fill="F2F2F2" w:themeFill="background1" w:themeFillShade="F2"/>
          </w:tcPr>
          <w:p w14:paraId="40CFCF18" w14:textId="7CF2DBBC" w:rsidR="00195481" w:rsidRPr="00952B5D" w:rsidRDefault="00195481">
            <w:pPr>
              <w:pStyle w:val="MfETableText"/>
              <w:rPr>
                <w:szCs w:val="18"/>
              </w:rPr>
            </w:pPr>
            <w:r w:rsidRPr="00952B5D">
              <w:rPr>
                <w:szCs w:val="18"/>
              </w:rPr>
              <w:t xml:space="preserve">Ethical and spiritual values </w:t>
            </w:r>
            <w:r w:rsidR="00CD7F06" w:rsidRPr="00952B5D">
              <w:rPr>
                <w:szCs w:val="18"/>
              </w:rPr>
              <w:t>/ Social connections</w:t>
            </w:r>
            <w:r w:rsidR="00CD7F06" w:rsidRPr="00952B5D" w:rsidDel="00D4078B">
              <w:rPr>
                <w:szCs w:val="18"/>
              </w:rPr>
              <w:t xml:space="preserve"> </w:t>
            </w:r>
          </w:p>
        </w:tc>
        <w:tc>
          <w:tcPr>
            <w:tcW w:w="428" w:type="pct"/>
            <w:shd w:val="clear" w:color="auto" w:fill="F2F2F2" w:themeFill="background1" w:themeFillShade="F2"/>
          </w:tcPr>
          <w:p w14:paraId="7F48A9E7" w14:textId="77777777" w:rsidR="00195481" w:rsidRPr="00952B5D" w:rsidRDefault="00195481">
            <w:pPr>
              <w:pStyle w:val="MfETableText"/>
              <w:rPr>
                <w:szCs w:val="18"/>
              </w:rPr>
            </w:pPr>
            <w:r w:rsidRPr="00952B5D">
              <w:rPr>
                <w:szCs w:val="18"/>
              </w:rPr>
              <w:t>Well-being</w:t>
            </w:r>
          </w:p>
        </w:tc>
        <w:tc>
          <w:tcPr>
            <w:tcW w:w="779" w:type="pct"/>
            <w:shd w:val="clear" w:color="auto" w:fill="F2F2F2" w:themeFill="background1" w:themeFillShade="F2"/>
          </w:tcPr>
          <w:p w14:paraId="21AB0020" w14:textId="77777777" w:rsidR="00195481" w:rsidRPr="00952B5D" w:rsidRDefault="00195481">
            <w:pPr>
              <w:pStyle w:val="MfETableText"/>
              <w:rPr>
                <w:szCs w:val="18"/>
              </w:rPr>
            </w:pPr>
            <w:r w:rsidRPr="00952B5D">
              <w:rPr>
                <w:szCs w:val="18"/>
              </w:rPr>
              <w:t xml:space="preserve">Time in nature has a positive impact on mental, physical and social health. </w:t>
            </w:r>
          </w:p>
        </w:tc>
        <w:tc>
          <w:tcPr>
            <w:tcW w:w="681" w:type="pct"/>
            <w:shd w:val="clear" w:color="auto" w:fill="F2F2F2" w:themeFill="background1" w:themeFillShade="F2"/>
          </w:tcPr>
          <w:p w14:paraId="3830932F" w14:textId="7456A382" w:rsidR="00195481" w:rsidRPr="00952B5D" w:rsidRDefault="00195481">
            <w:pPr>
              <w:pStyle w:val="MfETableText"/>
              <w:rPr>
                <w:szCs w:val="18"/>
              </w:rPr>
            </w:pPr>
            <w:r w:rsidRPr="00952B5D">
              <w:rPr>
                <w:szCs w:val="18"/>
              </w:rPr>
              <w:t>Sense of mental well-being (</w:t>
            </w:r>
            <w:r w:rsidR="00D77271" w:rsidRPr="00952B5D">
              <w:rPr>
                <w:szCs w:val="18"/>
              </w:rPr>
              <w:t>eg,</w:t>
            </w:r>
            <w:r w:rsidRPr="00952B5D">
              <w:rPr>
                <w:szCs w:val="18"/>
              </w:rPr>
              <w:t xml:space="preserve"> depression)</w:t>
            </w:r>
            <w:r w:rsidR="00D77271" w:rsidRPr="00952B5D">
              <w:rPr>
                <w:szCs w:val="18"/>
              </w:rPr>
              <w:t>.</w:t>
            </w:r>
          </w:p>
          <w:p w14:paraId="3A8B3775" w14:textId="274D0988" w:rsidR="00195481" w:rsidRPr="00952B5D" w:rsidRDefault="00195481">
            <w:pPr>
              <w:pStyle w:val="MfETableText"/>
              <w:rPr>
                <w:szCs w:val="18"/>
              </w:rPr>
            </w:pPr>
            <w:r w:rsidRPr="00952B5D">
              <w:rPr>
                <w:szCs w:val="18"/>
              </w:rPr>
              <w:t>Blood pressure</w:t>
            </w:r>
            <w:r w:rsidR="00D77271" w:rsidRPr="00952B5D">
              <w:rPr>
                <w:szCs w:val="18"/>
              </w:rPr>
              <w:t>.</w:t>
            </w:r>
          </w:p>
          <w:p w14:paraId="09DB64FD" w14:textId="3ACB98CE" w:rsidR="00195481" w:rsidRPr="00952B5D" w:rsidRDefault="00195481">
            <w:pPr>
              <w:pStyle w:val="MfETableText"/>
              <w:rPr>
                <w:szCs w:val="18"/>
              </w:rPr>
            </w:pPr>
            <w:r w:rsidRPr="00952B5D">
              <w:rPr>
                <w:szCs w:val="18"/>
              </w:rPr>
              <w:t>Social cohesion (</w:t>
            </w:r>
            <w:r w:rsidR="00D77271" w:rsidRPr="00952B5D">
              <w:rPr>
                <w:szCs w:val="18"/>
              </w:rPr>
              <w:t>eg,</w:t>
            </w:r>
            <w:r w:rsidRPr="00952B5D">
              <w:rPr>
                <w:szCs w:val="18"/>
              </w:rPr>
              <w:t xml:space="preserve"> trust</w:t>
            </w:r>
            <w:r w:rsidR="00D77271" w:rsidRPr="00952B5D">
              <w:rPr>
                <w:szCs w:val="18"/>
              </w:rPr>
              <w:t>.</w:t>
            </w:r>
            <w:r w:rsidRPr="00952B5D">
              <w:rPr>
                <w:szCs w:val="18"/>
              </w:rPr>
              <w:t>)</w:t>
            </w:r>
          </w:p>
        </w:tc>
        <w:tc>
          <w:tcPr>
            <w:tcW w:w="757" w:type="pct"/>
            <w:shd w:val="clear" w:color="auto" w:fill="F2F2F2" w:themeFill="background1" w:themeFillShade="F2"/>
          </w:tcPr>
          <w:p w14:paraId="40BDFD73" w14:textId="77777777" w:rsidR="00195481" w:rsidRPr="00952B5D" w:rsidRDefault="00195481">
            <w:pPr>
              <w:pStyle w:val="MfETableText"/>
              <w:rPr>
                <w:szCs w:val="18"/>
              </w:rPr>
            </w:pPr>
            <w:r w:rsidRPr="00952B5D">
              <w:rPr>
                <w:szCs w:val="18"/>
              </w:rPr>
              <w:t>Representative quantitative survey in 2019 in Wellington.</w:t>
            </w:r>
          </w:p>
          <w:p w14:paraId="53B0FFD0" w14:textId="77777777" w:rsidR="00195481" w:rsidRPr="00952B5D" w:rsidRDefault="00195481">
            <w:pPr>
              <w:pStyle w:val="MfETableText"/>
              <w:rPr>
                <w:szCs w:val="18"/>
              </w:rPr>
            </w:pPr>
            <w:r w:rsidRPr="00952B5D">
              <w:rPr>
                <w:szCs w:val="18"/>
              </w:rPr>
              <w:t>Included those who participate in local predator trapping groups</w:t>
            </w:r>
          </w:p>
        </w:tc>
        <w:tc>
          <w:tcPr>
            <w:tcW w:w="779" w:type="pct"/>
            <w:shd w:val="clear" w:color="auto" w:fill="F2F2F2" w:themeFill="background1" w:themeFillShade="F2"/>
          </w:tcPr>
          <w:p w14:paraId="4852C300" w14:textId="77777777" w:rsidR="00195481" w:rsidRPr="00952B5D" w:rsidRDefault="00195481">
            <w:pPr>
              <w:pStyle w:val="MfETableText"/>
              <w:rPr>
                <w:szCs w:val="18"/>
              </w:rPr>
            </w:pPr>
            <w:r w:rsidRPr="00952B5D">
              <w:rPr>
                <w:szCs w:val="18"/>
              </w:rPr>
              <w:t xml:space="preserve">Participating in trapping groups inversely correlated with rates of depression and likelihood of blood pressure medicine and positively correlated with sense of social cohesion. </w:t>
            </w:r>
          </w:p>
        </w:tc>
        <w:tc>
          <w:tcPr>
            <w:tcW w:w="544" w:type="pct"/>
            <w:shd w:val="clear" w:color="auto" w:fill="F2F2F2" w:themeFill="background1" w:themeFillShade="F2"/>
          </w:tcPr>
          <w:p w14:paraId="2A0FBB2E" w14:textId="77777777" w:rsidR="00195481" w:rsidRPr="00952B5D" w:rsidRDefault="00195481">
            <w:pPr>
              <w:pStyle w:val="MfETableText"/>
              <w:rPr>
                <w:szCs w:val="18"/>
              </w:rPr>
            </w:pPr>
            <w:r w:rsidRPr="00952B5D">
              <w:rPr>
                <w:szCs w:val="18"/>
              </w:rPr>
              <w:t>Shanahan (2020)</w:t>
            </w:r>
          </w:p>
        </w:tc>
        <w:tc>
          <w:tcPr>
            <w:tcW w:w="623" w:type="pct"/>
            <w:tcBorders>
              <w:right w:val="nil"/>
            </w:tcBorders>
            <w:shd w:val="clear" w:color="auto" w:fill="F2F2F2" w:themeFill="background1" w:themeFillShade="F2"/>
          </w:tcPr>
          <w:p w14:paraId="388CA7EE" w14:textId="77777777" w:rsidR="00195481" w:rsidRPr="00952B5D" w:rsidRDefault="00195481">
            <w:pPr>
              <w:pStyle w:val="MfETableText"/>
              <w:rPr>
                <w:szCs w:val="18"/>
              </w:rPr>
            </w:pPr>
            <w:r w:rsidRPr="00952B5D">
              <w:rPr>
                <w:szCs w:val="18"/>
              </w:rPr>
              <w:t xml:space="preserve">City-wide and not specific to riparian zones.  </w:t>
            </w:r>
          </w:p>
        </w:tc>
      </w:tr>
      <w:tr w:rsidR="00583FBD" w:rsidRPr="00952B5D" w14:paraId="6006A719" w14:textId="77777777" w:rsidTr="00583FBD">
        <w:trPr>
          <w:trHeight w:val="300"/>
        </w:trPr>
        <w:tc>
          <w:tcPr>
            <w:tcW w:w="409" w:type="pct"/>
            <w:tcBorders>
              <w:top w:val="nil"/>
              <w:left w:val="nil"/>
            </w:tcBorders>
            <w:shd w:val="clear" w:color="auto" w:fill="F2F2F2" w:themeFill="background1" w:themeFillShade="F2"/>
          </w:tcPr>
          <w:p w14:paraId="06FBE3C9" w14:textId="36FA6231" w:rsidR="00195481" w:rsidRPr="00952B5D" w:rsidRDefault="00195481">
            <w:pPr>
              <w:pStyle w:val="MfETableText"/>
              <w:rPr>
                <w:szCs w:val="18"/>
              </w:rPr>
            </w:pPr>
          </w:p>
        </w:tc>
        <w:tc>
          <w:tcPr>
            <w:tcW w:w="428" w:type="pct"/>
            <w:shd w:val="clear" w:color="auto" w:fill="F2F2F2" w:themeFill="background1" w:themeFillShade="F2"/>
          </w:tcPr>
          <w:p w14:paraId="085E4826" w14:textId="776C5EB8" w:rsidR="00195481" w:rsidRPr="00952B5D" w:rsidRDefault="00195481">
            <w:pPr>
              <w:pStyle w:val="MfETableText"/>
              <w:rPr>
                <w:szCs w:val="18"/>
              </w:rPr>
            </w:pPr>
            <w:r w:rsidRPr="00952B5D">
              <w:rPr>
                <w:szCs w:val="18"/>
              </w:rPr>
              <w:t>Community relationships</w:t>
            </w:r>
          </w:p>
        </w:tc>
        <w:tc>
          <w:tcPr>
            <w:tcW w:w="779" w:type="pct"/>
            <w:shd w:val="clear" w:color="auto" w:fill="F2F2F2" w:themeFill="background1" w:themeFillShade="F2"/>
          </w:tcPr>
          <w:p w14:paraId="2402A123" w14:textId="77777777" w:rsidR="00195481" w:rsidRPr="00952B5D" w:rsidRDefault="00195481">
            <w:pPr>
              <w:pStyle w:val="MfETableText"/>
              <w:rPr>
                <w:szCs w:val="18"/>
              </w:rPr>
            </w:pPr>
            <w:r w:rsidRPr="00952B5D">
              <w:rPr>
                <w:szCs w:val="18"/>
              </w:rPr>
              <w:t>Engagement in community environmental restoration project creates and strengthens bonds in community.</w:t>
            </w:r>
          </w:p>
        </w:tc>
        <w:tc>
          <w:tcPr>
            <w:tcW w:w="681" w:type="pct"/>
            <w:shd w:val="clear" w:color="auto" w:fill="F2F2F2" w:themeFill="background1" w:themeFillShade="F2"/>
          </w:tcPr>
          <w:p w14:paraId="13EC928F" w14:textId="77777777" w:rsidR="00195481" w:rsidRPr="00952B5D" w:rsidRDefault="00195481">
            <w:pPr>
              <w:pStyle w:val="MfETableText"/>
              <w:rPr>
                <w:szCs w:val="18"/>
              </w:rPr>
            </w:pPr>
            <w:r w:rsidRPr="00952B5D">
              <w:rPr>
                <w:szCs w:val="18"/>
              </w:rPr>
              <w:t>Network and strength of community relationship</w:t>
            </w:r>
          </w:p>
        </w:tc>
        <w:tc>
          <w:tcPr>
            <w:tcW w:w="757" w:type="pct"/>
            <w:shd w:val="clear" w:color="auto" w:fill="F2F2F2" w:themeFill="background1" w:themeFillShade="F2"/>
          </w:tcPr>
          <w:p w14:paraId="75BF3F6E" w14:textId="77777777" w:rsidR="00195481" w:rsidRPr="00952B5D" w:rsidRDefault="00195481">
            <w:pPr>
              <w:pStyle w:val="MfETableText"/>
              <w:rPr>
                <w:szCs w:val="18"/>
              </w:rPr>
            </w:pPr>
            <w:r w:rsidRPr="00952B5D">
              <w:rPr>
                <w:szCs w:val="18"/>
              </w:rPr>
              <w:t>Limited studies available</w:t>
            </w:r>
          </w:p>
        </w:tc>
        <w:tc>
          <w:tcPr>
            <w:tcW w:w="779" w:type="pct"/>
            <w:shd w:val="clear" w:color="auto" w:fill="F2F2F2" w:themeFill="background1" w:themeFillShade="F2"/>
          </w:tcPr>
          <w:p w14:paraId="44F143BD" w14:textId="33678517" w:rsidR="00195481" w:rsidRPr="00952B5D" w:rsidRDefault="00195481">
            <w:pPr>
              <w:pStyle w:val="MfETableText"/>
              <w:rPr>
                <w:szCs w:val="18"/>
              </w:rPr>
            </w:pPr>
            <w:r w:rsidRPr="00952B5D">
              <w:rPr>
                <w:szCs w:val="18"/>
              </w:rPr>
              <w:t>There is some qualitative evidence such as the assessment of social relationships from being involved in community freshwater monitoring. This could be a proxy for being involved in project activities.</w:t>
            </w:r>
          </w:p>
        </w:tc>
        <w:tc>
          <w:tcPr>
            <w:tcW w:w="544" w:type="pct"/>
            <w:shd w:val="clear" w:color="auto" w:fill="F2F2F2" w:themeFill="background1" w:themeFillShade="F2"/>
          </w:tcPr>
          <w:p w14:paraId="76C08F56" w14:textId="2FB1E3F0" w:rsidR="00195481" w:rsidRPr="00952B5D" w:rsidRDefault="00195481">
            <w:pPr>
              <w:pStyle w:val="MfETableText"/>
              <w:rPr>
                <w:szCs w:val="18"/>
              </w:rPr>
            </w:pPr>
            <w:r w:rsidRPr="00952B5D">
              <w:rPr>
                <w:szCs w:val="18"/>
              </w:rPr>
              <w:t>Kin et al (2016)</w:t>
            </w:r>
          </w:p>
        </w:tc>
        <w:tc>
          <w:tcPr>
            <w:tcW w:w="623" w:type="pct"/>
            <w:tcBorders>
              <w:right w:val="nil"/>
            </w:tcBorders>
            <w:shd w:val="clear" w:color="auto" w:fill="F2F2F2" w:themeFill="background1" w:themeFillShade="F2"/>
          </w:tcPr>
          <w:p w14:paraId="5447C2BD" w14:textId="77777777" w:rsidR="00195481" w:rsidRPr="00952B5D" w:rsidRDefault="00195481">
            <w:pPr>
              <w:pStyle w:val="MfETableText"/>
              <w:rPr>
                <w:szCs w:val="18"/>
              </w:rPr>
            </w:pPr>
          </w:p>
        </w:tc>
      </w:tr>
      <w:bookmarkEnd w:id="125"/>
    </w:tbl>
    <w:p w14:paraId="7A454D22" w14:textId="77777777" w:rsidR="00195481" w:rsidRDefault="00195481" w:rsidP="00195481">
      <w:pPr>
        <w:pStyle w:val="MfEBody"/>
      </w:pPr>
    </w:p>
    <w:p w14:paraId="594966FE" w14:textId="77777777" w:rsidR="006B7F1F" w:rsidRDefault="006B7F1F" w:rsidP="00381B21">
      <w:pPr>
        <w:pStyle w:val="MfEBody"/>
      </w:pPr>
      <w:bookmarkStart w:id="126" w:name="_Ref173226493"/>
      <w:r>
        <w:br w:type="page"/>
      </w:r>
    </w:p>
    <w:p w14:paraId="3E44FDCC" w14:textId="02F94E2E" w:rsidR="00195481" w:rsidRDefault="00195481" w:rsidP="00E4129F">
      <w:pPr>
        <w:pStyle w:val="Caption"/>
      </w:pPr>
      <w:bookmarkStart w:id="127" w:name="_Ref173312015"/>
      <w:bookmarkEnd w:id="126"/>
      <w:r>
        <w:lastRenderedPageBreak/>
        <w:t xml:space="preserve">Table </w:t>
      </w:r>
      <w:r w:rsidR="00B131A6">
        <w:t xml:space="preserve">A2. </w:t>
      </w:r>
      <w:r w:rsidR="00B131A6">
        <w:fldChar w:fldCharType="begin"/>
      </w:r>
      <w:r w:rsidR="00B131A6">
        <w:instrText xml:space="preserve"> SEQ Table_A2. \* ARABIC </w:instrText>
      </w:r>
      <w:r w:rsidR="00B131A6">
        <w:fldChar w:fldCharType="separate"/>
      </w:r>
      <w:r w:rsidR="00D62936">
        <w:rPr>
          <w:noProof/>
        </w:rPr>
        <w:t>5</w:t>
      </w:r>
      <w:r w:rsidR="00B131A6">
        <w:fldChar w:fldCharType="end"/>
      </w:r>
      <w:bookmarkEnd w:id="127"/>
      <w:r w:rsidR="001D7180">
        <w:t>.</w:t>
      </w:r>
      <w:r>
        <w:t xml:space="preserve"> Evidence of relationship between pest control, fencing and environmental domains</w:t>
      </w:r>
    </w:p>
    <w:tbl>
      <w:tblPr>
        <w:tblStyle w:val="TableGrid"/>
        <w:tblW w:w="0" w:type="auto"/>
        <w:tblLook w:val="06A0" w:firstRow="1" w:lastRow="0" w:firstColumn="1" w:lastColumn="0" w:noHBand="1" w:noVBand="1"/>
      </w:tblPr>
      <w:tblGrid>
        <w:gridCol w:w="1264"/>
        <w:gridCol w:w="1353"/>
        <w:gridCol w:w="1993"/>
        <w:gridCol w:w="1418"/>
        <w:gridCol w:w="2145"/>
        <w:gridCol w:w="2446"/>
        <w:gridCol w:w="1323"/>
        <w:gridCol w:w="2630"/>
      </w:tblGrid>
      <w:tr w:rsidR="00195481" w:rsidRPr="00257102" w14:paraId="6DA90D65" w14:textId="77777777" w:rsidTr="00A71BD9">
        <w:trPr>
          <w:trHeight w:val="300"/>
          <w:tblHeader/>
        </w:trPr>
        <w:tc>
          <w:tcPr>
            <w:tcW w:w="0" w:type="auto"/>
            <w:tcBorders>
              <w:left w:val="nil"/>
              <w:bottom w:val="single" w:sz="4" w:space="0" w:color="auto"/>
            </w:tcBorders>
            <w:shd w:val="clear" w:color="auto" w:fill="1C556C" w:themeFill="accent1"/>
          </w:tcPr>
          <w:p w14:paraId="77C95804" w14:textId="77777777" w:rsidR="00195481" w:rsidRPr="00257102" w:rsidRDefault="00195481">
            <w:pPr>
              <w:pStyle w:val="MfETableHeading"/>
              <w:rPr>
                <w:szCs w:val="18"/>
              </w:rPr>
            </w:pPr>
            <w:r w:rsidRPr="00257102">
              <w:rPr>
                <w:szCs w:val="18"/>
              </w:rPr>
              <w:t>Domain/ ecosystem service</w:t>
            </w:r>
          </w:p>
        </w:tc>
        <w:tc>
          <w:tcPr>
            <w:tcW w:w="0" w:type="auto"/>
            <w:shd w:val="clear" w:color="auto" w:fill="1C556C" w:themeFill="accent1"/>
          </w:tcPr>
          <w:p w14:paraId="02429AA7" w14:textId="77777777" w:rsidR="00195481" w:rsidRPr="00257102" w:rsidRDefault="00195481">
            <w:pPr>
              <w:pStyle w:val="MfETableHeading"/>
              <w:rPr>
                <w:szCs w:val="18"/>
              </w:rPr>
            </w:pPr>
            <w:r w:rsidRPr="00257102">
              <w:rPr>
                <w:szCs w:val="18"/>
              </w:rPr>
              <w:t>Aspect</w:t>
            </w:r>
          </w:p>
        </w:tc>
        <w:tc>
          <w:tcPr>
            <w:tcW w:w="0" w:type="auto"/>
            <w:shd w:val="clear" w:color="auto" w:fill="1C556C" w:themeFill="accent1"/>
          </w:tcPr>
          <w:p w14:paraId="50339C42" w14:textId="77777777" w:rsidR="00195481" w:rsidRPr="00257102" w:rsidRDefault="00195481">
            <w:pPr>
              <w:pStyle w:val="MfETableHeading"/>
              <w:rPr>
                <w:szCs w:val="18"/>
              </w:rPr>
            </w:pPr>
            <w:r w:rsidRPr="00257102">
              <w:rPr>
                <w:szCs w:val="18"/>
              </w:rPr>
              <w:t>Is there a relationship between the intervention and the domain?</w:t>
            </w:r>
          </w:p>
        </w:tc>
        <w:tc>
          <w:tcPr>
            <w:tcW w:w="0" w:type="auto"/>
            <w:shd w:val="clear" w:color="auto" w:fill="1C556C" w:themeFill="accent1"/>
          </w:tcPr>
          <w:p w14:paraId="66FE7488" w14:textId="77777777" w:rsidR="00195481" w:rsidRPr="00257102" w:rsidRDefault="00195481">
            <w:pPr>
              <w:pStyle w:val="MfETableHeading"/>
              <w:rPr>
                <w:szCs w:val="18"/>
              </w:rPr>
            </w:pPr>
            <w:r w:rsidRPr="00257102">
              <w:rPr>
                <w:szCs w:val="18"/>
              </w:rPr>
              <w:t>What would be an appropriate indicator of the relationship?</w:t>
            </w:r>
          </w:p>
        </w:tc>
        <w:tc>
          <w:tcPr>
            <w:tcW w:w="0" w:type="auto"/>
            <w:shd w:val="clear" w:color="auto" w:fill="1C556C" w:themeFill="accent1"/>
          </w:tcPr>
          <w:p w14:paraId="4AC96D1B" w14:textId="34E190E0" w:rsidR="00195481" w:rsidRPr="00D05835" w:rsidRDefault="00195481" w:rsidP="00D05835">
            <w:pPr>
              <w:pStyle w:val="MfETableHeading"/>
            </w:pPr>
            <w:r w:rsidRPr="00D05835">
              <w:t>What is the evidence of the relationship and how reliable is it?</w:t>
            </w:r>
          </w:p>
        </w:tc>
        <w:tc>
          <w:tcPr>
            <w:tcW w:w="0" w:type="auto"/>
            <w:shd w:val="clear" w:color="auto" w:fill="1C556C" w:themeFill="accent1"/>
          </w:tcPr>
          <w:p w14:paraId="2C6B8DA3" w14:textId="77777777" w:rsidR="00195481" w:rsidRPr="00257102" w:rsidRDefault="00195481">
            <w:pPr>
              <w:pStyle w:val="MfETableHeading"/>
              <w:rPr>
                <w:szCs w:val="18"/>
              </w:rPr>
            </w:pPr>
            <w:r w:rsidRPr="00257102">
              <w:rPr>
                <w:szCs w:val="18"/>
              </w:rPr>
              <w:t>What is the quantitative evidence of the impact?</w:t>
            </w:r>
          </w:p>
        </w:tc>
        <w:tc>
          <w:tcPr>
            <w:tcW w:w="0" w:type="auto"/>
            <w:shd w:val="clear" w:color="auto" w:fill="1C556C" w:themeFill="accent1"/>
          </w:tcPr>
          <w:p w14:paraId="35255E1D" w14:textId="77777777" w:rsidR="00195481" w:rsidRPr="00257102" w:rsidRDefault="00195481">
            <w:pPr>
              <w:pStyle w:val="MfETableHeading"/>
              <w:rPr>
                <w:szCs w:val="18"/>
              </w:rPr>
            </w:pPr>
            <w:r w:rsidRPr="00257102">
              <w:rPr>
                <w:szCs w:val="18"/>
              </w:rPr>
              <w:t>What key papers provide the quantitative evidence?</w:t>
            </w:r>
          </w:p>
        </w:tc>
        <w:tc>
          <w:tcPr>
            <w:tcW w:w="0" w:type="auto"/>
            <w:tcBorders>
              <w:right w:val="nil"/>
            </w:tcBorders>
            <w:shd w:val="clear" w:color="auto" w:fill="1C556C" w:themeFill="accent1"/>
          </w:tcPr>
          <w:p w14:paraId="75984557" w14:textId="77777777" w:rsidR="00195481" w:rsidRPr="00257102" w:rsidRDefault="00195481">
            <w:pPr>
              <w:pStyle w:val="MfETableHeading"/>
              <w:rPr>
                <w:szCs w:val="18"/>
              </w:rPr>
            </w:pPr>
            <w:r w:rsidRPr="00257102">
              <w:rPr>
                <w:szCs w:val="18"/>
              </w:rPr>
              <w:t xml:space="preserve">Notes / assumption </w:t>
            </w:r>
          </w:p>
        </w:tc>
      </w:tr>
      <w:tr w:rsidR="00195481" w:rsidRPr="00257102" w14:paraId="73FBF591" w14:textId="77777777" w:rsidTr="00A71BD9">
        <w:trPr>
          <w:trHeight w:val="300"/>
        </w:trPr>
        <w:tc>
          <w:tcPr>
            <w:tcW w:w="0" w:type="auto"/>
            <w:vMerge w:val="restart"/>
            <w:tcBorders>
              <w:left w:val="nil"/>
            </w:tcBorders>
            <w:shd w:val="clear" w:color="auto" w:fill="auto"/>
          </w:tcPr>
          <w:p w14:paraId="0973C006" w14:textId="57CE6614" w:rsidR="00195481" w:rsidRPr="00257102" w:rsidRDefault="0089565D">
            <w:pPr>
              <w:pStyle w:val="MfETableText"/>
              <w:rPr>
                <w:szCs w:val="18"/>
              </w:rPr>
            </w:pPr>
            <w:r w:rsidRPr="00257102">
              <w:rPr>
                <w:szCs w:val="18"/>
              </w:rPr>
              <w:t>Habitat</w:t>
            </w:r>
          </w:p>
        </w:tc>
        <w:tc>
          <w:tcPr>
            <w:tcW w:w="0" w:type="auto"/>
          </w:tcPr>
          <w:p w14:paraId="389A620C" w14:textId="6F717A01" w:rsidR="00195481" w:rsidRPr="00257102" w:rsidRDefault="00195481">
            <w:pPr>
              <w:pStyle w:val="MfETableText"/>
              <w:rPr>
                <w:szCs w:val="18"/>
                <w:vertAlign w:val="superscript"/>
              </w:rPr>
            </w:pPr>
            <w:r w:rsidRPr="00257102">
              <w:rPr>
                <w:szCs w:val="18"/>
              </w:rPr>
              <w:t>Terrestrial biodiversity</w:t>
            </w:r>
          </w:p>
        </w:tc>
        <w:tc>
          <w:tcPr>
            <w:tcW w:w="0" w:type="auto"/>
            <w:shd w:val="clear" w:color="auto" w:fill="auto"/>
          </w:tcPr>
          <w:p w14:paraId="15B04539" w14:textId="77777777" w:rsidR="00195481" w:rsidRPr="00257102" w:rsidRDefault="00195481">
            <w:pPr>
              <w:pStyle w:val="MfETableText"/>
              <w:rPr>
                <w:szCs w:val="18"/>
              </w:rPr>
            </w:pPr>
            <w:r w:rsidRPr="00257102">
              <w:rPr>
                <w:szCs w:val="18"/>
              </w:rPr>
              <w:t xml:space="preserve">Pest control and pest fencing can be concurrently applied to an enclosable environment for a pest exclusion then eradication approach.  </w:t>
            </w:r>
          </w:p>
          <w:p w14:paraId="265C4D89" w14:textId="77777777" w:rsidR="00195481" w:rsidRPr="00257102" w:rsidRDefault="00195481">
            <w:pPr>
              <w:pStyle w:val="MfETableText"/>
              <w:rPr>
                <w:szCs w:val="18"/>
              </w:rPr>
            </w:pPr>
            <w:r w:rsidRPr="00257102">
              <w:rPr>
                <w:szCs w:val="18"/>
              </w:rPr>
              <w:t>Pest eradication is not cost effective within a linear fenced riparian area, however. Terrestrial pest removal in riparian areas must generally be part of a wider landscape treatment to be effective.</w:t>
            </w:r>
          </w:p>
        </w:tc>
        <w:tc>
          <w:tcPr>
            <w:tcW w:w="0" w:type="auto"/>
            <w:shd w:val="clear" w:color="auto" w:fill="auto"/>
          </w:tcPr>
          <w:p w14:paraId="3E175297" w14:textId="50FD5814" w:rsidR="00195481" w:rsidRPr="00257102" w:rsidRDefault="00195481">
            <w:pPr>
              <w:pStyle w:val="MfETableText"/>
              <w:rPr>
                <w:szCs w:val="18"/>
              </w:rPr>
            </w:pPr>
            <w:r w:rsidRPr="00257102">
              <w:rPr>
                <w:szCs w:val="18"/>
              </w:rPr>
              <w:t>Change in target indigenous species</w:t>
            </w:r>
            <w:r w:rsidR="007F65D8" w:rsidRPr="00257102">
              <w:rPr>
                <w:szCs w:val="18"/>
              </w:rPr>
              <w:t>.</w:t>
            </w:r>
          </w:p>
          <w:p w14:paraId="1FC8522F" w14:textId="08F4653E" w:rsidR="00195481" w:rsidRPr="00257102" w:rsidRDefault="00195481">
            <w:pPr>
              <w:pStyle w:val="MfETableText"/>
              <w:rPr>
                <w:szCs w:val="18"/>
              </w:rPr>
            </w:pPr>
            <w:r w:rsidRPr="00257102">
              <w:rPr>
                <w:szCs w:val="18"/>
              </w:rPr>
              <w:t>Avoided loss in target indigenous species</w:t>
            </w:r>
            <w:r w:rsidR="007F65D8" w:rsidRPr="00257102">
              <w:rPr>
                <w:szCs w:val="18"/>
              </w:rPr>
              <w:t>.</w:t>
            </w:r>
          </w:p>
          <w:p w14:paraId="63059B0E" w14:textId="345791BB" w:rsidR="00195481" w:rsidRPr="00257102" w:rsidRDefault="00195481">
            <w:pPr>
              <w:pStyle w:val="MfETableText"/>
              <w:rPr>
                <w:szCs w:val="18"/>
              </w:rPr>
            </w:pPr>
            <w:r w:rsidRPr="00257102">
              <w:rPr>
                <w:szCs w:val="18"/>
              </w:rPr>
              <w:t>Counts of predator-sensitive bird species</w:t>
            </w:r>
            <w:r w:rsidR="007F65D8" w:rsidRPr="00257102">
              <w:rPr>
                <w:szCs w:val="18"/>
              </w:rPr>
              <w:t>.</w:t>
            </w:r>
          </w:p>
        </w:tc>
        <w:tc>
          <w:tcPr>
            <w:tcW w:w="0" w:type="auto"/>
          </w:tcPr>
          <w:p w14:paraId="691A5AF3" w14:textId="1E52A9C9" w:rsidR="00195481" w:rsidRPr="00257102" w:rsidRDefault="00195481">
            <w:pPr>
              <w:pStyle w:val="MfETableText"/>
              <w:rPr>
                <w:szCs w:val="18"/>
              </w:rPr>
            </w:pPr>
            <w:r w:rsidRPr="00257102">
              <w:rPr>
                <w:szCs w:val="18"/>
              </w:rPr>
              <w:t>Meta</w:t>
            </w:r>
            <w:r w:rsidR="007F65D8" w:rsidRPr="00257102">
              <w:rPr>
                <w:szCs w:val="18"/>
              </w:rPr>
              <w:t>-</w:t>
            </w:r>
            <w:r w:rsidRPr="00257102">
              <w:rPr>
                <w:szCs w:val="18"/>
              </w:rPr>
              <w:t>analysis of impact of different pest management regimes (</w:t>
            </w:r>
            <w:r w:rsidR="007F65D8" w:rsidRPr="00257102">
              <w:rPr>
                <w:szCs w:val="18"/>
              </w:rPr>
              <w:t>eg</w:t>
            </w:r>
            <w:r w:rsidRPr="00257102">
              <w:rPr>
                <w:szCs w:val="18"/>
              </w:rPr>
              <w:t>, ring-fencing, unfenced, aerial) on 145 species of bird, lizards invertebrates and plants. Data in studies used for this meta-analysis is observational (iii).</w:t>
            </w:r>
          </w:p>
        </w:tc>
        <w:tc>
          <w:tcPr>
            <w:tcW w:w="0" w:type="auto"/>
            <w:shd w:val="clear" w:color="auto" w:fill="auto"/>
          </w:tcPr>
          <w:p w14:paraId="33200793" w14:textId="14243006" w:rsidR="00195481" w:rsidRPr="00257102" w:rsidRDefault="00195481">
            <w:pPr>
              <w:pStyle w:val="MfETableText"/>
              <w:rPr>
                <w:szCs w:val="18"/>
              </w:rPr>
            </w:pPr>
            <w:r w:rsidRPr="00257102">
              <w:rPr>
                <w:szCs w:val="18"/>
              </w:rPr>
              <w:t>Positive impact on number of kohekohe, mahoe, pate, tūī, bellbirds, adult tree w</w:t>
            </w:r>
            <w:r w:rsidR="00814D9A" w:rsidRPr="00257102">
              <w:rPr>
                <w:szCs w:val="18"/>
              </w:rPr>
              <w:t>ē</w:t>
            </w:r>
            <w:r w:rsidRPr="00257102">
              <w:rPr>
                <w:szCs w:val="18"/>
              </w:rPr>
              <w:t>t</w:t>
            </w:r>
            <w:r w:rsidR="00814D9A" w:rsidRPr="00257102">
              <w:rPr>
                <w:szCs w:val="18"/>
              </w:rPr>
              <w:t>ā</w:t>
            </w:r>
            <w:r w:rsidRPr="00257102">
              <w:rPr>
                <w:szCs w:val="18"/>
              </w:rPr>
              <w:t xml:space="preserve">, flower pollination and fuchsia fruit dispersal from a combining pest control and fencing (i </w:t>
            </w:r>
            <w:r w:rsidR="006B2292" w:rsidRPr="00257102">
              <w:rPr>
                <w:szCs w:val="18"/>
              </w:rPr>
              <w:t>and</w:t>
            </w:r>
            <w:r w:rsidRPr="00257102">
              <w:rPr>
                <w:szCs w:val="18"/>
              </w:rPr>
              <w:t xml:space="preserve"> ii). This intervention could also be considered an eradication method as opposed to suppression with pest control alone.  </w:t>
            </w:r>
          </w:p>
        </w:tc>
        <w:tc>
          <w:tcPr>
            <w:tcW w:w="0" w:type="auto"/>
            <w:shd w:val="clear" w:color="auto" w:fill="auto"/>
          </w:tcPr>
          <w:p w14:paraId="6ECF706F" w14:textId="64483EB0" w:rsidR="00195481" w:rsidRPr="00D3597B" w:rsidRDefault="00195481">
            <w:pPr>
              <w:pStyle w:val="MfETableText"/>
              <w:rPr>
                <w:szCs w:val="18"/>
                <w:lang w:val="fr-CA"/>
              </w:rPr>
            </w:pPr>
            <w:r w:rsidRPr="00D3597B">
              <w:rPr>
                <w:szCs w:val="18"/>
                <w:lang w:val="fr-CA"/>
              </w:rPr>
              <w:t>i. Innes et al (2012)</w:t>
            </w:r>
          </w:p>
          <w:p w14:paraId="271950F4" w14:textId="4299C865" w:rsidR="00195481" w:rsidRPr="00D3597B" w:rsidRDefault="00195481">
            <w:pPr>
              <w:pStyle w:val="MfETableText"/>
              <w:rPr>
                <w:szCs w:val="18"/>
                <w:lang w:val="fr-CA"/>
              </w:rPr>
            </w:pPr>
            <w:r w:rsidRPr="00D3597B">
              <w:rPr>
                <w:szCs w:val="18"/>
                <w:lang w:val="fr-CA"/>
              </w:rPr>
              <w:t>ii. Innes et al (2019)</w:t>
            </w:r>
          </w:p>
          <w:p w14:paraId="11437995" w14:textId="20A99818" w:rsidR="00195481" w:rsidRPr="00257102" w:rsidRDefault="00195481">
            <w:pPr>
              <w:pStyle w:val="MfETableText"/>
              <w:rPr>
                <w:szCs w:val="18"/>
              </w:rPr>
            </w:pPr>
            <w:r w:rsidRPr="00257102">
              <w:rPr>
                <w:szCs w:val="18"/>
              </w:rPr>
              <w:t>iii. Binny et al (2021)</w:t>
            </w:r>
          </w:p>
        </w:tc>
        <w:tc>
          <w:tcPr>
            <w:tcW w:w="0" w:type="auto"/>
            <w:tcBorders>
              <w:right w:val="nil"/>
            </w:tcBorders>
            <w:shd w:val="clear" w:color="auto" w:fill="auto"/>
          </w:tcPr>
          <w:p w14:paraId="649C13E8" w14:textId="3BA9CDA6" w:rsidR="00195481" w:rsidRPr="00257102" w:rsidRDefault="00195481">
            <w:pPr>
              <w:pStyle w:val="MfETableText"/>
              <w:rPr>
                <w:szCs w:val="18"/>
              </w:rPr>
            </w:pPr>
            <w:r w:rsidRPr="00257102">
              <w:rPr>
                <w:szCs w:val="18"/>
              </w:rPr>
              <w:t>Innes et al (2012) notes that fencing of peninsula sanctuaries is less effective as pests can walk and/or swim around the fence and reinhabit the exclusionary zone. This suggests that riparian fencing and pest control should be catalogued as a pest suppression method (not exclusion) requiring ongoing pest management.</w:t>
            </w:r>
          </w:p>
          <w:p w14:paraId="52B48FC2" w14:textId="7C433876" w:rsidR="00195481" w:rsidRPr="00257102" w:rsidRDefault="00195481">
            <w:pPr>
              <w:pStyle w:val="MfETableText"/>
              <w:rPr>
                <w:szCs w:val="18"/>
              </w:rPr>
            </w:pPr>
            <w:r w:rsidRPr="00257102">
              <w:rPr>
                <w:szCs w:val="18"/>
              </w:rPr>
              <w:t xml:space="preserve">Innes et al (2012, 2019) are reviews. </w:t>
            </w:r>
          </w:p>
        </w:tc>
      </w:tr>
      <w:tr w:rsidR="00195481" w:rsidRPr="00257102" w14:paraId="77628390" w14:textId="77777777" w:rsidTr="00A71BD9">
        <w:trPr>
          <w:trHeight w:val="300"/>
        </w:trPr>
        <w:tc>
          <w:tcPr>
            <w:tcW w:w="0" w:type="auto"/>
            <w:vMerge/>
            <w:tcBorders>
              <w:left w:val="nil"/>
            </w:tcBorders>
          </w:tcPr>
          <w:p w14:paraId="2408B1B1" w14:textId="77777777" w:rsidR="00195481" w:rsidRPr="00257102" w:rsidRDefault="00195481">
            <w:pPr>
              <w:rPr>
                <w:sz w:val="18"/>
                <w:szCs w:val="18"/>
              </w:rPr>
            </w:pPr>
          </w:p>
        </w:tc>
        <w:tc>
          <w:tcPr>
            <w:tcW w:w="0" w:type="auto"/>
          </w:tcPr>
          <w:p w14:paraId="7C958A12" w14:textId="77777777" w:rsidR="00195481" w:rsidRPr="00257102" w:rsidRDefault="00195481">
            <w:pPr>
              <w:pStyle w:val="MfETableText"/>
              <w:rPr>
                <w:szCs w:val="18"/>
              </w:rPr>
            </w:pPr>
            <w:r w:rsidRPr="00257102">
              <w:rPr>
                <w:szCs w:val="18"/>
              </w:rPr>
              <w:t>Freshwater biodiversity</w:t>
            </w:r>
          </w:p>
        </w:tc>
        <w:tc>
          <w:tcPr>
            <w:tcW w:w="0" w:type="auto"/>
            <w:shd w:val="clear" w:color="auto" w:fill="auto"/>
          </w:tcPr>
          <w:p w14:paraId="0FDECC47" w14:textId="77777777" w:rsidR="00195481" w:rsidRPr="00257102" w:rsidRDefault="00195481">
            <w:pPr>
              <w:pStyle w:val="MfETableText"/>
              <w:rPr>
                <w:szCs w:val="18"/>
              </w:rPr>
            </w:pPr>
            <w:r w:rsidRPr="00257102">
              <w:rPr>
                <w:szCs w:val="18"/>
              </w:rPr>
              <w:t>Unclear</w:t>
            </w:r>
          </w:p>
        </w:tc>
        <w:tc>
          <w:tcPr>
            <w:tcW w:w="0" w:type="auto"/>
            <w:shd w:val="clear" w:color="auto" w:fill="auto"/>
          </w:tcPr>
          <w:p w14:paraId="714F7D75" w14:textId="77777777" w:rsidR="00195481" w:rsidRPr="00257102" w:rsidRDefault="00195481">
            <w:pPr>
              <w:pStyle w:val="MfETableText"/>
              <w:rPr>
                <w:szCs w:val="18"/>
              </w:rPr>
            </w:pPr>
          </w:p>
        </w:tc>
        <w:tc>
          <w:tcPr>
            <w:tcW w:w="0" w:type="auto"/>
          </w:tcPr>
          <w:p w14:paraId="118CDE27" w14:textId="77777777" w:rsidR="00195481" w:rsidRPr="00257102" w:rsidRDefault="00195481">
            <w:pPr>
              <w:pStyle w:val="MfETableText"/>
              <w:rPr>
                <w:szCs w:val="18"/>
              </w:rPr>
            </w:pPr>
          </w:p>
        </w:tc>
        <w:tc>
          <w:tcPr>
            <w:tcW w:w="0" w:type="auto"/>
            <w:shd w:val="clear" w:color="auto" w:fill="auto"/>
          </w:tcPr>
          <w:p w14:paraId="64334054" w14:textId="77777777" w:rsidR="00195481" w:rsidRPr="00257102" w:rsidRDefault="00195481">
            <w:pPr>
              <w:pStyle w:val="MfETableText"/>
              <w:rPr>
                <w:szCs w:val="18"/>
              </w:rPr>
            </w:pPr>
          </w:p>
        </w:tc>
        <w:tc>
          <w:tcPr>
            <w:tcW w:w="0" w:type="auto"/>
            <w:shd w:val="clear" w:color="auto" w:fill="auto"/>
          </w:tcPr>
          <w:p w14:paraId="1D37BF45" w14:textId="77777777" w:rsidR="00195481" w:rsidRPr="00257102" w:rsidRDefault="00195481">
            <w:pPr>
              <w:pStyle w:val="MfETableText"/>
              <w:rPr>
                <w:szCs w:val="18"/>
              </w:rPr>
            </w:pPr>
          </w:p>
        </w:tc>
        <w:tc>
          <w:tcPr>
            <w:tcW w:w="0" w:type="auto"/>
            <w:tcBorders>
              <w:right w:val="nil"/>
            </w:tcBorders>
            <w:shd w:val="clear" w:color="auto" w:fill="auto"/>
          </w:tcPr>
          <w:p w14:paraId="7EB16AFE" w14:textId="77777777" w:rsidR="00195481" w:rsidRPr="00257102" w:rsidRDefault="00195481">
            <w:pPr>
              <w:pStyle w:val="MfETableText"/>
              <w:rPr>
                <w:szCs w:val="18"/>
              </w:rPr>
            </w:pPr>
          </w:p>
        </w:tc>
      </w:tr>
      <w:tr w:rsidR="00195481" w:rsidRPr="00257102" w14:paraId="3C2A0490" w14:textId="77777777" w:rsidTr="00583FBD">
        <w:trPr>
          <w:trHeight w:val="300"/>
        </w:trPr>
        <w:tc>
          <w:tcPr>
            <w:tcW w:w="0" w:type="auto"/>
            <w:vMerge w:val="restart"/>
            <w:tcBorders>
              <w:left w:val="nil"/>
            </w:tcBorders>
            <w:shd w:val="clear" w:color="auto" w:fill="F2F2F2" w:themeFill="background1" w:themeFillShade="F2"/>
          </w:tcPr>
          <w:p w14:paraId="195E1DBB" w14:textId="77777777" w:rsidR="00195481" w:rsidRPr="00257102" w:rsidRDefault="00195481">
            <w:pPr>
              <w:pStyle w:val="MfETableText"/>
              <w:rPr>
                <w:szCs w:val="18"/>
              </w:rPr>
            </w:pPr>
            <w:r w:rsidRPr="00257102">
              <w:rPr>
                <w:szCs w:val="18"/>
              </w:rPr>
              <w:t xml:space="preserve">Water purification </w:t>
            </w:r>
          </w:p>
        </w:tc>
        <w:tc>
          <w:tcPr>
            <w:tcW w:w="0" w:type="auto"/>
            <w:shd w:val="clear" w:color="auto" w:fill="F2F2F2" w:themeFill="background1" w:themeFillShade="F2"/>
          </w:tcPr>
          <w:p w14:paraId="4AA7507F" w14:textId="77777777" w:rsidR="00195481" w:rsidRPr="00257102" w:rsidRDefault="00195481">
            <w:pPr>
              <w:pStyle w:val="MfETableText"/>
              <w:rPr>
                <w:szCs w:val="18"/>
              </w:rPr>
            </w:pPr>
            <w:r w:rsidRPr="00257102">
              <w:rPr>
                <w:szCs w:val="18"/>
              </w:rPr>
              <w:t>Sediment, clarity</w:t>
            </w:r>
          </w:p>
        </w:tc>
        <w:tc>
          <w:tcPr>
            <w:tcW w:w="0" w:type="auto"/>
            <w:shd w:val="clear" w:color="auto" w:fill="F2F2F2" w:themeFill="background1" w:themeFillShade="F2"/>
          </w:tcPr>
          <w:p w14:paraId="0FC7EF82" w14:textId="77777777" w:rsidR="00195481" w:rsidRPr="00257102" w:rsidRDefault="00195481">
            <w:pPr>
              <w:pStyle w:val="MfETableText"/>
              <w:rPr>
                <w:szCs w:val="18"/>
              </w:rPr>
            </w:pPr>
            <w:r w:rsidRPr="00257102">
              <w:rPr>
                <w:szCs w:val="18"/>
              </w:rPr>
              <w:t>Unclear</w:t>
            </w:r>
          </w:p>
        </w:tc>
        <w:tc>
          <w:tcPr>
            <w:tcW w:w="0" w:type="auto"/>
            <w:shd w:val="clear" w:color="auto" w:fill="F2F2F2" w:themeFill="background1" w:themeFillShade="F2"/>
          </w:tcPr>
          <w:p w14:paraId="043BF9C4" w14:textId="77777777" w:rsidR="00195481" w:rsidRPr="00257102" w:rsidRDefault="00195481">
            <w:pPr>
              <w:pStyle w:val="MfETableText"/>
              <w:rPr>
                <w:szCs w:val="18"/>
              </w:rPr>
            </w:pPr>
          </w:p>
        </w:tc>
        <w:tc>
          <w:tcPr>
            <w:tcW w:w="0" w:type="auto"/>
            <w:shd w:val="clear" w:color="auto" w:fill="F2F2F2" w:themeFill="background1" w:themeFillShade="F2"/>
          </w:tcPr>
          <w:p w14:paraId="0BE975C6" w14:textId="77777777" w:rsidR="00195481" w:rsidRPr="00257102" w:rsidRDefault="00195481">
            <w:pPr>
              <w:pStyle w:val="MfETableText"/>
              <w:rPr>
                <w:szCs w:val="18"/>
              </w:rPr>
            </w:pPr>
          </w:p>
        </w:tc>
        <w:tc>
          <w:tcPr>
            <w:tcW w:w="0" w:type="auto"/>
            <w:shd w:val="clear" w:color="auto" w:fill="F2F2F2" w:themeFill="background1" w:themeFillShade="F2"/>
          </w:tcPr>
          <w:p w14:paraId="1657EECB" w14:textId="77777777" w:rsidR="00195481" w:rsidRPr="00257102" w:rsidRDefault="00195481">
            <w:pPr>
              <w:pStyle w:val="MfETableText"/>
              <w:rPr>
                <w:szCs w:val="18"/>
              </w:rPr>
            </w:pPr>
          </w:p>
        </w:tc>
        <w:tc>
          <w:tcPr>
            <w:tcW w:w="0" w:type="auto"/>
            <w:shd w:val="clear" w:color="auto" w:fill="F2F2F2" w:themeFill="background1" w:themeFillShade="F2"/>
          </w:tcPr>
          <w:p w14:paraId="4670AE9F" w14:textId="77777777" w:rsidR="00195481" w:rsidRPr="00257102" w:rsidRDefault="00195481">
            <w:pPr>
              <w:pStyle w:val="MfETableText"/>
              <w:rPr>
                <w:szCs w:val="18"/>
              </w:rPr>
            </w:pPr>
          </w:p>
        </w:tc>
        <w:tc>
          <w:tcPr>
            <w:tcW w:w="0" w:type="auto"/>
            <w:tcBorders>
              <w:right w:val="nil"/>
            </w:tcBorders>
            <w:shd w:val="clear" w:color="auto" w:fill="F2F2F2" w:themeFill="background1" w:themeFillShade="F2"/>
          </w:tcPr>
          <w:p w14:paraId="6BE7F189" w14:textId="77777777" w:rsidR="00195481" w:rsidRPr="00257102" w:rsidRDefault="00195481">
            <w:pPr>
              <w:pStyle w:val="MfETableText"/>
              <w:rPr>
                <w:szCs w:val="18"/>
              </w:rPr>
            </w:pPr>
          </w:p>
        </w:tc>
      </w:tr>
      <w:tr w:rsidR="00195481" w:rsidRPr="00257102" w14:paraId="774846A4" w14:textId="77777777" w:rsidTr="00583FBD">
        <w:trPr>
          <w:trHeight w:val="300"/>
        </w:trPr>
        <w:tc>
          <w:tcPr>
            <w:tcW w:w="0" w:type="auto"/>
            <w:vMerge/>
            <w:tcBorders>
              <w:left w:val="nil"/>
            </w:tcBorders>
            <w:shd w:val="clear" w:color="auto" w:fill="F2F2F2" w:themeFill="background1" w:themeFillShade="F2"/>
          </w:tcPr>
          <w:p w14:paraId="32FDE274" w14:textId="77777777" w:rsidR="00195481" w:rsidRPr="00257102" w:rsidRDefault="00195481">
            <w:pPr>
              <w:rPr>
                <w:sz w:val="18"/>
                <w:szCs w:val="18"/>
              </w:rPr>
            </w:pPr>
          </w:p>
        </w:tc>
        <w:tc>
          <w:tcPr>
            <w:tcW w:w="0" w:type="auto"/>
            <w:shd w:val="clear" w:color="auto" w:fill="F2F2F2" w:themeFill="background1" w:themeFillShade="F2"/>
          </w:tcPr>
          <w:p w14:paraId="50E54352" w14:textId="77777777" w:rsidR="00195481" w:rsidRPr="00257102" w:rsidRDefault="00195481">
            <w:pPr>
              <w:pStyle w:val="MfETableText"/>
              <w:rPr>
                <w:szCs w:val="18"/>
              </w:rPr>
            </w:pPr>
            <w:r w:rsidRPr="00257102">
              <w:rPr>
                <w:szCs w:val="18"/>
              </w:rPr>
              <w:t xml:space="preserve">Nutrients, </w:t>
            </w:r>
            <w:r w:rsidRPr="00257102">
              <w:rPr>
                <w:i/>
                <w:iCs/>
                <w:szCs w:val="18"/>
              </w:rPr>
              <w:t>E. coli</w:t>
            </w:r>
          </w:p>
        </w:tc>
        <w:tc>
          <w:tcPr>
            <w:tcW w:w="0" w:type="auto"/>
            <w:shd w:val="clear" w:color="auto" w:fill="F2F2F2" w:themeFill="background1" w:themeFillShade="F2"/>
          </w:tcPr>
          <w:p w14:paraId="06549010" w14:textId="77777777" w:rsidR="00195481" w:rsidRPr="00257102" w:rsidRDefault="00195481">
            <w:pPr>
              <w:pStyle w:val="MfETableText"/>
              <w:rPr>
                <w:szCs w:val="18"/>
              </w:rPr>
            </w:pPr>
            <w:r w:rsidRPr="00257102">
              <w:rPr>
                <w:szCs w:val="18"/>
              </w:rPr>
              <w:t>Unclear</w:t>
            </w:r>
          </w:p>
        </w:tc>
        <w:tc>
          <w:tcPr>
            <w:tcW w:w="0" w:type="auto"/>
            <w:shd w:val="clear" w:color="auto" w:fill="F2F2F2" w:themeFill="background1" w:themeFillShade="F2"/>
          </w:tcPr>
          <w:p w14:paraId="75275F2C" w14:textId="77777777" w:rsidR="00195481" w:rsidRPr="00257102" w:rsidRDefault="00195481">
            <w:pPr>
              <w:pStyle w:val="MfETableText"/>
              <w:rPr>
                <w:szCs w:val="18"/>
              </w:rPr>
            </w:pPr>
          </w:p>
        </w:tc>
        <w:tc>
          <w:tcPr>
            <w:tcW w:w="0" w:type="auto"/>
            <w:shd w:val="clear" w:color="auto" w:fill="F2F2F2" w:themeFill="background1" w:themeFillShade="F2"/>
          </w:tcPr>
          <w:p w14:paraId="027AFF05" w14:textId="77777777" w:rsidR="00195481" w:rsidRPr="00257102" w:rsidRDefault="00195481">
            <w:pPr>
              <w:pStyle w:val="MfETableText"/>
              <w:rPr>
                <w:szCs w:val="18"/>
              </w:rPr>
            </w:pPr>
          </w:p>
        </w:tc>
        <w:tc>
          <w:tcPr>
            <w:tcW w:w="0" w:type="auto"/>
            <w:shd w:val="clear" w:color="auto" w:fill="F2F2F2" w:themeFill="background1" w:themeFillShade="F2"/>
          </w:tcPr>
          <w:p w14:paraId="439602D0" w14:textId="77777777" w:rsidR="00195481" w:rsidRPr="00257102" w:rsidRDefault="00195481">
            <w:pPr>
              <w:pStyle w:val="MfETableText"/>
              <w:rPr>
                <w:szCs w:val="18"/>
              </w:rPr>
            </w:pPr>
          </w:p>
        </w:tc>
        <w:tc>
          <w:tcPr>
            <w:tcW w:w="0" w:type="auto"/>
            <w:shd w:val="clear" w:color="auto" w:fill="F2F2F2" w:themeFill="background1" w:themeFillShade="F2"/>
          </w:tcPr>
          <w:p w14:paraId="6CF6AE8B" w14:textId="77777777" w:rsidR="00195481" w:rsidRPr="00257102" w:rsidRDefault="00195481">
            <w:pPr>
              <w:pStyle w:val="MfETableText"/>
              <w:rPr>
                <w:szCs w:val="18"/>
              </w:rPr>
            </w:pPr>
          </w:p>
        </w:tc>
        <w:tc>
          <w:tcPr>
            <w:tcW w:w="0" w:type="auto"/>
            <w:tcBorders>
              <w:right w:val="nil"/>
            </w:tcBorders>
            <w:shd w:val="clear" w:color="auto" w:fill="F2F2F2" w:themeFill="background1" w:themeFillShade="F2"/>
          </w:tcPr>
          <w:p w14:paraId="4E92F831" w14:textId="77777777" w:rsidR="00195481" w:rsidRPr="00257102" w:rsidRDefault="00195481">
            <w:pPr>
              <w:pStyle w:val="MfETableText"/>
              <w:rPr>
                <w:szCs w:val="18"/>
              </w:rPr>
            </w:pPr>
          </w:p>
        </w:tc>
      </w:tr>
      <w:tr w:rsidR="00195481" w:rsidRPr="00257102" w14:paraId="602654BB" w14:textId="77777777" w:rsidTr="00A71BD9">
        <w:trPr>
          <w:trHeight w:val="300"/>
        </w:trPr>
        <w:tc>
          <w:tcPr>
            <w:tcW w:w="0" w:type="auto"/>
            <w:tcBorders>
              <w:left w:val="nil"/>
            </w:tcBorders>
            <w:shd w:val="clear" w:color="auto" w:fill="auto"/>
          </w:tcPr>
          <w:p w14:paraId="2ACAEF6D" w14:textId="77777777" w:rsidR="00195481" w:rsidRPr="00257102" w:rsidRDefault="00195481">
            <w:pPr>
              <w:pStyle w:val="MfETableText"/>
              <w:rPr>
                <w:szCs w:val="18"/>
              </w:rPr>
            </w:pPr>
            <w:r w:rsidRPr="00257102">
              <w:rPr>
                <w:szCs w:val="18"/>
              </w:rPr>
              <w:lastRenderedPageBreak/>
              <w:t xml:space="preserve">Erosion control </w:t>
            </w:r>
          </w:p>
        </w:tc>
        <w:tc>
          <w:tcPr>
            <w:tcW w:w="0" w:type="auto"/>
          </w:tcPr>
          <w:p w14:paraId="464FE72A" w14:textId="77777777" w:rsidR="00195481" w:rsidRPr="00257102" w:rsidRDefault="00195481">
            <w:pPr>
              <w:pStyle w:val="MfETableText"/>
              <w:rPr>
                <w:szCs w:val="18"/>
              </w:rPr>
            </w:pPr>
          </w:p>
        </w:tc>
        <w:tc>
          <w:tcPr>
            <w:tcW w:w="0" w:type="auto"/>
            <w:shd w:val="clear" w:color="auto" w:fill="auto"/>
          </w:tcPr>
          <w:p w14:paraId="02640370" w14:textId="77777777" w:rsidR="00195481" w:rsidRPr="00257102" w:rsidRDefault="00195481">
            <w:pPr>
              <w:pStyle w:val="MfETableText"/>
              <w:rPr>
                <w:szCs w:val="18"/>
              </w:rPr>
            </w:pPr>
            <w:r w:rsidRPr="00257102">
              <w:rPr>
                <w:szCs w:val="18"/>
              </w:rPr>
              <w:t>Relationship is through the impact of pests on quality and quantity of vegetation available to stabilise banks and/or capture sediments trapped in surface water</w:t>
            </w:r>
          </w:p>
        </w:tc>
        <w:tc>
          <w:tcPr>
            <w:tcW w:w="0" w:type="auto"/>
            <w:shd w:val="clear" w:color="auto" w:fill="auto"/>
          </w:tcPr>
          <w:p w14:paraId="51E4969C" w14:textId="77777777" w:rsidR="00195481" w:rsidRPr="00257102" w:rsidRDefault="00195481">
            <w:pPr>
              <w:pStyle w:val="MfETableText"/>
              <w:rPr>
                <w:szCs w:val="18"/>
              </w:rPr>
            </w:pPr>
          </w:p>
        </w:tc>
        <w:tc>
          <w:tcPr>
            <w:tcW w:w="0" w:type="auto"/>
          </w:tcPr>
          <w:p w14:paraId="4972BDFC" w14:textId="31B3F773" w:rsidR="00195481" w:rsidRPr="00257102" w:rsidRDefault="00195481">
            <w:pPr>
              <w:pStyle w:val="MfETableText"/>
              <w:rPr>
                <w:szCs w:val="18"/>
              </w:rPr>
            </w:pPr>
            <w:r w:rsidRPr="00257102">
              <w:rPr>
                <w:szCs w:val="18"/>
              </w:rPr>
              <w:t xml:space="preserve">No studies empirically analyse the impact of mammalian (ie, rats, stoats) pest control on riparian bank erosion.  </w:t>
            </w:r>
          </w:p>
        </w:tc>
        <w:tc>
          <w:tcPr>
            <w:tcW w:w="0" w:type="auto"/>
            <w:shd w:val="clear" w:color="auto" w:fill="auto"/>
          </w:tcPr>
          <w:p w14:paraId="51EF38D3" w14:textId="0427AE85" w:rsidR="00195481" w:rsidRPr="00257102" w:rsidRDefault="00195481">
            <w:pPr>
              <w:pStyle w:val="MfETableText"/>
              <w:rPr>
                <w:szCs w:val="18"/>
              </w:rPr>
            </w:pPr>
            <w:r w:rsidRPr="00257102">
              <w:rPr>
                <w:szCs w:val="18"/>
              </w:rPr>
              <w:t xml:space="preserve">See discussion of bank stabilisation in </w:t>
            </w:r>
            <w:r w:rsidR="005F5E18">
              <w:rPr>
                <w:szCs w:val="18"/>
              </w:rPr>
              <w:fldChar w:fldCharType="begin"/>
            </w:r>
            <w:r w:rsidR="005F5E18">
              <w:rPr>
                <w:szCs w:val="18"/>
              </w:rPr>
              <w:instrText xml:space="preserve"> REF _Ref173311951 \h </w:instrText>
            </w:r>
            <w:r w:rsidR="005F5E18">
              <w:rPr>
                <w:szCs w:val="18"/>
              </w:rPr>
            </w:r>
            <w:r w:rsidR="005F5E18">
              <w:rPr>
                <w:szCs w:val="18"/>
              </w:rPr>
              <w:fldChar w:fldCharType="separate"/>
            </w:r>
            <w:r w:rsidR="00D62936">
              <w:t>Table A2.</w:t>
            </w:r>
            <w:r w:rsidR="00D62936">
              <w:rPr>
                <w:noProof/>
              </w:rPr>
              <w:t>1</w:t>
            </w:r>
            <w:r w:rsidR="005F5E18">
              <w:rPr>
                <w:szCs w:val="18"/>
              </w:rPr>
              <w:fldChar w:fldCharType="end"/>
            </w:r>
          </w:p>
        </w:tc>
        <w:tc>
          <w:tcPr>
            <w:tcW w:w="0" w:type="auto"/>
            <w:shd w:val="clear" w:color="auto" w:fill="auto"/>
          </w:tcPr>
          <w:p w14:paraId="6163CD0B" w14:textId="77777777" w:rsidR="00195481" w:rsidRPr="00257102" w:rsidRDefault="00195481">
            <w:pPr>
              <w:pStyle w:val="MfETableText"/>
              <w:rPr>
                <w:szCs w:val="18"/>
              </w:rPr>
            </w:pPr>
            <w:r w:rsidRPr="00257102">
              <w:rPr>
                <w:szCs w:val="18"/>
              </w:rPr>
              <w:t>NA</w:t>
            </w:r>
          </w:p>
        </w:tc>
        <w:tc>
          <w:tcPr>
            <w:tcW w:w="0" w:type="auto"/>
            <w:tcBorders>
              <w:right w:val="nil"/>
            </w:tcBorders>
            <w:shd w:val="clear" w:color="auto" w:fill="auto"/>
          </w:tcPr>
          <w:p w14:paraId="4CBE0965" w14:textId="697035AF" w:rsidR="00195481" w:rsidRPr="00257102" w:rsidRDefault="00195481">
            <w:pPr>
              <w:pStyle w:val="MfETableText"/>
              <w:rPr>
                <w:szCs w:val="18"/>
              </w:rPr>
            </w:pPr>
            <w:r w:rsidRPr="00257102">
              <w:rPr>
                <w:szCs w:val="18"/>
              </w:rPr>
              <w:t>Could use cattle as a proxy for ungulates (eg</w:t>
            </w:r>
            <w:r w:rsidR="000B30C6">
              <w:rPr>
                <w:szCs w:val="18"/>
              </w:rPr>
              <w:t>,</w:t>
            </w:r>
            <w:r w:rsidRPr="00257102">
              <w:rPr>
                <w:szCs w:val="18"/>
              </w:rPr>
              <w:t xml:space="preserve"> deer, pigs) being removed. </w:t>
            </w:r>
          </w:p>
          <w:p w14:paraId="317B3ED6" w14:textId="77777777" w:rsidR="00195481" w:rsidRPr="00257102" w:rsidRDefault="00195481">
            <w:pPr>
              <w:pStyle w:val="MfETableText"/>
              <w:rPr>
                <w:szCs w:val="18"/>
              </w:rPr>
            </w:pPr>
            <w:r w:rsidRPr="00257102">
              <w:rPr>
                <w:szCs w:val="18"/>
              </w:rPr>
              <w:t>Phillps and Davie (2007) related animal pest control with biophysical benefits, however this analysis was not focused on riparian plantings.</w:t>
            </w:r>
          </w:p>
        </w:tc>
      </w:tr>
      <w:tr w:rsidR="00195481" w:rsidRPr="00257102" w14:paraId="44EF9F44" w14:textId="77777777" w:rsidTr="00583FBD">
        <w:trPr>
          <w:trHeight w:val="300"/>
        </w:trPr>
        <w:tc>
          <w:tcPr>
            <w:tcW w:w="0" w:type="auto"/>
            <w:tcBorders>
              <w:left w:val="nil"/>
            </w:tcBorders>
            <w:shd w:val="clear" w:color="auto" w:fill="F2F2F2" w:themeFill="background1" w:themeFillShade="F2"/>
          </w:tcPr>
          <w:p w14:paraId="398D8498" w14:textId="77777777" w:rsidR="00195481" w:rsidRPr="00257102" w:rsidRDefault="00195481">
            <w:pPr>
              <w:pStyle w:val="MfETableText"/>
              <w:rPr>
                <w:szCs w:val="18"/>
              </w:rPr>
            </w:pPr>
            <w:r w:rsidRPr="00257102">
              <w:rPr>
                <w:szCs w:val="18"/>
              </w:rPr>
              <w:t>Climate regulation</w:t>
            </w:r>
          </w:p>
        </w:tc>
        <w:tc>
          <w:tcPr>
            <w:tcW w:w="0" w:type="auto"/>
            <w:shd w:val="clear" w:color="auto" w:fill="F2F2F2" w:themeFill="background1" w:themeFillShade="F2"/>
          </w:tcPr>
          <w:p w14:paraId="05247BF6" w14:textId="77777777" w:rsidR="00195481" w:rsidRPr="00257102" w:rsidRDefault="00195481">
            <w:pPr>
              <w:pStyle w:val="MfETableText"/>
              <w:rPr>
                <w:szCs w:val="18"/>
              </w:rPr>
            </w:pPr>
            <w:r w:rsidRPr="00257102">
              <w:rPr>
                <w:szCs w:val="18"/>
              </w:rPr>
              <w:t>Carbon sequestration and GHG emissions</w:t>
            </w:r>
          </w:p>
        </w:tc>
        <w:tc>
          <w:tcPr>
            <w:tcW w:w="0" w:type="auto"/>
            <w:shd w:val="clear" w:color="auto" w:fill="F2F2F2" w:themeFill="background1" w:themeFillShade="F2"/>
          </w:tcPr>
          <w:p w14:paraId="63B43D72" w14:textId="77777777" w:rsidR="00195481" w:rsidRPr="00257102" w:rsidRDefault="00195481">
            <w:pPr>
              <w:pStyle w:val="MfETableText"/>
              <w:rPr>
                <w:szCs w:val="18"/>
              </w:rPr>
            </w:pPr>
            <w:r w:rsidRPr="00257102">
              <w:rPr>
                <w:szCs w:val="18"/>
              </w:rPr>
              <w:t>Unclear</w:t>
            </w:r>
          </w:p>
        </w:tc>
        <w:tc>
          <w:tcPr>
            <w:tcW w:w="0" w:type="auto"/>
            <w:shd w:val="clear" w:color="auto" w:fill="F2F2F2" w:themeFill="background1" w:themeFillShade="F2"/>
          </w:tcPr>
          <w:p w14:paraId="14A61748" w14:textId="77777777" w:rsidR="00195481" w:rsidRPr="00257102" w:rsidRDefault="00195481">
            <w:pPr>
              <w:pStyle w:val="MfETableText"/>
              <w:rPr>
                <w:szCs w:val="18"/>
              </w:rPr>
            </w:pPr>
          </w:p>
        </w:tc>
        <w:tc>
          <w:tcPr>
            <w:tcW w:w="0" w:type="auto"/>
            <w:shd w:val="clear" w:color="auto" w:fill="F2F2F2" w:themeFill="background1" w:themeFillShade="F2"/>
          </w:tcPr>
          <w:p w14:paraId="42D7E8F7" w14:textId="77777777" w:rsidR="00195481" w:rsidRPr="00257102" w:rsidRDefault="00195481">
            <w:pPr>
              <w:pStyle w:val="MfETableText"/>
              <w:rPr>
                <w:szCs w:val="18"/>
              </w:rPr>
            </w:pPr>
          </w:p>
        </w:tc>
        <w:tc>
          <w:tcPr>
            <w:tcW w:w="0" w:type="auto"/>
            <w:shd w:val="clear" w:color="auto" w:fill="F2F2F2" w:themeFill="background1" w:themeFillShade="F2"/>
          </w:tcPr>
          <w:p w14:paraId="70113454" w14:textId="77777777" w:rsidR="00195481" w:rsidRPr="00257102" w:rsidRDefault="00195481">
            <w:pPr>
              <w:pStyle w:val="MfETableText"/>
              <w:rPr>
                <w:szCs w:val="18"/>
              </w:rPr>
            </w:pPr>
          </w:p>
        </w:tc>
        <w:tc>
          <w:tcPr>
            <w:tcW w:w="0" w:type="auto"/>
            <w:shd w:val="clear" w:color="auto" w:fill="F2F2F2" w:themeFill="background1" w:themeFillShade="F2"/>
          </w:tcPr>
          <w:p w14:paraId="5F116A3B" w14:textId="77777777" w:rsidR="00195481" w:rsidRPr="00257102" w:rsidRDefault="00195481">
            <w:pPr>
              <w:pStyle w:val="MfETableText"/>
              <w:rPr>
                <w:szCs w:val="18"/>
              </w:rPr>
            </w:pPr>
          </w:p>
        </w:tc>
        <w:tc>
          <w:tcPr>
            <w:tcW w:w="0" w:type="auto"/>
            <w:tcBorders>
              <w:right w:val="nil"/>
            </w:tcBorders>
            <w:shd w:val="clear" w:color="auto" w:fill="F2F2F2" w:themeFill="background1" w:themeFillShade="F2"/>
          </w:tcPr>
          <w:p w14:paraId="3A25530B" w14:textId="77777777" w:rsidR="00195481" w:rsidRPr="00257102" w:rsidRDefault="00195481">
            <w:pPr>
              <w:pStyle w:val="MfETableText"/>
              <w:rPr>
                <w:szCs w:val="18"/>
              </w:rPr>
            </w:pPr>
          </w:p>
        </w:tc>
      </w:tr>
      <w:tr w:rsidR="00195481" w:rsidRPr="00257102" w14:paraId="6E2C2F26" w14:textId="77777777" w:rsidTr="00A71BD9">
        <w:trPr>
          <w:trHeight w:val="300"/>
        </w:trPr>
        <w:tc>
          <w:tcPr>
            <w:tcW w:w="0" w:type="auto"/>
            <w:tcBorders>
              <w:left w:val="nil"/>
            </w:tcBorders>
            <w:shd w:val="clear" w:color="auto" w:fill="auto"/>
          </w:tcPr>
          <w:p w14:paraId="37BDDE7A" w14:textId="77777777" w:rsidR="00195481" w:rsidRPr="00257102" w:rsidRDefault="00195481">
            <w:pPr>
              <w:pStyle w:val="MfETableText"/>
              <w:rPr>
                <w:szCs w:val="18"/>
              </w:rPr>
            </w:pPr>
            <w:r w:rsidRPr="00257102">
              <w:rPr>
                <w:szCs w:val="18"/>
              </w:rPr>
              <w:t>Natural hazard regulation</w:t>
            </w:r>
          </w:p>
        </w:tc>
        <w:tc>
          <w:tcPr>
            <w:tcW w:w="0" w:type="auto"/>
          </w:tcPr>
          <w:p w14:paraId="0A0CC1F2" w14:textId="77777777" w:rsidR="00195481" w:rsidRPr="00257102" w:rsidRDefault="00195481">
            <w:pPr>
              <w:pStyle w:val="MfETableText"/>
              <w:rPr>
                <w:szCs w:val="18"/>
              </w:rPr>
            </w:pPr>
            <w:r w:rsidRPr="00257102">
              <w:rPr>
                <w:szCs w:val="18"/>
              </w:rPr>
              <w:t>Flood and drought resilience</w:t>
            </w:r>
          </w:p>
        </w:tc>
        <w:tc>
          <w:tcPr>
            <w:tcW w:w="0" w:type="auto"/>
            <w:shd w:val="clear" w:color="auto" w:fill="auto"/>
          </w:tcPr>
          <w:p w14:paraId="2679094D" w14:textId="77777777" w:rsidR="00195481" w:rsidRPr="00257102" w:rsidRDefault="00195481">
            <w:pPr>
              <w:pStyle w:val="MfETableText"/>
              <w:rPr>
                <w:szCs w:val="18"/>
              </w:rPr>
            </w:pPr>
            <w:r w:rsidRPr="00257102">
              <w:rPr>
                <w:szCs w:val="18"/>
              </w:rPr>
              <w:t>Unclear</w:t>
            </w:r>
          </w:p>
        </w:tc>
        <w:tc>
          <w:tcPr>
            <w:tcW w:w="0" w:type="auto"/>
            <w:shd w:val="clear" w:color="auto" w:fill="auto"/>
          </w:tcPr>
          <w:p w14:paraId="0C66A525" w14:textId="77777777" w:rsidR="00195481" w:rsidRPr="00257102" w:rsidRDefault="00195481">
            <w:pPr>
              <w:pStyle w:val="MfETableText"/>
              <w:rPr>
                <w:szCs w:val="18"/>
              </w:rPr>
            </w:pPr>
          </w:p>
        </w:tc>
        <w:tc>
          <w:tcPr>
            <w:tcW w:w="0" w:type="auto"/>
          </w:tcPr>
          <w:p w14:paraId="58DA2B92" w14:textId="77777777" w:rsidR="00195481" w:rsidRPr="00257102" w:rsidRDefault="00195481">
            <w:pPr>
              <w:pStyle w:val="MfETableText"/>
              <w:rPr>
                <w:szCs w:val="18"/>
              </w:rPr>
            </w:pPr>
          </w:p>
        </w:tc>
        <w:tc>
          <w:tcPr>
            <w:tcW w:w="0" w:type="auto"/>
            <w:shd w:val="clear" w:color="auto" w:fill="auto"/>
          </w:tcPr>
          <w:p w14:paraId="44C6638B" w14:textId="77777777" w:rsidR="00195481" w:rsidRPr="00257102" w:rsidRDefault="00195481">
            <w:pPr>
              <w:pStyle w:val="MfETableText"/>
              <w:rPr>
                <w:szCs w:val="18"/>
              </w:rPr>
            </w:pPr>
          </w:p>
        </w:tc>
        <w:tc>
          <w:tcPr>
            <w:tcW w:w="0" w:type="auto"/>
            <w:shd w:val="clear" w:color="auto" w:fill="auto"/>
          </w:tcPr>
          <w:p w14:paraId="09E5ADBB" w14:textId="77777777" w:rsidR="00195481" w:rsidRPr="00257102" w:rsidRDefault="00195481">
            <w:pPr>
              <w:pStyle w:val="MfETableText"/>
              <w:rPr>
                <w:szCs w:val="18"/>
              </w:rPr>
            </w:pPr>
          </w:p>
        </w:tc>
        <w:tc>
          <w:tcPr>
            <w:tcW w:w="0" w:type="auto"/>
            <w:tcBorders>
              <w:right w:val="nil"/>
            </w:tcBorders>
            <w:shd w:val="clear" w:color="auto" w:fill="auto"/>
          </w:tcPr>
          <w:p w14:paraId="4B46976E" w14:textId="77777777" w:rsidR="00195481" w:rsidRPr="00257102" w:rsidRDefault="00195481">
            <w:pPr>
              <w:pStyle w:val="MfETableText"/>
              <w:rPr>
                <w:szCs w:val="18"/>
              </w:rPr>
            </w:pPr>
          </w:p>
        </w:tc>
      </w:tr>
      <w:tr w:rsidR="00195481" w:rsidRPr="00257102" w14:paraId="2E2C7911" w14:textId="77777777" w:rsidTr="00583FBD">
        <w:trPr>
          <w:trHeight w:val="300"/>
        </w:trPr>
        <w:tc>
          <w:tcPr>
            <w:tcW w:w="0" w:type="auto"/>
            <w:tcBorders>
              <w:left w:val="nil"/>
            </w:tcBorders>
            <w:shd w:val="clear" w:color="auto" w:fill="F2F2F2" w:themeFill="background1" w:themeFillShade="F2"/>
          </w:tcPr>
          <w:p w14:paraId="3019BCFE" w14:textId="0BE4C791" w:rsidR="00195481" w:rsidRPr="00257102" w:rsidRDefault="00195481">
            <w:pPr>
              <w:pStyle w:val="MfETableText"/>
              <w:rPr>
                <w:szCs w:val="18"/>
              </w:rPr>
            </w:pPr>
            <w:r w:rsidRPr="00257102">
              <w:rPr>
                <w:szCs w:val="18"/>
              </w:rPr>
              <w:t xml:space="preserve">Ethical and spiritual values </w:t>
            </w:r>
            <w:r w:rsidR="00CD7F06" w:rsidRPr="00257102">
              <w:rPr>
                <w:szCs w:val="18"/>
              </w:rPr>
              <w:t>/ Social connections</w:t>
            </w:r>
          </w:p>
        </w:tc>
        <w:tc>
          <w:tcPr>
            <w:tcW w:w="0" w:type="auto"/>
            <w:shd w:val="clear" w:color="auto" w:fill="F2F2F2" w:themeFill="background1" w:themeFillShade="F2"/>
          </w:tcPr>
          <w:p w14:paraId="66741D3C" w14:textId="77777777" w:rsidR="00195481" w:rsidRPr="00257102" w:rsidRDefault="00195481">
            <w:pPr>
              <w:pStyle w:val="MfETableText"/>
              <w:rPr>
                <w:szCs w:val="18"/>
              </w:rPr>
            </w:pPr>
          </w:p>
        </w:tc>
        <w:tc>
          <w:tcPr>
            <w:tcW w:w="0" w:type="auto"/>
            <w:shd w:val="clear" w:color="auto" w:fill="F2F2F2" w:themeFill="background1" w:themeFillShade="F2"/>
          </w:tcPr>
          <w:p w14:paraId="0F927325" w14:textId="77777777" w:rsidR="00195481" w:rsidRPr="00257102" w:rsidRDefault="00195481">
            <w:pPr>
              <w:pStyle w:val="MfETableText"/>
              <w:rPr>
                <w:szCs w:val="18"/>
              </w:rPr>
            </w:pPr>
            <w:r w:rsidRPr="00257102">
              <w:rPr>
                <w:szCs w:val="18"/>
              </w:rPr>
              <w:t>Unclear if addition of fencing to pest control would change the relationship.</w:t>
            </w:r>
          </w:p>
        </w:tc>
        <w:tc>
          <w:tcPr>
            <w:tcW w:w="0" w:type="auto"/>
            <w:shd w:val="clear" w:color="auto" w:fill="F2F2F2" w:themeFill="background1" w:themeFillShade="F2"/>
          </w:tcPr>
          <w:p w14:paraId="00581EF3" w14:textId="77777777" w:rsidR="00195481" w:rsidRPr="00257102" w:rsidRDefault="00195481">
            <w:pPr>
              <w:pStyle w:val="MfETableText"/>
              <w:rPr>
                <w:szCs w:val="18"/>
              </w:rPr>
            </w:pPr>
          </w:p>
        </w:tc>
        <w:tc>
          <w:tcPr>
            <w:tcW w:w="0" w:type="auto"/>
            <w:shd w:val="clear" w:color="auto" w:fill="F2F2F2" w:themeFill="background1" w:themeFillShade="F2"/>
          </w:tcPr>
          <w:p w14:paraId="4FA7EED9" w14:textId="77777777" w:rsidR="00195481" w:rsidRPr="00257102" w:rsidRDefault="00195481">
            <w:pPr>
              <w:pStyle w:val="MfETableText"/>
              <w:rPr>
                <w:szCs w:val="18"/>
              </w:rPr>
            </w:pPr>
          </w:p>
        </w:tc>
        <w:tc>
          <w:tcPr>
            <w:tcW w:w="0" w:type="auto"/>
            <w:shd w:val="clear" w:color="auto" w:fill="F2F2F2" w:themeFill="background1" w:themeFillShade="F2"/>
          </w:tcPr>
          <w:p w14:paraId="7882D8DE" w14:textId="5EECED0F" w:rsidR="00195481" w:rsidRPr="00257102" w:rsidRDefault="00195481">
            <w:pPr>
              <w:pStyle w:val="MfETableText"/>
              <w:rPr>
                <w:szCs w:val="18"/>
              </w:rPr>
            </w:pPr>
            <w:r w:rsidRPr="00257102">
              <w:rPr>
                <w:szCs w:val="18"/>
              </w:rPr>
              <w:t xml:space="preserve">See studies in </w:t>
            </w:r>
            <w:r w:rsidR="005F5E18">
              <w:rPr>
                <w:szCs w:val="18"/>
              </w:rPr>
              <w:fldChar w:fldCharType="begin"/>
            </w:r>
            <w:r w:rsidR="005F5E18">
              <w:rPr>
                <w:szCs w:val="18"/>
              </w:rPr>
              <w:instrText xml:space="preserve"> REF _Ref173312013 \h </w:instrText>
            </w:r>
            <w:r w:rsidR="005F5E18">
              <w:rPr>
                <w:szCs w:val="18"/>
              </w:rPr>
            </w:r>
            <w:r w:rsidR="005F5E18">
              <w:rPr>
                <w:szCs w:val="18"/>
              </w:rPr>
              <w:fldChar w:fldCharType="separate"/>
            </w:r>
            <w:r w:rsidR="00D62936">
              <w:t>Table A2.</w:t>
            </w:r>
            <w:r w:rsidR="00D62936">
              <w:rPr>
                <w:noProof/>
              </w:rPr>
              <w:t>4</w:t>
            </w:r>
            <w:r w:rsidR="005F5E18">
              <w:rPr>
                <w:szCs w:val="18"/>
              </w:rPr>
              <w:fldChar w:fldCharType="end"/>
            </w:r>
          </w:p>
        </w:tc>
        <w:tc>
          <w:tcPr>
            <w:tcW w:w="0" w:type="auto"/>
            <w:shd w:val="clear" w:color="auto" w:fill="F2F2F2" w:themeFill="background1" w:themeFillShade="F2"/>
          </w:tcPr>
          <w:p w14:paraId="4EC6A34D" w14:textId="77777777" w:rsidR="00195481" w:rsidRPr="00257102" w:rsidRDefault="00195481">
            <w:pPr>
              <w:pStyle w:val="MfETableText"/>
              <w:rPr>
                <w:szCs w:val="18"/>
              </w:rPr>
            </w:pPr>
          </w:p>
        </w:tc>
        <w:tc>
          <w:tcPr>
            <w:tcW w:w="0" w:type="auto"/>
            <w:tcBorders>
              <w:right w:val="nil"/>
            </w:tcBorders>
            <w:shd w:val="clear" w:color="auto" w:fill="F2F2F2" w:themeFill="background1" w:themeFillShade="F2"/>
          </w:tcPr>
          <w:p w14:paraId="3573951E" w14:textId="77777777" w:rsidR="00195481" w:rsidRPr="00257102" w:rsidRDefault="00195481">
            <w:pPr>
              <w:pStyle w:val="MfETableText"/>
              <w:rPr>
                <w:szCs w:val="18"/>
              </w:rPr>
            </w:pPr>
          </w:p>
        </w:tc>
      </w:tr>
    </w:tbl>
    <w:p w14:paraId="06D97F4E" w14:textId="5A76D313" w:rsidR="00195481" w:rsidRDefault="0089565D" w:rsidP="00172D3A">
      <w:pPr>
        <w:pStyle w:val="MfEFootnote"/>
      </w:pPr>
      <w:r>
        <w:t>Note on terrestrial biodiversity:</w:t>
      </w:r>
      <w:r w:rsidR="00195481">
        <w:t xml:space="preserve"> </w:t>
      </w:r>
      <w:r w:rsidR="00195481" w:rsidRPr="006B2292">
        <w:t>The relationship between native fauna, mammalian pest and active management of native fauna and mammalian pest is complex and not always generali</w:t>
      </w:r>
      <w:r w:rsidR="002D12E4">
        <w:t>s</w:t>
      </w:r>
      <w:r w:rsidR="00195481" w:rsidRPr="006B2292">
        <w:t>able to different fauna, mammalian pests or landscapes. Research of impacts of mammalian pest control on indigenous biodiversity is limited (</w:t>
      </w:r>
      <w:r w:rsidR="00195481" w:rsidRPr="00172D3A">
        <w:t>Leathwick</w:t>
      </w:r>
      <w:r w:rsidR="00195481" w:rsidRPr="006B2292">
        <w:t xml:space="preserve"> and Byrom</w:t>
      </w:r>
      <w:r w:rsidR="00CE3D19">
        <w:t>,</w:t>
      </w:r>
      <w:r w:rsidR="00195481" w:rsidRPr="006B2292">
        <w:t xml:space="preserve"> 2023) to case-specific flora, fauna and pest species relationships (see Binny et al</w:t>
      </w:r>
      <w:r w:rsidR="004233AA">
        <w:t>,</w:t>
      </w:r>
      <w:r w:rsidR="00195481" w:rsidRPr="006B2292">
        <w:t xml:space="preserve"> 2021 and Norbury et al</w:t>
      </w:r>
      <w:r w:rsidR="004233AA">
        <w:t>,</w:t>
      </w:r>
      <w:r w:rsidR="00195481" w:rsidRPr="006B2292">
        <w:t xml:space="preserve"> 2015) and rarely utilises robust experimental assessment methods (Allen et al</w:t>
      </w:r>
      <w:r w:rsidR="00B34291">
        <w:t>,</w:t>
      </w:r>
      <w:r w:rsidR="00195481" w:rsidRPr="006B2292">
        <w:t xml:space="preserve"> 2023). Methods to control pests and improve indigenous biodiversity depends on several factors, for example, which pest is impacting the target species, how is that pest is impacting the target species, and how responsive the target species is to reduction in predation likelihood. However, both the target pests and target indigenous species exist within a landscape and may change their behaviours based on different landscape attributes (</w:t>
      </w:r>
      <w:r w:rsidR="00F27813">
        <w:t>eg,</w:t>
      </w:r>
      <w:r w:rsidR="00195481" w:rsidRPr="006B2292">
        <w:t xml:space="preserve"> rats avoid grazed forest fragments</w:t>
      </w:r>
      <w:r w:rsidR="005F5E18">
        <w:t>,</w:t>
      </w:r>
      <w:r w:rsidR="00195481" w:rsidRPr="006B2292">
        <w:t xml:space="preserve"> Boulton</w:t>
      </w:r>
      <w:r w:rsidR="005F5E18">
        <w:t>,</w:t>
      </w:r>
      <w:r w:rsidR="00195481" w:rsidRPr="006B2292">
        <w:t xml:space="preserve"> 2006), changes in availability of preferred prey (Norbury et al</w:t>
      </w:r>
      <w:r w:rsidR="00815781">
        <w:t>,</w:t>
      </w:r>
      <w:r w:rsidR="00195481" w:rsidRPr="006B2292">
        <w:t xml:space="preserve"> 1998), pest control in neighbouring landscapes (Ramsey </w:t>
      </w:r>
      <w:r w:rsidR="004621F7">
        <w:t>and</w:t>
      </w:r>
      <w:r w:rsidR="00195481" w:rsidRPr="006B2292">
        <w:t xml:space="preserve"> Norbury</w:t>
      </w:r>
      <w:r w:rsidR="004233AA">
        <w:t>,</w:t>
      </w:r>
      <w:r w:rsidR="00195481" w:rsidRPr="006B2292">
        <w:t xml:space="preserve"> 2009) or may move across landscapes seeking habitat for different purposes (</w:t>
      </w:r>
      <w:r w:rsidR="004621F7">
        <w:t>eg,</w:t>
      </w:r>
      <w:r w:rsidR="00195481" w:rsidRPr="006B2292">
        <w:t xml:space="preserve"> breeding</w:t>
      </w:r>
      <w:r w:rsidR="004621F7">
        <w:t xml:space="preserve"> – </w:t>
      </w:r>
      <w:r w:rsidR="00195481" w:rsidRPr="006B2292">
        <w:t xml:space="preserve"> Innes et al</w:t>
      </w:r>
      <w:r w:rsidR="004621F7">
        <w:t>,</w:t>
      </w:r>
      <w:r w:rsidR="00195481" w:rsidRPr="006B2292">
        <w:t xml:space="preserve"> 2022). Measuring the impact of pest control efforts on biodiversity outcomes therefore requires understanding population dynamics across a landscape, clearly defining the desired outcomes </w:t>
      </w:r>
      <w:r w:rsidR="00195481" w:rsidRPr="006B2292">
        <w:lastRenderedPageBreak/>
        <w:t>for biodiversity success and designing pest control regimes to achieve those outcomes. An unfocussed approach to pest control may or may not result in long-term biodiversity outcomes (</w:t>
      </w:r>
      <w:r w:rsidR="00E37601">
        <w:t>eg,</w:t>
      </w:r>
      <w:r w:rsidR="00195481" w:rsidRPr="006B2292">
        <w:t xml:space="preserve"> Day and MacGibbon</w:t>
      </w:r>
      <w:r w:rsidR="00172D3A">
        <w:t>,</w:t>
      </w:r>
      <w:r w:rsidR="00195481" w:rsidRPr="006B2292">
        <w:t xml:space="preserve"> 2007</w:t>
      </w:r>
      <w:r w:rsidR="00E37601">
        <w:t>;</w:t>
      </w:r>
      <w:r w:rsidR="00195481" w:rsidRPr="006B2292">
        <w:t xml:space="preserve"> </w:t>
      </w:r>
      <w:r w:rsidR="00E37601" w:rsidRPr="006B2292">
        <w:t>Norbury et al</w:t>
      </w:r>
      <w:r w:rsidR="004A0870">
        <w:t>,</w:t>
      </w:r>
      <w:r w:rsidR="00E37601" w:rsidRPr="006B2292">
        <w:t xml:space="preserve"> 2015</w:t>
      </w:r>
      <w:r w:rsidR="00E37601">
        <w:t>;</w:t>
      </w:r>
      <w:r w:rsidR="00195481" w:rsidRPr="006B2292">
        <w:t xml:space="preserve"> Ramsey </w:t>
      </w:r>
      <w:r w:rsidR="004A0870">
        <w:t>and</w:t>
      </w:r>
      <w:r w:rsidR="00195481" w:rsidRPr="006B2292">
        <w:t xml:space="preserve"> Norbury</w:t>
      </w:r>
      <w:r w:rsidR="00172D3A">
        <w:t>,</w:t>
      </w:r>
      <w:r w:rsidR="00195481" w:rsidRPr="006B2292">
        <w:t xml:space="preserve"> 2009</w:t>
      </w:r>
      <w:r w:rsidR="00E37601">
        <w:t>;</w:t>
      </w:r>
      <w:r w:rsidR="00195481" w:rsidRPr="006B2292">
        <w:t xml:space="preserve"> O’Donnell and Hoare</w:t>
      </w:r>
      <w:r w:rsidR="00172D3A">
        <w:t>,</w:t>
      </w:r>
      <w:r w:rsidR="00195481" w:rsidRPr="006B2292">
        <w:t xml:space="preserve"> 2012).</w:t>
      </w:r>
      <w:r w:rsidR="00195481">
        <w:t xml:space="preserve"> </w:t>
      </w:r>
      <w:r w:rsidR="00195481">
        <w:br w:type="page"/>
      </w:r>
    </w:p>
    <w:p w14:paraId="60F586CF" w14:textId="77777777" w:rsidR="00195481" w:rsidRDefault="00195481" w:rsidP="00195481">
      <w:pPr>
        <w:pStyle w:val="MfEHeading3"/>
      </w:pPr>
      <w:bookmarkStart w:id="128" w:name="_Toc172882511"/>
      <w:r>
        <w:lastRenderedPageBreak/>
        <w:t>Intervention: Terrestrial weed control</w:t>
      </w:r>
      <w:bookmarkEnd w:id="128"/>
    </w:p>
    <w:p w14:paraId="4641AB3C" w14:textId="4DB26115" w:rsidR="00195481" w:rsidRPr="00960A4D" w:rsidRDefault="00195481" w:rsidP="00195481">
      <w:pPr>
        <w:pStyle w:val="Caption"/>
      </w:pPr>
      <w:bookmarkStart w:id="129" w:name="_Ref173311889"/>
      <w:bookmarkStart w:id="130" w:name="_Toc169191292"/>
      <w:bookmarkStart w:id="131" w:name="_Toc169213393"/>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6</w:t>
      </w:r>
      <w:r w:rsidR="00B131A6">
        <w:fldChar w:fldCharType="end"/>
      </w:r>
      <w:bookmarkEnd w:id="129"/>
      <w:r>
        <w:t>. Evidence of relationship between weed control and environmental domains</w:t>
      </w:r>
      <w:bookmarkEnd w:id="130"/>
      <w:bookmarkEnd w:id="131"/>
    </w:p>
    <w:tbl>
      <w:tblPr>
        <w:tblStyle w:val="TableGrid"/>
        <w:tblW w:w="0" w:type="auto"/>
        <w:tblBorders>
          <w:left w:val="none" w:sz="0" w:space="0" w:color="auto"/>
          <w:right w:val="none" w:sz="0" w:space="0" w:color="auto"/>
        </w:tblBorders>
        <w:tblLook w:val="06A0" w:firstRow="1" w:lastRow="0" w:firstColumn="1" w:lastColumn="0" w:noHBand="1" w:noVBand="1"/>
      </w:tblPr>
      <w:tblGrid>
        <w:gridCol w:w="1262"/>
        <w:gridCol w:w="1348"/>
        <w:gridCol w:w="2497"/>
        <w:gridCol w:w="1429"/>
        <w:gridCol w:w="2556"/>
        <w:gridCol w:w="2396"/>
        <w:gridCol w:w="1316"/>
        <w:gridCol w:w="1768"/>
      </w:tblGrid>
      <w:tr w:rsidR="00583FBD" w:rsidRPr="00852F59" w14:paraId="6BCF0626" w14:textId="77777777" w:rsidTr="00702740">
        <w:trPr>
          <w:tblHeader/>
        </w:trPr>
        <w:tc>
          <w:tcPr>
            <w:tcW w:w="0" w:type="auto"/>
            <w:shd w:val="clear" w:color="auto" w:fill="1C556C" w:themeFill="accent1"/>
          </w:tcPr>
          <w:p w14:paraId="6052F62F" w14:textId="77777777" w:rsidR="00195481" w:rsidRPr="00257102" w:rsidRDefault="00195481">
            <w:pPr>
              <w:pStyle w:val="MfETableHeading"/>
              <w:rPr>
                <w:szCs w:val="18"/>
              </w:rPr>
            </w:pPr>
            <w:r w:rsidRPr="00257102">
              <w:rPr>
                <w:szCs w:val="18"/>
              </w:rPr>
              <w:t>Domain/ ecosystem service</w:t>
            </w:r>
          </w:p>
        </w:tc>
        <w:tc>
          <w:tcPr>
            <w:tcW w:w="0" w:type="auto"/>
            <w:tcBorders>
              <w:bottom w:val="single" w:sz="4" w:space="0" w:color="auto"/>
            </w:tcBorders>
            <w:shd w:val="clear" w:color="auto" w:fill="1C556C" w:themeFill="accent1"/>
          </w:tcPr>
          <w:p w14:paraId="69BB5DA9" w14:textId="77777777" w:rsidR="00195481" w:rsidRPr="00257102" w:rsidRDefault="00195481">
            <w:pPr>
              <w:pStyle w:val="MfETableHeading"/>
              <w:rPr>
                <w:szCs w:val="18"/>
              </w:rPr>
            </w:pPr>
            <w:r w:rsidRPr="00257102">
              <w:rPr>
                <w:szCs w:val="18"/>
              </w:rPr>
              <w:t>Aspect</w:t>
            </w:r>
          </w:p>
        </w:tc>
        <w:tc>
          <w:tcPr>
            <w:tcW w:w="0" w:type="auto"/>
            <w:tcBorders>
              <w:bottom w:val="single" w:sz="4" w:space="0" w:color="auto"/>
            </w:tcBorders>
            <w:shd w:val="clear" w:color="auto" w:fill="1C556C" w:themeFill="accent1"/>
          </w:tcPr>
          <w:p w14:paraId="54050E82" w14:textId="77777777" w:rsidR="00195481" w:rsidRPr="00257102" w:rsidRDefault="00195481">
            <w:pPr>
              <w:pStyle w:val="MfETableHeading"/>
              <w:rPr>
                <w:szCs w:val="18"/>
              </w:rPr>
            </w:pPr>
            <w:r w:rsidRPr="00257102">
              <w:rPr>
                <w:szCs w:val="18"/>
              </w:rPr>
              <w:t>Is there a relationship between the intervention and the domain?</w:t>
            </w:r>
          </w:p>
        </w:tc>
        <w:tc>
          <w:tcPr>
            <w:tcW w:w="0" w:type="auto"/>
            <w:tcBorders>
              <w:bottom w:val="single" w:sz="4" w:space="0" w:color="auto"/>
            </w:tcBorders>
            <w:shd w:val="clear" w:color="auto" w:fill="1C556C" w:themeFill="accent1"/>
          </w:tcPr>
          <w:p w14:paraId="610A8391" w14:textId="77777777" w:rsidR="00195481" w:rsidRPr="00257102" w:rsidRDefault="00195481">
            <w:pPr>
              <w:pStyle w:val="MfETableHeading"/>
              <w:rPr>
                <w:szCs w:val="18"/>
              </w:rPr>
            </w:pPr>
            <w:r w:rsidRPr="00257102">
              <w:rPr>
                <w:szCs w:val="18"/>
              </w:rPr>
              <w:t>What would be an appropriate indicator of the relationship?</w:t>
            </w:r>
          </w:p>
        </w:tc>
        <w:tc>
          <w:tcPr>
            <w:tcW w:w="0" w:type="auto"/>
            <w:shd w:val="clear" w:color="auto" w:fill="1C556C" w:themeFill="accent1"/>
          </w:tcPr>
          <w:p w14:paraId="6B66328E" w14:textId="5CA201DA" w:rsidR="00195481" w:rsidRPr="00D05835" w:rsidRDefault="00195481" w:rsidP="00D05835">
            <w:pPr>
              <w:pStyle w:val="MfETableHeading"/>
            </w:pPr>
            <w:r w:rsidRPr="00D05835">
              <w:t>What is the evidence of the relationship and how reliable is it?</w:t>
            </w:r>
          </w:p>
        </w:tc>
        <w:tc>
          <w:tcPr>
            <w:tcW w:w="0" w:type="auto"/>
            <w:shd w:val="clear" w:color="auto" w:fill="1C556C" w:themeFill="accent1"/>
          </w:tcPr>
          <w:p w14:paraId="4AAE6C78" w14:textId="77777777" w:rsidR="00195481" w:rsidRPr="00257102" w:rsidRDefault="00195481">
            <w:pPr>
              <w:pStyle w:val="MfETableHeading"/>
              <w:rPr>
                <w:szCs w:val="18"/>
              </w:rPr>
            </w:pPr>
            <w:r w:rsidRPr="00257102">
              <w:rPr>
                <w:szCs w:val="18"/>
              </w:rPr>
              <w:t>What is the quantitative evidence of the impact?</w:t>
            </w:r>
          </w:p>
        </w:tc>
        <w:tc>
          <w:tcPr>
            <w:tcW w:w="0" w:type="auto"/>
            <w:shd w:val="clear" w:color="auto" w:fill="1C556C" w:themeFill="accent1"/>
          </w:tcPr>
          <w:p w14:paraId="20840D3D" w14:textId="77777777" w:rsidR="00195481" w:rsidRPr="00257102" w:rsidRDefault="00195481">
            <w:pPr>
              <w:pStyle w:val="MfETableHeading"/>
              <w:rPr>
                <w:szCs w:val="18"/>
              </w:rPr>
            </w:pPr>
            <w:r w:rsidRPr="00257102">
              <w:rPr>
                <w:szCs w:val="18"/>
              </w:rPr>
              <w:t>What key papers provide the quantitative evidence?</w:t>
            </w:r>
          </w:p>
        </w:tc>
        <w:tc>
          <w:tcPr>
            <w:tcW w:w="0" w:type="auto"/>
            <w:shd w:val="clear" w:color="auto" w:fill="1C556C" w:themeFill="accent1"/>
          </w:tcPr>
          <w:p w14:paraId="04FCA83E" w14:textId="77777777" w:rsidR="00195481" w:rsidRPr="00257102" w:rsidRDefault="00195481">
            <w:pPr>
              <w:pStyle w:val="MfETableHeading"/>
              <w:rPr>
                <w:szCs w:val="18"/>
              </w:rPr>
            </w:pPr>
            <w:r w:rsidRPr="00257102">
              <w:rPr>
                <w:szCs w:val="18"/>
              </w:rPr>
              <w:t xml:space="preserve">Notes / assumption </w:t>
            </w:r>
          </w:p>
        </w:tc>
      </w:tr>
      <w:tr w:rsidR="00583FBD" w:rsidRPr="00852F59" w14:paraId="03F21DF2" w14:textId="77777777" w:rsidTr="00702740">
        <w:tc>
          <w:tcPr>
            <w:tcW w:w="0" w:type="auto"/>
            <w:vMerge w:val="restart"/>
            <w:shd w:val="clear" w:color="auto" w:fill="auto"/>
          </w:tcPr>
          <w:p w14:paraId="002BBF6B" w14:textId="4B62E23D" w:rsidR="00195481" w:rsidRPr="00257102" w:rsidRDefault="0089565D">
            <w:pPr>
              <w:pStyle w:val="MfETableText"/>
              <w:rPr>
                <w:szCs w:val="18"/>
              </w:rPr>
            </w:pPr>
            <w:r w:rsidRPr="00257102">
              <w:rPr>
                <w:szCs w:val="18"/>
              </w:rPr>
              <w:t>Habitat</w:t>
            </w:r>
          </w:p>
        </w:tc>
        <w:tc>
          <w:tcPr>
            <w:tcW w:w="0" w:type="auto"/>
            <w:tcBorders>
              <w:bottom w:val="nil"/>
            </w:tcBorders>
          </w:tcPr>
          <w:p w14:paraId="295B16A8" w14:textId="0A96635C" w:rsidR="00195481" w:rsidRPr="00257102" w:rsidRDefault="00195481">
            <w:pPr>
              <w:pStyle w:val="MfETableText"/>
              <w:rPr>
                <w:szCs w:val="18"/>
              </w:rPr>
            </w:pPr>
            <w:r w:rsidRPr="00257102">
              <w:rPr>
                <w:szCs w:val="18"/>
              </w:rPr>
              <w:t xml:space="preserve">Terrestrial </w:t>
            </w:r>
            <w:r w:rsidR="00583FBD">
              <w:rPr>
                <w:szCs w:val="18"/>
              </w:rPr>
              <w:t xml:space="preserve">indigenous </w:t>
            </w:r>
            <w:r w:rsidRPr="00257102">
              <w:rPr>
                <w:szCs w:val="18"/>
              </w:rPr>
              <w:t>biodiversity</w:t>
            </w:r>
          </w:p>
        </w:tc>
        <w:tc>
          <w:tcPr>
            <w:tcW w:w="0" w:type="auto"/>
            <w:tcBorders>
              <w:bottom w:val="nil"/>
            </w:tcBorders>
            <w:shd w:val="clear" w:color="auto" w:fill="auto"/>
          </w:tcPr>
          <w:p w14:paraId="2680FA02" w14:textId="77777777" w:rsidR="00195481" w:rsidRPr="00257102" w:rsidRDefault="00195481">
            <w:pPr>
              <w:pStyle w:val="MfETableText"/>
              <w:rPr>
                <w:szCs w:val="18"/>
                <w:vertAlign w:val="superscript"/>
              </w:rPr>
            </w:pPr>
            <w:r w:rsidRPr="00257102">
              <w:rPr>
                <w:szCs w:val="18"/>
              </w:rPr>
              <w:t>Controlling weeds can (but not always) allow for indigenous flora to replace the invasive flora in the ecosystem.</w:t>
            </w:r>
          </w:p>
          <w:p w14:paraId="3D03F1D3" w14:textId="77777777" w:rsidR="00195481" w:rsidRPr="00257102" w:rsidRDefault="00195481">
            <w:pPr>
              <w:pStyle w:val="MfETableText"/>
              <w:rPr>
                <w:szCs w:val="18"/>
                <w:vertAlign w:val="superscript"/>
              </w:rPr>
            </w:pPr>
            <w:r w:rsidRPr="00257102">
              <w:rPr>
                <w:szCs w:val="18"/>
              </w:rPr>
              <w:t>Depends on weeds and duration of control, as some riparian weeds reinvade from upstream catchment. Weeds spread by birds can establish once a canopy is present; landscape control is often required for effective control.</w:t>
            </w:r>
          </w:p>
          <w:p w14:paraId="30E38990" w14:textId="3B3E4F2D" w:rsidR="00195481" w:rsidRPr="00257102" w:rsidRDefault="00195481">
            <w:pPr>
              <w:pStyle w:val="MfETableText"/>
              <w:rPr>
                <w:szCs w:val="18"/>
              </w:rPr>
            </w:pPr>
            <w:r w:rsidRPr="00257102">
              <w:rPr>
                <w:szCs w:val="18"/>
              </w:rPr>
              <w:t>For early seral weeds such as broom and gorse leaving the vegetation cover was beneficial to the germination and survival of indigenous woody seedlings (Burrows et al</w:t>
            </w:r>
            <w:r w:rsidR="00734255" w:rsidRPr="00257102">
              <w:rPr>
                <w:szCs w:val="18"/>
              </w:rPr>
              <w:t>,</w:t>
            </w:r>
            <w:r w:rsidRPr="00257102">
              <w:rPr>
                <w:szCs w:val="18"/>
              </w:rPr>
              <w:t xml:space="preserve"> 2015)</w:t>
            </w:r>
            <w:r w:rsidR="0089565D" w:rsidRPr="00257102">
              <w:rPr>
                <w:rFonts w:eastAsia="Calibri" w:cs="Calibri"/>
                <w:szCs w:val="18"/>
              </w:rPr>
              <w:t>.</w:t>
            </w:r>
          </w:p>
        </w:tc>
        <w:tc>
          <w:tcPr>
            <w:tcW w:w="0" w:type="auto"/>
            <w:tcBorders>
              <w:bottom w:val="nil"/>
            </w:tcBorders>
            <w:shd w:val="clear" w:color="auto" w:fill="auto"/>
          </w:tcPr>
          <w:p w14:paraId="27A8DCDE" w14:textId="4FDBB848" w:rsidR="00195481" w:rsidRPr="00257102" w:rsidRDefault="00195481">
            <w:pPr>
              <w:pStyle w:val="MfETableText"/>
              <w:rPr>
                <w:szCs w:val="18"/>
              </w:rPr>
            </w:pPr>
            <w:r w:rsidRPr="00257102">
              <w:rPr>
                <w:szCs w:val="18"/>
              </w:rPr>
              <w:t xml:space="preserve">Appropriate abundance measure for the target indigenous specie </w:t>
            </w:r>
          </w:p>
          <w:p w14:paraId="142E09AB" w14:textId="77777777" w:rsidR="00195481" w:rsidRPr="00257102" w:rsidRDefault="00195481">
            <w:pPr>
              <w:pStyle w:val="MfETableText"/>
              <w:rPr>
                <w:szCs w:val="18"/>
              </w:rPr>
            </w:pPr>
            <w:r w:rsidRPr="00257102">
              <w:rPr>
                <w:szCs w:val="18"/>
              </w:rPr>
              <w:t>Target native species cover (in tiers)</w:t>
            </w:r>
          </w:p>
          <w:p w14:paraId="1D59E8B1" w14:textId="4E4EA506" w:rsidR="00195481" w:rsidRPr="00257102" w:rsidRDefault="00195481">
            <w:pPr>
              <w:pStyle w:val="MfETableText"/>
              <w:rPr>
                <w:szCs w:val="18"/>
              </w:rPr>
            </w:pPr>
            <w:r w:rsidRPr="00257102">
              <w:rPr>
                <w:szCs w:val="18"/>
              </w:rPr>
              <w:t>Numbers (for trees/shrubs)</w:t>
            </w:r>
          </w:p>
        </w:tc>
        <w:tc>
          <w:tcPr>
            <w:tcW w:w="0" w:type="auto"/>
          </w:tcPr>
          <w:p w14:paraId="1D4096C2" w14:textId="77777777" w:rsidR="00195481" w:rsidRPr="00257102" w:rsidRDefault="00195481">
            <w:pPr>
              <w:pStyle w:val="MfETableText"/>
              <w:rPr>
                <w:szCs w:val="18"/>
              </w:rPr>
            </w:pPr>
            <w:r w:rsidRPr="00257102">
              <w:rPr>
                <w:szCs w:val="18"/>
              </w:rPr>
              <w:t>Studies are species specific, but empirical.</w:t>
            </w:r>
          </w:p>
          <w:p w14:paraId="51E45CC1" w14:textId="77777777" w:rsidR="00195481" w:rsidRPr="00257102" w:rsidRDefault="00195481">
            <w:pPr>
              <w:pStyle w:val="MfETableText"/>
              <w:rPr>
                <w:szCs w:val="18"/>
              </w:rPr>
            </w:pPr>
            <w:r w:rsidRPr="00257102">
              <w:rPr>
                <w:szCs w:val="18"/>
              </w:rPr>
              <w:t>5-year field trial comparing bio-control agent to control methods to manage heather in Tongariro.</w:t>
            </w:r>
          </w:p>
          <w:p w14:paraId="40C72E82" w14:textId="77777777" w:rsidR="00195481" w:rsidRPr="00257102" w:rsidRDefault="00195481">
            <w:pPr>
              <w:pStyle w:val="MfETableText"/>
              <w:rPr>
                <w:szCs w:val="18"/>
              </w:rPr>
            </w:pPr>
            <w:r w:rsidRPr="00257102">
              <w:rPr>
                <w:szCs w:val="18"/>
              </w:rPr>
              <w:t xml:space="preserve">Non-riparian environment. </w:t>
            </w:r>
          </w:p>
        </w:tc>
        <w:tc>
          <w:tcPr>
            <w:tcW w:w="0" w:type="auto"/>
            <w:shd w:val="clear" w:color="auto" w:fill="auto"/>
          </w:tcPr>
          <w:p w14:paraId="344FF543" w14:textId="5E5C4C7A" w:rsidR="00195481" w:rsidRPr="00257102" w:rsidRDefault="00195481">
            <w:pPr>
              <w:pStyle w:val="MfETableText"/>
              <w:rPr>
                <w:szCs w:val="18"/>
              </w:rPr>
            </w:pPr>
            <w:r w:rsidRPr="00257102">
              <w:rPr>
                <w:szCs w:val="18"/>
              </w:rPr>
              <w:t>% of plots covered in native dicots and monocots by treatment type (</w:t>
            </w:r>
            <w:r w:rsidR="00E270F2" w:rsidRPr="00257102">
              <w:rPr>
                <w:szCs w:val="18"/>
              </w:rPr>
              <w:t>eg,</w:t>
            </w:r>
            <w:r w:rsidRPr="00257102">
              <w:rPr>
                <w:szCs w:val="18"/>
              </w:rPr>
              <w:t xml:space="preserve"> herbicide, bio-control, herbicide-biocontrol, control) over the 5-year period (see </w:t>
            </w:r>
            <w:r w:rsidR="00B5135D">
              <w:rPr>
                <w:szCs w:val="18"/>
              </w:rPr>
              <w:t>f</w:t>
            </w:r>
            <w:r w:rsidRPr="00257102">
              <w:rPr>
                <w:szCs w:val="18"/>
              </w:rPr>
              <w:t>igure 2</w:t>
            </w:r>
            <w:r w:rsidR="00C91360">
              <w:rPr>
                <w:szCs w:val="18"/>
              </w:rPr>
              <w:t xml:space="preserve"> of the paper</w:t>
            </w:r>
            <w:r w:rsidRPr="00257102">
              <w:rPr>
                <w:szCs w:val="18"/>
              </w:rPr>
              <w:t xml:space="preserve">). </w:t>
            </w:r>
          </w:p>
        </w:tc>
        <w:tc>
          <w:tcPr>
            <w:tcW w:w="0" w:type="auto"/>
            <w:shd w:val="clear" w:color="auto" w:fill="auto"/>
          </w:tcPr>
          <w:p w14:paraId="7A80E27A" w14:textId="265402F3" w:rsidR="00195481" w:rsidRPr="00257102" w:rsidRDefault="00195481">
            <w:pPr>
              <w:pStyle w:val="MfETableText"/>
              <w:rPr>
                <w:szCs w:val="18"/>
              </w:rPr>
            </w:pPr>
            <w:r w:rsidRPr="00257102">
              <w:rPr>
                <w:szCs w:val="18"/>
              </w:rPr>
              <w:t>Peterson et al (2020)</w:t>
            </w:r>
          </w:p>
        </w:tc>
        <w:tc>
          <w:tcPr>
            <w:tcW w:w="0" w:type="auto"/>
            <w:shd w:val="clear" w:color="auto" w:fill="auto"/>
          </w:tcPr>
          <w:p w14:paraId="3D7D6C0A" w14:textId="77777777" w:rsidR="00195481" w:rsidRPr="00257102" w:rsidRDefault="00195481">
            <w:pPr>
              <w:pStyle w:val="MfETableText"/>
              <w:rPr>
                <w:szCs w:val="18"/>
              </w:rPr>
            </w:pPr>
            <w:r w:rsidRPr="00257102">
              <w:rPr>
                <w:szCs w:val="18"/>
              </w:rPr>
              <w:t>Comparing bio-control to control method in Tongariro.</w:t>
            </w:r>
          </w:p>
          <w:p w14:paraId="0FA69015" w14:textId="2DFA6BAD" w:rsidR="00195481" w:rsidRPr="00257102" w:rsidRDefault="00195481">
            <w:pPr>
              <w:pStyle w:val="MfETableText"/>
              <w:rPr>
                <w:szCs w:val="18"/>
              </w:rPr>
            </w:pPr>
            <w:r w:rsidRPr="00257102">
              <w:rPr>
                <w:szCs w:val="18"/>
              </w:rPr>
              <w:t xml:space="preserve">Control method was a selective herbicide that was indiscriminate </w:t>
            </w:r>
            <w:r w:rsidR="00734255" w:rsidRPr="00257102">
              <w:rPr>
                <w:szCs w:val="18"/>
              </w:rPr>
              <w:t>as to</w:t>
            </w:r>
            <w:r w:rsidRPr="00257102">
              <w:rPr>
                <w:szCs w:val="18"/>
              </w:rPr>
              <w:t xml:space="preserve"> which plants it killed. </w:t>
            </w:r>
          </w:p>
        </w:tc>
      </w:tr>
      <w:tr w:rsidR="00583FBD" w:rsidRPr="00852F59" w14:paraId="75F6996A" w14:textId="77777777" w:rsidTr="00620B79">
        <w:tc>
          <w:tcPr>
            <w:tcW w:w="0" w:type="auto"/>
            <w:vMerge/>
            <w:tcBorders>
              <w:bottom w:val="nil"/>
            </w:tcBorders>
          </w:tcPr>
          <w:p w14:paraId="7A7375BF" w14:textId="77777777" w:rsidR="00195481" w:rsidRPr="00257102" w:rsidRDefault="00195481">
            <w:pPr>
              <w:pStyle w:val="MfETableText"/>
              <w:rPr>
                <w:szCs w:val="18"/>
              </w:rPr>
            </w:pPr>
          </w:p>
        </w:tc>
        <w:tc>
          <w:tcPr>
            <w:tcW w:w="0" w:type="auto"/>
            <w:tcBorders>
              <w:top w:val="nil"/>
              <w:bottom w:val="nil"/>
            </w:tcBorders>
          </w:tcPr>
          <w:p w14:paraId="3A79205D" w14:textId="77777777" w:rsidR="00195481" w:rsidRPr="00257102" w:rsidRDefault="00195481">
            <w:pPr>
              <w:pStyle w:val="MfETableText"/>
              <w:rPr>
                <w:szCs w:val="18"/>
              </w:rPr>
            </w:pPr>
          </w:p>
        </w:tc>
        <w:tc>
          <w:tcPr>
            <w:tcW w:w="0" w:type="auto"/>
            <w:tcBorders>
              <w:top w:val="nil"/>
              <w:bottom w:val="nil"/>
            </w:tcBorders>
            <w:shd w:val="clear" w:color="auto" w:fill="auto"/>
          </w:tcPr>
          <w:p w14:paraId="53DB72EA" w14:textId="77777777" w:rsidR="00195481" w:rsidRPr="00257102" w:rsidRDefault="00195481">
            <w:pPr>
              <w:pStyle w:val="MfETableText"/>
              <w:rPr>
                <w:szCs w:val="18"/>
              </w:rPr>
            </w:pPr>
          </w:p>
        </w:tc>
        <w:tc>
          <w:tcPr>
            <w:tcW w:w="0" w:type="auto"/>
            <w:tcBorders>
              <w:top w:val="nil"/>
              <w:bottom w:val="nil"/>
            </w:tcBorders>
            <w:shd w:val="clear" w:color="auto" w:fill="auto"/>
          </w:tcPr>
          <w:p w14:paraId="24D460C3" w14:textId="77777777" w:rsidR="00195481" w:rsidRPr="00257102" w:rsidRDefault="00195481">
            <w:pPr>
              <w:pStyle w:val="MfETableText"/>
              <w:rPr>
                <w:szCs w:val="18"/>
              </w:rPr>
            </w:pPr>
          </w:p>
        </w:tc>
        <w:tc>
          <w:tcPr>
            <w:tcW w:w="0" w:type="auto"/>
          </w:tcPr>
          <w:p w14:paraId="0290E5F2" w14:textId="77777777" w:rsidR="00195481" w:rsidRPr="00257102" w:rsidRDefault="00195481">
            <w:pPr>
              <w:pStyle w:val="MfETableText"/>
              <w:rPr>
                <w:szCs w:val="18"/>
              </w:rPr>
            </w:pPr>
            <w:r w:rsidRPr="00257102">
              <w:rPr>
                <w:szCs w:val="18"/>
              </w:rPr>
              <w:t>Study is species specific, but empirical.</w:t>
            </w:r>
          </w:p>
          <w:p w14:paraId="0BD224DF" w14:textId="77777777" w:rsidR="00195481" w:rsidRPr="00257102" w:rsidRDefault="00195481">
            <w:pPr>
              <w:pStyle w:val="MfETableText"/>
              <w:rPr>
                <w:szCs w:val="18"/>
              </w:rPr>
            </w:pPr>
            <w:r w:rsidRPr="00257102">
              <w:rPr>
                <w:szCs w:val="18"/>
              </w:rPr>
              <w:t xml:space="preserve">Multiple release sites in the North Island to control mist </w:t>
            </w:r>
            <w:r w:rsidRPr="00257102">
              <w:rPr>
                <w:szCs w:val="18"/>
              </w:rPr>
              <w:lastRenderedPageBreak/>
              <w:t>flower. Repeat observations over 1999 to 2001.</w:t>
            </w:r>
          </w:p>
          <w:p w14:paraId="17DD3C15" w14:textId="77777777" w:rsidR="00195481" w:rsidRPr="00257102" w:rsidRDefault="00195481">
            <w:pPr>
              <w:pStyle w:val="MfETableText"/>
              <w:rPr>
                <w:szCs w:val="18"/>
              </w:rPr>
            </w:pPr>
            <w:r w:rsidRPr="00257102">
              <w:rPr>
                <w:szCs w:val="18"/>
              </w:rPr>
              <w:t>Streams present at study site, but not specific to target invasive species.</w:t>
            </w:r>
          </w:p>
        </w:tc>
        <w:tc>
          <w:tcPr>
            <w:tcW w:w="0" w:type="auto"/>
            <w:shd w:val="clear" w:color="auto" w:fill="auto"/>
          </w:tcPr>
          <w:p w14:paraId="1D56BD86" w14:textId="77777777" w:rsidR="00195481" w:rsidRPr="00257102" w:rsidRDefault="00195481">
            <w:pPr>
              <w:pStyle w:val="MfETableText"/>
              <w:rPr>
                <w:szCs w:val="18"/>
              </w:rPr>
            </w:pPr>
            <w:r w:rsidRPr="00257102">
              <w:rPr>
                <w:szCs w:val="18"/>
              </w:rPr>
              <w:lastRenderedPageBreak/>
              <w:t>Native % cover and species richness in treatment plots near close to control plots (with no mist flower present).</w:t>
            </w:r>
          </w:p>
          <w:p w14:paraId="6CC8852D" w14:textId="7093808E" w:rsidR="00195481" w:rsidRPr="00257102" w:rsidRDefault="00195481">
            <w:pPr>
              <w:pStyle w:val="MfETableText"/>
              <w:rPr>
                <w:szCs w:val="18"/>
              </w:rPr>
            </w:pPr>
            <w:r w:rsidRPr="00257102">
              <w:rPr>
                <w:szCs w:val="18"/>
              </w:rPr>
              <w:lastRenderedPageBreak/>
              <w:t xml:space="preserve">Non-native species % cover and richness did not change as % mist flower decreased indicting that native species were able to recolonise in the absence of mist flowers. </w:t>
            </w:r>
          </w:p>
        </w:tc>
        <w:tc>
          <w:tcPr>
            <w:tcW w:w="0" w:type="auto"/>
            <w:shd w:val="clear" w:color="auto" w:fill="auto"/>
          </w:tcPr>
          <w:p w14:paraId="63A9F270" w14:textId="7B018C5C" w:rsidR="00195481" w:rsidRPr="00257102" w:rsidRDefault="00195481">
            <w:pPr>
              <w:pStyle w:val="MfETableText"/>
              <w:rPr>
                <w:szCs w:val="18"/>
              </w:rPr>
            </w:pPr>
            <w:r w:rsidRPr="00257102">
              <w:rPr>
                <w:szCs w:val="18"/>
              </w:rPr>
              <w:lastRenderedPageBreak/>
              <w:t>Barton et al (2007)</w:t>
            </w:r>
          </w:p>
        </w:tc>
        <w:tc>
          <w:tcPr>
            <w:tcW w:w="0" w:type="auto"/>
            <w:shd w:val="clear" w:color="auto" w:fill="auto"/>
          </w:tcPr>
          <w:p w14:paraId="09C6A841" w14:textId="77777777" w:rsidR="00195481" w:rsidRPr="00257102" w:rsidRDefault="00195481">
            <w:pPr>
              <w:pStyle w:val="MfETableText"/>
              <w:rPr>
                <w:szCs w:val="18"/>
              </w:rPr>
            </w:pPr>
            <w:r w:rsidRPr="00257102">
              <w:rPr>
                <w:szCs w:val="18"/>
              </w:rPr>
              <w:t>Bio-control study, not control weed management techniques.</w:t>
            </w:r>
          </w:p>
          <w:p w14:paraId="253178DE" w14:textId="77777777" w:rsidR="00195481" w:rsidRPr="00257102" w:rsidRDefault="00195481">
            <w:pPr>
              <w:pStyle w:val="MfETableText"/>
              <w:rPr>
                <w:szCs w:val="18"/>
              </w:rPr>
            </w:pPr>
            <w:r w:rsidRPr="00257102">
              <w:rPr>
                <w:szCs w:val="18"/>
              </w:rPr>
              <w:lastRenderedPageBreak/>
              <w:t xml:space="preserve">Waitakere Ranges are dominated by native cover, potentially explaining the low non-native colonisation post-mist flower removal. </w:t>
            </w:r>
          </w:p>
        </w:tc>
      </w:tr>
      <w:tr w:rsidR="00583FBD" w:rsidRPr="00852F59" w14:paraId="0FC8D1FD" w14:textId="77777777" w:rsidTr="00620B79">
        <w:tc>
          <w:tcPr>
            <w:tcW w:w="0" w:type="auto"/>
            <w:vMerge w:val="restart"/>
            <w:tcBorders>
              <w:top w:val="nil"/>
              <w:bottom w:val="nil"/>
            </w:tcBorders>
            <w:shd w:val="clear" w:color="auto" w:fill="auto"/>
          </w:tcPr>
          <w:p w14:paraId="10685D44" w14:textId="77777777" w:rsidR="00195481" w:rsidRPr="00257102" w:rsidRDefault="00195481">
            <w:pPr>
              <w:pStyle w:val="MfETableText"/>
              <w:rPr>
                <w:szCs w:val="18"/>
              </w:rPr>
            </w:pPr>
          </w:p>
        </w:tc>
        <w:tc>
          <w:tcPr>
            <w:tcW w:w="0" w:type="auto"/>
            <w:tcBorders>
              <w:top w:val="nil"/>
              <w:bottom w:val="nil"/>
            </w:tcBorders>
          </w:tcPr>
          <w:p w14:paraId="0ECEA098" w14:textId="77777777" w:rsidR="00195481" w:rsidRPr="00257102" w:rsidRDefault="00195481">
            <w:pPr>
              <w:pStyle w:val="MfETableText"/>
              <w:rPr>
                <w:szCs w:val="18"/>
              </w:rPr>
            </w:pPr>
          </w:p>
        </w:tc>
        <w:tc>
          <w:tcPr>
            <w:tcW w:w="0" w:type="auto"/>
            <w:tcBorders>
              <w:top w:val="nil"/>
              <w:bottom w:val="nil"/>
            </w:tcBorders>
            <w:shd w:val="clear" w:color="auto" w:fill="auto"/>
          </w:tcPr>
          <w:p w14:paraId="27F3A51C" w14:textId="77777777" w:rsidR="00195481" w:rsidRPr="00257102" w:rsidRDefault="00195481">
            <w:pPr>
              <w:pStyle w:val="MfETableText"/>
              <w:rPr>
                <w:szCs w:val="18"/>
              </w:rPr>
            </w:pPr>
          </w:p>
        </w:tc>
        <w:tc>
          <w:tcPr>
            <w:tcW w:w="0" w:type="auto"/>
            <w:tcBorders>
              <w:top w:val="nil"/>
            </w:tcBorders>
            <w:shd w:val="clear" w:color="auto" w:fill="auto"/>
          </w:tcPr>
          <w:p w14:paraId="4911FE5C" w14:textId="77777777" w:rsidR="00195481" w:rsidRPr="00257102" w:rsidRDefault="00195481">
            <w:pPr>
              <w:pStyle w:val="MfETableText"/>
              <w:rPr>
                <w:szCs w:val="18"/>
              </w:rPr>
            </w:pPr>
          </w:p>
        </w:tc>
        <w:tc>
          <w:tcPr>
            <w:tcW w:w="0" w:type="auto"/>
          </w:tcPr>
          <w:p w14:paraId="5257EB6F" w14:textId="77777777" w:rsidR="00195481" w:rsidRPr="00257102" w:rsidRDefault="00195481">
            <w:pPr>
              <w:pStyle w:val="MfETableText"/>
              <w:rPr>
                <w:szCs w:val="18"/>
              </w:rPr>
            </w:pPr>
            <w:r w:rsidRPr="00257102">
              <w:rPr>
                <w:szCs w:val="18"/>
              </w:rPr>
              <w:t xml:space="preserve">Experimental comparison of sites treated and not treated with different sprays for </w:t>
            </w:r>
            <w:r w:rsidRPr="00257102">
              <w:rPr>
                <w:i/>
                <w:iCs/>
                <w:szCs w:val="18"/>
              </w:rPr>
              <w:t>Lonicera japonica</w:t>
            </w:r>
            <w:r w:rsidRPr="00257102">
              <w:rPr>
                <w:szCs w:val="18"/>
              </w:rPr>
              <w:t xml:space="preserve"> (i), </w:t>
            </w:r>
            <w:r w:rsidRPr="00257102">
              <w:rPr>
                <w:i/>
                <w:iCs/>
                <w:szCs w:val="18"/>
              </w:rPr>
              <w:t>Rumex sagittatus</w:t>
            </w:r>
            <w:r w:rsidRPr="00257102">
              <w:rPr>
                <w:szCs w:val="18"/>
              </w:rPr>
              <w:t xml:space="preserve"> (ii) and </w:t>
            </w:r>
            <w:r w:rsidRPr="00257102">
              <w:rPr>
                <w:i/>
                <w:iCs/>
                <w:szCs w:val="18"/>
              </w:rPr>
              <w:t>Chrysanthemoides monilifera</w:t>
            </w:r>
            <w:r w:rsidRPr="00257102">
              <w:rPr>
                <w:szCs w:val="18"/>
              </w:rPr>
              <w:t xml:space="preserve"> (iii).  </w:t>
            </w:r>
          </w:p>
          <w:p w14:paraId="11EFDD44" w14:textId="77777777" w:rsidR="00195481" w:rsidRPr="00257102" w:rsidRDefault="00195481">
            <w:pPr>
              <w:pStyle w:val="MfETableText"/>
              <w:rPr>
                <w:szCs w:val="18"/>
              </w:rPr>
            </w:pPr>
            <w:r w:rsidRPr="00257102">
              <w:rPr>
                <w:szCs w:val="18"/>
              </w:rPr>
              <w:t xml:space="preserve">(i) Four plots treated with four types of sprays. Data collected over 2 years. </w:t>
            </w:r>
          </w:p>
          <w:p w14:paraId="3A08284F" w14:textId="77777777" w:rsidR="00195481" w:rsidRPr="00257102" w:rsidRDefault="00195481">
            <w:pPr>
              <w:pStyle w:val="MfETableText"/>
              <w:rPr>
                <w:szCs w:val="18"/>
              </w:rPr>
            </w:pPr>
            <w:r w:rsidRPr="00257102">
              <w:rPr>
                <w:szCs w:val="18"/>
              </w:rPr>
              <w:t xml:space="preserve">(ii) 16 individual plants. 1 m cleared around each plant to catalogue seeding growth. All plants sprayed. Measured over 2 years. </w:t>
            </w:r>
          </w:p>
          <w:p w14:paraId="0B0C191A" w14:textId="324B61A6" w:rsidR="00195481" w:rsidRPr="00257102" w:rsidRDefault="00195481">
            <w:pPr>
              <w:pStyle w:val="MfETableText"/>
              <w:rPr>
                <w:szCs w:val="18"/>
              </w:rPr>
            </w:pPr>
            <w:r w:rsidRPr="00257102">
              <w:rPr>
                <w:szCs w:val="18"/>
              </w:rPr>
              <w:t xml:space="preserve">(iii) Two plots. Measured over 7 weeks.  </w:t>
            </w:r>
          </w:p>
        </w:tc>
        <w:tc>
          <w:tcPr>
            <w:tcW w:w="0" w:type="auto"/>
            <w:shd w:val="clear" w:color="auto" w:fill="auto"/>
          </w:tcPr>
          <w:p w14:paraId="6A2BB051" w14:textId="479BFE06" w:rsidR="00195481" w:rsidRPr="00257102" w:rsidRDefault="00195481">
            <w:pPr>
              <w:pStyle w:val="MfETableText"/>
              <w:rPr>
                <w:szCs w:val="18"/>
              </w:rPr>
            </w:pPr>
            <w:r w:rsidRPr="00257102">
              <w:rPr>
                <w:szCs w:val="18"/>
              </w:rPr>
              <w:t xml:space="preserve">(i) Native fern </w:t>
            </w:r>
            <w:r w:rsidRPr="00257102">
              <w:rPr>
                <w:i/>
                <w:iCs/>
                <w:szCs w:val="18"/>
              </w:rPr>
              <w:t>Hypolepis ambigua</w:t>
            </w:r>
            <w:r w:rsidRPr="00257102">
              <w:rPr>
                <w:szCs w:val="18"/>
              </w:rPr>
              <w:t xml:space="preserve"> second highest cover at 18.1% in plot 3 (alluvial) and 11.6% in plot 4 (river). See </w:t>
            </w:r>
            <w:r w:rsidR="00225D6F">
              <w:rPr>
                <w:szCs w:val="18"/>
              </w:rPr>
              <w:t>t</w:t>
            </w:r>
            <w:r w:rsidRPr="00257102">
              <w:rPr>
                <w:szCs w:val="18"/>
              </w:rPr>
              <w:t>able 1</w:t>
            </w:r>
            <w:r w:rsidR="00C91360">
              <w:rPr>
                <w:szCs w:val="18"/>
              </w:rPr>
              <w:t xml:space="preserve"> of the paper</w:t>
            </w:r>
            <w:r w:rsidRPr="00257102">
              <w:rPr>
                <w:szCs w:val="18"/>
              </w:rPr>
              <w:t xml:space="preserve">.  </w:t>
            </w:r>
          </w:p>
          <w:p w14:paraId="29180445" w14:textId="5EC3888A" w:rsidR="00195481" w:rsidRPr="00257102" w:rsidRDefault="00195481">
            <w:pPr>
              <w:pStyle w:val="MfETableText"/>
              <w:rPr>
                <w:szCs w:val="18"/>
              </w:rPr>
            </w:pPr>
            <w:r w:rsidRPr="00257102">
              <w:rPr>
                <w:szCs w:val="18"/>
              </w:rPr>
              <w:t xml:space="preserve">(ii) No seedling of native species observed near dead dock. Pohuehue occupied some bare areas, but </w:t>
            </w:r>
            <w:r w:rsidRPr="00257102">
              <w:rPr>
                <w:i/>
                <w:iCs/>
                <w:szCs w:val="18"/>
              </w:rPr>
              <w:t>Solanum chenopodioides</w:t>
            </w:r>
            <w:r w:rsidRPr="00257102">
              <w:rPr>
                <w:szCs w:val="18"/>
              </w:rPr>
              <w:t xml:space="preserve"> tended to grow in the open canopy spots. See </w:t>
            </w:r>
            <w:r w:rsidR="00225D6F">
              <w:rPr>
                <w:szCs w:val="18"/>
              </w:rPr>
              <w:t>t</w:t>
            </w:r>
            <w:r w:rsidRPr="00257102">
              <w:rPr>
                <w:szCs w:val="18"/>
              </w:rPr>
              <w:t>able 2</w:t>
            </w:r>
            <w:r w:rsidR="00C91360">
              <w:rPr>
                <w:szCs w:val="18"/>
              </w:rPr>
              <w:t xml:space="preserve"> of the paper</w:t>
            </w:r>
            <w:r w:rsidRPr="00257102">
              <w:rPr>
                <w:szCs w:val="18"/>
              </w:rPr>
              <w:t>.</w:t>
            </w:r>
          </w:p>
          <w:p w14:paraId="6AB5A57E" w14:textId="2E435381" w:rsidR="00195481" w:rsidRPr="00257102" w:rsidRDefault="00195481">
            <w:pPr>
              <w:pStyle w:val="MfETableText"/>
              <w:rPr>
                <w:szCs w:val="18"/>
              </w:rPr>
            </w:pPr>
            <w:r w:rsidRPr="00257102">
              <w:rPr>
                <w:szCs w:val="18"/>
              </w:rPr>
              <w:t xml:space="preserve">(iii) Partially sprayed plants didn’t always die. No resurgence of woody natives and no seeding of other natives from adjacent areas. See </w:t>
            </w:r>
            <w:r w:rsidR="00225D6F">
              <w:rPr>
                <w:szCs w:val="18"/>
              </w:rPr>
              <w:t>t</w:t>
            </w:r>
            <w:r w:rsidRPr="00257102">
              <w:rPr>
                <w:szCs w:val="18"/>
              </w:rPr>
              <w:t>able 4</w:t>
            </w:r>
            <w:r w:rsidR="00C91360">
              <w:rPr>
                <w:szCs w:val="18"/>
              </w:rPr>
              <w:t xml:space="preserve"> of the paper</w:t>
            </w:r>
            <w:r w:rsidRPr="00257102">
              <w:rPr>
                <w:szCs w:val="18"/>
              </w:rPr>
              <w:t>.</w:t>
            </w:r>
          </w:p>
        </w:tc>
        <w:tc>
          <w:tcPr>
            <w:tcW w:w="0" w:type="auto"/>
            <w:shd w:val="clear" w:color="auto" w:fill="auto"/>
          </w:tcPr>
          <w:p w14:paraId="24EAFF61" w14:textId="05728E53" w:rsidR="00195481" w:rsidRPr="00257102" w:rsidRDefault="00195481">
            <w:pPr>
              <w:pStyle w:val="MfETableText"/>
              <w:rPr>
                <w:szCs w:val="18"/>
              </w:rPr>
            </w:pPr>
            <w:r w:rsidRPr="00257102">
              <w:rPr>
                <w:szCs w:val="18"/>
              </w:rPr>
              <w:t>Williams et al (1998)</w:t>
            </w:r>
          </w:p>
        </w:tc>
        <w:tc>
          <w:tcPr>
            <w:tcW w:w="0" w:type="auto"/>
            <w:shd w:val="clear" w:color="auto" w:fill="auto"/>
          </w:tcPr>
          <w:p w14:paraId="6653F01F" w14:textId="77777777" w:rsidR="00195481" w:rsidRPr="00257102" w:rsidRDefault="00195481">
            <w:pPr>
              <w:pStyle w:val="MfETableText"/>
              <w:rPr>
                <w:szCs w:val="18"/>
              </w:rPr>
            </w:pPr>
            <w:r w:rsidRPr="00257102">
              <w:rPr>
                <w:szCs w:val="18"/>
              </w:rPr>
              <w:t xml:space="preserve">(i) Plots roadside bank adjacent to the Takaka River. 2 plots next to river, 2 plots on alluvial soil. </w:t>
            </w:r>
          </w:p>
          <w:p w14:paraId="3D2FC4D5" w14:textId="77777777" w:rsidR="00195481" w:rsidRPr="00257102" w:rsidRDefault="00195481">
            <w:pPr>
              <w:pStyle w:val="MfETableText"/>
              <w:rPr>
                <w:szCs w:val="18"/>
              </w:rPr>
            </w:pPr>
            <w:r w:rsidRPr="00257102">
              <w:rPr>
                <w:szCs w:val="18"/>
              </w:rPr>
              <w:t xml:space="preserve">(ii) Sand dunes at the base of Farewell Spit. </w:t>
            </w:r>
          </w:p>
          <w:p w14:paraId="6C9EE49C" w14:textId="77777777" w:rsidR="00195481" w:rsidRPr="00257102" w:rsidRDefault="00195481">
            <w:pPr>
              <w:pStyle w:val="MfETableText"/>
              <w:rPr>
                <w:szCs w:val="18"/>
              </w:rPr>
            </w:pPr>
            <w:r w:rsidRPr="00257102">
              <w:rPr>
                <w:szCs w:val="18"/>
              </w:rPr>
              <w:t xml:space="preserve">(iii) coastal shrubland in Queen Elizabeth Park. Native plants avoided. </w:t>
            </w:r>
          </w:p>
          <w:p w14:paraId="26B52E95" w14:textId="77777777" w:rsidR="00195481" w:rsidRPr="00257102" w:rsidRDefault="00195481">
            <w:pPr>
              <w:pStyle w:val="MfETableText"/>
              <w:rPr>
                <w:szCs w:val="18"/>
              </w:rPr>
            </w:pPr>
            <w:r w:rsidRPr="00257102">
              <w:rPr>
                <w:szCs w:val="18"/>
              </w:rPr>
              <w:t>All sites had more than target weed present.</w:t>
            </w:r>
          </w:p>
        </w:tc>
      </w:tr>
      <w:tr w:rsidR="00583FBD" w:rsidRPr="00852F59" w14:paraId="532DDBF1" w14:textId="77777777" w:rsidTr="00620B79">
        <w:tc>
          <w:tcPr>
            <w:tcW w:w="0" w:type="auto"/>
            <w:vMerge/>
            <w:tcBorders>
              <w:bottom w:val="nil"/>
            </w:tcBorders>
          </w:tcPr>
          <w:p w14:paraId="262C91CE" w14:textId="77777777" w:rsidR="00195481" w:rsidRPr="00257102" w:rsidRDefault="00195481">
            <w:pPr>
              <w:pStyle w:val="MfETableText"/>
              <w:rPr>
                <w:szCs w:val="18"/>
              </w:rPr>
            </w:pPr>
          </w:p>
        </w:tc>
        <w:tc>
          <w:tcPr>
            <w:tcW w:w="0" w:type="auto"/>
            <w:tcBorders>
              <w:top w:val="nil"/>
              <w:bottom w:val="nil"/>
            </w:tcBorders>
          </w:tcPr>
          <w:p w14:paraId="16E25CD6" w14:textId="77777777" w:rsidR="00195481" w:rsidRPr="00257102" w:rsidRDefault="00195481">
            <w:pPr>
              <w:pStyle w:val="MfETableText"/>
              <w:rPr>
                <w:szCs w:val="18"/>
              </w:rPr>
            </w:pPr>
          </w:p>
        </w:tc>
        <w:tc>
          <w:tcPr>
            <w:tcW w:w="0" w:type="auto"/>
            <w:tcBorders>
              <w:top w:val="nil"/>
              <w:bottom w:val="nil"/>
            </w:tcBorders>
            <w:shd w:val="clear" w:color="auto" w:fill="auto"/>
          </w:tcPr>
          <w:p w14:paraId="05103EC9" w14:textId="77777777" w:rsidR="00195481" w:rsidRPr="00257102" w:rsidRDefault="00195481">
            <w:pPr>
              <w:pStyle w:val="MfETableText"/>
              <w:rPr>
                <w:szCs w:val="18"/>
              </w:rPr>
            </w:pPr>
          </w:p>
        </w:tc>
        <w:tc>
          <w:tcPr>
            <w:tcW w:w="0" w:type="auto"/>
            <w:tcBorders>
              <w:bottom w:val="nil"/>
            </w:tcBorders>
          </w:tcPr>
          <w:p w14:paraId="5B454B9B" w14:textId="77777777" w:rsidR="00195481" w:rsidRPr="00257102" w:rsidRDefault="00195481">
            <w:pPr>
              <w:pStyle w:val="MfETableText"/>
              <w:rPr>
                <w:szCs w:val="18"/>
              </w:rPr>
            </w:pPr>
            <w:r w:rsidRPr="00257102">
              <w:rPr>
                <w:szCs w:val="18"/>
              </w:rPr>
              <w:t>Numbers (for trees/shrubs)</w:t>
            </w:r>
          </w:p>
          <w:p w14:paraId="0C72680E" w14:textId="77777777" w:rsidR="00195481" w:rsidRPr="00257102" w:rsidRDefault="00195481">
            <w:pPr>
              <w:pStyle w:val="MfETableText"/>
              <w:rPr>
                <w:szCs w:val="18"/>
              </w:rPr>
            </w:pPr>
          </w:p>
        </w:tc>
        <w:tc>
          <w:tcPr>
            <w:tcW w:w="0" w:type="auto"/>
          </w:tcPr>
          <w:p w14:paraId="1C0EA666" w14:textId="087B91AE" w:rsidR="00195481" w:rsidRPr="00257102" w:rsidRDefault="00195481">
            <w:pPr>
              <w:pStyle w:val="MfETableText"/>
              <w:rPr>
                <w:szCs w:val="18"/>
              </w:rPr>
            </w:pPr>
            <w:r w:rsidRPr="00257102">
              <w:rPr>
                <w:szCs w:val="18"/>
              </w:rPr>
              <w:t>Experiment comparison of four sites (40 plots) treated and not treated with physical removal (cut off at ground). Plots subdivided at 6-month mark with half receiving weeding treatment (exotic grasses, gorse, bra</w:t>
            </w:r>
            <w:r w:rsidR="00410AD6" w:rsidRPr="00257102">
              <w:rPr>
                <w:szCs w:val="18"/>
              </w:rPr>
              <w:t>c</w:t>
            </w:r>
            <w:r w:rsidRPr="00257102">
              <w:rPr>
                <w:szCs w:val="18"/>
              </w:rPr>
              <w:t>ken</w:t>
            </w:r>
            <w:r w:rsidR="00410AD6" w:rsidRPr="00257102">
              <w:rPr>
                <w:szCs w:val="18"/>
              </w:rPr>
              <w:t>,</w:t>
            </w:r>
            <w:r w:rsidRPr="00257102">
              <w:rPr>
                <w:szCs w:val="18"/>
              </w:rPr>
              <w:t xml:space="preserve"> fern physically removed).    </w:t>
            </w:r>
          </w:p>
        </w:tc>
        <w:tc>
          <w:tcPr>
            <w:tcW w:w="0" w:type="auto"/>
            <w:shd w:val="clear" w:color="auto" w:fill="auto"/>
          </w:tcPr>
          <w:p w14:paraId="79124B34" w14:textId="054C6230" w:rsidR="00195481" w:rsidRPr="00257102" w:rsidRDefault="00195481">
            <w:pPr>
              <w:pStyle w:val="MfETableText"/>
              <w:rPr>
                <w:szCs w:val="18"/>
              </w:rPr>
            </w:pPr>
            <w:r w:rsidRPr="00257102">
              <w:rPr>
                <w:szCs w:val="18"/>
              </w:rPr>
              <w:t xml:space="preserve">Removing mature bone-seed plants had a positive effect on bone-seed regeneration (1.6 ±0.4 per plot after a year), and a negative effect on native regeneration (from 2.1 ± 0.5 per plot down to 0.3 ± 0.1 per plot after a year) (See </w:t>
            </w:r>
            <w:r w:rsidR="00B5135D">
              <w:rPr>
                <w:szCs w:val="18"/>
              </w:rPr>
              <w:t>f</w:t>
            </w:r>
            <w:r w:rsidRPr="00257102">
              <w:rPr>
                <w:szCs w:val="18"/>
              </w:rPr>
              <w:t>ig</w:t>
            </w:r>
            <w:r w:rsidR="00410AD6" w:rsidRPr="00257102">
              <w:rPr>
                <w:szCs w:val="18"/>
              </w:rPr>
              <w:t>ure</w:t>
            </w:r>
            <w:r w:rsidRPr="00257102">
              <w:rPr>
                <w:szCs w:val="18"/>
              </w:rPr>
              <w:t xml:space="preserve"> 1</w:t>
            </w:r>
            <w:r w:rsidR="00966997">
              <w:rPr>
                <w:szCs w:val="18"/>
              </w:rPr>
              <w:t xml:space="preserve"> of the paper</w:t>
            </w:r>
            <w:r w:rsidRPr="00257102">
              <w:rPr>
                <w:szCs w:val="18"/>
              </w:rPr>
              <w:t>).</w:t>
            </w:r>
          </w:p>
        </w:tc>
        <w:tc>
          <w:tcPr>
            <w:tcW w:w="0" w:type="auto"/>
            <w:shd w:val="clear" w:color="auto" w:fill="auto"/>
          </w:tcPr>
          <w:p w14:paraId="4DDBF3EA" w14:textId="7BF51380" w:rsidR="00195481" w:rsidRPr="00257102" w:rsidRDefault="00195481">
            <w:pPr>
              <w:pStyle w:val="MfETableText"/>
              <w:rPr>
                <w:szCs w:val="18"/>
              </w:rPr>
            </w:pPr>
            <w:r w:rsidRPr="00257102">
              <w:rPr>
                <w:szCs w:val="18"/>
              </w:rPr>
              <w:t>McAlpine et al (2009)</w:t>
            </w:r>
          </w:p>
        </w:tc>
        <w:tc>
          <w:tcPr>
            <w:tcW w:w="0" w:type="auto"/>
            <w:shd w:val="clear" w:color="auto" w:fill="auto"/>
          </w:tcPr>
          <w:p w14:paraId="0A2932C0" w14:textId="77777777" w:rsidR="00195481" w:rsidRPr="00257102" w:rsidRDefault="00195481">
            <w:pPr>
              <w:pStyle w:val="MfETableText"/>
              <w:rPr>
                <w:szCs w:val="18"/>
              </w:rPr>
            </w:pPr>
            <w:r w:rsidRPr="00257102">
              <w:rPr>
                <w:szCs w:val="18"/>
              </w:rPr>
              <w:t>All gorse removed at sites. Coastal Wellington NZ within 200 m of secondary forest.</w:t>
            </w:r>
          </w:p>
          <w:p w14:paraId="698CA1F3" w14:textId="77777777" w:rsidR="00195481" w:rsidRPr="00257102" w:rsidRDefault="00195481">
            <w:pPr>
              <w:pStyle w:val="MfETableText"/>
              <w:rPr>
                <w:szCs w:val="18"/>
              </w:rPr>
            </w:pPr>
            <w:r w:rsidRPr="00257102">
              <w:rPr>
                <w:szCs w:val="18"/>
              </w:rPr>
              <w:t xml:space="preserve">Sites had a mixture of target species, natives and other invasive species. </w:t>
            </w:r>
          </w:p>
        </w:tc>
      </w:tr>
      <w:tr w:rsidR="00583FBD" w:rsidRPr="00852F59" w14:paraId="56557257" w14:textId="77777777" w:rsidTr="00620B79">
        <w:tc>
          <w:tcPr>
            <w:tcW w:w="0" w:type="auto"/>
            <w:tcBorders>
              <w:top w:val="nil"/>
              <w:bottom w:val="nil"/>
            </w:tcBorders>
            <w:shd w:val="clear" w:color="auto" w:fill="auto"/>
          </w:tcPr>
          <w:p w14:paraId="215B7F46" w14:textId="77777777" w:rsidR="00195481" w:rsidRPr="00257102" w:rsidRDefault="00195481">
            <w:pPr>
              <w:pStyle w:val="MfETableText"/>
              <w:rPr>
                <w:szCs w:val="18"/>
              </w:rPr>
            </w:pPr>
          </w:p>
        </w:tc>
        <w:tc>
          <w:tcPr>
            <w:tcW w:w="0" w:type="auto"/>
            <w:tcBorders>
              <w:top w:val="nil"/>
              <w:bottom w:val="nil"/>
            </w:tcBorders>
          </w:tcPr>
          <w:p w14:paraId="4E2E6849" w14:textId="77777777" w:rsidR="00195481" w:rsidRPr="00257102" w:rsidRDefault="00195481">
            <w:pPr>
              <w:pStyle w:val="MfETableText"/>
              <w:rPr>
                <w:szCs w:val="18"/>
              </w:rPr>
            </w:pPr>
          </w:p>
        </w:tc>
        <w:tc>
          <w:tcPr>
            <w:tcW w:w="0" w:type="auto"/>
            <w:tcBorders>
              <w:top w:val="nil"/>
              <w:bottom w:val="nil"/>
            </w:tcBorders>
            <w:shd w:val="clear" w:color="auto" w:fill="auto"/>
          </w:tcPr>
          <w:p w14:paraId="656399C6" w14:textId="77777777" w:rsidR="00195481" w:rsidRPr="00257102" w:rsidRDefault="00195481">
            <w:pPr>
              <w:pStyle w:val="MfETableText"/>
              <w:rPr>
                <w:szCs w:val="18"/>
              </w:rPr>
            </w:pPr>
          </w:p>
        </w:tc>
        <w:tc>
          <w:tcPr>
            <w:tcW w:w="0" w:type="auto"/>
            <w:tcBorders>
              <w:top w:val="nil"/>
            </w:tcBorders>
          </w:tcPr>
          <w:p w14:paraId="390F384B" w14:textId="77777777" w:rsidR="00195481" w:rsidRPr="00257102" w:rsidRDefault="00195481">
            <w:pPr>
              <w:pStyle w:val="MfETableText"/>
              <w:rPr>
                <w:szCs w:val="18"/>
              </w:rPr>
            </w:pPr>
          </w:p>
        </w:tc>
        <w:tc>
          <w:tcPr>
            <w:tcW w:w="0" w:type="auto"/>
          </w:tcPr>
          <w:p w14:paraId="17EF5649" w14:textId="5B41AF61" w:rsidR="00195481" w:rsidRPr="00257102" w:rsidRDefault="00195481">
            <w:pPr>
              <w:pStyle w:val="MfETableText"/>
              <w:rPr>
                <w:szCs w:val="18"/>
              </w:rPr>
            </w:pPr>
            <w:r w:rsidRPr="00257102">
              <w:rPr>
                <w:szCs w:val="18"/>
              </w:rPr>
              <w:t xml:space="preserve">Experimental comparison of removal of </w:t>
            </w:r>
            <w:r w:rsidRPr="00257102">
              <w:rPr>
                <w:i/>
                <w:iCs/>
                <w:szCs w:val="18"/>
              </w:rPr>
              <w:t>Impatiens glandulifera</w:t>
            </w:r>
            <w:r w:rsidRPr="00257102">
              <w:rPr>
                <w:szCs w:val="18"/>
              </w:rPr>
              <w:t xml:space="preserve"> on </w:t>
            </w:r>
            <w:r w:rsidR="00814D9A" w:rsidRPr="00257102">
              <w:rPr>
                <w:szCs w:val="18"/>
              </w:rPr>
              <w:t>species</w:t>
            </w:r>
            <w:r w:rsidRPr="00257102">
              <w:rPr>
                <w:szCs w:val="18"/>
              </w:rPr>
              <w:t xml:space="preserve"> richness, diversity and evenness in open riparian habitats in north-east England.</w:t>
            </w:r>
          </w:p>
        </w:tc>
        <w:tc>
          <w:tcPr>
            <w:tcW w:w="0" w:type="auto"/>
            <w:shd w:val="clear" w:color="auto" w:fill="auto"/>
          </w:tcPr>
          <w:p w14:paraId="53CDFB78" w14:textId="3125E82F" w:rsidR="00195481" w:rsidRPr="00257102" w:rsidRDefault="00195481">
            <w:pPr>
              <w:pStyle w:val="MfETableText"/>
              <w:rPr>
                <w:szCs w:val="18"/>
              </w:rPr>
            </w:pPr>
            <w:r w:rsidRPr="00257102">
              <w:rPr>
                <w:szCs w:val="18"/>
              </w:rPr>
              <w:t xml:space="preserve">Proportion of non-native species in removal plots was higher than in invaded plots (See </w:t>
            </w:r>
            <w:r w:rsidR="00225D6F">
              <w:rPr>
                <w:szCs w:val="18"/>
              </w:rPr>
              <w:t>t</w:t>
            </w:r>
            <w:r w:rsidRPr="00257102">
              <w:rPr>
                <w:szCs w:val="18"/>
              </w:rPr>
              <w:t>able 2</w:t>
            </w:r>
            <w:r w:rsidR="00D10E5C">
              <w:rPr>
                <w:szCs w:val="18"/>
              </w:rPr>
              <w:t xml:space="preserve"> of the paper</w:t>
            </w:r>
            <w:r w:rsidRPr="00257102">
              <w:rPr>
                <w:szCs w:val="18"/>
              </w:rPr>
              <w:t xml:space="preserve">). </w:t>
            </w:r>
          </w:p>
          <w:p w14:paraId="20351957" w14:textId="12FBA771" w:rsidR="00195481" w:rsidRPr="00257102" w:rsidRDefault="00195481">
            <w:pPr>
              <w:pStyle w:val="MfETableText"/>
              <w:rPr>
                <w:szCs w:val="18"/>
              </w:rPr>
            </w:pPr>
            <w:r w:rsidRPr="00257102">
              <w:rPr>
                <w:szCs w:val="18"/>
              </w:rPr>
              <w:t>Species accumulation curves suggested that extensive Impatiens stands may reduce species richness by as much as 25%.</w:t>
            </w:r>
          </w:p>
        </w:tc>
        <w:tc>
          <w:tcPr>
            <w:tcW w:w="0" w:type="auto"/>
            <w:shd w:val="clear" w:color="auto" w:fill="auto"/>
          </w:tcPr>
          <w:p w14:paraId="3019E3EA" w14:textId="77777777" w:rsidR="00195481" w:rsidRPr="00257102" w:rsidRDefault="00195481">
            <w:pPr>
              <w:pStyle w:val="MfETableText"/>
              <w:rPr>
                <w:szCs w:val="18"/>
              </w:rPr>
            </w:pPr>
            <w:r w:rsidRPr="00257102">
              <w:rPr>
                <w:szCs w:val="18"/>
              </w:rPr>
              <w:t>Hulme and Bremner (2006)</w:t>
            </w:r>
          </w:p>
        </w:tc>
        <w:tc>
          <w:tcPr>
            <w:tcW w:w="0" w:type="auto"/>
            <w:shd w:val="clear" w:color="auto" w:fill="auto"/>
          </w:tcPr>
          <w:p w14:paraId="6C496285" w14:textId="77777777" w:rsidR="00195481" w:rsidRPr="00257102" w:rsidRDefault="00195481">
            <w:pPr>
              <w:pStyle w:val="MfETableText"/>
              <w:rPr>
                <w:szCs w:val="18"/>
              </w:rPr>
            </w:pPr>
            <w:r w:rsidRPr="00257102">
              <w:rPr>
                <w:szCs w:val="18"/>
              </w:rPr>
              <w:t>International study of a common riparian weed found in New Zealand.</w:t>
            </w:r>
          </w:p>
        </w:tc>
      </w:tr>
      <w:tr w:rsidR="00583FBD" w:rsidRPr="00852F59" w14:paraId="0CD567B1" w14:textId="77777777" w:rsidTr="00702740">
        <w:tc>
          <w:tcPr>
            <w:tcW w:w="0" w:type="auto"/>
            <w:tcBorders>
              <w:top w:val="nil"/>
              <w:bottom w:val="nil"/>
            </w:tcBorders>
            <w:shd w:val="clear" w:color="auto" w:fill="auto"/>
          </w:tcPr>
          <w:p w14:paraId="27104E58" w14:textId="77777777" w:rsidR="00195481" w:rsidRPr="00257102" w:rsidRDefault="00195481">
            <w:pPr>
              <w:pStyle w:val="MfETableText"/>
              <w:rPr>
                <w:szCs w:val="18"/>
              </w:rPr>
            </w:pPr>
          </w:p>
        </w:tc>
        <w:tc>
          <w:tcPr>
            <w:tcW w:w="0" w:type="auto"/>
            <w:tcBorders>
              <w:top w:val="nil"/>
              <w:bottom w:val="nil"/>
            </w:tcBorders>
          </w:tcPr>
          <w:p w14:paraId="379A5E89" w14:textId="77777777" w:rsidR="00195481" w:rsidRPr="00257102" w:rsidRDefault="00195481">
            <w:pPr>
              <w:pStyle w:val="MfETableText"/>
              <w:rPr>
                <w:szCs w:val="18"/>
              </w:rPr>
            </w:pPr>
          </w:p>
        </w:tc>
        <w:tc>
          <w:tcPr>
            <w:tcW w:w="0" w:type="auto"/>
            <w:tcBorders>
              <w:top w:val="nil"/>
              <w:bottom w:val="nil"/>
            </w:tcBorders>
            <w:shd w:val="clear" w:color="auto" w:fill="auto"/>
          </w:tcPr>
          <w:p w14:paraId="38297C12" w14:textId="77777777" w:rsidR="00195481" w:rsidRPr="00257102" w:rsidRDefault="00195481">
            <w:pPr>
              <w:pStyle w:val="MfETableText"/>
              <w:rPr>
                <w:szCs w:val="18"/>
              </w:rPr>
            </w:pPr>
          </w:p>
        </w:tc>
        <w:tc>
          <w:tcPr>
            <w:tcW w:w="0" w:type="auto"/>
            <w:tcBorders>
              <w:bottom w:val="nil"/>
            </w:tcBorders>
          </w:tcPr>
          <w:p w14:paraId="2A899143" w14:textId="18CA9C18" w:rsidR="00195481" w:rsidRPr="00257102" w:rsidRDefault="00195481">
            <w:pPr>
              <w:pStyle w:val="MfETableText"/>
              <w:rPr>
                <w:szCs w:val="18"/>
              </w:rPr>
            </w:pPr>
            <w:r w:rsidRPr="00257102">
              <w:rPr>
                <w:szCs w:val="18"/>
              </w:rPr>
              <w:t xml:space="preserve">Growth of </w:t>
            </w:r>
            <w:r w:rsidRPr="00257102">
              <w:rPr>
                <w:i/>
                <w:iCs/>
                <w:szCs w:val="18"/>
              </w:rPr>
              <w:t>Tradescantia fluminensis</w:t>
            </w:r>
            <w:r w:rsidR="00410AD6" w:rsidRPr="00257102">
              <w:rPr>
                <w:i/>
                <w:iCs/>
                <w:szCs w:val="18"/>
              </w:rPr>
              <w:t>.</w:t>
            </w:r>
          </w:p>
          <w:p w14:paraId="7A967F31" w14:textId="70D9E148" w:rsidR="00195481" w:rsidRPr="00257102" w:rsidRDefault="00195481">
            <w:pPr>
              <w:pStyle w:val="MfETableText"/>
              <w:rPr>
                <w:szCs w:val="18"/>
              </w:rPr>
            </w:pPr>
            <w:r w:rsidRPr="00257102">
              <w:rPr>
                <w:szCs w:val="18"/>
              </w:rPr>
              <w:t>Number of native flora</w:t>
            </w:r>
            <w:r w:rsidR="00410AD6" w:rsidRPr="00257102">
              <w:rPr>
                <w:szCs w:val="18"/>
              </w:rPr>
              <w:t>.</w:t>
            </w:r>
          </w:p>
        </w:tc>
        <w:tc>
          <w:tcPr>
            <w:tcW w:w="0" w:type="auto"/>
          </w:tcPr>
          <w:p w14:paraId="7A9A826B" w14:textId="77777777" w:rsidR="00195481" w:rsidRPr="00257102" w:rsidRDefault="00195481">
            <w:pPr>
              <w:pStyle w:val="MfETableText"/>
              <w:rPr>
                <w:szCs w:val="18"/>
              </w:rPr>
            </w:pPr>
            <w:r w:rsidRPr="00257102">
              <w:rPr>
                <w:szCs w:val="18"/>
              </w:rPr>
              <w:t xml:space="preserve">Field experiment at two sites using beetle biocontrol and manual clearing over 3 years to manage </w:t>
            </w:r>
            <w:r w:rsidRPr="00257102">
              <w:rPr>
                <w:i/>
                <w:iCs/>
                <w:szCs w:val="18"/>
              </w:rPr>
              <w:t>Tradescantia fluminensis.</w:t>
            </w:r>
          </w:p>
        </w:tc>
        <w:tc>
          <w:tcPr>
            <w:tcW w:w="0" w:type="auto"/>
            <w:shd w:val="clear" w:color="auto" w:fill="auto"/>
          </w:tcPr>
          <w:p w14:paraId="148A3A62" w14:textId="1101E3C5" w:rsidR="00195481" w:rsidRPr="00257102" w:rsidRDefault="00195481">
            <w:pPr>
              <w:pStyle w:val="MfETableText"/>
              <w:rPr>
                <w:szCs w:val="18"/>
              </w:rPr>
            </w:pPr>
            <w:r w:rsidRPr="00257102">
              <w:rPr>
                <w:szCs w:val="18"/>
              </w:rPr>
              <w:t>Tradescantia biomass at biocontrol site significantly higher than at control sites (</w:t>
            </w:r>
            <w:r w:rsidR="00B5135D">
              <w:rPr>
                <w:szCs w:val="18"/>
              </w:rPr>
              <w:t>f</w:t>
            </w:r>
            <w:r w:rsidRPr="00257102">
              <w:rPr>
                <w:szCs w:val="18"/>
              </w:rPr>
              <w:t>igure 3</w:t>
            </w:r>
            <w:r w:rsidR="00966997">
              <w:rPr>
                <w:szCs w:val="18"/>
              </w:rPr>
              <w:t xml:space="preserve"> of the paper</w:t>
            </w:r>
            <w:r w:rsidRPr="00257102">
              <w:rPr>
                <w:szCs w:val="18"/>
              </w:rPr>
              <w:t>)</w:t>
            </w:r>
          </w:p>
          <w:p w14:paraId="15EE90A7" w14:textId="59636DE0" w:rsidR="00195481" w:rsidRPr="00257102" w:rsidRDefault="00195481">
            <w:pPr>
              <w:pStyle w:val="MfETableText"/>
              <w:rPr>
                <w:szCs w:val="18"/>
              </w:rPr>
            </w:pPr>
            <w:r w:rsidRPr="00257102">
              <w:rPr>
                <w:szCs w:val="18"/>
              </w:rPr>
              <w:t>No. woody seedlings significantly higher at hand-cleared than biocontrol or control after 3 years (</w:t>
            </w:r>
            <w:r w:rsidR="00B5135D">
              <w:rPr>
                <w:szCs w:val="18"/>
              </w:rPr>
              <w:t>f</w:t>
            </w:r>
            <w:r w:rsidRPr="00257102">
              <w:rPr>
                <w:szCs w:val="18"/>
              </w:rPr>
              <w:t>igure 4</w:t>
            </w:r>
            <w:r w:rsidR="00966997">
              <w:rPr>
                <w:szCs w:val="18"/>
              </w:rPr>
              <w:t xml:space="preserve"> of the paper</w:t>
            </w:r>
            <w:r w:rsidRPr="00257102">
              <w:rPr>
                <w:szCs w:val="18"/>
              </w:rPr>
              <w:t>)</w:t>
            </w:r>
          </w:p>
        </w:tc>
        <w:tc>
          <w:tcPr>
            <w:tcW w:w="0" w:type="auto"/>
            <w:shd w:val="clear" w:color="auto" w:fill="auto"/>
          </w:tcPr>
          <w:p w14:paraId="7C302258" w14:textId="77777777" w:rsidR="00195481" w:rsidRPr="00257102" w:rsidRDefault="00195481">
            <w:pPr>
              <w:pStyle w:val="MfETableText"/>
              <w:rPr>
                <w:szCs w:val="18"/>
              </w:rPr>
            </w:pPr>
            <w:r w:rsidRPr="00257102">
              <w:rPr>
                <w:szCs w:val="18"/>
              </w:rPr>
              <w:t>Clarkson et al (2019)</w:t>
            </w:r>
          </w:p>
        </w:tc>
        <w:tc>
          <w:tcPr>
            <w:tcW w:w="0" w:type="auto"/>
            <w:shd w:val="clear" w:color="auto" w:fill="auto"/>
          </w:tcPr>
          <w:p w14:paraId="5DA27557" w14:textId="77777777" w:rsidR="00195481" w:rsidRPr="00257102" w:rsidRDefault="00195481">
            <w:pPr>
              <w:pStyle w:val="MfETableText"/>
              <w:rPr>
                <w:szCs w:val="18"/>
              </w:rPr>
            </w:pPr>
            <w:r w:rsidRPr="00257102">
              <w:rPr>
                <w:szCs w:val="18"/>
              </w:rPr>
              <w:t>Forest remnants on the Hikurangi floodplain.</w:t>
            </w:r>
          </w:p>
          <w:p w14:paraId="3C7C6FAF" w14:textId="77777777" w:rsidR="00195481" w:rsidRPr="00257102" w:rsidRDefault="00195481">
            <w:pPr>
              <w:pStyle w:val="MfETableText"/>
              <w:rPr>
                <w:szCs w:val="18"/>
              </w:rPr>
            </w:pPr>
            <w:r w:rsidRPr="00257102">
              <w:rPr>
                <w:szCs w:val="18"/>
              </w:rPr>
              <w:t>No additional site details, type of woody seedlings and changes in vegetation community.</w:t>
            </w:r>
          </w:p>
        </w:tc>
      </w:tr>
      <w:tr w:rsidR="00583FBD" w:rsidRPr="00852F59" w14:paraId="04372472" w14:textId="77777777" w:rsidTr="00702740">
        <w:tc>
          <w:tcPr>
            <w:tcW w:w="0" w:type="auto"/>
            <w:tcBorders>
              <w:top w:val="nil"/>
              <w:bottom w:val="nil"/>
            </w:tcBorders>
            <w:shd w:val="clear" w:color="auto" w:fill="auto"/>
          </w:tcPr>
          <w:p w14:paraId="71F79FFA" w14:textId="77777777" w:rsidR="00195481" w:rsidRPr="00257102" w:rsidRDefault="00195481">
            <w:pPr>
              <w:pStyle w:val="MfETableText"/>
              <w:rPr>
                <w:szCs w:val="18"/>
              </w:rPr>
            </w:pPr>
          </w:p>
        </w:tc>
        <w:tc>
          <w:tcPr>
            <w:tcW w:w="0" w:type="auto"/>
            <w:tcBorders>
              <w:top w:val="nil"/>
            </w:tcBorders>
          </w:tcPr>
          <w:p w14:paraId="43C1403E" w14:textId="77777777" w:rsidR="00195481" w:rsidRPr="00257102" w:rsidRDefault="00195481">
            <w:pPr>
              <w:pStyle w:val="MfETableText"/>
              <w:rPr>
                <w:szCs w:val="18"/>
              </w:rPr>
            </w:pPr>
          </w:p>
        </w:tc>
        <w:tc>
          <w:tcPr>
            <w:tcW w:w="0" w:type="auto"/>
            <w:tcBorders>
              <w:top w:val="nil"/>
            </w:tcBorders>
            <w:shd w:val="clear" w:color="auto" w:fill="auto"/>
          </w:tcPr>
          <w:p w14:paraId="67CA5F44" w14:textId="77777777" w:rsidR="00195481" w:rsidRPr="00257102" w:rsidRDefault="00195481">
            <w:pPr>
              <w:pStyle w:val="MfETableText"/>
              <w:rPr>
                <w:szCs w:val="18"/>
              </w:rPr>
            </w:pPr>
          </w:p>
        </w:tc>
        <w:tc>
          <w:tcPr>
            <w:tcW w:w="0" w:type="auto"/>
            <w:tcBorders>
              <w:top w:val="nil"/>
            </w:tcBorders>
          </w:tcPr>
          <w:p w14:paraId="59B59E40" w14:textId="77777777" w:rsidR="00195481" w:rsidRPr="00257102" w:rsidRDefault="00195481">
            <w:pPr>
              <w:pStyle w:val="MfETableText"/>
              <w:rPr>
                <w:szCs w:val="18"/>
              </w:rPr>
            </w:pPr>
          </w:p>
        </w:tc>
        <w:tc>
          <w:tcPr>
            <w:tcW w:w="0" w:type="auto"/>
          </w:tcPr>
          <w:p w14:paraId="2784E255" w14:textId="77777777" w:rsidR="00195481" w:rsidRPr="00257102" w:rsidRDefault="00195481">
            <w:pPr>
              <w:pStyle w:val="MfETableText"/>
              <w:rPr>
                <w:szCs w:val="18"/>
              </w:rPr>
            </w:pPr>
            <w:r w:rsidRPr="00257102">
              <w:rPr>
                <w:szCs w:val="18"/>
              </w:rPr>
              <w:t xml:space="preserve">Experimental study of herbicide, shading and hand weeding of </w:t>
            </w:r>
            <w:r w:rsidRPr="00257102">
              <w:rPr>
                <w:i/>
                <w:iCs/>
                <w:szCs w:val="18"/>
              </w:rPr>
              <w:t xml:space="preserve">Tradescantia fluminensis </w:t>
            </w:r>
            <w:r w:rsidRPr="00257102">
              <w:rPr>
                <w:szCs w:val="18"/>
              </w:rPr>
              <w:t xml:space="preserve">in Awahuri (podocarp/broad-leaved forest remnant on a flood plain) and Monro’s Bush (lowland podocarp/broad-leaved forest remnant). </w:t>
            </w:r>
          </w:p>
        </w:tc>
        <w:tc>
          <w:tcPr>
            <w:tcW w:w="0" w:type="auto"/>
            <w:shd w:val="clear" w:color="auto" w:fill="auto"/>
          </w:tcPr>
          <w:p w14:paraId="2FEB8BA1" w14:textId="77777777" w:rsidR="00195481" w:rsidRPr="00257102" w:rsidRDefault="00195481">
            <w:pPr>
              <w:pStyle w:val="MfETableText"/>
              <w:rPr>
                <w:szCs w:val="18"/>
              </w:rPr>
            </w:pPr>
            <w:r w:rsidRPr="00257102">
              <w:rPr>
                <w:szCs w:val="18"/>
              </w:rPr>
              <w:t>Shading controlled weed growth while allowing natives to recolonise. Herbicides and hand weeding had reinvasion.</w:t>
            </w:r>
          </w:p>
          <w:p w14:paraId="7A587487" w14:textId="77777777" w:rsidR="00195481" w:rsidRPr="00257102" w:rsidRDefault="00195481">
            <w:pPr>
              <w:pStyle w:val="MfETableText"/>
              <w:rPr>
                <w:szCs w:val="18"/>
              </w:rPr>
            </w:pPr>
            <w:r w:rsidRPr="00257102">
              <w:rPr>
                <w:szCs w:val="18"/>
              </w:rPr>
              <w:t>2.5 years, 61% of the saplings planted had emerged from the surrounding tradescantia</w:t>
            </w:r>
          </w:p>
        </w:tc>
        <w:tc>
          <w:tcPr>
            <w:tcW w:w="0" w:type="auto"/>
            <w:shd w:val="clear" w:color="auto" w:fill="auto"/>
          </w:tcPr>
          <w:p w14:paraId="2E7B6577" w14:textId="77777777" w:rsidR="00195481" w:rsidRPr="00257102" w:rsidRDefault="00195481">
            <w:pPr>
              <w:pStyle w:val="MfETableText"/>
              <w:rPr>
                <w:szCs w:val="18"/>
              </w:rPr>
            </w:pPr>
            <w:r w:rsidRPr="00257102">
              <w:rPr>
                <w:szCs w:val="18"/>
              </w:rPr>
              <w:t>Standish  (2002)</w:t>
            </w:r>
          </w:p>
        </w:tc>
        <w:tc>
          <w:tcPr>
            <w:tcW w:w="0" w:type="auto"/>
            <w:shd w:val="clear" w:color="auto" w:fill="auto"/>
          </w:tcPr>
          <w:p w14:paraId="4EF05AF9" w14:textId="77777777" w:rsidR="00195481" w:rsidRPr="00257102" w:rsidRDefault="00195481">
            <w:pPr>
              <w:pStyle w:val="MfETableText"/>
              <w:rPr>
                <w:szCs w:val="18"/>
              </w:rPr>
            </w:pPr>
            <w:r w:rsidRPr="00257102">
              <w:rPr>
                <w:szCs w:val="18"/>
              </w:rPr>
              <w:t>Planted seedlings are not light –dependent so will thrive in shaded areas.</w:t>
            </w:r>
          </w:p>
          <w:p w14:paraId="75DEED01" w14:textId="40BEC0ED" w:rsidR="00195481" w:rsidRPr="00257102" w:rsidRDefault="00195481">
            <w:pPr>
              <w:pStyle w:val="MfETableText"/>
              <w:rPr>
                <w:szCs w:val="18"/>
              </w:rPr>
            </w:pPr>
            <w:r w:rsidRPr="00257102">
              <w:rPr>
                <w:szCs w:val="18"/>
              </w:rPr>
              <w:t>Native sub-canopy species were planted into tradescantia to achieve natural shading</w:t>
            </w:r>
            <w:r w:rsidR="00FB6B2B" w:rsidRPr="00257102">
              <w:rPr>
                <w:szCs w:val="18"/>
              </w:rPr>
              <w:t>.</w:t>
            </w:r>
          </w:p>
        </w:tc>
      </w:tr>
      <w:tr w:rsidR="00583FBD" w:rsidRPr="00852F59" w14:paraId="22D1B07A" w14:textId="77777777" w:rsidTr="00702740">
        <w:tc>
          <w:tcPr>
            <w:tcW w:w="0" w:type="auto"/>
            <w:tcBorders>
              <w:top w:val="nil"/>
              <w:bottom w:val="single" w:sz="4" w:space="0" w:color="auto"/>
            </w:tcBorders>
            <w:shd w:val="clear" w:color="auto" w:fill="auto"/>
          </w:tcPr>
          <w:p w14:paraId="527DDE3D" w14:textId="77777777" w:rsidR="00195481" w:rsidRPr="00257102" w:rsidRDefault="00195481">
            <w:pPr>
              <w:pStyle w:val="MfETableText"/>
              <w:rPr>
                <w:szCs w:val="18"/>
              </w:rPr>
            </w:pPr>
          </w:p>
        </w:tc>
        <w:tc>
          <w:tcPr>
            <w:tcW w:w="0" w:type="auto"/>
          </w:tcPr>
          <w:p w14:paraId="41C3A62C" w14:textId="75AAF1A7" w:rsidR="00195481" w:rsidRPr="00257102" w:rsidRDefault="00195481">
            <w:pPr>
              <w:pStyle w:val="MfETableText"/>
              <w:rPr>
                <w:szCs w:val="18"/>
              </w:rPr>
            </w:pPr>
            <w:r w:rsidRPr="00257102">
              <w:rPr>
                <w:szCs w:val="18"/>
              </w:rPr>
              <w:t xml:space="preserve">Freshwater </w:t>
            </w:r>
            <w:r w:rsidR="00583FBD">
              <w:rPr>
                <w:szCs w:val="18"/>
              </w:rPr>
              <w:t xml:space="preserve">indigenous </w:t>
            </w:r>
            <w:r w:rsidRPr="00257102">
              <w:rPr>
                <w:szCs w:val="18"/>
              </w:rPr>
              <w:t>biodiversity</w:t>
            </w:r>
          </w:p>
        </w:tc>
        <w:tc>
          <w:tcPr>
            <w:tcW w:w="0" w:type="auto"/>
            <w:shd w:val="clear" w:color="auto" w:fill="auto"/>
          </w:tcPr>
          <w:p w14:paraId="09CAC1ED" w14:textId="77777777" w:rsidR="00195481" w:rsidRPr="00257102" w:rsidRDefault="00195481">
            <w:pPr>
              <w:pStyle w:val="MfETableText"/>
              <w:rPr>
                <w:szCs w:val="18"/>
              </w:rPr>
            </w:pPr>
            <w:r w:rsidRPr="00257102">
              <w:rPr>
                <w:szCs w:val="18"/>
              </w:rPr>
              <w:t>Change in riparian zone flora structure may positively or negatively impact macroinvertebrate communities.</w:t>
            </w:r>
          </w:p>
        </w:tc>
        <w:tc>
          <w:tcPr>
            <w:tcW w:w="0" w:type="auto"/>
            <w:shd w:val="clear" w:color="auto" w:fill="auto"/>
          </w:tcPr>
          <w:p w14:paraId="427E4FB4" w14:textId="77777777" w:rsidR="00195481" w:rsidRPr="00257102" w:rsidRDefault="00195481">
            <w:pPr>
              <w:pStyle w:val="MfETableText"/>
              <w:rPr>
                <w:szCs w:val="18"/>
              </w:rPr>
            </w:pPr>
          </w:p>
        </w:tc>
        <w:tc>
          <w:tcPr>
            <w:tcW w:w="0" w:type="auto"/>
          </w:tcPr>
          <w:p w14:paraId="02C4857C" w14:textId="77777777" w:rsidR="00195481" w:rsidRPr="00257102" w:rsidRDefault="00195481">
            <w:pPr>
              <w:pStyle w:val="MfETableText"/>
              <w:rPr>
                <w:szCs w:val="18"/>
              </w:rPr>
            </w:pPr>
          </w:p>
        </w:tc>
        <w:tc>
          <w:tcPr>
            <w:tcW w:w="0" w:type="auto"/>
            <w:shd w:val="clear" w:color="auto" w:fill="auto"/>
          </w:tcPr>
          <w:p w14:paraId="48419866" w14:textId="77777777" w:rsidR="00195481" w:rsidRPr="00257102" w:rsidRDefault="00195481">
            <w:pPr>
              <w:pStyle w:val="MfETableText"/>
              <w:rPr>
                <w:szCs w:val="18"/>
              </w:rPr>
            </w:pPr>
          </w:p>
        </w:tc>
        <w:tc>
          <w:tcPr>
            <w:tcW w:w="0" w:type="auto"/>
            <w:shd w:val="clear" w:color="auto" w:fill="auto"/>
          </w:tcPr>
          <w:p w14:paraId="17805D4C" w14:textId="77777777" w:rsidR="00195481" w:rsidRPr="00257102" w:rsidRDefault="00195481">
            <w:pPr>
              <w:pStyle w:val="MfETableText"/>
              <w:rPr>
                <w:szCs w:val="18"/>
              </w:rPr>
            </w:pPr>
            <w:r w:rsidRPr="00257102">
              <w:rPr>
                <w:szCs w:val="18"/>
              </w:rPr>
              <w:t>NA</w:t>
            </w:r>
          </w:p>
        </w:tc>
        <w:tc>
          <w:tcPr>
            <w:tcW w:w="0" w:type="auto"/>
            <w:shd w:val="clear" w:color="auto" w:fill="auto"/>
          </w:tcPr>
          <w:p w14:paraId="3287E7BB" w14:textId="2BC5ADED" w:rsidR="00195481" w:rsidRPr="00257102" w:rsidRDefault="006612CF">
            <w:pPr>
              <w:pStyle w:val="MfETableText"/>
              <w:rPr>
                <w:szCs w:val="18"/>
              </w:rPr>
            </w:pPr>
            <w:r w:rsidRPr="0025710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8175B1" w:rsidRPr="00852F59" w14:paraId="52256044" w14:textId="77777777" w:rsidTr="00583FBD">
        <w:tc>
          <w:tcPr>
            <w:tcW w:w="0" w:type="auto"/>
            <w:tcBorders>
              <w:bottom w:val="nil"/>
            </w:tcBorders>
            <w:shd w:val="clear" w:color="auto" w:fill="F2F2F2" w:themeFill="background1" w:themeFillShade="F2"/>
          </w:tcPr>
          <w:p w14:paraId="616BECFE" w14:textId="77777777" w:rsidR="008175B1" w:rsidRPr="00257102" w:rsidRDefault="008175B1" w:rsidP="008175B1">
            <w:pPr>
              <w:pStyle w:val="MfETableText"/>
              <w:rPr>
                <w:szCs w:val="18"/>
              </w:rPr>
            </w:pPr>
            <w:r w:rsidRPr="00257102">
              <w:rPr>
                <w:szCs w:val="18"/>
              </w:rPr>
              <w:t>Water purification</w:t>
            </w:r>
          </w:p>
        </w:tc>
        <w:tc>
          <w:tcPr>
            <w:tcW w:w="0" w:type="auto"/>
            <w:shd w:val="clear" w:color="auto" w:fill="F2F2F2" w:themeFill="background1" w:themeFillShade="F2"/>
          </w:tcPr>
          <w:p w14:paraId="046FC0B7" w14:textId="77777777" w:rsidR="008175B1" w:rsidRPr="00257102" w:rsidRDefault="008175B1" w:rsidP="008175B1">
            <w:pPr>
              <w:pStyle w:val="MfETableText"/>
              <w:rPr>
                <w:szCs w:val="18"/>
              </w:rPr>
            </w:pPr>
            <w:r w:rsidRPr="00257102">
              <w:rPr>
                <w:szCs w:val="18"/>
              </w:rPr>
              <w:t>Sediment, clarity</w:t>
            </w:r>
          </w:p>
        </w:tc>
        <w:tc>
          <w:tcPr>
            <w:tcW w:w="0" w:type="auto"/>
            <w:shd w:val="clear" w:color="auto" w:fill="F2F2F2" w:themeFill="background1" w:themeFillShade="F2"/>
          </w:tcPr>
          <w:p w14:paraId="4E40EA4C" w14:textId="77777777" w:rsidR="008175B1" w:rsidRPr="00257102" w:rsidRDefault="008175B1" w:rsidP="008175B1">
            <w:pPr>
              <w:pStyle w:val="MfETableText"/>
              <w:rPr>
                <w:szCs w:val="18"/>
              </w:rPr>
            </w:pPr>
            <w:r w:rsidRPr="00257102">
              <w:rPr>
                <w:szCs w:val="18"/>
              </w:rPr>
              <w:t>Change in riparian zone flora structure may positive or negatively impact sedimentation in-stream.</w:t>
            </w:r>
          </w:p>
        </w:tc>
        <w:tc>
          <w:tcPr>
            <w:tcW w:w="0" w:type="auto"/>
            <w:shd w:val="clear" w:color="auto" w:fill="F2F2F2" w:themeFill="background1" w:themeFillShade="F2"/>
          </w:tcPr>
          <w:p w14:paraId="2B6939D5" w14:textId="77777777" w:rsidR="008175B1" w:rsidRPr="00257102" w:rsidRDefault="008175B1" w:rsidP="008175B1">
            <w:pPr>
              <w:pStyle w:val="MfETableText"/>
              <w:rPr>
                <w:szCs w:val="18"/>
              </w:rPr>
            </w:pPr>
          </w:p>
        </w:tc>
        <w:tc>
          <w:tcPr>
            <w:tcW w:w="0" w:type="auto"/>
            <w:shd w:val="clear" w:color="auto" w:fill="F2F2F2" w:themeFill="background1" w:themeFillShade="F2"/>
          </w:tcPr>
          <w:p w14:paraId="7EDC5A25" w14:textId="77777777" w:rsidR="008175B1" w:rsidRPr="00257102" w:rsidRDefault="008175B1" w:rsidP="008175B1">
            <w:pPr>
              <w:pStyle w:val="MfETableText"/>
              <w:rPr>
                <w:szCs w:val="18"/>
              </w:rPr>
            </w:pPr>
            <w:r w:rsidRPr="00257102">
              <w:rPr>
                <w:szCs w:val="18"/>
              </w:rPr>
              <w:t>No empirical studies available measuring the direct impact of terrestrial weed control.</w:t>
            </w:r>
          </w:p>
        </w:tc>
        <w:tc>
          <w:tcPr>
            <w:tcW w:w="0" w:type="auto"/>
            <w:shd w:val="clear" w:color="auto" w:fill="F2F2F2" w:themeFill="background1" w:themeFillShade="F2"/>
          </w:tcPr>
          <w:p w14:paraId="667B3F5D" w14:textId="1CB81CD5" w:rsidR="008175B1" w:rsidRPr="00257102" w:rsidRDefault="008175B1" w:rsidP="008175B1">
            <w:pPr>
              <w:pStyle w:val="MfETableText"/>
              <w:rPr>
                <w:szCs w:val="18"/>
              </w:rPr>
            </w:pPr>
          </w:p>
        </w:tc>
        <w:tc>
          <w:tcPr>
            <w:tcW w:w="0" w:type="auto"/>
            <w:shd w:val="clear" w:color="auto" w:fill="F2F2F2" w:themeFill="background1" w:themeFillShade="F2"/>
          </w:tcPr>
          <w:p w14:paraId="213AD1CA" w14:textId="77777777" w:rsidR="008175B1" w:rsidRPr="00257102" w:rsidRDefault="008175B1" w:rsidP="008175B1">
            <w:pPr>
              <w:pStyle w:val="MfETableText"/>
              <w:rPr>
                <w:szCs w:val="18"/>
              </w:rPr>
            </w:pPr>
            <w:r w:rsidRPr="00257102">
              <w:rPr>
                <w:szCs w:val="18"/>
              </w:rPr>
              <w:t>NA</w:t>
            </w:r>
          </w:p>
        </w:tc>
        <w:tc>
          <w:tcPr>
            <w:tcW w:w="0" w:type="auto"/>
            <w:shd w:val="clear" w:color="auto" w:fill="F2F2F2" w:themeFill="background1" w:themeFillShade="F2"/>
          </w:tcPr>
          <w:p w14:paraId="688F07A6" w14:textId="64E551A0" w:rsidR="008175B1" w:rsidRPr="00257102" w:rsidRDefault="008175B1" w:rsidP="008175B1">
            <w:pPr>
              <w:pStyle w:val="MfETableText"/>
              <w:rPr>
                <w:szCs w:val="18"/>
              </w:rPr>
            </w:pPr>
            <w:r w:rsidRPr="0025710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8175B1" w:rsidRPr="00852F59" w14:paraId="10CB229A" w14:textId="77777777" w:rsidTr="00583FBD">
        <w:tc>
          <w:tcPr>
            <w:tcW w:w="0" w:type="auto"/>
            <w:tcBorders>
              <w:top w:val="nil"/>
            </w:tcBorders>
            <w:shd w:val="clear" w:color="auto" w:fill="F2F2F2" w:themeFill="background1" w:themeFillShade="F2"/>
          </w:tcPr>
          <w:p w14:paraId="7EEAFF4B" w14:textId="77777777" w:rsidR="008175B1" w:rsidRPr="00257102" w:rsidRDefault="008175B1" w:rsidP="008175B1">
            <w:pPr>
              <w:pStyle w:val="MfETableText"/>
              <w:rPr>
                <w:szCs w:val="18"/>
              </w:rPr>
            </w:pPr>
          </w:p>
        </w:tc>
        <w:tc>
          <w:tcPr>
            <w:tcW w:w="0" w:type="auto"/>
            <w:shd w:val="clear" w:color="auto" w:fill="F2F2F2" w:themeFill="background1" w:themeFillShade="F2"/>
          </w:tcPr>
          <w:p w14:paraId="1850E459" w14:textId="5B53450F" w:rsidR="008175B1" w:rsidRPr="00257102" w:rsidRDefault="008175B1" w:rsidP="008175B1">
            <w:pPr>
              <w:pStyle w:val="MfETableText"/>
              <w:rPr>
                <w:szCs w:val="18"/>
              </w:rPr>
            </w:pPr>
            <w:r w:rsidRPr="00257102">
              <w:rPr>
                <w:szCs w:val="18"/>
              </w:rPr>
              <w:t xml:space="preserve">Nutrients, </w:t>
            </w:r>
            <w:r>
              <w:rPr>
                <w:szCs w:val="18"/>
              </w:rPr>
              <w:br/>
            </w:r>
            <w:r w:rsidRPr="00257102">
              <w:rPr>
                <w:i/>
                <w:iCs/>
                <w:szCs w:val="18"/>
              </w:rPr>
              <w:t>E. coli</w:t>
            </w:r>
          </w:p>
        </w:tc>
        <w:tc>
          <w:tcPr>
            <w:tcW w:w="0" w:type="auto"/>
            <w:shd w:val="clear" w:color="auto" w:fill="F2F2F2" w:themeFill="background1" w:themeFillShade="F2"/>
          </w:tcPr>
          <w:p w14:paraId="7254E6CC" w14:textId="77777777" w:rsidR="008175B1" w:rsidRPr="00257102" w:rsidRDefault="008175B1" w:rsidP="008175B1">
            <w:pPr>
              <w:pStyle w:val="MfETableText"/>
              <w:rPr>
                <w:szCs w:val="18"/>
              </w:rPr>
            </w:pPr>
            <w:r w:rsidRPr="00257102">
              <w:rPr>
                <w:szCs w:val="18"/>
              </w:rPr>
              <w:t xml:space="preserve">Change in riparian zone flora structure may positive or negatively impact water quality. </w:t>
            </w:r>
          </w:p>
          <w:p w14:paraId="3E27105A" w14:textId="4995CB78" w:rsidR="008175B1" w:rsidRPr="00257102" w:rsidRDefault="008175B1" w:rsidP="008175B1">
            <w:pPr>
              <w:pStyle w:val="MfETableText"/>
              <w:rPr>
                <w:szCs w:val="18"/>
              </w:rPr>
            </w:pPr>
            <w:r w:rsidRPr="00257102">
              <w:rPr>
                <w:szCs w:val="18"/>
              </w:rPr>
              <w:t xml:space="preserve">Possible relationship between type of control method (eg, spray) and water quality. </w:t>
            </w:r>
          </w:p>
        </w:tc>
        <w:tc>
          <w:tcPr>
            <w:tcW w:w="0" w:type="auto"/>
            <w:shd w:val="clear" w:color="auto" w:fill="F2F2F2" w:themeFill="background1" w:themeFillShade="F2"/>
          </w:tcPr>
          <w:p w14:paraId="7BAB2A6D" w14:textId="77777777" w:rsidR="008175B1" w:rsidRPr="00257102" w:rsidRDefault="008175B1" w:rsidP="008175B1">
            <w:pPr>
              <w:pStyle w:val="MfETableText"/>
              <w:rPr>
                <w:szCs w:val="18"/>
              </w:rPr>
            </w:pPr>
          </w:p>
        </w:tc>
        <w:tc>
          <w:tcPr>
            <w:tcW w:w="0" w:type="auto"/>
            <w:shd w:val="clear" w:color="auto" w:fill="F2F2F2" w:themeFill="background1" w:themeFillShade="F2"/>
          </w:tcPr>
          <w:p w14:paraId="7087A0B7" w14:textId="77777777" w:rsidR="008175B1" w:rsidRPr="00257102" w:rsidRDefault="008175B1" w:rsidP="008175B1">
            <w:pPr>
              <w:pStyle w:val="MfETableText"/>
              <w:rPr>
                <w:szCs w:val="18"/>
              </w:rPr>
            </w:pPr>
            <w:r w:rsidRPr="00257102">
              <w:rPr>
                <w:szCs w:val="18"/>
              </w:rPr>
              <w:t>No empirical studies available measuring the direct impact of terrestrial weed control.</w:t>
            </w:r>
          </w:p>
        </w:tc>
        <w:tc>
          <w:tcPr>
            <w:tcW w:w="0" w:type="auto"/>
            <w:shd w:val="clear" w:color="auto" w:fill="F2F2F2" w:themeFill="background1" w:themeFillShade="F2"/>
          </w:tcPr>
          <w:p w14:paraId="1E2D75E8" w14:textId="5E36DFAF" w:rsidR="008175B1" w:rsidRPr="00257102" w:rsidRDefault="008175B1" w:rsidP="008175B1">
            <w:pPr>
              <w:pStyle w:val="MfETableText"/>
              <w:rPr>
                <w:szCs w:val="18"/>
              </w:rPr>
            </w:pPr>
          </w:p>
        </w:tc>
        <w:tc>
          <w:tcPr>
            <w:tcW w:w="0" w:type="auto"/>
            <w:shd w:val="clear" w:color="auto" w:fill="F2F2F2" w:themeFill="background1" w:themeFillShade="F2"/>
          </w:tcPr>
          <w:p w14:paraId="51110EA3" w14:textId="4585A313" w:rsidR="008175B1" w:rsidRPr="00257102" w:rsidRDefault="008175B1" w:rsidP="008175B1">
            <w:pPr>
              <w:pStyle w:val="MfETableText"/>
              <w:rPr>
                <w:szCs w:val="18"/>
              </w:rPr>
            </w:pPr>
            <w:r>
              <w:rPr>
                <w:szCs w:val="18"/>
              </w:rPr>
              <w:t>NA</w:t>
            </w:r>
          </w:p>
        </w:tc>
        <w:tc>
          <w:tcPr>
            <w:tcW w:w="0" w:type="auto"/>
            <w:shd w:val="clear" w:color="auto" w:fill="F2F2F2" w:themeFill="background1" w:themeFillShade="F2"/>
          </w:tcPr>
          <w:p w14:paraId="2EDDDF45" w14:textId="374DCDA8" w:rsidR="008175B1" w:rsidRPr="00257102" w:rsidRDefault="008175B1" w:rsidP="008175B1">
            <w:pPr>
              <w:pStyle w:val="MfETableText"/>
              <w:rPr>
                <w:szCs w:val="18"/>
              </w:rPr>
            </w:pPr>
            <w:r w:rsidRPr="0025710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8175B1" w:rsidRPr="00852F59" w14:paraId="5A57BEEB" w14:textId="77777777" w:rsidTr="00702740">
        <w:tc>
          <w:tcPr>
            <w:tcW w:w="0" w:type="auto"/>
            <w:shd w:val="clear" w:color="auto" w:fill="auto"/>
          </w:tcPr>
          <w:p w14:paraId="5BFB1AD3" w14:textId="77777777" w:rsidR="008175B1" w:rsidRPr="00257102" w:rsidRDefault="008175B1" w:rsidP="008175B1">
            <w:pPr>
              <w:pStyle w:val="MfETableText"/>
              <w:rPr>
                <w:szCs w:val="18"/>
              </w:rPr>
            </w:pPr>
            <w:r w:rsidRPr="00257102">
              <w:rPr>
                <w:szCs w:val="18"/>
              </w:rPr>
              <w:t xml:space="preserve">Erosion control </w:t>
            </w:r>
          </w:p>
        </w:tc>
        <w:tc>
          <w:tcPr>
            <w:tcW w:w="0" w:type="auto"/>
          </w:tcPr>
          <w:p w14:paraId="4B410949" w14:textId="6A3B573A" w:rsidR="008175B1" w:rsidRPr="00257102" w:rsidRDefault="008175B1" w:rsidP="008175B1">
            <w:pPr>
              <w:pStyle w:val="MfETableText"/>
              <w:rPr>
                <w:szCs w:val="18"/>
              </w:rPr>
            </w:pPr>
            <w:r w:rsidRPr="00257102">
              <w:rPr>
                <w:szCs w:val="18"/>
              </w:rPr>
              <w:t>Bank erosion</w:t>
            </w:r>
          </w:p>
        </w:tc>
        <w:tc>
          <w:tcPr>
            <w:tcW w:w="0" w:type="auto"/>
            <w:shd w:val="clear" w:color="auto" w:fill="auto"/>
          </w:tcPr>
          <w:p w14:paraId="190E204C" w14:textId="77777777" w:rsidR="008175B1" w:rsidRPr="00257102" w:rsidRDefault="008175B1" w:rsidP="008175B1">
            <w:pPr>
              <w:pStyle w:val="MfETableText"/>
              <w:rPr>
                <w:szCs w:val="18"/>
              </w:rPr>
            </w:pPr>
            <w:r w:rsidRPr="00257102">
              <w:rPr>
                <w:szCs w:val="18"/>
              </w:rPr>
              <w:t>Relationship is through the impact of weeds on quality and quantity of vegetation available to stabilise banks and/or capture sediments trapped in surface water</w:t>
            </w:r>
          </w:p>
        </w:tc>
        <w:tc>
          <w:tcPr>
            <w:tcW w:w="0" w:type="auto"/>
            <w:shd w:val="clear" w:color="auto" w:fill="auto"/>
          </w:tcPr>
          <w:p w14:paraId="4DF9B0DE" w14:textId="77777777" w:rsidR="008175B1" w:rsidRPr="00257102" w:rsidRDefault="008175B1" w:rsidP="008175B1">
            <w:pPr>
              <w:pStyle w:val="MfETableText"/>
              <w:rPr>
                <w:szCs w:val="18"/>
              </w:rPr>
            </w:pPr>
          </w:p>
        </w:tc>
        <w:tc>
          <w:tcPr>
            <w:tcW w:w="0" w:type="auto"/>
          </w:tcPr>
          <w:p w14:paraId="7F030365" w14:textId="77777777" w:rsidR="008175B1" w:rsidRPr="00257102" w:rsidRDefault="008175B1" w:rsidP="008175B1">
            <w:pPr>
              <w:pStyle w:val="MfETableText"/>
              <w:rPr>
                <w:szCs w:val="18"/>
              </w:rPr>
            </w:pPr>
            <w:r w:rsidRPr="00257102">
              <w:rPr>
                <w:szCs w:val="18"/>
              </w:rPr>
              <w:t>No known empirical studies assessing the impact of terrestrial weed control alone on bank and/or surface erosion.</w:t>
            </w:r>
          </w:p>
        </w:tc>
        <w:tc>
          <w:tcPr>
            <w:tcW w:w="0" w:type="auto"/>
            <w:shd w:val="clear" w:color="auto" w:fill="auto"/>
          </w:tcPr>
          <w:p w14:paraId="31A63639" w14:textId="447D1915" w:rsidR="008175B1" w:rsidRPr="00257102" w:rsidRDefault="008175B1" w:rsidP="008175B1">
            <w:pPr>
              <w:pStyle w:val="MfETableText"/>
              <w:rPr>
                <w:szCs w:val="18"/>
              </w:rPr>
            </w:pPr>
          </w:p>
        </w:tc>
        <w:tc>
          <w:tcPr>
            <w:tcW w:w="0" w:type="auto"/>
            <w:shd w:val="clear" w:color="auto" w:fill="auto"/>
          </w:tcPr>
          <w:p w14:paraId="507AFE59" w14:textId="77777777" w:rsidR="008175B1" w:rsidRPr="00257102" w:rsidRDefault="008175B1" w:rsidP="008175B1">
            <w:pPr>
              <w:pStyle w:val="MfETableText"/>
              <w:rPr>
                <w:szCs w:val="18"/>
              </w:rPr>
            </w:pPr>
            <w:r w:rsidRPr="00257102">
              <w:rPr>
                <w:szCs w:val="18"/>
              </w:rPr>
              <w:t>NA</w:t>
            </w:r>
          </w:p>
        </w:tc>
        <w:tc>
          <w:tcPr>
            <w:tcW w:w="0" w:type="auto"/>
            <w:shd w:val="clear" w:color="auto" w:fill="auto"/>
          </w:tcPr>
          <w:p w14:paraId="197C8DC7" w14:textId="1C280193" w:rsidR="008175B1" w:rsidRPr="00257102" w:rsidRDefault="008175B1" w:rsidP="008175B1">
            <w:pPr>
              <w:pStyle w:val="MfETableText"/>
              <w:rPr>
                <w:szCs w:val="18"/>
              </w:rPr>
            </w:pPr>
            <w:r w:rsidRPr="0025710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8175B1" w:rsidRPr="00852F59" w14:paraId="4D8B1C2D" w14:textId="77777777" w:rsidTr="00583FBD">
        <w:tc>
          <w:tcPr>
            <w:tcW w:w="0" w:type="auto"/>
            <w:shd w:val="clear" w:color="auto" w:fill="F2F2F2" w:themeFill="background1" w:themeFillShade="F2"/>
          </w:tcPr>
          <w:p w14:paraId="73441CFA" w14:textId="77777777" w:rsidR="008175B1" w:rsidRPr="00257102" w:rsidRDefault="008175B1" w:rsidP="008175B1">
            <w:pPr>
              <w:pStyle w:val="MfETableText"/>
              <w:rPr>
                <w:szCs w:val="18"/>
              </w:rPr>
            </w:pPr>
            <w:r w:rsidRPr="00257102">
              <w:rPr>
                <w:szCs w:val="18"/>
              </w:rPr>
              <w:t>Climate regulation</w:t>
            </w:r>
          </w:p>
        </w:tc>
        <w:tc>
          <w:tcPr>
            <w:tcW w:w="0" w:type="auto"/>
            <w:shd w:val="clear" w:color="auto" w:fill="F2F2F2" w:themeFill="background1" w:themeFillShade="F2"/>
          </w:tcPr>
          <w:p w14:paraId="17189A55" w14:textId="77777777" w:rsidR="008175B1" w:rsidRPr="00257102" w:rsidRDefault="008175B1" w:rsidP="008175B1">
            <w:pPr>
              <w:pStyle w:val="MfETableText"/>
              <w:rPr>
                <w:szCs w:val="18"/>
              </w:rPr>
            </w:pPr>
            <w:r w:rsidRPr="00257102">
              <w:rPr>
                <w:szCs w:val="18"/>
              </w:rPr>
              <w:t>Carbon sequestration and GHG emissions</w:t>
            </w:r>
          </w:p>
        </w:tc>
        <w:tc>
          <w:tcPr>
            <w:tcW w:w="0" w:type="auto"/>
            <w:shd w:val="clear" w:color="auto" w:fill="F2F2F2" w:themeFill="background1" w:themeFillShade="F2"/>
          </w:tcPr>
          <w:p w14:paraId="25E57DEE" w14:textId="77777777" w:rsidR="008175B1" w:rsidRPr="00257102" w:rsidRDefault="008175B1" w:rsidP="008175B1">
            <w:pPr>
              <w:pStyle w:val="MfETableText"/>
              <w:rPr>
                <w:szCs w:val="18"/>
              </w:rPr>
            </w:pPr>
            <w:r w:rsidRPr="00257102">
              <w:rPr>
                <w:szCs w:val="18"/>
              </w:rPr>
              <w:t xml:space="preserve">Relationship is through the C sequestration ability of plants along the riparian area. If the weeds removed sequester C better than natives, then there may be an impact. </w:t>
            </w:r>
          </w:p>
        </w:tc>
        <w:tc>
          <w:tcPr>
            <w:tcW w:w="0" w:type="auto"/>
            <w:shd w:val="clear" w:color="auto" w:fill="F2F2F2" w:themeFill="background1" w:themeFillShade="F2"/>
          </w:tcPr>
          <w:p w14:paraId="701CDF23" w14:textId="77777777" w:rsidR="008175B1" w:rsidRPr="00257102" w:rsidRDefault="008175B1" w:rsidP="008175B1">
            <w:pPr>
              <w:pStyle w:val="MfETableText"/>
              <w:rPr>
                <w:szCs w:val="18"/>
              </w:rPr>
            </w:pPr>
          </w:p>
        </w:tc>
        <w:tc>
          <w:tcPr>
            <w:tcW w:w="0" w:type="auto"/>
            <w:shd w:val="clear" w:color="auto" w:fill="F2F2F2" w:themeFill="background1" w:themeFillShade="F2"/>
          </w:tcPr>
          <w:p w14:paraId="1EA92D17" w14:textId="77777777" w:rsidR="008175B1" w:rsidRPr="00257102" w:rsidRDefault="008175B1" w:rsidP="008175B1">
            <w:pPr>
              <w:pStyle w:val="MfETableText"/>
              <w:rPr>
                <w:szCs w:val="18"/>
              </w:rPr>
            </w:pPr>
            <w:r w:rsidRPr="00257102">
              <w:rPr>
                <w:szCs w:val="18"/>
              </w:rPr>
              <w:t>No known empirical studies assessing the impact of terrestrial weed control on carbon sequestration/ghg emissions.</w:t>
            </w:r>
          </w:p>
        </w:tc>
        <w:tc>
          <w:tcPr>
            <w:tcW w:w="0" w:type="auto"/>
            <w:shd w:val="clear" w:color="auto" w:fill="F2F2F2" w:themeFill="background1" w:themeFillShade="F2"/>
          </w:tcPr>
          <w:p w14:paraId="5B338A12" w14:textId="0E3823C2" w:rsidR="008175B1" w:rsidRPr="00257102" w:rsidRDefault="008175B1" w:rsidP="008175B1">
            <w:pPr>
              <w:pStyle w:val="MfETableText"/>
              <w:rPr>
                <w:szCs w:val="18"/>
              </w:rPr>
            </w:pPr>
          </w:p>
        </w:tc>
        <w:tc>
          <w:tcPr>
            <w:tcW w:w="0" w:type="auto"/>
            <w:shd w:val="clear" w:color="auto" w:fill="F2F2F2" w:themeFill="background1" w:themeFillShade="F2"/>
          </w:tcPr>
          <w:p w14:paraId="6344AFA6" w14:textId="77777777" w:rsidR="008175B1" w:rsidRPr="00257102" w:rsidRDefault="008175B1" w:rsidP="008175B1">
            <w:pPr>
              <w:pStyle w:val="MfETableText"/>
              <w:rPr>
                <w:szCs w:val="18"/>
              </w:rPr>
            </w:pPr>
            <w:r w:rsidRPr="00257102">
              <w:rPr>
                <w:szCs w:val="18"/>
              </w:rPr>
              <w:t>NA</w:t>
            </w:r>
          </w:p>
        </w:tc>
        <w:tc>
          <w:tcPr>
            <w:tcW w:w="0" w:type="auto"/>
            <w:shd w:val="clear" w:color="auto" w:fill="F2F2F2" w:themeFill="background1" w:themeFillShade="F2"/>
          </w:tcPr>
          <w:p w14:paraId="5D136EB6" w14:textId="3D77648F" w:rsidR="008175B1" w:rsidRPr="00257102" w:rsidRDefault="008175B1" w:rsidP="008175B1">
            <w:pPr>
              <w:pStyle w:val="MfETableText"/>
              <w:rPr>
                <w:szCs w:val="18"/>
              </w:rPr>
            </w:pPr>
            <w:r w:rsidRPr="008348E1">
              <w:rPr>
                <w:szCs w:val="18"/>
              </w:rPr>
              <w:t xml:space="preserve">see </w:t>
            </w:r>
            <w:r w:rsidRPr="008348E1">
              <w:rPr>
                <w:szCs w:val="18"/>
              </w:rPr>
              <w:fldChar w:fldCharType="begin"/>
            </w:r>
            <w:r w:rsidRPr="008348E1">
              <w:rPr>
                <w:szCs w:val="18"/>
              </w:rPr>
              <w:instrText xml:space="preserve"> REF _Ref173311873 \h </w:instrText>
            </w:r>
            <w:r w:rsidRPr="008348E1">
              <w:rPr>
                <w:szCs w:val="18"/>
              </w:rPr>
            </w:r>
            <w:r w:rsidRPr="008348E1">
              <w:rPr>
                <w:szCs w:val="18"/>
              </w:rPr>
              <w:fldChar w:fldCharType="separate"/>
            </w:r>
            <w:r w:rsidR="00D62936">
              <w:t>Table A2.</w:t>
            </w:r>
            <w:r w:rsidR="00D62936">
              <w:rPr>
                <w:noProof/>
              </w:rPr>
              <w:t>2</w:t>
            </w:r>
            <w:r w:rsidRPr="008348E1">
              <w:rPr>
                <w:szCs w:val="18"/>
              </w:rPr>
              <w:fldChar w:fldCharType="end"/>
            </w:r>
            <w:r w:rsidRPr="008348E1">
              <w:rPr>
                <w:szCs w:val="18"/>
              </w:rPr>
              <w:t xml:space="preserve"> and </w:t>
            </w:r>
            <w:r w:rsidRPr="008348E1">
              <w:rPr>
                <w:szCs w:val="18"/>
              </w:rPr>
              <w:fldChar w:fldCharType="begin"/>
            </w:r>
            <w:r w:rsidRPr="008348E1">
              <w:rPr>
                <w:szCs w:val="18"/>
              </w:rPr>
              <w:instrText xml:space="preserve"> REF _Ref173311876 \h </w:instrText>
            </w:r>
            <w:r w:rsidRPr="008348E1">
              <w:rPr>
                <w:szCs w:val="18"/>
              </w:rPr>
            </w:r>
            <w:r w:rsidRPr="008348E1">
              <w:rPr>
                <w:szCs w:val="18"/>
              </w:rPr>
              <w:fldChar w:fldCharType="separate"/>
            </w:r>
            <w:r w:rsidR="00D62936">
              <w:t>Table A2.</w:t>
            </w:r>
            <w:r w:rsidR="00D62936">
              <w:rPr>
                <w:noProof/>
              </w:rPr>
              <w:t>3</w:t>
            </w:r>
            <w:r w:rsidRPr="008348E1">
              <w:rPr>
                <w:szCs w:val="18"/>
              </w:rPr>
              <w:fldChar w:fldCharType="end"/>
            </w:r>
          </w:p>
        </w:tc>
      </w:tr>
      <w:tr w:rsidR="008175B1" w:rsidRPr="00852F59" w14:paraId="369BD0C4" w14:textId="77777777" w:rsidTr="00702740">
        <w:tc>
          <w:tcPr>
            <w:tcW w:w="0" w:type="auto"/>
            <w:shd w:val="clear" w:color="auto" w:fill="auto"/>
          </w:tcPr>
          <w:p w14:paraId="6CC4BEF0" w14:textId="77777777" w:rsidR="008175B1" w:rsidRPr="00257102" w:rsidRDefault="008175B1" w:rsidP="008175B1">
            <w:pPr>
              <w:pStyle w:val="MfETableText"/>
              <w:rPr>
                <w:szCs w:val="18"/>
              </w:rPr>
            </w:pPr>
            <w:r w:rsidRPr="00257102">
              <w:rPr>
                <w:szCs w:val="18"/>
              </w:rPr>
              <w:t>Natural hazard regulation</w:t>
            </w:r>
          </w:p>
        </w:tc>
        <w:tc>
          <w:tcPr>
            <w:tcW w:w="0" w:type="auto"/>
          </w:tcPr>
          <w:p w14:paraId="52DE0029" w14:textId="77777777" w:rsidR="008175B1" w:rsidRPr="00257102" w:rsidRDefault="008175B1" w:rsidP="008175B1">
            <w:pPr>
              <w:pStyle w:val="MfETableText"/>
              <w:rPr>
                <w:szCs w:val="18"/>
              </w:rPr>
            </w:pPr>
            <w:r w:rsidRPr="00257102">
              <w:rPr>
                <w:szCs w:val="18"/>
              </w:rPr>
              <w:t>Flood and drought resilience</w:t>
            </w:r>
          </w:p>
        </w:tc>
        <w:tc>
          <w:tcPr>
            <w:tcW w:w="0" w:type="auto"/>
            <w:shd w:val="clear" w:color="auto" w:fill="auto"/>
          </w:tcPr>
          <w:p w14:paraId="29B91237" w14:textId="77777777" w:rsidR="008175B1" w:rsidRPr="00257102" w:rsidRDefault="008175B1" w:rsidP="008175B1">
            <w:pPr>
              <w:pStyle w:val="MfETableText"/>
              <w:rPr>
                <w:szCs w:val="18"/>
              </w:rPr>
            </w:pPr>
            <w:r w:rsidRPr="00257102">
              <w:rPr>
                <w:szCs w:val="18"/>
              </w:rPr>
              <w:t>Relationship is through the impact of weeds on quality and quantity of riparian vegetation to manage water flows.</w:t>
            </w:r>
          </w:p>
        </w:tc>
        <w:tc>
          <w:tcPr>
            <w:tcW w:w="0" w:type="auto"/>
            <w:shd w:val="clear" w:color="auto" w:fill="auto"/>
          </w:tcPr>
          <w:p w14:paraId="3BFCA258" w14:textId="77777777" w:rsidR="008175B1" w:rsidRPr="00257102" w:rsidRDefault="008175B1" w:rsidP="008175B1">
            <w:pPr>
              <w:pStyle w:val="MfETableText"/>
              <w:rPr>
                <w:szCs w:val="18"/>
              </w:rPr>
            </w:pPr>
          </w:p>
        </w:tc>
        <w:tc>
          <w:tcPr>
            <w:tcW w:w="0" w:type="auto"/>
          </w:tcPr>
          <w:p w14:paraId="65ECE60E" w14:textId="52885685" w:rsidR="008175B1" w:rsidRPr="00257102" w:rsidRDefault="008175B1" w:rsidP="008175B1">
            <w:pPr>
              <w:pStyle w:val="MfETableText"/>
              <w:rPr>
                <w:szCs w:val="18"/>
              </w:rPr>
            </w:pPr>
            <w:r w:rsidRPr="00257102">
              <w:rPr>
                <w:szCs w:val="18"/>
              </w:rPr>
              <w:t>No known empirical studies assessing the impact of terrestrial weed control on flood and drought resilience.</w:t>
            </w:r>
          </w:p>
        </w:tc>
        <w:tc>
          <w:tcPr>
            <w:tcW w:w="0" w:type="auto"/>
            <w:shd w:val="clear" w:color="auto" w:fill="auto"/>
          </w:tcPr>
          <w:p w14:paraId="4C4289FE" w14:textId="1AC076E3" w:rsidR="008175B1" w:rsidRPr="00257102" w:rsidRDefault="008175B1" w:rsidP="008175B1">
            <w:pPr>
              <w:pStyle w:val="MfETableText"/>
              <w:rPr>
                <w:szCs w:val="18"/>
              </w:rPr>
            </w:pPr>
          </w:p>
        </w:tc>
        <w:tc>
          <w:tcPr>
            <w:tcW w:w="0" w:type="auto"/>
            <w:shd w:val="clear" w:color="auto" w:fill="auto"/>
          </w:tcPr>
          <w:p w14:paraId="2FB4A61F" w14:textId="77777777" w:rsidR="008175B1" w:rsidRPr="00257102" w:rsidRDefault="008175B1" w:rsidP="008175B1">
            <w:pPr>
              <w:pStyle w:val="MfETableText"/>
              <w:rPr>
                <w:szCs w:val="18"/>
              </w:rPr>
            </w:pPr>
            <w:r w:rsidRPr="00257102">
              <w:rPr>
                <w:szCs w:val="18"/>
              </w:rPr>
              <w:t>NA</w:t>
            </w:r>
          </w:p>
        </w:tc>
        <w:tc>
          <w:tcPr>
            <w:tcW w:w="0" w:type="auto"/>
            <w:shd w:val="clear" w:color="auto" w:fill="auto"/>
          </w:tcPr>
          <w:p w14:paraId="4055CCBA" w14:textId="5D2E4F60" w:rsidR="008175B1" w:rsidRPr="00257102" w:rsidRDefault="008175B1" w:rsidP="008175B1">
            <w:pPr>
              <w:pStyle w:val="MfETableText"/>
              <w:rPr>
                <w:szCs w:val="18"/>
              </w:rPr>
            </w:pPr>
            <w:r w:rsidRPr="008348E1">
              <w:rPr>
                <w:szCs w:val="18"/>
              </w:rPr>
              <w:t xml:space="preserve">see </w:t>
            </w:r>
            <w:r w:rsidRPr="008348E1">
              <w:rPr>
                <w:szCs w:val="18"/>
              </w:rPr>
              <w:fldChar w:fldCharType="begin"/>
            </w:r>
            <w:r w:rsidRPr="008348E1">
              <w:rPr>
                <w:szCs w:val="18"/>
              </w:rPr>
              <w:instrText xml:space="preserve"> REF _Ref173311873 \h </w:instrText>
            </w:r>
            <w:r w:rsidRPr="008348E1">
              <w:rPr>
                <w:szCs w:val="18"/>
              </w:rPr>
            </w:r>
            <w:r w:rsidRPr="008348E1">
              <w:rPr>
                <w:szCs w:val="18"/>
              </w:rPr>
              <w:fldChar w:fldCharType="separate"/>
            </w:r>
            <w:r w:rsidR="00D62936">
              <w:t>Table A2.</w:t>
            </w:r>
            <w:r w:rsidR="00D62936">
              <w:rPr>
                <w:noProof/>
              </w:rPr>
              <w:t>2</w:t>
            </w:r>
            <w:r w:rsidRPr="008348E1">
              <w:rPr>
                <w:szCs w:val="18"/>
              </w:rPr>
              <w:fldChar w:fldCharType="end"/>
            </w:r>
            <w:r w:rsidRPr="008348E1">
              <w:rPr>
                <w:szCs w:val="18"/>
              </w:rPr>
              <w:t xml:space="preserve"> and </w:t>
            </w:r>
            <w:r w:rsidRPr="008348E1">
              <w:rPr>
                <w:szCs w:val="18"/>
              </w:rPr>
              <w:fldChar w:fldCharType="begin"/>
            </w:r>
            <w:r w:rsidRPr="008348E1">
              <w:rPr>
                <w:szCs w:val="18"/>
              </w:rPr>
              <w:instrText xml:space="preserve"> REF _Ref173311876 \h </w:instrText>
            </w:r>
            <w:r w:rsidRPr="008348E1">
              <w:rPr>
                <w:szCs w:val="18"/>
              </w:rPr>
            </w:r>
            <w:r w:rsidRPr="008348E1">
              <w:rPr>
                <w:szCs w:val="18"/>
              </w:rPr>
              <w:fldChar w:fldCharType="separate"/>
            </w:r>
            <w:r w:rsidR="00D62936">
              <w:t>Table A2.</w:t>
            </w:r>
            <w:r w:rsidR="00D62936">
              <w:rPr>
                <w:noProof/>
              </w:rPr>
              <w:t>3</w:t>
            </w:r>
            <w:r w:rsidRPr="008348E1">
              <w:rPr>
                <w:szCs w:val="18"/>
              </w:rPr>
              <w:fldChar w:fldCharType="end"/>
            </w:r>
          </w:p>
        </w:tc>
      </w:tr>
      <w:tr w:rsidR="00583FBD" w:rsidRPr="00852F59" w14:paraId="515E021F" w14:textId="77777777" w:rsidTr="00583FBD">
        <w:tc>
          <w:tcPr>
            <w:tcW w:w="0" w:type="auto"/>
            <w:shd w:val="clear" w:color="auto" w:fill="F2F2F2" w:themeFill="background1" w:themeFillShade="F2"/>
          </w:tcPr>
          <w:p w14:paraId="7508EF85" w14:textId="49A1DCC5" w:rsidR="00195481" w:rsidRPr="00257102" w:rsidRDefault="00CD7F06">
            <w:pPr>
              <w:pStyle w:val="MfETableText"/>
              <w:rPr>
                <w:szCs w:val="18"/>
              </w:rPr>
            </w:pPr>
            <w:r w:rsidRPr="00257102">
              <w:rPr>
                <w:szCs w:val="18"/>
              </w:rPr>
              <w:t>Ethical and spiritual values</w:t>
            </w:r>
            <w:r w:rsidRPr="00257102" w:rsidDel="00D4078B">
              <w:rPr>
                <w:szCs w:val="18"/>
              </w:rPr>
              <w:t xml:space="preserve"> </w:t>
            </w:r>
            <w:r w:rsidRPr="00257102">
              <w:rPr>
                <w:szCs w:val="18"/>
              </w:rPr>
              <w:t xml:space="preserve"> / </w:t>
            </w:r>
            <w:r w:rsidR="00195481" w:rsidRPr="00257102">
              <w:rPr>
                <w:szCs w:val="18"/>
              </w:rPr>
              <w:t>Social connection</w:t>
            </w:r>
            <w:r w:rsidR="005A1425">
              <w:rPr>
                <w:szCs w:val="18"/>
              </w:rPr>
              <w:t>s</w:t>
            </w:r>
          </w:p>
        </w:tc>
        <w:tc>
          <w:tcPr>
            <w:tcW w:w="0" w:type="auto"/>
            <w:shd w:val="clear" w:color="auto" w:fill="F2F2F2" w:themeFill="background1" w:themeFillShade="F2"/>
          </w:tcPr>
          <w:p w14:paraId="72D9B4DA" w14:textId="77777777" w:rsidR="00195481" w:rsidRPr="00257102" w:rsidRDefault="00195481">
            <w:pPr>
              <w:pStyle w:val="MfETableText"/>
              <w:rPr>
                <w:szCs w:val="18"/>
              </w:rPr>
            </w:pPr>
            <w:r w:rsidRPr="00257102">
              <w:rPr>
                <w:szCs w:val="18"/>
              </w:rPr>
              <w:t>Community relationships</w:t>
            </w:r>
          </w:p>
        </w:tc>
        <w:tc>
          <w:tcPr>
            <w:tcW w:w="0" w:type="auto"/>
            <w:shd w:val="clear" w:color="auto" w:fill="F2F2F2" w:themeFill="background1" w:themeFillShade="F2"/>
          </w:tcPr>
          <w:p w14:paraId="24FC12FF" w14:textId="77777777" w:rsidR="00195481" w:rsidRPr="00257102" w:rsidRDefault="00195481">
            <w:pPr>
              <w:pStyle w:val="MfETableText"/>
              <w:rPr>
                <w:szCs w:val="18"/>
              </w:rPr>
            </w:pPr>
            <w:r w:rsidRPr="00257102">
              <w:rPr>
                <w:szCs w:val="18"/>
              </w:rPr>
              <w:t xml:space="preserve">Engagement in community environmental restoration project creates and strengthens bonds in community. </w:t>
            </w:r>
          </w:p>
        </w:tc>
        <w:tc>
          <w:tcPr>
            <w:tcW w:w="0" w:type="auto"/>
            <w:shd w:val="clear" w:color="auto" w:fill="F2F2F2" w:themeFill="background1" w:themeFillShade="F2"/>
          </w:tcPr>
          <w:p w14:paraId="75718797" w14:textId="77777777" w:rsidR="00195481" w:rsidRPr="00257102" w:rsidRDefault="00195481">
            <w:pPr>
              <w:pStyle w:val="MfETableText"/>
              <w:rPr>
                <w:szCs w:val="18"/>
              </w:rPr>
            </w:pPr>
          </w:p>
        </w:tc>
        <w:tc>
          <w:tcPr>
            <w:tcW w:w="0" w:type="auto"/>
            <w:shd w:val="clear" w:color="auto" w:fill="F2F2F2" w:themeFill="background1" w:themeFillShade="F2"/>
          </w:tcPr>
          <w:p w14:paraId="1F6BAC96" w14:textId="77777777" w:rsidR="00195481" w:rsidRPr="00D05835" w:rsidRDefault="00195481" w:rsidP="00D05835">
            <w:pPr>
              <w:pStyle w:val="MfETableText"/>
            </w:pPr>
            <w:r w:rsidRPr="00D05835">
              <w:t>Limited studies available</w:t>
            </w:r>
          </w:p>
        </w:tc>
        <w:tc>
          <w:tcPr>
            <w:tcW w:w="0" w:type="auto"/>
            <w:shd w:val="clear" w:color="auto" w:fill="F2F2F2" w:themeFill="background1" w:themeFillShade="F2"/>
          </w:tcPr>
          <w:p w14:paraId="2D895CA1" w14:textId="5C0095A4" w:rsidR="00195481" w:rsidRPr="00257102" w:rsidRDefault="00195481">
            <w:pPr>
              <w:pStyle w:val="MfETableText"/>
              <w:rPr>
                <w:szCs w:val="18"/>
              </w:rPr>
            </w:pPr>
            <w:r w:rsidRPr="00257102">
              <w:rPr>
                <w:szCs w:val="18"/>
              </w:rPr>
              <w:t>There is some qualitative evidence such as the assessment of social relationships from being involved in community freshwater monitoring. This could be a proxy for being involved in project activities.</w:t>
            </w:r>
          </w:p>
        </w:tc>
        <w:tc>
          <w:tcPr>
            <w:tcW w:w="0" w:type="auto"/>
            <w:shd w:val="clear" w:color="auto" w:fill="F2F2F2" w:themeFill="background1" w:themeFillShade="F2"/>
          </w:tcPr>
          <w:p w14:paraId="09B35519" w14:textId="03FA08AB" w:rsidR="00195481" w:rsidRPr="00257102" w:rsidRDefault="00195481">
            <w:pPr>
              <w:pStyle w:val="MfETableText"/>
              <w:rPr>
                <w:szCs w:val="18"/>
              </w:rPr>
            </w:pPr>
            <w:r w:rsidRPr="00257102">
              <w:rPr>
                <w:szCs w:val="18"/>
              </w:rPr>
              <w:t>Kin et al (2016)</w:t>
            </w:r>
          </w:p>
        </w:tc>
        <w:tc>
          <w:tcPr>
            <w:tcW w:w="0" w:type="auto"/>
            <w:shd w:val="clear" w:color="auto" w:fill="F2F2F2" w:themeFill="background1" w:themeFillShade="F2"/>
          </w:tcPr>
          <w:p w14:paraId="3FD45F6F" w14:textId="77777777" w:rsidR="00195481" w:rsidRPr="00257102" w:rsidRDefault="00195481">
            <w:pPr>
              <w:pStyle w:val="MfETableText"/>
              <w:rPr>
                <w:szCs w:val="18"/>
              </w:rPr>
            </w:pPr>
          </w:p>
        </w:tc>
      </w:tr>
    </w:tbl>
    <w:p w14:paraId="1E844ADC" w14:textId="0D20EE01" w:rsidR="00195481" w:rsidRPr="00BA540D" w:rsidRDefault="0089565D" w:rsidP="005A1425">
      <w:pPr>
        <w:pStyle w:val="MfEFootnote"/>
        <w:jc w:val="both"/>
      </w:pPr>
      <w:r>
        <w:t>Note on terrestrial biodiversity:</w:t>
      </w:r>
      <w:r w:rsidR="00195481">
        <w:t xml:space="preserve"> </w:t>
      </w:r>
      <w:r w:rsidR="00195481" w:rsidRPr="00BA540D">
        <w:t>There is a major assumption in weed and bio-control methods when it comes to the impacts on biodiversity: by removing the invasive plant there will be a positive impact on indigenous biodiversity. However, the likelihood of indigenous plants colonising a created bare area is not guaranteed (Standish et al</w:t>
      </w:r>
      <w:r w:rsidR="00E81DC8" w:rsidRPr="00172D3A">
        <w:t>,</w:t>
      </w:r>
      <w:r w:rsidR="00195481" w:rsidRPr="00BA540D">
        <w:t xml:space="preserve"> 2009; </w:t>
      </w:r>
      <w:r w:rsidR="00E81DC8" w:rsidRPr="00172D3A">
        <w:t>eg</w:t>
      </w:r>
      <w:r w:rsidR="00195481" w:rsidRPr="00172D3A">
        <w:t>,</w:t>
      </w:r>
      <w:r w:rsidR="00195481" w:rsidRPr="00BA540D">
        <w:t xml:space="preserve"> fennel in the UK</w:t>
      </w:r>
      <w:r w:rsidR="00E07800">
        <w:t xml:space="preserve">, </w:t>
      </w:r>
      <w:r w:rsidR="00195481" w:rsidRPr="00BA540D">
        <w:t>Erskine Ogden and Rejmanek</w:t>
      </w:r>
      <w:r w:rsidR="003B302E" w:rsidRPr="00172D3A">
        <w:t>,</w:t>
      </w:r>
      <w:r w:rsidR="00195481" w:rsidRPr="00BA540D">
        <w:t xml:space="preserve"> 2005</w:t>
      </w:r>
      <w:r w:rsidR="00E07800">
        <w:t>,</w:t>
      </w:r>
      <w:r w:rsidR="00195481" w:rsidRPr="00BA540D">
        <w:t xml:space="preserve"> and Himalayan balsam in the UK</w:t>
      </w:r>
      <w:r w:rsidR="00E07800">
        <w:t xml:space="preserve">, </w:t>
      </w:r>
      <w:r w:rsidR="00195481" w:rsidRPr="00BA540D">
        <w:t>Hulme and Bremner</w:t>
      </w:r>
      <w:r w:rsidR="003B302E" w:rsidRPr="00172D3A">
        <w:t>,</w:t>
      </w:r>
      <w:r w:rsidR="00195481" w:rsidRPr="00BA540D">
        <w:t xml:space="preserve"> 2006) . In addition, weeds interact with the ecosystem differently suggesting that management approaches should be tailored to the target weed species (</w:t>
      </w:r>
      <w:r w:rsidR="003B302E" w:rsidRPr="00172D3A">
        <w:t>eg,</w:t>
      </w:r>
      <w:r w:rsidR="00195481" w:rsidRPr="00BA540D">
        <w:t xml:space="preserve"> stream riparian areas, Pattison et al</w:t>
      </w:r>
      <w:r w:rsidR="003B302E" w:rsidRPr="00172D3A">
        <w:t>,</w:t>
      </w:r>
      <w:r w:rsidR="00195481" w:rsidRPr="00172D3A">
        <w:t xml:space="preserve"> </w:t>
      </w:r>
      <w:r w:rsidR="00195481" w:rsidRPr="00BA540D">
        <w:t>2019</w:t>
      </w:r>
      <w:r w:rsidR="00195481" w:rsidRPr="00172D3A">
        <w:t>).</w:t>
      </w:r>
      <w:r w:rsidR="00195481" w:rsidRPr="00BA540D">
        <w:t xml:space="preserve"> For example, riparian areas, riverbanks and open water areas are more sensitive to intensive invasion by Himalayan balsam (</w:t>
      </w:r>
      <w:r w:rsidR="00195481" w:rsidRPr="00CE3D19">
        <w:rPr>
          <w:i/>
          <w:iCs/>
        </w:rPr>
        <w:t>I. glandulifera</w:t>
      </w:r>
      <w:r w:rsidR="00195481" w:rsidRPr="00BA540D">
        <w:t>), most likely because of the limited shading that these areas provide (Coakley and Petti</w:t>
      </w:r>
      <w:r w:rsidR="00CE3D19">
        <w:t>,</w:t>
      </w:r>
      <w:r w:rsidR="00195481" w:rsidRPr="00BA540D">
        <w:t xml:space="preserve"> 2021). In addition, Pattison et al</w:t>
      </w:r>
      <w:r w:rsidR="00195481" w:rsidRPr="00172D3A">
        <w:t xml:space="preserve"> </w:t>
      </w:r>
      <w:r w:rsidR="00CE3D19">
        <w:t>(</w:t>
      </w:r>
      <w:r w:rsidR="00195481" w:rsidRPr="00BA540D">
        <w:t>2019</w:t>
      </w:r>
      <w:r w:rsidR="00CE3D19">
        <w:t>)</w:t>
      </w:r>
      <w:r w:rsidR="00195481" w:rsidRPr="00BA540D">
        <w:t xml:space="preserve"> found that riparian areas with low indigenous plant abundance favoured I. glandulifera through lack of competition. Together these findings suggest that successful management of I. glandulifera in riparian zones requires both removal of the weed and intensive reseeding with native plants that are capable of providing shade quickly. Similarly, control of willows (as openings or complete canopy removal) can stimulate light-demanding native podocarps otherwise excluded but ‘once-only’ treatment is unlikely to be successful due to reinvasion (Sukias et al</w:t>
      </w:r>
      <w:r w:rsidR="00F50EB9" w:rsidRPr="00172D3A">
        <w:t>,</w:t>
      </w:r>
      <w:r w:rsidR="00195481" w:rsidRPr="00BA540D">
        <w:t xml:space="preserve"> 2023). Intentional re-establishment of native kahikatea canopy, however, after willow invasion would require interventions over decades to centuries for successful dominance of the native tree.</w:t>
      </w:r>
    </w:p>
    <w:p w14:paraId="5438AD77" w14:textId="43575AB4" w:rsidR="00195481" w:rsidRPr="00C40EB3" w:rsidRDefault="00172D3A" w:rsidP="005A1425">
      <w:pPr>
        <w:pStyle w:val="MfEFootnote"/>
        <w:jc w:val="both"/>
      </w:pPr>
      <w:r>
        <w:t>Note on terrestrial biodiversity:</w:t>
      </w:r>
      <w:r w:rsidR="00195481">
        <w:t xml:space="preserve"> </w:t>
      </w:r>
      <w:r w:rsidR="00195481" w:rsidRPr="00BA540D">
        <w:t xml:space="preserve">Burrows et al (2015) found that germination and survival of seedlings of indigenous tree species within areas of scotch broom invasion in Canterbury was significantly higher in untreated control plots compared to four different weed control treatments. They note that weed control can be both far more expensive and considerably less effective than doing nothing. For example, “For any mechanical-disturbance treatments to be effective in removing broom cover, follow-up control of regenerating broom would be required over many years (Downey </w:t>
      </w:r>
      <w:r w:rsidR="0053074F">
        <w:t>and</w:t>
      </w:r>
      <w:r w:rsidR="00195481" w:rsidRPr="00BA540D">
        <w:t xml:space="preserve"> Smith</w:t>
      </w:r>
      <w:r w:rsidR="00E07800">
        <w:t>,</w:t>
      </w:r>
      <w:r w:rsidR="00195481" w:rsidRPr="00BA540D">
        <w:t xml:space="preserve"> 2000). While this might be effective in slowing broom regeneration, it inevitably causes additional disturbance, which in turn can result in other opportunistic introduced species colonising the disturbed areas, providing increased competition for the indigenous species (Buckley et al</w:t>
      </w:r>
      <w:r w:rsidR="00325D70">
        <w:t>,</w:t>
      </w:r>
      <w:r w:rsidR="00195481" w:rsidRPr="00BA540D">
        <w:t xml:space="preserve"> 2007). Moreover, chemical or mechanical broom control removes other woody seedlings and saplings from a site, including indigenous species, eliminating the potential of these self-established seedlings to contribute to the succession towards an indigenous-dominated woody cover, and resets the broom invasion. This provides an additional incentive for retaining the standing broom cover in areas where natural seed sources are available and regeneration is occurring.” </w:t>
      </w:r>
      <w:r w:rsidR="00195481">
        <w:br w:type="page"/>
      </w:r>
    </w:p>
    <w:p w14:paraId="1D639C61" w14:textId="7B50B7C3" w:rsidR="00195481" w:rsidRDefault="00195481" w:rsidP="00195481">
      <w:pPr>
        <w:pStyle w:val="MfEHeading3"/>
        <w:rPr>
          <w:rFonts w:eastAsia="Times New Roman" w:cs="Calibri"/>
        </w:rPr>
      </w:pPr>
      <w:bookmarkStart w:id="132" w:name="_Toc169033561"/>
      <w:bookmarkStart w:id="133" w:name="_Toc172882512"/>
      <w:r>
        <w:t xml:space="preserve">Intervention: </w:t>
      </w:r>
      <w:bookmarkEnd w:id="132"/>
      <w:r w:rsidRPr="07E1FC62">
        <w:rPr>
          <w:rFonts w:eastAsia="Times New Roman" w:cs="Calibri"/>
        </w:rPr>
        <w:t>Fish passage barrier removal, replacement, or remediation</w:t>
      </w:r>
      <w:bookmarkEnd w:id="133"/>
    </w:p>
    <w:p w14:paraId="1172E92B" w14:textId="142CD2BD" w:rsidR="00195481" w:rsidRPr="00960A4D" w:rsidRDefault="00195481" w:rsidP="00195481">
      <w:pPr>
        <w:pStyle w:val="Caption"/>
      </w:pPr>
      <w:bookmarkStart w:id="134" w:name="_Ref173311845"/>
      <w:bookmarkStart w:id="135" w:name="_Toc169191294"/>
      <w:bookmarkStart w:id="136" w:name="_Toc169213395"/>
      <w:r>
        <w:t xml:space="preserve">Table </w:t>
      </w:r>
      <w:r w:rsidR="00B131A6">
        <w:t xml:space="preserve">A2. </w:t>
      </w:r>
      <w:r w:rsidR="00B131A6">
        <w:fldChar w:fldCharType="begin"/>
      </w:r>
      <w:r w:rsidR="00B131A6">
        <w:instrText xml:space="preserve"> SEQ Table_A2. \* ARABIC </w:instrText>
      </w:r>
      <w:r w:rsidR="00B131A6">
        <w:fldChar w:fldCharType="separate"/>
      </w:r>
      <w:r w:rsidR="00D62936">
        <w:rPr>
          <w:noProof/>
        </w:rPr>
        <w:t>7</w:t>
      </w:r>
      <w:r w:rsidR="00B131A6">
        <w:fldChar w:fldCharType="end"/>
      </w:r>
      <w:bookmarkEnd w:id="134"/>
      <w:r>
        <w:t>. Evidence of relationship between fish passage barrier removal, replacement or remediation and environmental domains</w:t>
      </w:r>
      <w:bookmarkEnd w:id="135"/>
      <w:bookmarkEnd w:id="136"/>
    </w:p>
    <w:tbl>
      <w:tblPr>
        <w:tblStyle w:val="TableGrid"/>
        <w:tblW w:w="5000" w:type="pct"/>
        <w:tblLook w:val="06A0" w:firstRow="1" w:lastRow="0" w:firstColumn="1" w:lastColumn="0" w:noHBand="1" w:noVBand="1"/>
      </w:tblPr>
      <w:tblGrid>
        <w:gridCol w:w="1219"/>
        <w:gridCol w:w="1226"/>
        <w:gridCol w:w="1640"/>
        <w:gridCol w:w="2720"/>
        <w:gridCol w:w="1999"/>
        <w:gridCol w:w="2032"/>
        <w:gridCol w:w="1757"/>
        <w:gridCol w:w="1979"/>
      </w:tblGrid>
      <w:tr w:rsidR="00497A6D" w:rsidRPr="00852F59" w14:paraId="595C96EB" w14:textId="77777777" w:rsidTr="00497A6D">
        <w:trPr>
          <w:trHeight w:val="300"/>
          <w:tblHeader/>
        </w:trPr>
        <w:tc>
          <w:tcPr>
            <w:tcW w:w="0" w:type="auto"/>
            <w:tcBorders>
              <w:left w:val="nil"/>
              <w:bottom w:val="single" w:sz="4" w:space="0" w:color="auto"/>
            </w:tcBorders>
            <w:shd w:val="clear" w:color="auto" w:fill="1C556C" w:themeFill="accent1"/>
          </w:tcPr>
          <w:p w14:paraId="0067C561" w14:textId="77777777" w:rsidR="00195481" w:rsidRPr="00EC71C5" w:rsidRDefault="00195481">
            <w:pPr>
              <w:pStyle w:val="MfETableHeading"/>
              <w:rPr>
                <w:szCs w:val="18"/>
              </w:rPr>
            </w:pPr>
            <w:r w:rsidRPr="00EC71C5">
              <w:rPr>
                <w:szCs w:val="18"/>
              </w:rPr>
              <w:t>Domain/ ecosystem service</w:t>
            </w:r>
          </w:p>
        </w:tc>
        <w:tc>
          <w:tcPr>
            <w:tcW w:w="1226" w:type="dxa"/>
            <w:shd w:val="clear" w:color="auto" w:fill="1C556C" w:themeFill="accent1"/>
          </w:tcPr>
          <w:p w14:paraId="280BDAE7" w14:textId="77777777" w:rsidR="00195481" w:rsidRPr="00EC71C5" w:rsidRDefault="00195481">
            <w:pPr>
              <w:pStyle w:val="MfETableHeading"/>
              <w:rPr>
                <w:szCs w:val="18"/>
              </w:rPr>
            </w:pPr>
            <w:r w:rsidRPr="00EC71C5">
              <w:rPr>
                <w:szCs w:val="18"/>
              </w:rPr>
              <w:t>Aspect</w:t>
            </w:r>
          </w:p>
        </w:tc>
        <w:tc>
          <w:tcPr>
            <w:tcW w:w="0" w:type="auto"/>
            <w:shd w:val="clear" w:color="auto" w:fill="1C556C" w:themeFill="accent1"/>
          </w:tcPr>
          <w:p w14:paraId="69D9A064" w14:textId="77777777" w:rsidR="00195481" w:rsidRPr="00D05835" w:rsidRDefault="00195481" w:rsidP="00D05835">
            <w:pPr>
              <w:pStyle w:val="MfETableHeading"/>
            </w:pPr>
            <w:r w:rsidRPr="00D05835">
              <w:t>Is there a relationship between the intervention and the domain? </w:t>
            </w:r>
          </w:p>
        </w:tc>
        <w:tc>
          <w:tcPr>
            <w:tcW w:w="0" w:type="auto"/>
            <w:shd w:val="clear" w:color="auto" w:fill="1C556C" w:themeFill="accent1"/>
          </w:tcPr>
          <w:p w14:paraId="5CEB07B3" w14:textId="77777777" w:rsidR="00195481" w:rsidRPr="00D05835" w:rsidRDefault="00195481" w:rsidP="00D05835">
            <w:pPr>
              <w:pStyle w:val="MfETableHeading"/>
            </w:pPr>
            <w:r w:rsidRPr="00D05835">
              <w:t>What would be an appropriate indicator of the relationship?</w:t>
            </w:r>
          </w:p>
        </w:tc>
        <w:tc>
          <w:tcPr>
            <w:tcW w:w="0" w:type="auto"/>
            <w:shd w:val="clear" w:color="auto" w:fill="1C556C" w:themeFill="accent1"/>
          </w:tcPr>
          <w:p w14:paraId="3F934308" w14:textId="77777777" w:rsidR="00195481" w:rsidRPr="00D05835" w:rsidRDefault="00195481" w:rsidP="00D05835">
            <w:pPr>
              <w:pStyle w:val="MfETableHeading"/>
            </w:pPr>
            <w:r w:rsidRPr="00D05835">
              <w:t>What is the evidence of the relationship and how reliable is it?</w:t>
            </w:r>
          </w:p>
        </w:tc>
        <w:tc>
          <w:tcPr>
            <w:tcW w:w="0" w:type="auto"/>
            <w:shd w:val="clear" w:color="auto" w:fill="1C556C" w:themeFill="accent1"/>
          </w:tcPr>
          <w:p w14:paraId="0F7F5E0E" w14:textId="77777777" w:rsidR="00195481" w:rsidRPr="00D05835" w:rsidRDefault="00195481" w:rsidP="00D05835">
            <w:pPr>
              <w:pStyle w:val="MfETableHeading"/>
            </w:pPr>
            <w:r w:rsidRPr="00D05835">
              <w:t>What is the quantitative evidence of impact or effectiveness? </w:t>
            </w:r>
          </w:p>
        </w:tc>
        <w:tc>
          <w:tcPr>
            <w:tcW w:w="1757" w:type="dxa"/>
            <w:shd w:val="clear" w:color="auto" w:fill="1C556C" w:themeFill="accent1"/>
          </w:tcPr>
          <w:p w14:paraId="2447F1E4" w14:textId="77777777" w:rsidR="00195481" w:rsidRPr="00EC71C5" w:rsidRDefault="00195481">
            <w:pPr>
              <w:pStyle w:val="MfETableHeading"/>
              <w:rPr>
                <w:szCs w:val="18"/>
              </w:rPr>
            </w:pPr>
            <w:r w:rsidRPr="00EC71C5">
              <w:rPr>
                <w:szCs w:val="18"/>
              </w:rPr>
              <w:t>What key papers the provide the quantitative evidence?</w:t>
            </w:r>
          </w:p>
        </w:tc>
        <w:tc>
          <w:tcPr>
            <w:tcW w:w="0" w:type="auto"/>
            <w:tcBorders>
              <w:right w:val="nil"/>
            </w:tcBorders>
            <w:shd w:val="clear" w:color="auto" w:fill="1C556C" w:themeFill="accent1"/>
          </w:tcPr>
          <w:p w14:paraId="77177125" w14:textId="77777777" w:rsidR="00195481" w:rsidRPr="00EC71C5" w:rsidRDefault="00195481">
            <w:pPr>
              <w:pStyle w:val="MfETableHeading"/>
              <w:rPr>
                <w:szCs w:val="18"/>
              </w:rPr>
            </w:pPr>
            <w:r w:rsidRPr="00EC71C5">
              <w:rPr>
                <w:szCs w:val="18"/>
              </w:rPr>
              <w:t xml:space="preserve">Notes / assumption </w:t>
            </w:r>
          </w:p>
        </w:tc>
      </w:tr>
      <w:tr w:rsidR="0097392B" w:rsidRPr="00852F59" w14:paraId="77DD865E" w14:textId="77777777" w:rsidTr="00497A6D">
        <w:trPr>
          <w:trHeight w:val="300"/>
        </w:trPr>
        <w:tc>
          <w:tcPr>
            <w:tcW w:w="0" w:type="auto"/>
            <w:tcBorders>
              <w:left w:val="nil"/>
              <w:bottom w:val="nil"/>
            </w:tcBorders>
            <w:shd w:val="clear" w:color="auto" w:fill="auto"/>
          </w:tcPr>
          <w:p w14:paraId="1001B3F1" w14:textId="459FFD0B" w:rsidR="00195481" w:rsidRPr="00EC71C5" w:rsidRDefault="0089565D">
            <w:pPr>
              <w:pStyle w:val="MfETableText"/>
              <w:rPr>
                <w:szCs w:val="18"/>
              </w:rPr>
            </w:pPr>
            <w:r w:rsidRPr="00EC71C5">
              <w:rPr>
                <w:szCs w:val="18"/>
              </w:rPr>
              <w:t>Habitat</w:t>
            </w:r>
          </w:p>
        </w:tc>
        <w:tc>
          <w:tcPr>
            <w:tcW w:w="1226" w:type="dxa"/>
          </w:tcPr>
          <w:p w14:paraId="2C60EA29" w14:textId="55C43AD5" w:rsidR="00195481" w:rsidRPr="00EC71C5" w:rsidRDefault="00195481">
            <w:pPr>
              <w:pStyle w:val="MfETableText"/>
              <w:rPr>
                <w:szCs w:val="18"/>
              </w:rPr>
            </w:pPr>
            <w:r w:rsidRPr="00EC71C5">
              <w:rPr>
                <w:szCs w:val="18"/>
              </w:rPr>
              <w:t xml:space="preserve">Terrestrial </w:t>
            </w:r>
            <w:r w:rsidR="00583FBD">
              <w:rPr>
                <w:szCs w:val="18"/>
              </w:rPr>
              <w:t xml:space="preserve">indigenous </w:t>
            </w:r>
            <w:r w:rsidRPr="00EC71C5">
              <w:rPr>
                <w:szCs w:val="18"/>
              </w:rPr>
              <w:t>biodiversity</w:t>
            </w:r>
          </w:p>
        </w:tc>
        <w:tc>
          <w:tcPr>
            <w:tcW w:w="0" w:type="auto"/>
            <w:shd w:val="clear" w:color="auto" w:fill="auto"/>
          </w:tcPr>
          <w:p w14:paraId="1D03F6EC" w14:textId="77777777" w:rsidR="00195481" w:rsidRPr="00EC71C5" w:rsidRDefault="00195481">
            <w:pPr>
              <w:pStyle w:val="MfETableText"/>
              <w:rPr>
                <w:szCs w:val="18"/>
              </w:rPr>
            </w:pPr>
            <w:r w:rsidRPr="00EC71C5">
              <w:rPr>
                <w:szCs w:val="18"/>
              </w:rPr>
              <w:t>Unclear</w:t>
            </w:r>
          </w:p>
        </w:tc>
        <w:tc>
          <w:tcPr>
            <w:tcW w:w="0" w:type="auto"/>
            <w:shd w:val="clear" w:color="auto" w:fill="auto"/>
          </w:tcPr>
          <w:p w14:paraId="3C246EE9" w14:textId="77777777" w:rsidR="00195481" w:rsidRPr="00EC71C5" w:rsidRDefault="00195481">
            <w:pPr>
              <w:pStyle w:val="MfETableText"/>
              <w:rPr>
                <w:szCs w:val="18"/>
              </w:rPr>
            </w:pPr>
          </w:p>
        </w:tc>
        <w:tc>
          <w:tcPr>
            <w:tcW w:w="0" w:type="auto"/>
            <w:shd w:val="clear" w:color="auto" w:fill="auto"/>
          </w:tcPr>
          <w:p w14:paraId="5CBFBCCE" w14:textId="77777777" w:rsidR="00195481" w:rsidRPr="00EC71C5" w:rsidRDefault="00195481">
            <w:pPr>
              <w:pStyle w:val="MfETableText"/>
              <w:rPr>
                <w:szCs w:val="18"/>
              </w:rPr>
            </w:pPr>
          </w:p>
        </w:tc>
        <w:tc>
          <w:tcPr>
            <w:tcW w:w="0" w:type="auto"/>
            <w:shd w:val="clear" w:color="auto" w:fill="auto"/>
          </w:tcPr>
          <w:p w14:paraId="42BB14B6" w14:textId="77777777" w:rsidR="00195481" w:rsidRPr="00EC71C5" w:rsidRDefault="00195481">
            <w:pPr>
              <w:pStyle w:val="MfETableText"/>
              <w:rPr>
                <w:szCs w:val="18"/>
              </w:rPr>
            </w:pPr>
          </w:p>
        </w:tc>
        <w:tc>
          <w:tcPr>
            <w:tcW w:w="1757" w:type="dxa"/>
            <w:shd w:val="clear" w:color="auto" w:fill="auto"/>
          </w:tcPr>
          <w:p w14:paraId="1E1656D9" w14:textId="77777777" w:rsidR="00195481" w:rsidRPr="00EC71C5" w:rsidRDefault="00195481">
            <w:pPr>
              <w:pStyle w:val="MfETableText"/>
              <w:rPr>
                <w:szCs w:val="18"/>
              </w:rPr>
            </w:pPr>
          </w:p>
        </w:tc>
        <w:tc>
          <w:tcPr>
            <w:tcW w:w="0" w:type="auto"/>
            <w:tcBorders>
              <w:right w:val="nil"/>
            </w:tcBorders>
            <w:shd w:val="clear" w:color="auto" w:fill="auto"/>
          </w:tcPr>
          <w:p w14:paraId="5A0E764E" w14:textId="77777777" w:rsidR="00195481" w:rsidRPr="00EC71C5" w:rsidRDefault="00195481">
            <w:pPr>
              <w:pStyle w:val="MfETableText"/>
              <w:rPr>
                <w:szCs w:val="18"/>
              </w:rPr>
            </w:pPr>
          </w:p>
        </w:tc>
      </w:tr>
      <w:tr w:rsidR="0097392B" w:rsidRPr="00852F59" w14:paraId="30C5CF87" w14:textId="77777777" w:rsidTr="00497A6D">
        <w:trPr>
          <w:trHeight w:val="300"/>
        </w:trPr>
        <w:tc>
          <w:tcPr>
            <w:tcW w:w="0" w:type="auto"/>
            <w:tcBorders>
              <w:top w:val="nil"/>
              <w:left w:val="nil"/>
              <w:bottom w:val="single" w:sz="4" w:space="0" w:color="auto"/>
            </w:tcBorders>
            <w:shd w:val="clear" w:color="auto" w:fill="auto"/>
          </w:tcPr>
          <w:p w14:paraId="0878C3E8" w14:textId="77777777" w:rsidR="00195481" w:rsidRPr="00EC71C5" w:rsidRDefault="00195481">
            <w:pPr>
              <w:pStyle w:val="MfETableText"/>
              <w:rPr>
                <w:szCs w:val="18"/>
              </w:rPr>
            </w:pPr>
          </w:p>
        </w:tc>
        <w:tc>
          <w:tcPr>
            <w:tcW w:w="1226" w:type="dxa"/>
          </w:tcPr>
          <w:p w14:paraId="1C004338" w14:textId="74E26C38" w:rsidR="00195481" w:rsidRPr="00EC71C5" w:rsidRDefault="00195481">
            <w:pPr>
              <w:pStyle w:val="MfETableText"/>
              <w:rPr>
                <w:szCs w:val="18"/>
              </w:rPr>
            </w:pPr>
            <w:r w:rsidRPr="00EC71C5">
              <w:rPr>
                <w:szCs w:val="18"/>
              </w:rPr>
              <w:t xml:space="preserve">Freshwater </w:t>
            </w:r>
            <w:r w:rsidR="00583FBD">
              <w:rPr>
                <w:szCs w:val="18"/>
              </w:rPr>
              <w:t xml:space="preserve">indigenous </w:t>
            </w:r>
            <w:r w:rsidRPr="00EC71C5">
              <w:rPr>
                <w:szCs w:val="18"/>
              </w:rPr>
              <w:t>biodiversity</w:t>
            </w:r>
          </w:p>
        </w:tc>
        <w:tc>
          <w:tcPr>
            <w:tcW w:w="0" w:type="auto"/>
            <w:shd w:val="clear" w:color="auto" w:fill="auto"/>
          </w:tcPr>
          <w:p w14:paraId="511F8E10" w14:textId="77777777" w:rsidR="00195481" w:rsidRPr="00EC71C5" w:rsidRDefault="00195481">
            <w:pPr>
              <w:pStyle w:val="MfETableText"/>
              <w:rPr>
                <w:szCs w:val="18"/>
              </w:rPr>
            </w:pPr>
            <w:r w:rsidRPr="00EC71C5">
              <w:rPr>
                <w:rFonts w:eastAsia="Times New Roman" w:cs="Calibri"/>
                <w:szCs w:val="18"/>
              </w:rPr>
              <w:t>Fish passage barrier intervention is expected to improve freshwater biodiversity by reinstating access to suitable habitat for migrating native freshwater fish species</w:t>
            </w:r>
          </w:p>
        </w:tc>
        <w:tc>
          <w:tcPr>
            <w:tcW w:w="0" w:type="auto"/>
            <w:shd w:val="clear" w:color="auto" w:fill="auto"/>
          </w:tcPr>
          <w:p w14:paraId="4299EA08" w14:textId="63AD5FBC" w:rsidR="00195481" w:rsidRPr="00EC71C5" w:rsidRDefault="00195481">
            <w:pPr>
              <w:pStyle w:val="MfETableText"/>
              <w:rPr>
                <w:szCs w:val="18"/>
              </w:rPr>
            </w:pPr>
            <w:r w:rsidRPr="00EC71C5">
              <w:rPr>
                <w:rFonts w:cs="Calibri"/>
                <w:szCs w:val="18"/>
              </w:rPr>
              <w:t>Percentage of fish arriving at a structure that pass (passage efficiency), changes in the number of species upstream of a structure pre vs post</w:t>
            </w:r>
            <w:r w:rsidRPr="00EC71C5">
              <w:rPr>
                <w:szCs w:val="18"/>
              </w:rPr>
              <w:t xml:space="preserve"> </w:t>
            </w:r>
            <w:r w:rsidRPr="00EC71C5">
              <w:rPr>
                <w:rFonts w:cs="Calibri"/>
                <w:szCs w:val="18"/>
              </w:rPr>
              <w:t>intervention, changes in the abundance of a particular species upstream of</w:t>
            </w:r>
            <w:r w:rsidRPr="00EC71C5">
              <w:rPr>
                <w:szCs w:val="18"/>
              </w:rPr>
              <w:t xml:space="preserve"> </w:t>
            </w:r>
            <w:r w:rsidRPr="00EC71C5">
              <w:rPr>
                <w:rFonts w:cs="Calibri"/>
                <w:szCs w:val="18"/>
              </w:rPr>
              <w:t>the structure pre vs post intervention,</w:t>
            </w:r>
            <w:r w:rsidRPr="00EC71C5">
              <w:rPr>
                <w:szCs w:val="18"/>
              </w:rPr>
              <w:t xml:space="preserve"> </w:t>
            </w:r>
            <w:r w:rsidRPr="00EC71C5">
              <w:rPr>
                <w:rFonts w:cs="Calibri"/>
                <w:szCs w:val="18"/>
              </w:rPr>
              <w:t>changes in the size of fish upstream of a structure pre vs post intervention, decrease in the time taken to pass a structure pre vs post intervention, reductions in injury/mortality of fish passing downstream through the structure (eg</w:t>
            </w:r>
            <w:r w:rsidR="00BC6788">
              <w:rPr>
                <w:rFonts w:cs="Calibri"/>
                <w:szCs w:val="18"/>
              </w:rPr>
              <w:t>,</w:t>
            </w:r>
            <w:r w:rsidRPr="00EC71C5">
              <w:rPr>
                <w:rFonts w:cs="Calibri"/>
                <w:szCs w:val="18"/>
              </w:rPr>
              <w:t xml:space="preserve"> dam, turbine) pre vs post intervention.</w:t>
            </w:r>
          </w:p>
        </w:tc>
        <w:tc>
          <w:tcPr>
            <w:tcW w:w="0" w:type="auto"/>
            <w:shd w:val="clear" w:color="auto" w:fill="auto"/>
          </w:tcPr>
          <w:p w14:paraId="25B4162A" w14:textId="77777777" w:rsidR="00195481" w:rsidRPr="00EC71C5" w:rsidRDefault="00195481">
            <w:pPr>
              <w:pStyle w:val="MfETableText"/>
              <w:rPr>
                <w:rFonts w:cs="Calibri"/>
                <w:szCs w:val="18"/>
              </w:rPr>
            </w:pPr>
            <w:r w:rsidRPr="00EC71C5">
              <w:rPr>
                <w:rFonts w:cs="Calibri"/>
                <w:szCs w:val="18"/>
              </w:rPr>
              <w:t>Data on the effectiveness of fish passage interventions in NZ are generally poor quality. This is largely due to poor/confounded sampling design and confirmation bias.</w:t>
            </w:r>
          </w:p>
          <w:p w14:paraId="08C31A42" w14:textId="77777777" w:rsidR="00195481" w:rsidRPr="00EC71C5" w:rsidRDefault="00195481">
            <w:pPr>
              <w:pStyle w:val="MfETableText"/>
              <w:rPr>
                <w:szCs w:val="18"/>
              </w:rPr>
            </w:pPr>
            <w:r w:rsidRPr="00EC71C5">
              <w:rPr>
                <w:rFonts w:cs="Calibri"/>
                <w:szCs w:val="18"/>
              </w:rPr>
              <w:t>However, there are two main types of study design that can provide reliable evidence. These are before-after (control-impact) monitoring and mark-recapture studies.</w:t>
            </w:r>
          </w:p>
        </w:tc>
        <w:tc>
          <w:tcPr>
            <w:tcW w:w="0" w:type="auto"/>
            <w:shd w:val="clear" w:color="auto" w:fill="auto"/>
          </w:tcPr>
          <w:p w14:paraId="3FD31704" w14:textId="77777777" w:rsidR="00195481" w:rsidRPr="00EC71C5" w:rsidRDefault="00195481">
            <w:pPr>
              <w:pStyle w:val="MfETableText"/>
              <w:rPr>
                <w:rFonts w:cs="Calibri"/>
                <w:szCs w:val="18"/>
              </w:rPr>
            </w:pPr>
            <w:r w:rsidRPr="00EC71C5">
              <w:rPr>
                <w:rFonts w:cs="Calibri"/>
                <w:szCs w:val="18"/>
              </w:rPr>
              <w:t xml:space="preserve">Results have shown passage efficiency estimates of different interventions ranging from 0% to &gt;90% (i). </w:t>
            </w:r>
          </w:p>
          <w:p w14:paraId="2026C168" w14:textId="32549B30" w:rsidR="00195481" w:rsidRPr="00EC71C5" w:rsidRDefault="00195481">
            <w:pPr>
              <w:pStyle w:val="MfETableText"/>
              <w:rPr>
                <w:szCs w:val="18"/>
              </w:rPr>
            </w:pPr>
            <w:r w:rsidRPr="00EC71C5">
              <w:rPr>
                <w:rFonts w:cs="Calibri"/>
                <w:szCs w:val="18"/>
              </w:rPr>
              <w:t>Variation in efficacy likely reflects both the site-specific nature of interventions (ie</w:t>
            </w:r>
            <w:r w:rsidR="003D76CF">
              <w:rPr>
                <w:rFonts w:cs="Calibri"/>
                <w:szCs w:val="18"/>
              </w:rPr>
              <w:t>,</w:t>
            </w:r>
            <w:r w:rsidRPr="00EC71C5">
              <w:rPr>
                <w:rFonts w:cs="Calibri"/>
                <w:szCs w:val="18"/>
              </w:rPr>
              <w:t xml:space="preserve"> they are highly varied) and the significant range in quality of interventions. There is no relationship available at present that accounts for these factors.</w:t>
            </w:r>
          </w:p>
        </w:tc>
        <w:tc>
          <w:tcPr>
            <w:tcW w:w="1757" w:type="dxa"/>
            <w:shd w:val="clear" w:color="auto" w:fill="auto"/>
          </w:tcPr>
          <w:p w14:paraId="09D67B2A" w14:textId="77777777" w:rsidR="00195481" w:rsidRPr="00D3597B" w:rsidRDefault="00195481">
            <w:pPr>
              <w:pStyle w:val="MfETableText"/>
              <w:rPr>
                <w:rFonts w:eastAsia="Times New Roman" w:cs="Calibri"/>
                <w:szCs w:val="18"/>
                <w:lang w:val="sv-SE"/>
              </w:rPr>
            </w:pPr>
            <w:r w:rsidRPr="00D3597B">
              <w:rPr>
                <w:rFonts w:eastAsia="Times New Roman" w:cs="Calibri"/>
                <w:szCs w:val="18"/>
                <w:lang w:val="sv-SE"/>
              </w:rPr>
              <w:t>i. Franklin and Bartels (2012)</w:t>
            </w:r>
          </w:p>
          <w:p w14:paraId="1CA4F831" w14:textId="77777777" w:rsidR="00195481" w:rsidRPr="00D3597B" w:rsidRDefault="00195481">
            <w:pPr>
              <w:pStyle w:val="MfETableText"/>
              <w:rPr>
                <w:rFonts w:eastAsia="Times New Roman" w:cs="Calibri"/>
                <w:szCs w:val="18"/>
                <w:lang w:val="sv-SE"/>
              </w:rPr>
            </w:pPr>
            <w:r w:rsidRPr="00D3597B">
              <w:rPr>
                <w:rFonts w:eastAsia="Times New Roman" w:cs="Calibri"/>
                <w:szCs w:val="18"/>
                <w:lang w:val="sv-SE"/>
              </w:rPr>
              <w:t>ii. David and Hamer (2012)</w:t>
            </w:r>
          </w:p>
          <w:p w14:paraId="5455D5B1" w14:textId="77777777" w:rsidR="00195481" w:rsidRPr="008A40AB" w:rsidRDefault="00195481">
            <w:pPr>
              <w:pStyle w:val="MfETableText"/>
              <w:rPr>
                <w:rFonts w:eastAsia="Times New Roman" w:cs="Calibri"/>
                <w:szCs w:val="18"/>
                <w:lang w:val="sv-SE"/>
              </w:rPr>
            </w:pPr>
            <w:r w:rsidRPr="00D3597B">
              <w:rPr>
                <w:rFonts w:eastAsia="Times New Roman" w:cs="Calibri"/>
                <w:szCs w:val="18"/>
                <w:lang w:val="sv-SE"/>
              </w:rPr>
              <w:t xml:space="preserve">iii. Baker et al </w:t>
            </w:r>
            <w:r w:rsidRPr="008A40AB">
              <w:rPr>
                <w:rFonts w:eastAsia="Times New Roman" w:cs="Calibri"/>
                <w:szCs w:val="18"/>
                <w:lang w:val="sv-SE"/>
              </w:rPr>
              <w:t>(2024)</w:t>
            </w:r>
          </w:p>
          <w:p w14:paraId="2DBE66D4" w14:textId="77777777" w:rsidR="00757AE7" w:rsidRPr="008A40AB" w:rsidRDefault="00757AE7">
            <w:pPr>
              <w:pStyle w:val="MfETableText"/>
              <w:rPr>
                <w:rFonts w:eastAsia="Times New Roman" w:cs="Calibri"/>
                <w:szCs w:val="18"/>
                <w:lang w:val="sv-SE"/>
              </w:rPr>
            </w:pPr>
            <w:r w:rsidRPr="008A40AB">
              <w:rPr>
                <w:rFonts w:eastAsia="Times New Roman" w:cs="Calibri"/>
                <w:szCs w:val="18"/>
                <w:lang w:val="sv-SE"/>
              </w:rPr>
              <w:t>iv. Franklin et al. (2021)</w:t>
            </w:r>
          </w:p>
          <w:p w14:paraId="1F6807F7" w14:textId="77777777" w:rsidR="00757AE7" w:rsidRPr="008A40AB" w:rsidRDefault="00757AE7">
            <w:pPr>
              <w:pStyle w:val="MfETableText"/>
              <w:rPr>
                <w:rFonts w:eastAsia="Times New Roman" w:cs="Calibri"/>
                <w:szCs w:val="18"/>
                <w:lang w:val="sv-SE"/>
              </w:rPr>
            </w:pPr>
            <w:r w:rsidRPr="008A40AB">
              <w:rPr>
                <w:rFonts w:eastAsia="Times New Roman" w:cs="Calibri"/>
                <w:szCs w:val="18"/>
                <w:lang w:val="sv-SE"/>
              </w:rPr>
              <w:t xml:space="preserve">v. </w:t>
            </w:r>
            <w:r w:rsidR="00F90BAE" w:rsidRPr="008A40AB">
              <w:rPr>
                <w:rFonts w:eastAsia="Times New Roman" w:cs="Calibri"/>
                <w:szCs w:val="18"/>
                <w:lang w:val="sv-SE"/>
              </w:rPr>
              <w:t>Baker (2003)</w:t>
            </w:r>
          </w:p>
          <w:p w14:paraId="33D474E3" w14:textId="77777777" w:rsidR="00F90BAE" w:rsidRPr="008A40AB" w:rsidRDefault="00F90BAE">
            <w:pPr>
              <w:pStyle w:val="MfETableText"/>
              <w:rPr>
                <w:rFonts w:eastAsia="Times New Roman" w:cs="Calibri"/>
                <w:szCs w:val="18"/>
                <w:lang w:val="sv-SE"/>
              </w:rPr>
            </w:pPr>
            <w:r w:rsidRPr="008A40AB">
              <w:rPr>
                <w:rFonts w:eastAsia="Times New Roman" w:cs="Calibri"/>
                <w:szCs w:val="18"/>
                <w:lang w:val="sv-SE"/>
              </w:rPr>
              <w:t xml:space="preserve">vi. </w:t>
            </w:r>
            <w:r w:rsidR="00E7226C" w:rsidRPr="008A40AB">
              <w:rPr>
                <w:rFonts w:eastAsia="Times New Roman" w:cs="Calibri"/>
                <w:szCs w:val="18"/>
                <w:lang w:val="sv-SE"/>
              </w:rPr>
              <w:t>Baker and Boubee (2006)</w:t>
            </w:r>
          </w:p>
          <w:p w14:paraId="0699F39A" w14:textId="77777777" w:rsidR="00E7226C" w:rsidRPr="008A40AB" w:rsidRDefault="00E7226C">
            <w:pPr>
              <w:pStyle w:val="MfETableText"/>
              <w:rPr>
                <w:rFonts w:eastAsia="Times New Roman" w:cs="Calibri"/>
                <w:szCs w:val="18"/>
                <w:lang w:val="sv-SE"/>
              </w:rPr>
            </w:pPr>
            <w:r w:rsidRPr="008A40AB">
              <w:rPr>
                <w:rFonts w:eastAsia="Times New Roman" w:cs="Calibri"/>
                <w:szCs w:val="18"/>
                <w:lang w:val="sv-SE"/>
              </w:rPr>
              <w:t xml:space="preserve">vii. </w:t>
            </w:r>
            <w:r w:rsidR="00797748" w:rsidRPr="008A40AB">
              <w:rPr>
                <w:rFonts w:eastAsia="Times New Roman" w:cs="Calibri"/>
                <w:szCs w:val="18"/>
                <w:lang w:val="sv-SE"/>
              </w:rPr>
              <w:t>Doehring et al. (2011)</w:t>
            </w:r>
          </w:p>
          <w:p w14:paraId="15435CE8" w14:textId="77777777" w:rsidR="00797748" w:rsidRPr="008A40AB" w:rsidRDefault="00797748">
            <w:pPr>
              <w:pStyle w:val="MfETableText"/>
              <w:rPr>
                <w:rFonts w:eastAsia="Times New Roman" w:cs="Calibri"/>
                <w:szCs w:val="18"/>
                <w:lang w:val="sv-SE"/>
              </w:rPr>
            </w:pPr>
            <w:r w:rsidRPr="008A40AB">
              <w:rPr>
                <w:rFonts w:eastAsia="Times New Roman" w:cs="Calibri"/>
                <w:szCs w:val="18"/>
                <w:lang w:val="sv-SE"/>
              </w:rPr>
              <w:t xml:space="preserve">viii. </w:t>
            </w:r>
            <w:r w:rsidR="00FE7110" w:rsidRPr="008A40AB">
              <w:rPr>
                <w:rFonts w:eastAsia="Times New Roman" w:cs="Calibri"/>
                <w:szCs w:val="18"/>
                <w:lang w:val="sv-SE"/>
              </w:rPr>
              <w:t>Baker (2014)</w:t>
            </w:r>
          </w:p>
          <w:p w14:paraId="1877E7C2" w14:textId="3F69A293" w:rsidR="00FE7110" w:rsidRPr="008A40AB" w:rsidRDefault="00FE7110">
            <w:pPr>
              <w:pStyle w:val="MfETableText"/>
              <w:rPr>
                <w:rFonts w:eastAsia="Times New Roman" w:cs="Calibri"/>
                <w:szCs w:val="18"/>
                <w:lang w:val="fr-CA"/>
              </w:rPr>
            </w:pPr>
            <w:r w:rsidRPr="008A40AB">
              <w:rPr>
                <w:rFonts w:eastAsia="Times New Roman" w:cs="Calibri"/>
                <w:szCs w:val="18"/>
                <w:lang w:val="sv-SE"/>
              </w:rPr>
              <w:t xml:space="preserve">ix. </w:t>
            </w:r>
            <w:r w:rsidR="00B76E53" w:rsidRPr="008A40AB">
              <w:rPr>
                <w:rFonts w:eastAsia="Times New Roman" w:cs="Calibri"/>
                <w:szCs w:val="18"/>
                <w:lang w:val="sv-SE"/>
              </w:rPr>
              <w:t xml:space="preserve">David et al. </w:t>
            </w:r>
            <w:r w:rsidR="00B76E53" w:rsidRPr="008A40AB">
              <w:rPr>
                <w:rFonts w:eastAsia="Times New Roman" w:cs="Calibri"/>
                <w:szCs w:val="18"/>
                <w:lang w:val="fr-CA"/>
              </w:rPr>
              <w:t>(2013)</w:t>
            </w:r>
          </w:p>
          <w:p w14:paraId="39E17387" w14:textId="47C548AA" w:rsidR="00FE7110" w:rsidRPr="008A40AB" w:rsidRDefault="00FE7110">
            <w:pPr>
              <w:pStyle w:val="MfETableText"/>
              <w:rPr>
                <w:rFonts w:eastAsia="Times New Roman" w:cs="Calibri"/>
                <w:szCs w:val="18"/>
                <w:lang w:val="fr-CA"/>
              </w:rPr>
            </w:pPr>
            <w:r w:rsidRPr="008A40AB">
              <w:rPr>
                <w:rFonts w:eastAsia="Times New Roman" w:cs="Calibri"/>
                <w:szCs w:val="18"/>
                <w:lang w:val="fr-CA"/>
              </w:rPr>
              <w:t xml:space="preserve">x. </w:t>
            </w:r>
            <w:r w:rsidR="002978CE" w:rsidRPr="008A40AB">
              <w:rPr>
                <w:rFonts w:eastAsia="Times New Roman" w:cs="Calibri"/>
                <w:szCs w:val="18"/>
                <w:lang w:val="fr-CA"/>
              </w:rPr>
              <w:t>David et al. (2010)</w:t>
            </w:r>
          </w:p>
          <w:p w14:paraId="3E0D1088" w14:textId="3809F995" w:rsidR="00FE7110" w:rsidRPr="004E41DE" w:rsidRDefault="00FE7110">
            <w:pPr>
              <w:pStyle w:val="MfETableText"/>
              <w:rPr>
                <w:szCs w:val="18"/>
              </w:rPr>
            </w:pPr>
            <w:r w:rsidRPr="008A40AB">
              <w:rPr>
                <w:rFonts w:eastAsia="Times New Roman" w:cs="Calibri"/>
                <w:szCs w:val="18"/>
                <w:lang w:val="fr-CA"/>
              </w:rPr>
              <w:t xml:space="preserve">xi. </w:t>
            </w:r>
            <w:r w:rsidR="00F1369A" w:rsidRPr="008A40AB">
              <w:rPr>
                <w:rFonts w:eastAsia="Times New Roman" w:cs="Calibri"/>
                <w:szCs w:val="18"/>
                <w:lang w:val="fr-CA"/>
              </w:rPr>
              <w:t xml:space="preserve">Amtstaetter et al. </w:t>
            </w:r>
            <w:r w:rsidR="00F1369A" w:rsidRPr="00F1369A">
              <w:rPr>
                <w:rFonts w:eastAsia="Times New Roman" w:cs="Calibri"/>
                <w:szCs w:val="18"/>
              </w:rPr>
              <w:t>(2017)</w:t>
            </w:r>
          </w:p>
        </w:tc>
        <w:tc>
          <w:tcPr>
            <w:tcW w:w="0" w:type="auto"/>
            <w:tcBorders>
              <w:right w:val="nil"/>
            </w:tcBorders>
            <w:shd w:val="clear" w:color="auto" w:fill="auto"/>
          </w:tcPr>
          <w:p w14:paraId="16400328" w14:textId="093F8A07" w:rsidR="00195481" w:rsidRPr="00EC71C5" w:rsidRDefault="00195481">
            <w:pPr>
              <w:pStyle w:val="MfETableText"/>
              <w:rPr>
                <w:szCs w:val="18"/>
              </w:rPr>
            </w:pPr>
            <w:r w:rsidRPr="00EC71C5">
              <w:rPr>
                <w:rFonts w:eastAsia="Times New Roman" w:cs="Calibri"/>
                <w:szCs w:val="18"/>
              </w:rPr>
              <w:t>Barrier removal, replacement or remediation has the potential to enhance passage for problematic pest fish species as well as desirable native species but these interventions have potential to be designed as selective migration barriers (Franklin et al</w:t>
            </w:r>
            <w:r w:rsidR="00E07800">
              <w:rPr>
                <w:rFonts w:eastAsia="Times New Roman" w:cs="Calibri"/>
                <w:szCs w:val="18"/>
              </w:rPr>
              <w:t>,</w:t>
            </w:r>
            <w:r w:rsidRPr="00EC71C5">
              <w:rPr>
                <w:rFonts w:eastAsia="Times New Roman" w:cs="Calibri"/>
                <w:szCs w:val="18"/>
              </w:rPr>
              <w:t xml:space="preserve"> 2021)</w:t>
            </w:r>
          </w:p>
        </w:tc>
      </w:tr>
      <w:tr w:rsidR="00C87A69" w:rsidRPr="00852F59" w14:paraId="767DEF0D" w14:textId="77777777" w:rsidTr="00497A6D">
        <w:trPr>
          <w:trHeight w:val="300"/>
        </w:trPr>
        <w:tc>
          <w:tcPr>
            <w:tcW w:w="0" w:type="auto"/>
            <w:tcBorders>
              <w:left w:val="nil"/>
              <w:bottom w:val="nil"/>
            </w:tcBorders>
            <w:shd w:val="clear" w:color="auto" w:fill="F2F2F2" w:themeFill="background1" w:themeFillShade="F2"/>
          </w:tcPr>
          <w:p w14:paraId="2FB73826" w14:textId="77777777" w:rsidR="00195481" w:rsidRPr="00EC71C5" w:rsidRDefault="00195481">
            <w:pPr>
              <w:pStyle w:val="MfETableText"/>
              <w:rPr>
                <w:szCs w:val="18"/>
              </w:rPr>
            </w:pPr>
            <w:r w:rsidRPr="00EC71C5">
              <w:rPr>
                <w:szCs w:val="18"/>
              </w:rPr>
              <w:t>Water purification</w:t>
            </w:r>
          </w:p>
        </w:tc>
        <w:tc>
          <w:tcPr>
            <w:tcW w:w="1226" w:type="dxa"/>
            <w:shd w:val="clear" w:color="auto" w:fill="F2F2F2" w:themeFill="background1" w:themeFillShade="F2"/>
          </w:tcPr>
          <w:p w14:paraId="22F1D5EF" w14:textId="77777777" w:rsidR="00195481" w:rsidRPr="00EC71C5" w:rsidRDefault="00195481">
            <w:pPr>
              <w:pStyle w:val="MfETableText"/>
              <w:rPr>
                <w:szCs w:val="18"/>
              </w:rPr>
            </w:pPr>
            <w:r w:rsidRPr="00EC71C5">
              <w:rPr>
                <w:szCs w:val="18"/>
              </w:rPr>
              <w:t>Sediment, clarity</w:t>
            </w:r>
          </w:p>
        </w:tc>
        <w:tc>
          <w:tcPr>
            <w:tcW w:w="0" w:type="auto"/>
            <w:shd w:val="clear" w:color="auto" w:fill="F2F2F2" w:themeFill="background1" w:themeFillShade="F2"/>
          </w:tcPr>
          <w:p w14:paraId="32A8FA48" w14:textId="77777777" w:rsidR="00195481" w:rsidRPr="00EC71C5" w:rsidRDefault="00195481">
            <w:pPr>
              <w:pStyle w:val="MfETableText"/>
              <w:rPr>
                <w:szCs w:val="18"/>
              </w:rPr>
            </w:pPr>
            <w:r w:rsidRPr="00EC71C5">
              <w:rPr>
                <w:szCs w:val="18"/>
              </w:rPr>
              <w:t xml:space="preserve">Change in fish barriers could have an impact on in-stream sediment movement. </w:t>
            </w:r>
          </w:p>
        </w:tc>
        <w:tc>
          <w:tcPr>
            <w:tcW w:w="0" w:type="auto"/>
            <w:shd w:val="clear" w:color="auto" w:fill="F2F2F2" w:themeFill="background1" w:themeFillShade="F2"/>
          </w:tcPr>
          <w:p w14:paraId="17966870" w14:textId="77777777" w:rsidR="00195481" w:rsidRPr="00EC71C5" w:rsidRDefault="00195481">
            <w:pPr>
              <w:pStyle w:val="MfETableText"/>
              <w:rPr>
                <w:szCs w:val="18"/>
              </w:rPr>
            </w:pPr>
          </w:p>
        </w:tc>
        <w:tc>
          <w:tcPr>
            <w:tcW w:w="0" w:type="auto"/>
            <w:shd w:val="clear" w:color="auto" w:fill="F2F2F2" w:themeFill="background1" w:themeFillShade="F2"/>
          </w:tcPr>
          <w:p w14:paraId="003140B9" w14:textId="77777777" w:rsidR="00195481" w:rsidRPr="00EC71C5" w:rsidRDefault="00195481">
            <w:pPr>
              <w:pStyle w:val="MfETableText"/>
              <w:rPr>
                <w:szCs w:val="18"/>
              </w:rPr>
            </w:pPr>
          </w:p>
        </w:tc>
        <w:tc>
          <w:tcPr>
            <w:tcW w:w="0" w:type="auto"/>
            <w:shd w:val="clear" w:color="auto" w:fill="F2F2F2" w:themeFill="background1" w:themeFillShade="F2"/>
          </w:tcPr>
          <w:p w14:paraId="7C8C96E0" w14:textId="77777777" w:rsidR="00195481" w:rsidRPr="00EC71C5" w:rsidRDefault="00195481">
            <w:pPr>
              <w:pStyle w:val="MfETableText"/>
              <w:rPr>
                <w:szCs w:val="18"/>
              </w:rPr>
            </w:pPr>
          </w:p>
        </w:tc>
        <w:tc>
          <w:tcPr>
            <w:tcW w:w="1757" w:type="dxa"/>
            <w:shd w:val="clear" w:color="auto" w:fill="F2F2F2" w:themeFill="background1" w:themeFillShade="F2"/>
          </w:tcPr>
          <w:p w14:paraId="38850CE2" w14:textId="77777777" w:rsidR="00195481" w:rsidRPr="00EC71C5" w:rsidRDefault="00195481">
            <w:pPr>
              <w:pStyle w:val="MfETableText"/>
              <w:rPr>
                <w:szCs w:val="18"/>
              </w:rPr>
            </w:pPr>
            <w:r w:rsidRPr="00EC71C5">
              <w:rPr>
                <w:szCs w:val="18"/>
              </w:rPr>
              <w:t>NA</w:t>
            </w:r>
          </w:p>
        </w:tc>
        <w:tc>
          <w:tcPr>
            <w:tcW w:w="0" w:type="auto"/>
            <w:tcBorders>
              <w:right w:val="nil"/>
            </w:tcBorders>
            <w:shd w:val="clear" w:color="auto" w:fill="F2F2F2" w:themeFill="background1" w:themeFillShade="F2"/>
          </w:tcPr>
          <w:p w14:paraId="634C058D" w14:textId="77777777" w:rsidR="00195481" w:rsidRPr="00EC71C5" w:rsidRDefault="00195481">
            <w:pPr>
              <w:pStyle w:val="MfETableText"/>
              <w:rPr>
                <w:szCs w:val="18"/>
              </w:rPr>
            </w:pPr>
            <w:r w:rsidRPr="00EC71C5">
              <w:rPr>
                <w:szCs w:val="18"/>
              </w:rPr>
              <w:t>Depends on the action taken.</w:t>
            </w:r>
          </w:p>
        </w:tc>
      </w:tr>
      <w:tr w:rsidR="00C87A69" w:rsidRPr="00852F59" w14:paraId="506A276D" w14:textId="77777777" w:rsidTr="00497A6D">
        <w:trPr>
          <w:trHeight w:val="300"/>
        </w:trPr>
        <w:tc>
          <w:tcPr>
            <w:tcW w:w="0" w:type="auto"/>
            <w:tcBorders>
              <w:top w:val="nil"/>
              <w:left w:val="nil"/>
            </w:tcBorders>
            <w:shd w:val="clear" w:color="auto" w:fill="F2F2F2" w:themeFill="background1" w:themeFillShade="F2"/>
          </w:tcPr>
          <w:p w14:paraId="5848B717" w14:textId="77777777" w:rsidR="00CD7F06" w:rsidRPr="00EC71C5" w:rsidRDefault="00CD7F06" w:rsidP="00CD7F06">
            <w:pPr>
              <w:pStyle w:val="MfETableText"/>
              <w:rPr>
                <w:szCs w:val="18"/>
              </w:rPr>
            </w:pPr>
          </w:p>
        </w:tc>
        <w:tc>
          <w:tcPr>
            <w:tcW w:w="1226" w:type="dxa"/>
            <w:shd w:val="clear" w:color="auto" w:fill="F2F2F2" w:themeFill="background1" w:themeFillShade="F2"/>
          </w:tcPr>
          <w:p w14:paraId="78A4C073" w14:textId="77777777" w:rsidR="00CD7F06" w:rsidRPr="00EC71C5" w:rsidRDefault="00CD7F06" w:rsidP="00CD7F06">
            <w:pPr>
              <w:pStyle w:val="MfETableText"/>
              <w:rPr>
                <w:szCs w:val="18"/>
              </w:rPr>
            </w:pPr>
            <w:r w:rsidRPr="00EC71C5">
              <w:rPr>
                <w:szCs w:val="18"/>
              </w:rPr>
              <w:t xml:space="preserve">Nutrients, </w:t>
            </w:r>
            <w:r w:rsidRPr="00EC71C5">
              <w:rPr>
                <w:i/>
                <w:iCs/>
                <w:szCs w:val="18"/>
              </w:rPr>
              <w:t>E. coli</w:t>
            </w:r>
          </w:p>
        </w:tc>
        <w:tc>
          <w:tcPr>
            <w:tcW w:w="0" w:type="auto"/>
            <w:shd w:val="clear" w:color="auto" w:fill="F2F2F2" w:themeFill="background1" w:themeFillShade="F2"/>
          </w:tcPr>
          <w:p w14:paraId="6377E679" w14:textId="7CED8C9B" w:rsidR="00CD7F06" w:rsidRPr="00EC71C5" w:rsidRDefault="00CD7F06" w:rsidP="00CD7F06">
            <w:pPr>
              <w:pStyle w:val="MfETableText"/>
              <w:rPr>
                <w:szCs w:val="18"/>
              </w:rPr>
            </w:pPr>
            <w:r w:rsidRPr="00EC71C5">
              <w:rPr>
                <w:szCs w:val="18"/>
              </w:rPr>
              <w:t xml:space="preserve">Change in fish barriers could have an impact on in-stream nutrient dispersal or movement of nutrients through sediment movements. </w:t>
            </w:r>
          </w:p>
        </w:tc>
        <w:tc>
          <w:tcPr>
            <w:tcW w:w="0" w:type="auto"/>
            <w:shd w:val="clear" w:color="auto" w:fill="F2F2F2" w:themeFill="background1" w:themeFillShade="F2"/>
          </w:tcPr>
          <w:p w14:paraId="09D1A2FA" w14:textId="77777777" w:rsidR="00CD7F06" w:rsidRPr="00EC71C5" w:rsidRDefault="00CD7F06" w:rsidP="00CD7F06">
            <w:pPr>
              <w:pStyle w:val="MfETableText"/>
              <w:rPr>
                <w:szCs w:val="18"/>
              </w:rPr>
            </w:pPr>
          </w:p>
        </w:tc>
        <w:tc>
          <w:tcPr>
            <w:tcW w:w="0" w:type="auto"/>
            <w:shd w:val="clear" w:color="auto" w:fill="F2F2F2" w:themeFill="background1" w:themeFillShade="F2"/>
          </w:tcPr>
          <w:p w14:paraId="4A65FD54" w14:textId="77777777" w:rsidR="00CD7F06" w:rsidRPr="00EC71C5" w:rsidRDefault="00CD7F06" w:rsidP="00CD7F06">
            <w:pPr>
              <w:pStyle w:val="MfETableText"/>
              <w:rPr>
                <w:szCs w:val="18"/>
              </w:rPr>
            </w:pPr>
          </w:p>
        </w:tc>
        <w:tc>
          <w:tcPr>
            <w:tcW w:w="0" w:type="auto"/>
            <w:shd w:val="clear" w:color="auto" w:fill="F2F2F2" w:themeFill="background1" w:themeFillShade="F2"/>
          </w:tcPr>
          <w:p w14:paraId="45B4554F" w14:textId="77777777" w:rsidR="00CD7F06" w:rsidRPr="00EC71C5" w:rsidRDefault="00CD7F06" w:rsidP="00CD7F06">
            <w:pPr>
              <w:pStyle w:val="MfETableText"/>
              <w:rPr>
                <w:szCs w:val="18"/>
              </w:rPr>
            </w:pPr>
          </w:p>
        </w:tc>
        <w:tc>
          <w:tcPr>
            <w:tcW w:w="1757" w:type="dxa"/>
            <w:shd w:val="clear" w:color="auto" w:fill="F2F2F2" w:themeFill="background1" w:themeFillShade="F2"/>
          </w:tcPr>
          <w:p w14:paraId="323990B7" w14:textId="23CC1880" w:rsidR="00CD7F06" w:rsidRPr="00EC71C5" w:rsidRDefault="00CD7F06" w:rsidP="00CD7F06">
            <w:pPr>
              <w:pStyle w:val="MfETableText"/>
              <w:rPr>
                <w:szCs w:val="18"/>
              </w:rPr>
            </w:pPr>
            <w:r w:rsidRPr="00EC71C5">
              <w:rPr>
                <w:szCs w:val="18"/>
              </w:rPr>
              <w:t>NA</w:t>
            </w:r>
          </w:p>
        </w:tc>
        <w:tc>
          <w:tcPr>
            <w:tcW w:w="0" w:type="auto"/>
            <w:tcBorders>
              <w:right w:val="nil"/>
            </w:tcBorders>
            <w:shd w:val="clear" w:color="auto" w:fill="F2F2F2" w:themeFill="background1" w:themeFillShade="F2"/>
          </w:tcPr>
          <w:p w14:paraId="65718E3A" w14:textId="67D4B7F2" w:rsidR="00CD7F06" w:rsidRPr="00EC71C5" w:rsidRDefault="00CD7F06" w:rsidP="00CD7F06">
            <w:pPr>
              <w:pStyle w:val="MfETableText"/>
              <w:rPr>
                <w:szCs w:val="18"/>
              </w:rPr>
            </w:pPr>
            <w:r w:rsidRPr="00EC71C5">
              <w:rPr>
                <w:szCs w:val="18"/>
              </w:rPr>
              <w:t>Depends on the action taken.</w:t>
            </w:r>
          </w:p>
        </w:tc>
      </w:tr>
      <w:tr w:rsidR="0097392B" w:rsidRPr="00852F59" w14:paraId="2C31EA8C" w14:textId="77777777" w:rsidTr="00497A6D">
        <w:trPr>
          <w:trHeight w:val="300"/>
        </w:trPr>
        <w:tc>
          <w:tcPr>
            <w:tcW w:w="0" w:type="auto"/>
            <w:tcBorders>
              <w:left w:val="nil"/>
            </w:tcBorders>
            <w:shd w:val="clear" w:color="auto" w:fill="auto"/>
          </w:tcPr>
          <w:p w14:paraId="13777111" w14:textId="77777777" w:rsidR="00195481" w:rsidRPr="00EC71C5" w:rsidRDefault="00195481">
            <w:pPr>
              <w:pStyle w:val="MfETableText"/>
              <w:rPr>
                <w:szCs w:val="18"/>
              </w:rPr>
            </w:pPr>
            <w:r w:rsidRPr="00EC71C5">
              <w:rPr>
                <w:szCs w:val="18"/>
              </w:rPr>
              <w:t>Erosion control</w:t>
            </w:r>
          </w:p>
        </w:tc>
        <w:tc>
          <w:tcPr>
            <w:tcW w:w="1226" w:type="dxa"/>
          </w:tcPr>
          <w:p w14:paraId="6839654D" w14:textId="38A94835" w:rsidR="00195481" w:rsidRPr="00EC71C5" w:rsidRDefault="00CD7F06">
            <w:pPr>
              <w:pStyle w:val="MfETableText"/>
              <w:rPr>
                <w:szCs w:val="18"/>
              </w:rPr>
            </w:pPr>
            <w:r w:rsidRPr="00EC71C5">
              <w:rPr>
                <w:szCs w:val="18"/>
              </w:rPr>
              <w:t>Bank erosion</w:t>
            </w:r>
          </w:p>
        </w:tc>
        <w:tc>
          <w:tcPr>
            <w:tcW w:w="0" w:type="auto"/>
            <w:shd w:val="clear" w:color="auto" w:fill="auto"/>
          </w:tcPr>
          <w:p w14:paraId="7CF029CA" w14:textId="77777777" w:rsidR="00195481" w:rsidRPr="00EC71C5" w:rsidRDefault="00195481">
            <w:pPr>
              <w:pStyle w:val="MfETableText"/>
              <w:rPr>
                <w:szCs w:val="18"/>
              </w:rPr>
            </w:pPr>
            <w:r w:rsidRPr="00EC71C5">
              <w:rPr>
                <w:szCs w:val="18"/>
              </w:rPr>
              <w:t xml:space="preserve">Change in fish barriers could have an impact on the structure of the stream bank. </w:t>
            </w:r>
          </w:p>
        </w:tc>
        <w:tc>
          <w:tcPr>
            <w:tcW w:w="0" w:type="auto"/>
            <w:shd w:val="clear" w:color="auto" w:fill="auto"/>
          </w:tcPr>
          <w:p w14:paraId="24801D06" w14:textId="77777777" w:rsidR="00195481" w:rsidRPr="00EC71C5" w:rsidRDefault="00195481">
            <w:pPr>
              <w:pStyle w:val="MfETableText"/>
              <w:rPr>
                <w:szCs w:val="18"/>
              </w:rPr>
            </w:pPr>
          </w:p>
        </w:tc>
        <w:tc>
          <w:tcPr>
            <w:tcW w:w="0" w:type="auto"/>
            <w:shd w:val="clear" w:color="auto" w:fill="auto"/>
          </w:tcPr>
          <w:p w14:paraId="61E645B8" w14:textId="77777777" w:rsidR="00195481" w:rsidRPr="00EC71C5" w:rsidRDefault="00195481">
            <w:pPr>
              <w:pStyle w:val="MfETableText"/>
              <w:rPr>
                <w:szCs w:val="18"/>
              </w:rPr>
            </w:pPr>
          </w:p>
        </w:tc>
        <w:tc>
          <w:tcPr>
            <w:tcW w:w="0" w:type="auto"/>
            <w:shd w:val="clear" w:color="auto" w:fill="auto"/>
          </w:tcPr>
          <w:p w14:paraId="5A0D9C2D" w14:textId="77777777" w:rsidR="00195481" w:rsidRPr="00EC71C5" w:rsidRDefault="00195481">
            <w:pPr>
              <w:pStyle w:val="MfETableText"/>
              <w:rPr>
                <w:szCs w:val="18"/>
              </w:rPr>
            </w:pPr>
          </w:p>
        </w:tc>
        <w:tc>
          <w:tcPr>
            <w:tcW w:w="1757" w:type="dxa"/>
            <w:shd w:val="clear" w:color="auto" w:fill="auto"/>
          </w:tcPr>
          <w:p w14:paraId="572D5F9C" w14:textId="77777777" w:rsidR="00195481" w:rsidRPr="00EC71C5" w:rsidRDefault="00195481">
            <w:pPr>
              <w:pStyle w:val="MfETableText"/>
              <w:rPr>
                <w:szCs w:val="18"/>
              </w:rPr>
            </w:pPr>
            <w:r w:rsidRPr="00EC71C5">
              <w:rPr>
                <w:szCs w:val="18"/>
              </w:rPr>
              <w:t>NA</w:t>
            </w:r>
          </w:p>
        </w:tc>
        <w:tc>
          <w:tcPr>
            <w:tcW w:w="0" w:type="auto"/>
            <w:tcBorders>
              <w:right w:val="nil"/>
            </w:tcBorders>
            <w:shd w:val="clear" w:color="auto" w:fill="auto"/>
          </w:tcPr>
          <w:p w14:paraId="02B9C7C8" w14:textId="37D43F33" w:rsidR="00195481" w:rsidRPr="00EC71C5" w:rsidRDefault="00195481">
            <w:pPr>
              <w:pStyle w:val="MfETableText"/>
              <w:rPr>
                <w:szCs w:val="18"/>
              </w:rPr>
            </w:pPr>
            <w:r w:rsidRPr="00EC71C5">
              <w:rPr>
                <w:szCs w:val="18"/>
              </w:rPr>
              <w:t>Depends on the structural relationship of the fish barrier with the bank (eg, dams).</w:t>
            </w:r>
          </w:p>
        </w:tc>
      </w:tr>
      <w:tr w:rsidR="00C87A69" w:rsidRPr="00852F59" w14:paraId="72C45FF3" w14:textId="77777777" w:rsidTr="00497A6D">
        <w:trPr>
          <w:trHeight w:val="300"/>
        </w:trPr>
        <w:tc>
          <w:tcPr>
            <w:tcW w:w="0" w:type="auto"/>
            <w:tcBorders>
              <w:left w:val="nil"/>
            </w:tcBorders>
            <w:shd w:val="clear" w:color="auto" w:fill="F2F2F2" w:themeFill="background1" w:themeFillShade="F2"/>
          </w:tcPr>
          <w:p w14:paraId="11FFBAC1" w14:textId="77777777" w:rsidR="00195481" w:rsidRPr="00EC71C5" w:rsidRDefault="00195481">
            <w:pPr>
              <w:pStyle w:val="MfETableText"/>
              <w:rPr>
                <w:szCs w:val="18"/>
              </w:rPr>
            </w:pPr>
            <w:r w:rsidRPr="00EC71C5">
              <w:rPr>
                <w:rFonts w:eastAsia="Times New Roman" w:cs="Calibri"/>
                <w:szCs w:val="18"/>
              </w:rPr>
              <w:t>Climate regulation</w:t>
            </w:r>
          </w:p>
        </w:tc>
        <w:tc>
          <w:tcPr>
            <w:tcW w:w="1226" w:type="dxa"/>
            <w:shd w:val="clear" w:color="auto" w:fill="F2F2F2" w:themeFill="background1" w:themeFillShade="F2"/>
          </w:tcPr>
          <w:p w14:paraId="1AAC49F1" w14:textId="77777777" w:rsidR="00195481" w:rsidRPr="00EC71C5" w:rsidRDefault="00195481">
            <w:pPr>
              <w:pStyle w:val="MfETableText"/>
              <w:rPr>
                <w:szCs w:val="18"/>
              </w:rPr>
            </w:pPr>
            <w:r w:rsidRPr="00EC71C5">
              <w:rPr>
                <w:rFonts w:eastAsia="Times New Roman" w:cs="Calibri"/>
                <w:szCs w:val="18"/>
              </w:rPr>
              <w:t>Carbon sequestration and GHG </w:t>
            </w:r>
          </w:p>
        </w:tc>
        <w:tc>
          <w:tcPr>
            <w:tcW w:w="0" w:type="auto"/>
            <w:shd w:val="clear" w:color="auto" w:fill="F2F2F2" w:themeFill="background1" w:themeFillShade="F2"/>
          </w:tcPr>
          <w:p w14:paraId="5E9D757F" w14:textId="77777777" w:rsidR="00195481" w:rsidRPr="00EC71C5" w:rsidRDefault="00195481">
            <w:pPr>
              <w:pStyle w:val="MfETableText"/>
              <w:rPr>
                <w:szCs w:val="18"/>
              </w:rPr>
            </w:pPr>
            <w:r w:rsidRPr="00EC71C5">
              <w:rPr>
                <w:szCs w:val="18"/>
              </w:rPr>
              <w:t>Unclear</w:t>
            </w:r>
          </w:p>
        </w:tc>
        <w:tc>
          <w:tcPr>
            <w:tcW w:w="0" w:type="auto"/>
            <w:shd w:val="clear" w:color="auto" w:fill="F2F2F2" w:themeFill="background1" w:themeFillShade="F2"/>
          </w:tcPr>
          <w:p w14:paraId="59B165E6" w14:textId="77777777" w:rsidR="00195481" w:rsidRPr="00EC71C5" w:rsidRDefault="00195481">
            <w:pPr>
              <w:pStyle w:val="MfETableText"/>
              <w:rPr>
                <w:szCs w:val="18"/>
              </w:rPr>
            </w:pPr>
          </w:p>
        </w:tc>
        <w:tc>
          <w:tcPr>
            <w:tcW w:w="0" w:type="auto"/>
            <w:shd w:val="clear" w:color="auto" w:fill="F2F2F2" w:themeFill="background1" w:themeFillShade="F2"/>
          </w:tcPr>
          <w:p w14:paraId="059EFD74" w14:textId="77777777" w:rsidR="00195481" w:rsidRPr="00EC71C5" w:rsidRDefault="00195481">
            <w:pPr>
              <w:pStyle w:val="MfETableText"/>
              <w:rPr>
                <w:szCs w:val="18"/>
              </w:rPr>
            </w:pPr>
          </w:p>
        </w:tc>
        <w:tc>
          <w:tcPr>
            <w:tcW w:w="0" w:type="auto"/>
            <w:shd w:val="clear" w:color="auto" w:fill="F2F2F2" w:themeFill="background1" w:themeFillShade="F2"/>
          </w:tcPr>
          <w:p w14:paraId="3F6DF6E6" w14:textId="77777777" w:rsidR="00195481" w:rsidRPr="00EC71C5" w:rsidRDefault="00195481">
            <w:pPr>
              <w:pStyle w:val="MfETableText"/>
              <w:rPr>
                <w:szCs w:val="18"/>
              </w:rPr>
            </w:pPr>
          </w:p>
        </w:tc>
        <w:tc>
          <w:tcPr>
            <w:tcW w:w="1757" w:type="dxa"/>
            <w:shd w:val="clear" w:color="auto" w:fill="F2F2F2" w:themeFill="background1" w:themeFillShade="F2"/>
          </w:tcPr>
          <w:p w14:paraId="78A5B263" w14:textId="77777777" w:rsidR="00195481" w:rsidRPr="00EC71C5" w:rsidRDefault="00195481">
            <w:pPr>
              <w:pStyle w:val="MfETableText"/>
              <w:rPr>
                <w:szCs w:val="18"/>
              </w:rPr>
            </w:pPr>
          </w:p>
        </w:tc>
        <w:tc>
          <w:tcPr>
            <w:tcW w:w="0" w:type="auto"/>
            <w:tcBorders>
              <w:right w:val="nil"/>
            </w:tcBorders>
            <w:shd w:val="clear" w:color="auto" w:fill="F2F2F2" w:themeFill="background1" w:themeFillShade="F2"/>
          </w:tcPr>
          <w:p w14:paraId="07B98232" w14:textId="77777777" w:rsidR="00195481" w:rsidRPr="00EC71C5" w:rsidRDefault="00195481">
            <w:pPr>
              <w:pStyle w:val="MfETableText"/>
              <w:rPr>
                <w:szCs w:val="18"/>
              </w:rPr>
            </w:pPr>
          </w:p>
        </w:tc>
      </w:tr>
      <w:tr w:rsidR="0097392B" w:rsidRPr="00852F59" w14:paraId="7DA9597F" w14:textId="77777777" w:rsidTr="00497A6D">
        <w:trPr>
          <w:trHeight w:val="300"/>
        </w:trPr>
        <w:tc>
          <w:tcPr>
            <w:tcW w:w="0" w:type="auto"/>
            <w:tcBorders>
              <w:left w:val="nil"/>
            </w:tcBorders>
            <w:shd w:val="clear" w:color="auto" w:fill="auto"/>
          </w:tcPr>
          <w:p w14:paraId="72A1D86C" w14:textId="77777777" w:rsidR="00195481" w:rsidRPr="00EC71C5" w:rsidRDefault="00195481">
            <w:pPr>
              <w:pStyle w:val="MfETableText"/>
              <w:rPr>
                <w:szCs w:val="18"/>
              </w:rPr>
            </w:pPr>
            <w:r w:rsidRPr="00EC71C5">
              <w:rPr>
                <w:rFonts w:eastAsia="Times New Roman" w:cs="Calibri"/>
                <w:szCs w:val="18"/>
              </w:rPr>
              <w:t>Natural hazard regulation</w:t>
            </w:r>
          </w:p>
        </w:tc>
        <w:tc>
          <w:tcPr>
            <w:tcW w:w="1226" w:type="dxa"/>
          </w:tcPr>
          <w:p w14:paraId="45F89DD9" w14:textId="77777777" w:rsidR="00195481" w:rsidRPr="00EC71C5" w:rsidRDefault="00195481">
            <w:pPr>
              <w:pStyle w:val="MfETableText"/>
              <w:rPr>
                <w:szCs w:val="18"/>
              </w:rPr>
            </w:pPr>
            <w:r w:rsidRPr="00EC71C5">
              <w:rPr>
                <w:rFonts w:eastAsia="Times New Roman" w:cs="Calibri"/>
                <w:szCs w:val="18"/>
              </w:rPr>
              <w:t>Flood and drought resilience </w:t>
            </w:r>
          </w:p>
        </w:tc>
        <w:tc>
          <w:tcPr>
            <w:tcW w:w="0" w:type="auto"/>
            <w:shd w:val="clear" w:color="auto" w:fill="auto"/>
          </w:tcPr>
          <w:p w14:paraId="6DCC55FC" w14:textId="77777777" w:rsidR="00195481" w:rsidRPr="00EC71C5" w:rsidRDefault="00195481">
            <w:pPr>
              <w:pStyle w:val="MfETableText"/>
              <w:rPr>
                <w:szCs w:val="18"/>
              </w:rPr>
            </w:pPr>
            <w:r w:rsidRPr="00EC71C5">
              <w:rPr>
                <w:szCs w:val="18"/>
              </w:rPr>
              <w:t xml:space="preserve">Change in fish barriers could have an impact on the structure of the stream bank impacting water quantity and timing. </w:t>
            </w:r>
          </w:p>
        </w:tc>
        <w:tc>
          <w:tcPr>
            <w:tcW w:w="0" w:type="auto"/>
            <w:shd w:val="clear" w:color="auto" w:fill="auto"/>
          </w:tcPr>
          <w:p w14:paraId="530BA1AD" w14:textId="77777777" w:rsidR="00195481" w:rsidRPr="00EC71C5" w:rsidRDefault="00195481">
            <w:pPr>
              <w:pStyle w:val="MfETableText"/>
              <w:rPr>
                <w:szCs w:val="18"/>
              </w:rPr>
            </w:pPr>
          </w:p>
        </w:tc>
        <w:tc>
          <w:tcPr>
            <w:tcW w:w="0" w:type="auto"/>
            <w:shd w:val="clear" w:color="auto" w:fill="auto"/>
          </w:tcPr>
          <w:p w14:paraId="004650E1" w14:textId="77777777" w:rsidR="00195481" w:rsidRPr="00EC71C5" w:rsidRDefault="00195481">
            <w:pPr>
              <w:pStyle w:val="MfETableText"/>
              <w:rPr>
                <w:szCs w:val="18"/>
              </w:rPr>
            </w:pPr>
          </w:p>
        </w:tc>
        <w:tc>
          <w:tcPr>
            <w:tcW w:w="0" w:type="auto"/>
            <w:shd w:val="clear" w:color="auto" w:fill="auto"/>
          </w:tcPr>
          <w:p w14:paraId="249971DA" w14:textId="77777777" w:rsidR="00195481" w:rsidRPr="00EC71C5" w:rsidRDefault="00195481">
            <w:pPr>
              <w:pStyle w:val="MfETableText"/>
              <w:rPr>
                <w:szCs w:val="18"/>
              </w:rPr>
            </w:pPr>
          </w:p>
        </w:tc>
        <w:tc>
          <w:tcPr>
            <w:tcW w:w="1757" w:type="dxa"/>
            <w:shd w:val="clear" w:color="auto" w:fill="auto"/>
          </w:tcPr>
          <w:p w14:paraId="2DB16ED2" w14:textId="77777777" w:rsidR="00195481" w:rsidRPr="00EC71C5" w:rsidRDefault="00195481">
            <w:pPr>
              <w:pStyle w:val="MfETableText"/>
              <w:rPr>
                <w:szCs w:val="18"/>
              </w:rPr>
            </w:pPr>
            <w:r w:rsidRPr="00EC71C5">
              <w:rPr>
                <w:szCs w:val="18"/>
              </w:rPr>
              <w:t>NA</w:t>
            </w:r>
          </w:p>
        </w:tc>
        <w:tc>
          <w:tcPr>
            <w:tcW w:w="0" w:type="auto"/>
            <w:tcBorders>
              <w:right w:val="nil"/>
            </w:tcBorders>
            <w:shd w:val="clear" w:color="auto" w:fill="auto"/>
          </w:tcPr>
          <w:p w14:paraId="0AF5401D" w14:textId="77777777" w:rsidR="00195481" w:rsidRPr="00EC71C5" w:rsidRDefault="00195481">
            <w:pPr>
              <w:pStyle w:val="MfETableText"/>
              <w:rPr>
                <w:szCs w:val="18"/>
              </w:rPr>
            </w:pPr>
            <w:r w:rsidRPr="00EC71C5">
              <w:rPr>
                <w:szCs w:val="18"/>
              </w:rPr>
              <w:t xml:space="preserve">Depends on extent of hydrological changes. </w:t>
            </w:r>
          </w:p>
        </w:tc>
      </w:tr>
      <w:tr w:rsidR="00C87A69" w:rsidRPr="00852F59" w14:paraId="4B073F40" w14:textId="77777777" w:rsidTr="00497A6D">
        <w:trPr>
          <w:trHeight w:val="300"/>
        </w:trPr>
        <w:tc>
          <w:tcPr>
            <w:tcW w:w="0" w:type="auto"/>
            <w:tcBorders>
              <w:left w:val="nil"/>
            </w:tcBorders>
            <w:shd w:val="clear" w:color="auto" w:fill="F2F2F2" w:themeFill="background1" w:themeFillShade="F2"/>
          </w:tcPr>
          <w:p w14:paraId="64DB497B" w14:textId="7101B2CF" w:rsidR="00195481" w:rsidRPr="00EC71C5" w:rsidRDefault="00195481">
            <w:pPr>
              <w:pStyle w:val="MfETableText"/>
              <w:rPr>
                <w:szCs w:val="18"/>
              </w:rPr>
            </w:pPr>
            <w:r w:rsidRPr="00EC71C5">
              <w:rPr>
                <w:szCs w:val="18"/>
              </w:rPr>
              <w:t xml:space="preserve">Ethical and spiritual values </w:t>
            </w:r>
            <w:r w:rsidR="00CD7F06" w:rsidRPr="00EC71C5">
              <w:rPr>
                <w:szCs w:val="18"/>
              </w:rPr>
              <w:t xml:space="preserve"> / Social connection</w:t>
            </w:r>
            <w:r w:rsidR="00C87A69">
              <w:rPr>
                <w:szCs w:val="18"/>
              </w:rPr>
              <w:t>s</w:t>
            </w:r>
            <w:r w:rsidR="00CD7F06" w:rsidRPr="00EC71C5" w:rsidDel="00761755">
              <w:rPr>
                <w:szCs w:val="18"/>
              </w:rPr>
              <w:t xml:space="preserve"> </w:t>
            </w:r>
          </w:p>
        </w:tc>
        <w:tc>
          <w:tcPr>
            <w:tcW w:w="1226" w:type="dxa"/>
            <w:shd w:val="clear" w:color="auto" w:fill="F2F2F2" w:themeFill="background1" w:themeFillShade="F2"/>
          </w:tcPr>
          <w:p w14:paraId="4B9EE6B3" w14:textId="77777777" w:rsidR="00195481" w:rsidRPr="00EC71C5" w:rsidRDefault="00195481">
            <w:pPr>
              <w:pStyle w:val="MfETableText"/>
              <w:rPr>
                <w:szCs w:val="18"/>
              </w:rPr>
            </w:pPr>
            <w:r w:rsidRPr="00EC71C5">
              <w:rPr>
                <w:szCs w:val="18"/>
              </w:rPr>
              <w:t>Wild foods</w:t>
            </w:r>
          </w:p>
        </w:tc>
        <w:tc>
          <w:tcPr>
            <w:tcW w:w="0" w:type="auto"/>
            <w:shd w:val="clear" w:color="auto" w:fill="F2F2F2" w:themeFill="background1" w:themeFillShade="F2"/>
          </w:tcPr>
          <w:p w14:paraId="2A0533E6" w14:textId="77777777" w:rsidR="00195481" w:rsidRPr="00EC71C5" w:rsidRDefault="00195481">
            <w:pPr>
              <w:pStyle w:val="MfETableText"/>
              <w:rPr>
                <w:szCs w:val="18"/>
              </w:rPr>
            </w:pPr>
            <w:r w:rsidRPr="00EC71C5">
              <w:rPr>
                <w:szCs w:val="18"/>
              </w:rPr>
              <w:t>Remediation or removal of barriers would increase habitat connectivity of culturally significant aquatic species</w:t>
            </w:r>
          </w:p>
        </w:tc>
        <w:tc>
          <w:tcPr>
            <w:tcW w:w="0" w:type="auto"/>
            <w:shd w:val="clear" w:color="auto" w:fill="F2F2F2" w:themeFill="background1" w:themeFillShade="F2"/>
          </w:tcPr>
          <w:p w14:paraId="24A4D459" w14:textId="77777777" w:rsidR="00195481" w:rsidRPr="00EC71C5" w:rsidRDefault="00195481">
            <w:pPr>
              <w:pStyle w:val="MfETableText"/>
              <w:rPr>
                <w:szCs w:val="18"/>
              </w:rPr>
            </w:pPr>
            <w:r w:rsidRPr="00EC71C5">
              <w:rPr>
                <w:szCs w:val="18"/>
              </w:rPr>
              <w:t xml:space="preserve">Indicator(s) would have to be decided on by the community and may be narrative in nature </w:t>
            </w:r>
          </w:p>
        </w:tc>
        <w:tc>
          <w:tcPr>
            <w:tcW w:w="0" w:type="auto"/>
            <w:shd w:val="clear" w:color="auto" w:fill="F2F2F2" w:themeFill="background1" w:themeFillShade="F2"/>
          </w:tcPr>
          <w:p w14:paraId="62733358" w14:textId="77777777" w:rsidR="00195481" w:rsidRPr="00EC71C5" w:rsidRDefault="00195481">
            <w:pPr>
              <w:pStyle w:val="MfETableText"/>
              <w:rPr>
                <w:szCs w:val="18"/>
              </w:rPr>
            </w:pPr>
            <w:r w:rsidRPr="00EC71C5">
              <w:rPr>
                <w:szCs w:val="18"/>
              </w:rPr>
              <w:t>Anecdotal</w:t>
            </w:r>
          </w:p>
          <w:p w14:paraId="3B9A72A0" w14:textId="74F9D4BE" w:rsidR="00195481" w:rsidRPr="00EC71C5" w:rsidRDefault="00195481">
            <w:pPr>
              <w:pStyle w:val="MfETableText"/>
              <w:rPr>
                <w:szCs w:val="18"/>
              </w:rPr>
            </w:pPr>
            <w:r w:rsidRPr="00EC71C5">
              <w:rPr>
                <w:szCs w:val="18"/>
              </w:rPr>
              <w:t>Urban Eel project in Manawatū-Wanganui</w:t>
            </w:r>
          </w:p>
        </w:tc>
        <w:tc>
          <w:tcPr>
            <w:tcW w:w="0" w:type="auto"/>
            <w:shd w:val="clear" w:color="auto" w:fill="F2F2F2" w:themeFill="background1" w:themeFillShade="F2"/>
          </w:tcPr>
          <w:p w14:paraId="2F2C2E61" w14:textId="77777777" w:rsidR="00195481" w:rsidRPr="00EC71C5" w:rsidRDefault="00195481">
            <w:pPr>
              <w:pStyle w:val="MfETableText"/>
              <w:rPr>
                <w:szCs w:val="18"/>
              </w:rPr>
            </w:pPr>
            <w:r w:rsidRPr="00EC71C5">
              <w:rPr>
                <w:szCs w:val="18"/>
              </w:rPr>
              <w:t xml:space="preserve">Unsure if impact assessment was done post project, however decline in eel population had a significant negative impact on community. </w:t>
            </w:r>
          </w:p>
        </w:tc>
        <w:tc>
          <w:tcPr>
            <w:tcW w:w="1757" w:type="dxa"/>
            <w:shd w:val="clear" w:color="auto" w:fill="F2F2F2" w:themeFill="background1" w:themeFillShade="F2"/>
          </w:tcPr>
          <w:p w14:paraId="4CFC194D" w14:textId="25BB6517" w:rsidR="00195481" w:rsidRPr="00EC71C5" w:rsidRDefault="00195481">
            <w:pPr>
              <w:pStyle w:val="MfETableText"/>
              <w:rPr>
                <w:szCs w:val="18"/>
              </w:rPr>
            </w:pPr>
            <w:bookmarkStart w:id="137" w:name="_Hlk169682037"/>
            <w:r w:rsidRPr="00EC71C5">
              <w:rPr>
                <w:szCs w:val="18"/>
              </w:rPr>
              <w:t>Gordon</w:t>
            </w:r>
            <w:r w:rsidR="00207EA8" w:rsidRPr="00EC71C5">
              <w:rPr>
                <w:szCs w:val="18"/>
              </w:rPr>
              <w:t xml:space="preserve"> et al</w:t>
            </w:r>
            <w:r w:rsidRPr="00EC71C5">
              <w:rPr>
                <w:szCs w:val="18"/>
              </w:rPr>
              <w:t xml:space="preserve"> (2018)</w:t>
            </w:r>
            <w:bookmarkEnd w:id="137"/>
          </w:p>
        </w:tc>
        <w:tc>
          <w:tcPr>
            <w:tcW w:w="0" w:type="auto"/>
            <w:tcBorders>
              <w:right w:val="nil"/>
            </w:tcBorders>
            <w:shd w:val="clear" w:color="auto" w:fill="F2F2F2" w:themeFill="background1" w:themeFillShade="F2"/>
          </w:tcPr>
          <w:p w14:paraId="7E63858C" w14:textId="77777777" w:rsidR="00195481" w:rsidRPr="00EC71C5" w:rsidRDefault="00195481">
            <w:pPr>
              <w:pStyle w:val="MfETableText"/>
              <w:rPr>
                <w:szCs w:val="18"/>
              </w:rPr>
            </w:pPr>
            <w:r w:rsidRPr="00EC71C5">
              <w:rPr>
                <w:szCs w:val="18"/>
              </w:rPr>
              <w:t xml:space="preserve">Urban Eel project included multiple water quality and connectivity actions. </w:t>
            </w:r>
          </w:p>
        </w:tc>
      </w:tr>
      <w:tr w:rsidR="00497A6D" w:rsidRPr="00852F59" w14:paraId="6A562C83" w14:textId="77777777" w:rsidTr="00497A6D">
        <w:trPr>
          <w:trHeight w:val="300"/>
        </w:trPr>
        <w:tc>
          <w:tcPr>
            <w:tcW w:w="0" w:type="auto"/>
            <w:tcBorders>
              <w:left w:val="nil"/>
            </w:tcBorders>
            <w:shd w:val="clear" w:color="auto" w:fill="F2F2F2" w:themeFill="background1" w:themeFillShade="F2"/>
          </w:tcPr>
          <w:p w14:paraId="1E1A7896" w14:textId="1B5240D1" w:rsidR="00497A6D" w:rsidRPr="00EC71C5" w:rsidRDefault="00497A6D" w:rsidP="00497A6D">
            <w:pPr>
              <w:pStyle w:val="MfETableText"/>
              <w:rPr>
                <w:szCs w:val="18"/>
              </w:rPr>
            </w:pPr>
            <w:r>
              <w:rPr>
                <w:szCs w:val="18"/>
              </w:rPr>
              <w:t>Wild foods</w:t>
            </w:r>
            <w:r w:rsidRPr="00EC71C5" w:rsidDel="00761755">
              <w:rPr>
                <w:szCs w:val="18"/>
              </w:rPr>
              <w:t xml:space="preserve"> </w:t>
            </w:r>
          </w:p>
        </w:tc>
        <w:tc>
          <w:tcPr>
            <w:tcW w:w="1226" w:type="dxa"/>
            <w:shd w:val="clear" w:color="auto" w:fill="F2F2F2" w:themeFill="background1" w:themeFillShade="F2"/>
          </w:tcPr>
          <w:p w14:paraId="3D8D6313" w14:textId="77777777" w:rsidR="00497A6D" w:rsidRDefault="00497A6D" w:rsidP="00497A6D">
            <w:pPr>
              <w:pStyle w:val="MfETableText"/>
            </w:pPr>
            <w:r>
              <w:t>Mahinga kai</w:t>
            </w:r>
          </w:p>
          <w:p w14:paraId="7890D39A" w14:textId="77777777" w:rsidR="00497A6D" w:rsidRPr="00EC71C5" w:rsidRDefault="00497A6D" w:rsidP="00497A6D">
            <w:pPr>
              <w:pStyle w:val="MfETableText"/>
              <w:rPr>
                <w:szCs w:val="18"/>
              </w:rPr>
            </w:pPr>
          </w:p>
        </w:tc>
        <w:tc>
          <w:tcPr>
            <w:tcW w:w="0" w:type="auto"/>
            <w:shd w:val="clear" w:color="auto" w:fill="F2F2F2" w:themeFill="background1" w:themeFillShade="F2"/>
          </w:tcPr>
          <w:p w14:paraId="6712B53A" w14:textId="741E9EE0" w:rsidR="00497A6D" w:rsidRPr="00EC71C5" w:rsidRDefault="00497A6D" w:rsidP="00497A6D">
            <w:pPr>
              <w:pStyle w:val="MfETableText"/>
              <w:rPr>
                <w:szCs w:val="18"/>
              </w:rPr>
            </w:pPr>
            <w:r w:rsidRPr="00EC71C5">
              <w:rPr>
                <w:szCs w:val="18"/>
              </w:rPr>
              <w:t>Remediation or removal of barriers would increase habitat connectivity of culturally significant aquatic species</w:t>
            </w:r>
          </w:p>
        </w:tc>
        <w:tc>
          <w:tcPr>
            <w:tcW w:w="0" w:type="auto"/>
            <w:shd w:val="clear" w:color="auto" w:fill="F2F2F2" w:themeFill="background1" w:themeFillShade="F2"/>
          </w:tcPr>
          <w:p w14:paraId="53BF5CB1" w14:textId="55C1E272" w:rsidR="00497A6D" w:rsidRPr="00EC71C5" w:rsidRDefault="00497A6D" w:rsidP="00497A6D">
            <w:pPr>
              <w:pStyle w:val="MfETableText"/>
              <w:rPr>
                <w:szCs w:val="18"/>
              </w:rPr>
            </w:pPr>
            <w:r w:rsidRPr="00EC71C5">
              <w:rPr>
                <w:szCs w:val="18"/>
              </w:rPr>
              <w:t xml:space="preserve">Indicator(s) would have to be decided on by the community and may be narrative in nature </w:t>
            </w:r>
          </w:p>
        </w:tc>
        <w:tc>
          <w:tcPr>
            <w:tcW w:w="0" w:type="auto"/>
            <w:shd w:val="clear" w:color="auto" w:fill="F2F2F2" w:themeFill="background1" w:themeFillShade="F2"/>
          </w:tcPr>
          <w:p w14:paraId="0A191EFC" w14:textId="77777777" w:rsidR="00497A6D" w:rsidRPr="00EC71C5" w:rsidRDefault="00497A6D" w:rsidP="00497A6D">
            <w:pPr>
              <w:pStyle w:val="MfETableText"/>
              <w:rPr>
                <w:szCs w:val="18"/>
              </w:rPr>
            </w:pPr>
            <w:r w:rsidRPr="00EC71C5">
              <w:rPr>
                <w:szCs w:val="18"/>
              </w:rPr>
              <w:t>Anecdotal</w:t>
            </w:r>
          </w:p>
          <w:p w14:paraId="6F53DE58" w14:textId="00C66EC9" w:rsidR="00497A6D" w:rsidRPr="00EC71C5" w:rsidRDefault="00497A6D" w:rsidP="00497A6D">
            <w:pPr>
              <w:pStyle w:val="MfETableText"/>
              <w:rPr>
                <w:szCs w:val="18"/>
              </w:rPr>
            </w:pPr>
            <w:r w:rsidRPr="00EC71C5">
              <w:rPr>
                <w:szCs w:val="18"/>
              </w:rPr>
              <w:t>Urban Eel project in Manawatū-Wanganui</w:t>
            </w:r>
          </w:p>
        </w:tc>
        <w:tc>
          <w:tcPr>
            <w:tcW w:w="0" w:type="auto"/>
            <w:shd w:val="clear" w:color="auto" w:fill="F2F2F2" w:themeFill="background1" w:themeFillShade="F2"/>
          </w:tcPr>
          <w:p w14:paraId="7F85D352" w14:textId="5794C233" w:rsidR="00497A6D" w:rsidRPr="00EC71C5" w:rsidRDefault="00497A6D" w:rsidP="00497A6D">
            <w:pPr>
              <w:pStyle w:val="MfETableText"/>
              <w:rPr>
                <w:szCs w:val="18"/>
              </w:rPr>
            </w:pPr>
            <w:r w:rsidRPr="00EC71C5">
              <w:rPr>
                <w:szCs w:val="18"/>
              </w:rPr>
              <w:t xml:space="preserve">Unsure if impact assessment was done post project, however decline in eel population had a significant negative impact on community. </w:t>
            </w:r>
          </w:p>
        </w:tc>
        <w:tc>
          <w:tcPr>
            <w:tcW w:w="1757" w:type="dxa"/>
            <w:shd w:val="clear" w:color="auto" w:fill="F2F2F2" w:themeFill="background1" w:themeFillShade="F2"/>
          </w:tcPr>
          <w:p w14:paraId="4C08ECA5" w14:textId="00EB0CAD" w:rsidR="00497A6D" w:rsidRPr="00EC71C5" w:rsidRDefault="00497A6D" w:rsidP="00497A6D">
            <w:pPr>
              <w:pStyle w:val="MfETableText"/>
              <w:rPr>
                <w:szCs w:val="18"/>
              </w:rPr>
            </w:pPr>
            <w:r w:rsidRPr="00EC71C5">
              <w:rPr>
                <w:szCs w:val="18"/>
              </w:rPr>
              <w:t>Gordon et al (2018)</w:t>
            </w:r>
          </w:p>
        </w:tc>
        <w:tc>
          <w:tcPr>
            <w:tcW w:w="0" w:type="auto"/>
            <w:tcBorders>
              <w:right w:val="nil"/>
            </w:tcBorders>
            <w:shd w:val="clear" w:color="auto" w:fill="F2F2F2" w:themeFill="background1" w:themeFillShade="F2"/>
          </w:tcPr>
          <w:p w14:paraId="0D6B5986" w14:textId="5452083C" w:rsidR="00497A6D" w:rsidRPr="00EC71C5" w:rsidRDefault="00497A6D" w:rsidP="00497A6D">
            <w:pPr>
              <w:pStyle w:val="MfETableText"/>
              <w:rPr>
                <w:szCs w:val="18"/>
              </w:rPr>
            </w:pPr>
            <w:r w:rsidRPr="00EC71C5">
              <w:rPr>
                <w:szCs w:val="18"/>
              </w:rPr>
              <w:t xml:space="preserve">Urban Eel project included multiple water quality and connectivity actions. </w:t>
            </w:r>
          </w:p>
        </w:tc>
      </w:tr>
    </w:tbl>
    <w:p w14:paraId="1BCC86FC" w14:textId="54943AF5" w:rsidR="00314522" w:rsidRDefault="00314522" w:rsidP="00195481">
      <w:pPr>
        <w:pStyle w:val="MfEBody"/>
      </w:pPr>
      <w:r>
        <w:br w:type="page"/>
      </w:r>
    </w:p>
    <w:p w14:paraId="1FAE4476" w14:textId="77777777" w:rsidR="00195481" w:rsidRDefault="00195481" w:rsidP="007C570A">
      <w:pPr>
        <w:pStyle w:val="MfEHeading3"/>
      </w:pPr>
      <w:bookmarkStart w:id="138" w:name="_Toc169033562"/>
      <w:bookmarkStart w:id="139" w:name="_Toc172882513"/>
      <w:r>
        <w:t>Intervention: Development of ecological corridors</w:t>
      </w:r>
      <w:bookmarkEnd w:id="138"/>
      <w:bookmarkEnd w:id="139"/>
    </w:p>
    <w:p w14:paraId="7B85161D" w14:textId="7EE5B15D" w:rsidR="00195481" w:rsidRPr="00960A4D" w:rsidRDefault="00195481" w:rsidP="00195481">
      <w:pPr>
        <w:pStyle w:val="Caption"/>
      </w:pPr>
      <w:bookmarkStart w:id="140" w:name="_Ref173311858"/>
      <w:bookmarkStart w:id="141" w:name="_Toc169191295"/>
      <w:bookmarkStart w:id="142" w:name="_Toc169213396"/>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8</w:t>
      </w:r>
      <w:r w:rsidR="00B131A6">
        <w:fldChar w:fldCharType="end"/>
      </w:r>
      <w:bookmarkEnd w:id="140"/>
      <w:r>
        <w:t>. Evidence of relationship between development of ecological corridors and environmental domains</w:t>
      </w:r>
      <w:bookmarkEnd w:id="141"/>
      <w:bookmarkEnd w:id="142"/>
    </w:p>
    <w:tbl>
      <w:tblPr>
        <w:tblStyle w:val="TableGrid"/>
        <w:tblW w:w="0" w:type="auto"/>
        <w:tblLook w:val="06A0" w:firstRow="1" w:lastRow="0" w:firstColumn="1" w:lastColumn="0" w:noHBand="1" w:noVBand="1"/>
      </w:tblPr>
      <w:tblGrid>
        <w:gridCol w:w="1256"/>
        <w:gridCol w:w="1405"/>
        <w:gridCol w:w="3063"/>
        <w:gridCol w:w="1618"/>
        <w:gridCol w:w="2085"/>
        <w:gridCol w:w="1833"/>
        <w:gridCol w:w="1314"/>
        <w:gridCol w:w="1998"/>
      </w:tblGrid>
      <w:tr w:rsidR="00583FBD" w:rsidRPr="00EA16BA" w14:paraId="32A2C524" w14:textId="77777777" w:rsidTr="00583FBD">
        <w:trPr>
          <w:trHeight w:val="300"/>
          <w:tblHeader/>
        </w:trPr>
        <w:tc>
          <w:tcPr>
            <w:tcW w:w="0" w:type="auto"/>
            <w:tcBorders>
              <w:left w:val="nil"/>
              <w:bottom w:val="single" w:sz="4" w:space="0" w:color="auto"/>
            </w:tcBorders>
            <w:shd w:val="clear" w:color="auto" w:fill="1C556C" w:themeFill="accent1"/>
          </w:tcPr>
          <w:p w14:paraId="3BAE6007" w14:textId="77777777" w:rsidR="00195481" w:rsidRPr="00314522" w:rsidRDefault="00195481">
            <w:pPr>
              <w:pStyle w:val="MfETableHeading"/>
              <w:rPr>
                <w:szCs w:val="18"/>
              </w:rPr>
            </w:pPr>
            <w:r w:rsidRPr="00314522">
              <w:rPr>
                <w:szCs w:val="18"/>
              </w:rPr>
              <w:t>Domain/ ecosystem service</w:t>
            </w:r>
          </w:p>
        </w:tc>
        <w:tc>
          <w:tcPr>
            <w:tcW w:w="0" w:type="auto"/>
            <w:tcBorders>
              <w:bottom w:val="single" w:sz="4" w:space="0" w:color="auto"/>
            </w:tcBorders>
            <w:shd w:val="clear" w:color="auto" w:fill="1C556C" w:themeFill="accent1"/>
          </w:tcPr>
          <w:p w14:paraId="2BA6D25F" w14:textId="77777777" w:rsidR="00195481" w:rsidRPr="00314522" w:rsidRDefault="00195481">
            <w:pPr>
              <w:pStyle w:val="MfETableHeading"/>
              <w:rPr>
                <w:szCs w:val="18"/>
              </w:rPr>
            </w:pPr>
            <w:r w:rsidRPr="00314522">
              <w:rPr>
                <w:szCs w:val="18"/>
              </w:rPr>
              <w:t>Aspect</w:t>
            </w:r>
          </w:p>
        </w:tc>
        <w:tc>
          <w:tcPr>
            <w:tcW w:w="0" w:type="auto"/>
            <w:shd w:val="clear" w:color="auto" w:fill="1C556C" w:themeFill="accent1"/>
          </w:tcPr>
          <w:p w14:paraId="39E15A95" w14:textId="77777777" w:rsidR="00195481" w:rsidRPr="00314522" w:rsidRDefault="00195481">
            <w:pPr>
              <w:pStyle w:val="MfETableHeading"/>
              <w:rPr>
                <w:szCs w:val="18"/>
              </w:rPr>
            </w:pPr>
            <w:r w:rsidRPr="00314522">
              <w:rPr>
                <w:rFonts w:eastAsia="Times New Roman" w:cs="Calibri"/>
                <w:szCs w:val="18"/>
              </w:rPr>
              <w:t>Is there a relationship between the intervention and the domain? </w:t>
            </w:r>
          </w:p>
        </w:tc>
        <w:tc>
          <w:tcPr>
            <w:tcW w:w="0" w:type="auto"/>
            <w:shd w:val="clear" w:color="auto" w:fill="1C556C" w:themeFill="accent1"/>
          </w:tcPr>
          <w:p w14:paraId="155CD854" w14:textId="77777777" w:rsidR="00195481" w:rsidRPr="00314522" w:rsidRDefault="00195481">
            <w:pPr>
              <w:pStyle w:val="MfETableHeading"/>
              <w:rPr>
                <w:szCs w:val="18"/>
              </w:rPr>
            </w:pPr>
            <w:r w:rsidRPr="00314522">
              <w:rPr>
                <w:rFonts w:eastAsia="Times New Roman" w:cs="Calibri"/>
                <w:szCs w:val="18"/>
              </w:rPr>
              <w:t>What would be an appropriate indicator of the relationship?</w:t>
            </w:r>
          </w:p>
        </w:tc>
        <w:tc>
          <w:tcPr>
            <w:tcW w:w="0" w:type="auto"/>
            <w:shd w:val="clear" w:color="auto" w:fill="1C556C" w:themeFill="accent1"/>
          </w:tcPr>
          <w:p w14:paraId="25E3CBF5" w14:textId="77777777" w:rsidR="00195481" w:rsidRPr="00314522" w:rsidRDefault="00195481">
            <w:pPr>
              <w:pStyle w:val="MfETableHeading"/>
              <w:rPr>
                <w:szCs w:val="18"/>
              </w:rPr>
            </w:pPr>
            <w:r w:rsidRPr="00314522">
              <w:rPr>
                <w:rFonts w:eastAsia="Times New Roman" w:cs="Calibri"/>
                <w:szCs w:val="18"/>
              </w:rPr>
              <w:t>What is the evidence of the relationship and how reliable is it?</w:t>
            </w:r>
          </w:p>
        </w:tc>
        <w:tc>
          <w:tcPr>
            <w:tcW w:w="0" w:type="auto"/>
            <w:shd w:val="clear" w:color="auto" w:fill="1C556C" w:themeFill="accent1"/>
          </w:tcPr>
          <w:p w14:paraId="2F144DBF" w14:textId="77777777" w:rsidR="00195481" w:rsidRPr="00314522" w:rsidRDefault="00195481">
            <w:pPr>
              <w:pStyle w:val="MfETableHeading"/>
              <w:rPr>
                <w:szCs w:val="18"/>
              </w:rPr>
            </w:pPr>
            <w:r w:rsidRPr="00314522">
              <w:rPr>
                <w:rFonts w:eastAsia="Times New Roman" w:cs="Calibri"/>
                <w:szCs w:val="18"/>
              </w:rPr>
              <w:t>What is the quantitative evidence of impact or effectiveness?</w:t>
            </w:r>
            <w:r w:rsidRPr="00314522">
              <w:rPr>
                <w:rFonts w:eastAsia="Times New Roman" w:cs="Calibri"/>
                <w:szCs w:val="18"/>
                <w:lang w:val="en-US"/>
              </w:rPr>
              <w:t> </w:t>
            </w:r>
          </w:p>
        </w:tc>
        <w:tc>
          <w:tcPr>
            <w:tcW w:w="0" w:type="auto"/>
            <w:shd w:val="clear" w:color="auto" w:fill="1C556C" w:themeFill="accent1"/>
          </w:tcPr>
          <w:p w14:paraId="38F766C3" w14:textId="77777777" w:rsidR="00195481" w:rsidRPr="00314522" w:rsidRDefault="00195481">
            <w:pPr>
              <w:pStyle w:val="MfETableHeading"/>
              <w:rPr>
                <w:szCs w:val="18"/>
              </w:rPr>
            </w:pPr>
            <w:r w:rsidRPr="00314522">
              <w:rPr>
                <w:szCs w:val="18"/>
              </w:rPr>
              <w:t>What key papers provide the quantitative evidence?</w:t>
            </w:r>
          </w:p>
        </w:tc>
        <w:tc>
          <w:tcPr>
            <w:tcW w:w="0" w:type="auto"/>
            <w:tcBorders>
              <w:right w:val="nil"/>
            </w:tcBorders>
            <w:shd w:val="clear" w:color="auto" w:fill="1C556C" w:themeFill="accent1"/>
          </w:tcPr>
          <w:p w14:paraId="062E2088" w14:textId="77777777" w:rsidR="00195481" w:rsidRPr="00314522" w:rsidRDefault="00195481">
            <w:pPr>
              <w:pStyle w:val="MfETableHeading"/>
              <w:rPr>
                <w:szCs w:val="18"/>
              </w:rPr>
            </w:pPr>
            <w:r w:rsidRPr="00314522">
              <w:rPr>
                <w:szCs w:val="18"/>
              </w:rPr>
              <w:t xml:space="preserve">Notes / assumption </w:t>
            </w:r>
          </w:p>
        </w:tc>
      </w:tr>
      <w:tr w:rsidR="00583FBD" w:rsidRPr="00EA16BA" w14:paraId="5C70773C" w14:textId="77777777" w:rsidTr="00583FBD">
        <w:trPr>
          <w:trHeight w:val="300"/>
        </w:trPr>
        <w:tc>
          <w:tcPr>
            <w:tcW w:w="0" w:type="auto"/>
            <w:tcBorders>
              <w:left w:val="nil"/>
              <w:bottom w:val="nil"/>
            </w:tcBorders>
            <w:shd w:val="clear" w:color="auto" w:fill="auto"/>
          </w:tcPr>
          <w:p w14:paraId="2971D7B6" w14:textId="32B5D6E1" w:rsidR="00195481" w:rsidRPr="00314522" w:rsidRDefault="0089565D">
            <w:pPr>
              <w:pStyle w:val="MfETableText"/>
              <w:rPr>
                <w:szCs w:val="18"/>
              </w:rPr>
            </w:pPr>
            <w:r w:rsidRPr="00314522">
              <w:rPr>
                <w:szCs w:val="18"/>
              </w:rPr>
              <w:t>Habitat</w:t>
            </w:r>
          </w:p>
        </w:tc>
        <w:tc>
          <w:tcPr>
            <w:tcW w:w="0" w:type="auto"/>
            <w:tcBorders>
              <w:bottom w:val="nil"/>
            </w:tcBorders>
          </w:tcPr>
          <w:p w14:paraId="0F6D2E99" w14:textId="2CA964E6" w:rsidR="00195481" w:rsidRPr="00314522" w:rsidRDefault="00195481">
            <w:pPr>
              <w:pStyle w:val="MfETableText"/>
              <w:rPr>
                <w:szCs w:val="18"/>
              </w:rPr>
            </w:pPr>
            <w:r w:rsidRPr="00314522">
              <w:rPr>
                <w:szCs w:val="18"/>
              </w:rPr>
              <w:t xml:space="preserve">Terrestrial </w:t>
            </w:r>
            <w:r w:rsidR="00583FBD">
              <w:rPr>
                <w:szCs w:val="18"/>
              </w:rPr>
              <w:t xml:space="preserve">indigenous </w:t>
            </w:r>
            <w:r w:rsidRPr="00314522">
              <w:rPr>
                <w:szCs w:val="18"/>
              </w:rPr>
              <w:t>biodiversity</w:t>
            </w:r>
          </w:p>
        </w:tc>
        <w:tc>
          <w:tcPr>
            <w:tcW w:w="0" w:type="auto"/>
            <w:shd w:val="clear" w:color="auto" w:fill="auto"/>
          </w:tcPr>
          <w:p w14:paraId="6AA15003" w14:textId="77777777" w:rsidR="00195481" w:rsidRPr="00314522" w:rsidRDefault="00195481">
            <w:pPr>
              <w:pStyle w:val="MfETableText"/>
              <w:rPr>
                <w:szCs w:val="18"/>
              </w:rPr>
            </w:pPr>
            <w:r w:rsidRPr="00314522">
              <w:rPr>
                <w:szCs w:val="18"/>
              </w:rPr>
              <w:t xml:space="preserve">Connecting fragmented habitats eases indigenous birds’ travel to new habitats for settlement or genetic exchange purposes. Depending on the ability of birds to move across gaps, new habitat  may be out of reach if the pockets of habitat are too far away. </w:t>
            </w:r>
          </w:p>
          <w:p w14:paraId="49877847" w14:textId="4A677A1F" w:rsidR="00195481" w:rsidRPr="00314522" w:rsidRDefault="00195481">
            <w:pPr>
              <w:pStyle w:val="MfETableText"/>
              <w:rPr>
                <w:szCs w:val="18"/>
              </w:rPr>
            </w:pPr>
            <w:r w:rsidRPr="00314522">
              <w:rPr>
                <w:szCs w:val="18"/>
              </w:rPr>
              <w:t>Whether connectivity has a net beneficial effect on a population is dependent on the habitat created in the corridor, including (and in New Zealand perhaps especially) predation risk. Contrary to the wide perception that corridors and connectivity have positive effects, higher connectivity will have negative consequences for species in predator-managed areas, if it encourages and enable s fauna species to move into unsafe habitats.</w:t>
            </w:r>
          </w:p>
        </w:tc>
        <w:tc>
          <w:tcPr>
            <w:tcW w:w="0" w:type="auto"/>
            <w:shd w:val="clear" w:color="auto" w:fill="auto"/>
          </w:tcPr>
          <w:p w14:paraId="36AF33D5" w14:textId="395E9F94" w:rsidR="00195481" w:rsidRPr="00314522" w:rsidRDefault="00195481">
            <w:pPr>
              <w:pStyle w:val="MfETableText"/>
              <w:rPr>
                <w:szCs w:val="18"/>
              </w:rPr>
            </w:pPr>
            <w:r w:rsidRPr="00314522">
              <w:rPr>
                <w:szCs w:val="18"/>
              </w:rPr>
              <w:t>Abundance or occupancy by  species of interest within new corridors and within predator managed core areas</w:t>
            </w:r>
          </w:p>
        </w:tc>
        <w:tc>
          <w:tcPr>
            <w:tcW w:w="0" w:type="auto"/>
            <w:shd w:val="clear" w:color="auto" w:fill="auto"/>
          </w:tcPr>
          <w:p w14:paraId="7A645668" w14:textId="77777777" w:rsidR="00195481" w:rsidRPr="00314522" w:rsidRDefault="00195481">
            <w:pPr>
              <w:pStyle w:val="MfETableText"/>
              <w:rPr>
                <w:szCs w:val="18"/>
              </w:rPr>
            </w:pPr>
            <w:r w:rsidRPr="00314522">
              <w:rPr>
                <w:szCs w:val="18"/>
              </w:rPr>
              <w:t xml:space="preserve">Strong empirical data on forest bird movement behaviour is limited to a handful of species. </w:t>
            </w:r>
          </w:p>
          <w:p w14:paraId="7653C06D" w14:textId="77777777" w:rsidR="00195481" w:rsidRPr="00314522" w:rsidRDefault="00195481">
            <w:pPr>
              <w:pStyle w:val="MfETableText"/>
              <w:rPr>
                <w:szCs w:val="18"/>
              </w:rPr>
            </w:pPr>
            <w:r w:rsidRPr="00314522">
              <w:rPr>
                <w:szCs w:val="18"/>
              </w:rPr>
              <w:t>Natal dispersal distances are unknown for half the species reviewed.</w:t>
            </w:r>
          </w:p>
          <w:p w14:paraId="0609FE20" w14:textId="77777777" w:rsidR="00195481" w:rsidRPr="00314522" w:rsidRDefault="00195481">
            <w:pPr>
              <w:pStyle w:val="MfETableText"/>
              <w:rPr>
                <w:szCs w:val="18"/>
              </w:rPr>
            </w:pPr>
            <w:r w:rsidRPr="00314522">
              <w:rPr>
                <w:szCs w:val="18"/>
              </w:rPr>
              <w:t>Limited data on species ability to cross gaps between fragmented forests and over pastures, but more is known about the movement over water.</w:t>
            </w:r>
          </w:p>
          <w:p w14:paraId="4866D416" w14:textId="77777777" w:rsidR="00195481" w:rsidRPr="00314522" w:rsidRDefault="00195481">
            <w:pPr>
              <w:pStyle w:val="MfETableText"/>
              <w:rPr>
                <w:szCs w:val="18"/>
              </w:rPr>
            </w:pPr>
            <w:r w:rsidRPr="00314522">
              <w:rPr>
                <w:szCs w:val="18"/>
              </w:rPr>
              <w:t xml:space="preserve">Available data is on bird movement behaviour, not nests within an area.  </w:t>
            </w:r>
          </w:p>
        </w:tc>
        <w:tc>
          <w:tcPr>
            <w:tcW w:w="0" w:type="auto"/>
            <w:shd w:val="clear" w:color="auto" w:fill="auto"/>
          </w:tcPr>
          <w:p w14:paraId="2BE32E41" w14:textId="77777777" w:rsidR="00195481" w:rsidRPr="00314522" w:rsidRDefault="00195481">
            <w:pPr>
              <w:pStyle w:val="MfETableText"/>
              <w:rPr>
                <w:szCs w:val="18"/>
              </w:rPr>
            </w:pPr>
            <w:r w:rsidRPr="00314522">
              <w:rPr>
                <w:szCs w:val="18"/>
              </w:rPr>
              <w:t xml:space="preserve">North Island kōkako, pōpokotea, South Island tīeke, and North Island brown kiwi currently unknown to cross gaps larger than 500m. </w:t>
            </w:r>
          </w:p>
          <w:p w14:paraId="45723A6C" w14:textId="77777777" w:rsidR="00195481" w:rsidRPr="00314522" w:rsidRDefault="00195481">
            <w:pPr>
              <w:pStyle w:val="MfETableText"/>
              <w:rPr>
                <w:szCs w:val="18"/>
              </w:rPr>
            </w:pPr>
            <w:r w:rsidRPr="00314522">
              <w:rPr>
                <w:szCs w:val="18"/>
              </w:rPr>
              <w:t xml:space="preserve">Mohua, tītitipounamu, pīpipi, weka, North Island tīeke, kakaruai, toutouwai, and miromiro not observed crossing a more than 5km. </w:t>
            </w:r>
          </w:p>
          <w:p w14:paraId="4A380DA9" w14:textId="77777777" w:rsidR="00195481" w:rsidRPr="00314522" w:rsidRDefault="00195481">
            <w:pPr>
              <w:pStyle w:val="MfETableText"/>
              <w:rPr>
                <w:szCs w:val="18"/>
              </w:rPr>
            </w:pPr>
            <w:r w:rsidRPr="00314522">
              <w:rPr>
                <w:szCs w:val="18"/>
              </w:rPr>
              <w:t>Qualitative.</w:t>
            </w:r>
          </w:p>
        </w:tc>
        <w:tc>
          <w:tcPr>
            <w:tcW w:w="0" w:type="auto"/>
            <w:shd w:val="clear" w:color="auto" w:fill="auto"/>
          </w:tcPr>
          <w:p w14:paraId="6370F0B9" w14:textId="77777777" w:rsidR="00195481" w:rsidRPr="00314522" w:rsidRDefault="00195481">
            <w:pPr>
              <w:pStyle w:val="MfETableText"/>
              <w:rPr>
                <w:szCs w:val="18"/>
              </w:rPr>
            </w:pPr>
            <w:r w:rsidRPr="00314522">
              <w:rPr>
                <w:szCs w:val="18"/>
              </w:rPr>
              <w:t>Innes et al (2022)</w:t>
            </w:r>
          </w:p>
        </w:tc>
        <w:tc>
          <w:tcPr>
            <w:tcW w:w="0" w:type="auto"/>
            <w:tcBorders>
              <w:right w:val="nil"/>
            </w:tcBorders>
            <w:shd w:val="clear" w:color="auto" w:fill="auto"/>
          </w:tcPr>
          <w:p w14:paraId="7ECFCB5C" w14:textId="77777777" w:rsidR="00195481" w:rsidRPr="00314522" w:rsidRDefault="00195481">
            <w:pPr>
              <w:pStyle w:val="MfETableText"/>
              <w:rPr>
                <w:szCs w:val="18"/>
              </w:rPr>
            </w:pPr>
            <w:r w:rsidRPr="00314522">
              <w:rPr>
                <w:szCs w:val="18"/>
              </w:rPr>
              <w:t xml:space="preserve">Studies focused on non-riparian bird movement and preferences. </w:t>
            </w:r>
          </w:p>
          <w:p w14:paraId="04B986AE" w14:textId="77777777" w:rsidR="00195481" w:rsidRPr="00314522" w:rsidRDefault="00195481">
            <w:pPr>
              <w:pStyle w:val="MfETableText"/>
              <w:rPr>
                <w:szCs w:val="18"/>
              </w:rPr>
            </w:pPr>
            <w:r w:rsidRPr="00314522">
              <w:rPr>
                <w:szCs w:val="18"/>
              </w:rPr>
              <w:t xml:space="preserve">Inferences would need to be made about the impact of corridors on different bird species. </w:t>
            </w:r>
          </w:p>
        </w:tc>
      </w:tr>
      <w:tr w:rsidR="00583FBD" w:rsidRPr="00EA16BA" w14:paraId="52D8093B" w14:textId="77777777" w:rsidTr="00583FBD">
        <w:trPr>
          <w:trHeight w:val="300"/>
        </w:trPr>
        <w:tc>
          <w:tcPr>
            <w:tcW w:w="0" w:type="auto"/>
            <w:tcBorders>
              <w:top w:val="nil"/>
              <w:left w:val="nil"/>
              <w:bottom w:val="nil"/>
            </w:tcBorders>
            <w:shd w:val="clear" w:color="auto" w:fill="auto"/>
          </w:tcPr>
          <w:p w14:paraId="619B1136" w14:textId="77777777" w:rsidR="00195481" w:rsidRPr="00314522" w:rsidRDefault="00195481">
            <w:pPr>
              <w:pStyle w:val="MfETableText"/>
              <w:rPr>
                <w:szCs w:val="18"/>
              </w:rPr>
            </w:pPr>
          </w:p>
        </w:tc>
        <w:tc>
          <w:tcPr>
            <w:tcW w:w="0" w:type="auto"/>
            <w:tcBorders>
              <w:top w:val="nil"/>
            </w:tcBorders>
          </w:tcPr>
          <w:p w14:paraId="14F02B59" w14:textId="77777777" w:rsidR="00195481" w:rsidRPr="00314522" w:rsidRDefault="00195481">
            <w:pPr>
              <w:pStyle w:val="MfETableText"/>
              <w:rPr>
                <w:szCs w:val="18"/>
              </w:rPr>
            </w:pPr>
          </w:p>
        </w:tc>
        <w:tc>
          <w:tcPr>
            <w:tcW w:w="0" w:type="auto"/>
            <w:shd w:val="clear" w:color="auto" w:fill="auto"/>
          </w:tcPr>
          <w:p w14:paraId="5CBBA9EE" w14:textId="77777777" w:rsidR="00195481" w:rsidRPr="00314522" w:rsidRDefault="00195481">
            <w:pPr>
              <w:pStyle w:val="MfETableText"/>
              <w:rPr>
                <w:szCs w:val="18"/>
              </w:rPr>
            </w:pPr>
            <w:r w:rsidRPr="00314522">
              <w:rPr>
                <w:szCs w:val="18"/>
              </w:rPr>
              <w:t>Connecting fragmented habitats allows mammalian pests to travel more easily across a landscape.</w:t>
            </w:r>
          </w:p>
        </w:tc>
        <w:tc>
          <w:tcPr>
            <w:tcW w:w="0" w:type="auto"/>
            <w:shd w:val="clear" w:color="auto" w:fill="auto"/>
          </w:tcPr>
          <w:p w14:paraId="2672FCEF" w14:textId="77777777" w:rsidR="00195481" w:rsidRPr="00314522" w:rsidRDefault="00195481">
            <w:pPr>
              <w:pStyle w:val="MfETableText"/>
              <w:rPr>
                <w:szCs w:val="18"/>
              </w:rPr>
            </w:pPr>
            <w:r w:rsidRPr="00314522">
              <w:rPr>
                <w:szCs w:val="18"/>
              </w:rPr>
              <w:t>Rat density (50m x 50m detection device grid)</w:t>
            </w:r>
          </w:p>
        </w:tc>
        <w:tc>
          <w:tcPr>
            <w:tcW w:w="0" w:type="auto"/>
            <w:shd w:val="clear" w:color="auto" w:fill="auto"/>
          </w:tcPr>
          <w:p w14:paraId="245E1EC3" w14:textId="77777777" w:rsidR="00195481" w:rsidRPr="00314522" w:rsidRDefault="00195481">
            <w:pPr>
              <w:pStyle w:val="MfETableText"/>
              <w:rPr>
                <w:szCs w:val="18"/>
              </w:rPr>
            </w:pPr>
            <w:r w:rsidRPr="00314522">
              <w:rPr>
                <w:szCs w:val="18"/>
              </w:rPr>
              <w:t xml:space="preserve">Specific to ship rats in Waikato forest fragments, however ship rats are a common predator across New Zealand. Does not measure impact on native biodiversity, but it is assumed that reduction in ship rats will help bird populations. </w:t>
            </w:r>
          </w:p>
        </w:tc>
        <w:tc>
          <w:tcPr>
            <w:tcW w:w="0" w:type="auto"/>
            <w:shd w:val="clear" w:color="auto" w:fill="auto"/>
          </w:tcPr>
          <w:p w14:paraId="49CEF2AF" w14:textId="77777777" w:rsidR="00195481" w:rsidRPr="00314522" w:rsidRDefault="00195481">
            <w:pPr>
              <w:pStyle w:val="MfETableText"/>
              <w:rPr>
                <w:szCs w:val="18"/>
              </w:rPr>
            </w:pPr>
            <w:r w:rsidRPr="00314522">
              <w:rPr>
                <w:szCs w:val="18"/>
              </w:rPr>
              <w:t xml:space="preserve">Rat density higher in fenced (higher vegetation) than in grazed (low vegetation) areas. </w:t>
            </w:r>
          </w:p>
        </w:tc>
        <w:tc>
          <w:tcPr>
            <w:tcW w:w="0" w:type="auto"/>
            <w:shd w:val="clear" w:color="auto" w:fill="auto"/>
          </w:tcPr>
          <w:p w14:paraId="2341073B" w14:textId="77777777" w:rsidR="00195481" w:rsidRPr="00314522" w:rsidRDefault="00195481">
            <w:pPr>
              <w:pStyle w:val="MfETableText"/>
              <w:rPr>
                <w:szCs w:val="18"/>
              </w:rPr>
            </w:pPr>
            <w:r w:rsidRPr="00314522">
              <w:rPr>
                <w:szCs w:val="18"/>
              </w:rPr>
              <w:t>Innes et al (2010)</w:t>
            </w:r>
          </w:p>
        </w:tc>
        <w:tc>
          <w:tcPr>
            <w:tcW w:w="0" w:type="auto"/>
            <w:tcBorders>
              <w:right w:val="nil"/>
            </w:tcBorders>
            <w:shd w:val="clear" w:color="auto" w:fill="auto"/>
          </w:tcPr>
          <w:p w14:paraId="10BF2C3E" w14:textId="77777777" w:rsidR="00195481" w:rsidRPr="00314522" w:rsidRDefault="00195481">
            <w:pPr>
              <w:pStyle w:val="MfETableText"/>
              <w:rPr>
                <w:szCs w:val="18"/>
              </w:rPr>
            </w:pPr>
            <w:r w:rsidRPr="00314522">
              <w:rPr>
                <w:szCs w:val="18"/>
              </w:rPr>
              <w:t xml:space="preserve">Analysis for eight indigenous forest fragments (4 fenced and 4 grazed) in pastoral farming areas of Waikato. Half of each type had vegetation that connected the fragments. </w:t>
            </w:r>
          </w:p>
          <w:p w14:paraId="1110F6C8" w14:textId="77777777" w:rsidR="00195481" w:rsidRPr="00314522" w:rsidRDefault="00195481">
            <w:pPr>
              <w:pStyle w:val="MfETableText"/>
              <w:rPr>
                <w:szCs w:val="18"/>
              </w:rPr>
            </w:pPr>
            <w:r w:rsidRPr="00314522">
              <w:rPr>
                <w:szCs w:val="18"/>
              </w:rPr>
              <w:t xml:space="preserve">Fencing creates the corridor across fragmentation. </w:t>
            </w:r>
          </w:p>
        </w:tc>
      </w:tr>
      <w:tr w:rsidR="002177C4" w:rsidRPr="00EA16BA" w14:paraId="5447E192" w14:textId="77777777" w:rsidTr="00314522">
        <w:trPr>
          <w:trHeight w:val="300"/>
        </w:trPr>
        <w:tc>
          <w:tcPr>
            <w:tcW w:w="0" w:type="auto"/>
            <w:tcBorders>
              <w:top w:val="nil"/>
              <w:left w:val="nil"/>
            </w:tcBorders>
            <w:shd w:val="clear" w:color="auto" w:fill="auto"/>
          </w:tcPr>
          <w:p w14:paraId="44E70D93" w14:textId="77777777" w:rsidR="002177C4" w:rsidRPr="00314522" w:rsidRDefault="002177C4" w:rsidP="002177C4">
            <w:pPr>
              <w:pStyle w:val="MfETableText"/>
              <w:rPr>
                <w:szCs w:val="18"/>
              </w:rPr>
            </w:pPr>
          </w:p>
        </w:tc>
        <w:tc>
          <w:tcPr>
            <w:tcW w:w="0" w:type="auto"/>
          </w:tcPr>
          <w:p w14:paraId="6F00A4E1" w14:textId="3FC63808" w:rsidR="002177C4" w:rsidRPr="00314522" w:rsidRDefault="002177C4" w:rsidP="002177C4">
            <w:pPr>
              <w:pStyle w:val="MfETableText"/>
              <w:rPr>
                <w:szCs w:val="18"/>
              </w:rPr>
            </w:pPr>
            <w:r w:rsidRPr="00314522">
              <w:rPr>
                <w:szCs w:val="18"/>
              </w:rPr>
              <w:t xml:space="preserve">Freshwater </w:t>
            </w:r>
            <w:r>
              <w:rPr>
                <w:szCs w:val="18"/>
              </w:rPr>
              <w:t xml:space="preserve">indigenous </w:t>
            </w:r>
            <w:r w:rsidRPr="00314522">
              <w:rPr>
                <w:szCs w:val="18"/>
              </w:rPr>
              <w:t>biodiversity</w:t>
            </w:r>
          </w:p>
        </w:tc>
        <w:tc>
          <w:tcPr>
            <w:tcW w:w="0" w:type="auto"/>
            <w:shd w:val="clear" w:color="auto" w:fill="auto"/>
          </w:tcPr>
          <w:p w14:paraId="06C23BD6" w14:textId="77777777" w:rsidR="002177C4" w:rsidRPr="00314522" w:rsidRDefault="002177C4" w:rsidP="002177C4">
            <w:pPr>
              <w:pStyle w:val="MfETableText"/>
              <w:rPr>
                <w:szCs w:val="18"/>
              </w:rPr>
            </w:pPr>
            <w:r w:rsidRPr="00314522">
              <w:rPr>
                <w:szCs w:val="18"/>
              </w:rPr>
              <w:t>Extending riparian plantings would increase the length of vegetation along a river that provides benefits to in-stream biota.</w:t>
            </w:r>
          </w:p>
        </w:tc>
        <w:tc>
          <w:tcPr>
            <w:tcW w:w="0" w:type="auto"/>
            <w:shd w:val="clear" w:color="auto" w:fill="auto"/>
          </w:tcPr>
          <w:p w14:paraId="647E2A07" w14:textId="77777777" w:rsidR="002177C4" w:rsidRPr="00314522" w:rsidRDefault="002177C4" w:rsidP="002177C4">
            <w:pPr>
              <w:pStyle w:val="MfETableText"/>
              <w:rPr>
                <w:szCs w:val="18"/>
              </w:rPr>
            </w:pPr>
          </w:p>
        </w:tc>
        <w:tc>
          <w:tcPr>
            <w:tcW w:w="0" w:type="auto"/>
            <w:shd w:val="clear" w:color="auto" w:fill="auto"/>
          </w:tcPr>
          <w:p w14:paraId="571F2B9A" w14:textId="5C776728" w:rsidR="002177C4" w:rsidRPr="00314522" w:rsidRDefault="002177C4" w:rsidP="002177C4">
            <w:pPr>
              <w:pStyle w:val="MfETableText"/>
              <w:rPr>
                <w:szCs w:val="18"/>
              </w:rPr>
            </w:pPr>
          </w:p>
        </w:tc>
        <w:tc>
          <w:tcPr>
            <w:tcW w:w="0" w:type="auto"/>
            <w:shd w:val="clear" w:color="auto" w:fill="auto"/>
          </w:tcPr>
          <w:p w14:paraId="61D8A3B6" w14:textId="77777777" w:rsidR="002177C4" w:rsidRPr="00314522" w:rsidRDefault="002177C4" w:rsidP="002177C4">
            <w:pPr>
              <w:pStyle w:val="MfETableText"/>
              <w:rPr>
                <w:szCs w:val="18"/>
              </w:rPr>
            </w:pPr>
          </w:p>
        </w:tc>
        <w:tc>
          <w:tcPr>
            <w:tcW w:w="0" w:type="auto"/>
            <w:shd w:val="clear" w:color="auto" w:fill="auto"/>
          </w:tcPr>
          <w:p w14:paraId="4F0D651E"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auto"/>
          </w:tcPr>
          <w:p w14:paraId="4FED0E3C" w14:textId="0CEBDF86"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76CC8928" w14:textId="77777777" w:rsidTr="00583FBD">
        <w:trPr>
          <w:trHeight w:val="300"/>
        </w:trPr>
        <w:tc>
          <w:tcPr>
            <w:tcW w:w="0" w:type="auto"/>
            <w:vMerge w:val="restart"/>
            <w:tcBorders>
              <w:left w:val="nil"/>
            </w:tcBorders>
            <w:shd w:val="clear" w:color="auto" w:fill="F2F2F2" w:themeFill="background1" w:themeFillShade="F2"/>
          </w:tcPr>
          <w:p w14:paraId="64A58CB5" w14:textId="77777777" w:rsidR="002177C4" w:rsidRPr="00314522" w:rsidRDefault="002177C4" w:rsidP="002177C4">
            <w:pPr>
              <w:pStyle w:val="MfETableText"/>
              <w:rPr>
                <w:szCs w:val="18"/>
              </w:rPr>
            </w:pPr>
            <w:r w:rsidRPr="00314522">
              <w:rPr>
                <w:szCs w:val="18"/>
              </w:rPr>
              <w:t>Water purification</w:t>
            </w:r>
          </w:p>
        </w:tc>
        <w:tc>
          <w:tcPr>
            <w:tcW w:w="0" w:type="auto"/>
            <w:shd w:val="clear" w:color="auto" w:fill="F2F2F2" w:themeFill="background1" w:themeFillShade="F2"/>
          </w:tcPr>
          <w:p w14:paraId="3E13E075" w14:textId="77777777" w:rsidR="002177C4" w:rsidRPr="00314522" w:rsidRDefault="002177C4" w:rsidP="002177C4">
            <w:pPr>
              <w:pStyle w:val="MfETableText"/>
              <w:rPr>
                <w:szCs w:val="18"/>
              </w:rPr>
            </w:pPr>
            <w:r w:rsidRPr="00314522">
              <w:rPr>
                <w:szCs w:val="18"/>
              </w:rPr>
              <w:t>Sediment, clarity</w:t>
            </w:r>
          </w:p>
        </w:tc>
        <w:tc>
          <w:tcPr>
            <w:tcW w:w="0" w:type="auto"/>
            <w:shd w:val="clear" w:color="auto" w:fill="F2F2F2" w:themeFill="background1" w:themeFillShade="F2"/>
          </w:tcPr>
          <w:p w14:paraId="1B96C724" w14:textId="77777777" w:rsidR="002177C4" w:rsidRPr="00314522" w:rsidRDefault="002177C4" w:rsidP="002177C4">
            <w:pPr>
              <w:pStyle w:val="MfETableText"/>
              <w:rPr>
                <w:szCs w:val="18"/>
              </w:rPr>
            </w:pPr>
            <w:r w:rsidRPr="00314522">
              <w:rPr>
                <w:szCs w:val="18"/>
              </w:rPr>
              <w:t xml:space="preserve">Extending riparian plantings would increase the length of vegetation along a river to capture sediments in surface flow. </w:t>
            </w:r>
          </w:p>
        </w:tc>
        <w:tc>
          <w:tcPr>
            <w:tcW w:w="0" w:type="auto"/>
            <w:shd w:val="clear" w:color="auto" w:fill="F2F2F2" w:themeFill="background1" w:themeFillShade="F2"/>
          </w:tcPr>
          <w:p w14:paraId="0262735E" w14:textId="77777777" w:rsidR="002177C4" w:rsidRPr="00314522" w:rsidRDefault="002177C4" w:rsidP="002177C4">
            <w:pPr>
              <w:pStyle w:val="MfETableText"/>
              <w:rPr>
                <w:szCs w:val="18"/>
              </w:rPr>
            </w:pPr>
          </w:p>
        </w:tc>
        <w:tc>
          <w:tcPr>
            <w:tcW w:w="0" w:type="auto"/>
            <w:shd w:val="clear" w:color="auto" w:fill="F2F2F2" w:themeFill="background1" w:themeFillShade="F2"/>
          </w:tcPr>
          <w:p w14:paraId="15F094F9" w14:textId="6BBD3F66" w:rsidR="002177C4" w:rsidRPr="00314522" w:rsidRDefault="002177C4" w:rsidP="002177C4">
            <w:pPr>
              <w:pStyle w:val="MfETableText"/>
              <w:rPr>
                <w:szCs w:val="18"/>
              </w:rPr>
            </w:pPr>
          </w:p>
        </w:tc>
        <w:tc>
          <w:tcPr>
            <w:tcW w:w="0" w:type="auto"/>
            <w:shd w:val="clear" w:color="auto" w:fill="F2F2F2" w:themeFill="background1" w:themeFillShade="F2"/>
          </w:tcPr>
          <w:p w14:paraId="498FD44C" w14:textId="77777777" w:rsidR="002177C4" w:rsidRPr="00314522" w:rsidRDefault="002177C4" w:rsidP="002177C4">
            <w:pPr>
              <w:pStyle w:val="MfETableText"/>
              <w:rPr>
                <w:szCs w:val="18"/>
              </w:rPr>
            </w:pPr>
          </w:p>
        </w:tc>
        <w:tc>
          <w:tcPr>
            <w:tcW w:w="0" w:type="auto"/>
            <w:shd w:val="clear" w:color="auto" w:fill="F2F2F2" w:themeFill="background1" w:themeFillShade="F2"/>
          </w:tcPr>
          <w:p w14:paraId="2DD04F29"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F2F2F2" w:themeFill="background1" w:themeFillShade="F2"/>
          </w:tcPr>
          <w:p w14:paraId="2B79B2C9" w14:textId="095CB6F9"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10C12FF5" w14:textId="77777777" w:rsidTr="00583FBD">
        <w:trPr>
          <w:trHeight w:val="300"/>
        </w:trPr>
        <w:tc>
          <w:tcPr>
            <w:tcW w:w="0" w:type="auto"/>
            <w:vMerge/>
            <w:tcBorders>
              <w:left w:val="nil"/>
            </w:tcBorders>
            <w:shd w:val="clear" w:color="auto" w:fill="F2F2F2" w:themeFill="background1" w:themeFillShade="F2"/>
          </w:tcPr>
          <w:p w14:paraId="1FB6AFF4" w14:textId="77777777" w:rsidR="002177C4" w:rsidRPr="00314522" w:rsidRDefault="002177C4" w:rsidP="002177C4">
            <w:pPr>
              <w:pStyle w:val="MfETableText"/>
              <w:rPr>
                <w:szCs w:val="18"/>
              </w:rPr>
            </w:pPr>
          </w:p>
        </w:tc>
        <w:tc>
          <w:tcPr>
            <w:tcW w:w="0" w:type="auto"/>
            <w:shd w:val="clear" w:color="auto" w:fill="F2F2F2" w:themeFill="background1" w:themeFillShade="F2"/>
          </w:tcPr>
          <w:p w14:paraId="3E88F730" w14:textId="77777777" w:rsidR="002177C4" w:rsidRPr="00314522" w:rsidRDefault="002177C4" w:rsidP="002177C4">
            <w:pPr>
              <w:pStyle w:val="MfETableText"/>
              <w:rPr>
                <w:szCs w:val="18"/>
              </w:rPr>
            </w:pPr>
            <w:r w:rsidRPr="00314522">
              <w:rPr>
                <w:szCs w:val="18"/>
              </w:rPr>
              <w:t xml:space="preserve">Nutrients, </w:t>
            </w:r>
            <w:r w:rsidRPr="00314522">
              <w:rPr>
                <w:i/>
                <w:iCs/>
                <w:szCs w:val="18"/>
              </w:rPr>
              <w:t>E. coli</w:t>
            </w:r>
          </w:p>
        </w:tc>
        <w:tc>
          <w:tcPr>
            <w:tcW w:w="0" w:type="auto"/>
            <w:shd w:val="clear" w:color="auto" w:fill="F2F2F2" w:themeFill="background1" w:themeFillShade="F2"/>
          </w:tcPr>
          <w:p w14:paraId="277FB438" w14:textId="77777777" w:rsidR="002177C4" w:rsidRPr="00314522" w:rsidRDefault="002177C4" w:rsidP="002177C4">
            <w:pPr>
              <w:pStyle w:val="MfETableText"/>
              <w:rPr>
                <w:szCs w:val="18"/>
              </w:rPr>
            </w:pPr>
            <w:r w:rsidRPr="00314522">
              <w:rPr>
                <w:szCs w:val="18"/>
              </w:rPr>
              <w:t xml:space="preserve">Extending riparian plantings would increase the length of vegetation along a river to capture nutrients in surface flow. </w:t>
            </w:r>
          </w:p>
        </w:tc>
        <w:tc>
          <w:tcPr>
            <w:tcW w:w="0" w:type="auto"/>
            <w:shd w:val="clear" w:color="auto" w:fill="F2F2F2" w:themeFill="background1" w:themeFillShade="F2"/>
          </w:tcPr>
          <w:p w14:paraId="6931A2A1" w14:textId="77777777" w:rsidR="002177C4" w:rsidRPr="00314522" w:rsidRDefault="002177C4" w:rsidP="002177C4">
            <w:pPr>
              <w:pStyle w:val="MfETableText"/>
              <w:rPr>
                <w:szCs w:val="18"/>
              </w:rPr>
            </w:pPr>
          </w:p>
        </w:tc>
        <w:tc>
          <w:tcPr>
            <w:tcW w:w="0" w:type="auto"/>
            <w:shd w:val="clear" w:color="auto" w:fill="F2F2F2" w:themeFill="background1" w:themeFillShade="F2"/>
          </w:tcPr>
          <w:p w14:paraId="3038F5F9" w14:textId="4E4D5B97" w:rsidR="002177C4" w:rsidRPr="00314522" w:rsidRDefault="002177C4" w:rsidP="002177C4">
            <w:pPr>
              <w:pStyle w:val="MfETableText"/>
              <w:rPr>
                <w:szCs w:val="18"/>
              </w:rPr>
            </w:pPr>
          </w:p>
        </w:tc>
        <w:tc>
          <w:tcPr>
            <w:tcW w:w="0" w:type="auto"/>
            <w:shd w:val="clear" w:color="auto" w:fill="F2F2F2" w:themeFill="background1" w:themeFillShade="F2"/>
          </w:tcPr>
          <w:p w14:paraId="14411220" w14:textId="77777777" w:rsidR="002177C4" w:rsidRPr="00314522" w:rsidRDefault="002177C4" w:rsidP="002177C4">
            <w:pPr>
              <w:pStyle w:val="MfETableText"/>
              <w:rPr>
                <w:szCs w:val="18"/>
              </w:rPr>
            </w:pPr>
          </w:p>
        </w:tc>
        <w:tc>
          <w:tcPr>
            <w:tcW w:w="0" w:type="auto"/>
            <w:shd w:val="clear" w:color="auto" w:fill="F2F2F2" w:themeFill="background1" w:themeFillShade="F2"/>
          </w:tcPr>
          <w:p w14:paraId="1F60FFBD"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F2F2F2" w:themeFill="background1" w:themeFillShade="F2"/>
          </w:tcPr>
          <w:p w14:paraId="673FAC48" w14:textId="0DD927CA"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75161769" w14:textId="77777777" w:rsidTr="00314522">
        <w:trPr>
          <w:trHeight w:val="300"/>
        </w:trPr>
        <w:tc>
          <w:tcPr>
            <w:tcW w:w="0" w:type="auto"/>
            <w:tcBorders>
              <w:left w:val="nil"/>
            </w:tcBorders>
            <w:shd w:val="clear" w:color="auto" w:fill="auto"/>
          </w:tcPr>
          <w:p w14:paraId="5E598FC3" w14:textId="77777777" w:rsidR="002177C4" w:rsidRPr="00314522" w:rsidRDefault="002177C4" w:rsidP="002177C4">
            <w:pPr>
              <w:pStyle w:val="MfETableText"/>
              <w:rPr>
                <w:szCs w:val="18"/>
              </w:rPr>
            </w:pPr>
            <w:r w:rsidRPr="00314522">
              <w:rPr>
                <w:szCs w:val="18"/>
              </w:rPr>
              <w:t xml:space="preserve">Erosion control </w:t>
            </w:r>
          </w:p>
        </w:tc>
        <w:tc>
          <w:tcPr>
            <w:tcW w:w="0" w:type="auto"/>
          </w:tcPr>
          <w:p w14:paraId="2CED09CD" w14:textId="29D3BB50" w:rsidR="002177C4" w:rsidRPr="00314522" w:rsidRDefault="002177C4" w:rsidP="002177C4">
            <w:pPr>
              <w:pStyle w:val="MfETableText"/>
              <w:rPr>
                <w:szCs w:val="18"/>
              </w:rPr>
            </w:pPr>
            <w:r w:rsidRPr="00314522">
              <w:rPr>
                <w:szCs w:val="18"/>
              </w:rPr>
              <w:t>Bank erosion</w:t>
            </w:r>
          </w:p>
        </w:tc>
        <w:tc>
          <w:tcPr>
            <w:tcW w:w="0" w:type="auto"/>
            <w:shd w:val="clear" w:color="auto" w:fill="auto"/>
          </w:tcPr>
          <w:p w14:paraId="1C9DCEC6" w14:textId="77777777" w:rsidR="002177C4" w:rsidRPr="00314522" w:rsidRDefault="002177C4" w:rsidP="002177C4">
            <w:pPr>
              <w:pStyle w:val="MfETableText"/>
              <w:rPr>
                <w:szCs w:val="18"/>
              </w:rPr>
            </w:pPr>
            <w:r w:rsidRPr="00314522">
              <w:rPr>
                <w:szCs w:val="18"/>
              </w:rPr>
              <w:t xml:space="preserve">Extending riparian plantings would increase the length along a river bank that is stabilised. </w:t>
            </w:r>
          </w:p>
        </w:tc>
        <w:tc>
          <w:tcPr>
            <w:tcW w:w="0" w:type="auto"/>
            <w:shd w:val="clear" w:color="auto" w:fill="auto"/>
          </w:tcPr>
          <w:p w14:paraId="6D12387A" w14:textId="77777777" w:rsidR="002177C4" w:rsidRPr="00314522" w:rsidRDefault="002177C4" w:rsidP="002177C4">
            <w:pPr>
              <w:pStyle w:val="MfETableText"/>
              <w:rPr>
                <w:szCs w:val="18"/>
              </w:rPr>
            </w:pPr>
          </w:p>
        </w:tc>
        <w:tc>
          <w:tcPr>
            <w:tcW w:w="0" w:type="auto"/>
            <w:shd w:val="clear" w:color="auto" w:fill="auto"/>
          </w:tcPr>
          <w:p w14:paraId="6F0D8326" w14:textId="08BF8E1E" w:rsidR="002177C4" w:rsidRPr="00314522" w:rsidRDefault="002177C4" w:rsidP="002177C4">
            <w:pPr>
              <w:pStyle w:val="MfETableText"/>
              <w:rPr>
                <w:szCs w:val="18"/>
              </w:rPr>
            </w:pPr>
          </w:p>
        </w:tc>
        <w:tc>
          <w:tcPr>
            <w:tcW w:w="0" w:type="auto"/>
            <w:shd w:val="clear" w:color="auto" w:fill="auto"/>
          </w:tcPr>
          <w:p w14:paraId="746D391F" w14:textId="77777777" w:rsidR="002177C4" w:rsidRPr="00314522" w:rsidRDefault="002177C4" w:rsidP="002177C4">
            <w:pPr>
              <w:pStyle w:val="MfETableText"/>
              <w:rPr>
                <w:szCs w:val="18"/>
              </w:rPr>
            </w:pPr>
          </w:p>
        </w:tc>
        <w:tc>
          <w:tcPr>
            <w:tcW w:w="0" w:type="auto"/>
            <w:shd w:val="clear" w:color="auto" w:fill="auto"/>
          </w:tcPr>
          <w:p w14:paraId="1D353EE5" w14:textId="20E5CD53" w:rsidR="002177C4" w:rsidRPr="00314522" w:rsidRDefault="002C3B30" w:rsidP="002177C4">
            <w:pPr>
              <w:pStyle w:val="MfETableText"/>
              <w:rPr>
                <w:szCs w:val="18"/>
              </w:rPr>
            </w:pPr>
            <w:r>
              <w:rPr>
                <w:szCs w:val="18"/>
              </w:rPr>
              <w:t>NA</w:t>
            </w:r>
          </w:p>
        </w:tc>
        <w:tc>
          <w:tcPr>
            <w:tcW w:w="0" w:type="auto"/>
            <w:tcBorders>
              <w:right w:val="nil"/>
            </w:tcBorders>
            <w:shd w:val="clear" w:color="auto" w:fill="auto"/>
          </w:tcPr>
          <w:p w14:paraId="1EBA8892" w14:textId="624E92A7"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1B273CD3" w14:textId="77777777" w:rsidTr="00583FBD">
        <w:trPr>
          <w:trHeight w:val="300"/>
        </w:trPr>
        <w:tc>
          <w:tcPr>
            <w:tcW w:w="0" w:type="auto"/>
            <w:tcBorders>
              <w:left w:val="nil"/>
            </w:tcBorders>
            <w:shd w:val="clear" w:color="auto" w:fill="F2F2F2" w:themeFill="background1" w:themeFillShade="F2"/>
          </w:tcPr>
          <w:p w14:paraId="6B8D1732" w14:textId="77777777" w:rsidR="002177C4" w:rsidRPr="00314522" w:rsidRDefault="002177C4" w:rsidP="002177C4">
            <w:pPr>
              <w:pStyle w:val="MfETableText"/>
              <w:rPr>
                <w:szCs w:val="18"/>
              </w:rPr>
            </w:pPr>
            <w:r w:rsidRPr="00314522">
              <w:rPr>
                <w:szCs w:val="18"/>
              </w:rPr>
              <w:t>Climate regulation</w:t>
            </w:r>
          </w:p>
        </w:tc>
        <w:tc>
          <w:tcPr>
            <w:tcW w:w="0" w:type="auto"/>
            <w:shd w:val="clear" w:color="auto" w:fill="F2F2F2" w:themeFill="background1" w:themeFillShade="F2"/>
          </w:tcPr>
          <w:p w14:paraId="1EBFC357" w14:textId="15FB1C95" w:rsidR="002177C4" w:rsidRPr="00314522" w:rsidRDefault="002177C4" w:rsidP="002177C4">
            <w:pPr>
              <w:pStyle w:val="MfETableText"/>
              <w:rPr>
                <w:szCs w:val="18"/>
              </w:rPr>
            </w:pPr>
            <w:r w:rsidRPr="00314522">
              <w:rPr>
                <w:szCs w:val="18"/>
              </w:rPr>
              <w:t xml:space="preserve">Carbon sequestration and </w:t>
            </w:r>
            <w:r>
              <w:rPr>
                <w:szCs w:val="18"/>
              </w:rPr>
              <w:t xml:space="preserve">mitigation of </w:t>
            </w:r>
            <w:r w:rsidRPr="00314522">
              <w:rPr>
                <w:szCs w:val="18"/>
              </w:rPr>
              <w:t>GHG emissions</w:t>
            </w:r>
          </w:p>
        </w:tc>
        <w:tc>
          <w:tcPr>
            <w:tcW w:w="0" w:type="auto"/>
            <w:shd w:val="clear" w:color="auto" w:fill="F2F2F2" w:themeFill="background1" w:themeFillShade="F2"/>
          </w:tcPr>
          <w:p w14:paraId="3DB5A2EB" w14:textId="77777777" w:rsidR="002177C4" w:rsidRPr="00314522" w:rsidRDefault="002177C4" w:rsidP="002177C4">
            <w:pPr>
              <w:pStyle w:val="MfETableText"/>
              <w:rPr>
                <w:szCs w:val="18"/>
              </w:rPr>
            </w:pPr>
            <w:r w:rsidRPr="00314522">
              <w:rPr>
                <w:szCs w:val="18"/>
              </w:rPr>
              <w:t>Extending riparian plantings would increase the extent of vegetation that could sequester C.</w:t>
            </w:r>
          </w:p>
        </w:tc>
        <w:tc>
          <w:tcPr>
            <w:tcW w:w="0" w:type="auto"/>
            <w:shd w:val="clear" w:color="auto" w:fill="F2F2F2" w:themeFill="background1" w:themeFillShade="F2"/>
          </w:tcPr>
          <w:p w14:paraId="7C37E1B1" w14:textId="77777777" w:rsidR="002177C4" w:rsidRPr="00314522" w:rsidRDefault="002177C4" w:rsidP="002177C4">
            <w:pPr>
              <w:pStyle w:val="MfETableText"/>
              <w:rPr>
                <w:szCs w:val="18"/>
              </w:rPr>
            </w:pPr>
          </w:p>
        </w:tc>
        <w:tc>
          <w:tcPr>
            <w:tcW w:w="0" w:type="auto"/>
            <w:shd w:val="clear" w:color="auto" w:fill="F2F2F2" w:themeFill="background1" w:themeFillShade="F2"/>
          </w:tcPr>
          <w:p w14:paraId="06DA38B8" w14:textId="37BBDBB5" w:rsidR="002177C4" w:rsidRPr="00314522" w:rsidRDefault="002177C4" w:rsidP="002177C4">
            <w:pPr>
              <w:pStyle w:val="MfETableText"/>
              <w:rPr>
                <w:szCs w:val="18"/>
              </w:rPr>
            </w:pPr>
          </w:p>
        </w:tc>
        <w:tc>
          <w:tcPr>
            <w:tcW w:w="0" w:type="auto"/>
            <w:shd w:val="clear" w:color="auto" w:fill="F2F2F2" w:themeFill="background1" w:themeFillShade="F2"/>
          </w:tcPr>
          <w:p w14:paraId="7CBE903B" w14:textId="77777777" w:rsidR="002177C4" w:rsidRPr="00314522" w:rsidRDefault="002177C4" w:rsidP="002177C4">
            <w:pPr>
              <w:pStyle w:val="MfETableText"/>
              <w:rPr>
                <w:szCs w:val="18"/>
              </w:rPr>
            </w:pPr>
          </w:p>
        </w:tc>
        <w:tc>
          <w:tcPr>
            <w:tcW w:w="0" w:type="auto"/>
            <w:shd w:val="clear" w:color="auto" w:fill="F2F2F2" w:themeFill="background1" w:themeFillShade="F2"/>
          </w:tcPr>
          <w:p w14:paraId="35B019C6"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F2F2F2" w:themeFill="background1" w:themeFillShade="F2"/>
          </w:tcPr>
          <w:p w14:paraId="3FD9A1F6" w14:textId="78D84710"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1347D3F8" w14:textId="77777777" w:rsidTr="00314522">
        <w:trPr>
          <w:trHeight w:val="300"/>
        </w:trPr>
        <w:tc>
          <w:tcPr>
            <w:tcW w:w="0" w:type="auto"/>
            <w:tcBorders>
              <w:left w:val="nil"/>
            </w:tcBorders>
            <w:shd w:val="clear" w:color="auto" w:fill="auto"/>
          </w:tcPr>
          <w:p w14:paraId="4B55380E" w14:textId="77777777" w:rsidR="002177C4" w:rsidRPr="00314522" w:rsidRDefault="002177C4" w:rsidP="002177C4">
            <w:pPr>
              <w:pStyle w:val="MfETableText"/>
              <w:rPr>
                <w:szCs w:val="18"/>
              </w:rPr>
            </w:pPr>
            <w:r w:rsidRPr="00314522">
              <w:rPr>
                <w:szCs w:val="18"/>
              </w:rPr>
              <w:t>Natural hazard regulation</w:t>
            </w:r>
          </w:p>
        </w:tc>
        <w:tc>
          <w:tcPr>
            <w:tcW w:w="0" w:type="auto"/>
          </w:tcPr>
          <w:p w14:paraId="1F543CEA" w14:textId="77777777" w:rsidR="002177C4" w:rsidRPr="00314522" w:rsidRDefault="002177C4" w:rsidP="002177C4">
            <w:pPr>
              <w:pStyle w:val="MfETableText"/>
              <w:rPr>
                <w:szCs w:val="18"/>
              </w:rPr>
            </w:pPr>
            <w:r w:rsidRPr="00314522">
              <w:rPr>
                <w:szCs w:val="18"/>
              </w:rPr>
              <w:t>Flood and drought resilience</w:t>
            </w:r>
          </w:p>
        </w:tc>
        <w:tc>
          <w:tcPr>
            <w:tcW w:w="0" w:type="auto"/>
            <w:shd w:val="clear" w:color="auto" w:fill="auto"/>
          </w:tcPr>
          <w:p w14:paraId="7DB1AFF3" w14:textId="77777777" w:rsidR="002177C4" w:rsidRPr="00314522" w:rsidRDefault="002177C4" w:rsidP="002177C4">
            <w:pPr>
              <w:pStyle w:val="MfETableText"/>
              <w:rPr>
                <w:szCs w:val="18"/>
              </w:rPr>
            </w:pPr>
            <w:r w:rsidRPr="00314522">
              <w:rPr>
                <w:szCs w:val="18"/>
              </w:rPr>
              <w:t xml:space="preserve">Extending riparian plantings would increase the extent of vegetation that could mitigate food impacts. </w:t>
            </w:r>
          </w:p>
        </w:tc>
        <w:tc>
          <w:tcPr>
            <w:tcW w:w="0" w:type="auto"/>
            <w:shd w:val="clear" w:color="auto" w:fill="auto"/>
          </w:tcPr>
          <w:p w14:paraId="24B80067" w14:textId="77777777" w:rsidR="002177C4" w:rsidRPr="00314522" w:rsidRDefault="002177C4" w:rsidP="002177C4">
            <w:pPr>
              <w:pStyle w:val="MfETableText"/>
              <w:rPr>
                <w:szCs w:val="18"/>
              </w:rPr>
            </w:pPr>
          </w:p>
        </w:tc>
        <w:tc>
          <w:tcPr>
            <w:tcW w:w="0" w:type="auto"/>
            <w:shd w:val="clear" w:color="auto" w:fill="auto"/>
          </w:tcPr>
          <w:p w14:paraId="41F44476" w14:textId="1F0DC043" w:rsidR="002177C4" w:rsidRPr="00314522" w:rsidRDefault="002177C4" w:rsidP="002177C4">
            <w:pPr>
              <w:pStyle w:val="MfETableText"/>
              <w:rPr>
                <w:szCs w:val="18"/>
              </w:rPr>
            </w:pPr>
          </w:p>
        </w:tc>
        <w:tc>
          <w:tcPr>
            <w:tcW w:w="0" w:type="auto"/>
            <w:shd w:val="clear" w:color="auto" w:fill="auto"/>
          </w:tcPr>
          <w:p w14:paraId="52F342ED" w14:textId="77777777" w:rsidR="002177C4" w:rsidRPr="00314522" w:rsidRDefault="002177C4" w:rsidP="002177C4">
            <w:pPr>
              <w:pStyle w:val="MfETableText"/>
              <w:rPr>
                <w:szCs w:val="18"/>
              </w:rPr>
            </w:pPr>
          </w:p>
        </w:tc>
        <w:tc>
          <w:tcPr>
            <w:tcW w:w="0" w:type="auto"/>
            <w:shd w:val="clear" w:color="auto" w:fill="auto"/>
          </w:tcPr>
          <w:p w14:paraId="595B52B1"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auto"/>
          </w:tcPr>
          <w:p w14:paraId="1F802CEA" w14:textId="529D9346"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tc>
      </w:tr>
      <w:tr w:rsidR="002177C4" w:rsidRPr="00EA16BA" w14:paraId="2F5AAFC4" w14:textId="77777777" w:rsidTr="00583FBD">
        <w:trPr>
          <w:trHeight w:val="300"/>
        </w:trPr>
        <w:tc>
          <w:tcPr>
            <w:tcW w:w="0" w:type="auto"/>
            <w:tcBorders>
              <w:left w:val="nil"/>
            </w:tcBorders>
            <w:shd w:val="clear" w:color="auto" w:fill="F2F2F2" w:themeFill="background1" w:themeFillShade="F2"/>
          </w:tcPr>
          <w:p w14:paraId="459B8518" w14:textId="4858199D" w:rsidR="002177C4" w:rsidRPr="00314522" w:rsidRDefault="002177C4" w:rsidP="002177C4">
            <w:pPr>
              <w:pStyle w:val="MfETableText"/>
              <w:rPr>
                <w:szCs w:val="18"/>
              </w:rPr>
            </w:pPr>
            <w:r w:rsidRPr="00314522">
              <w:rPr>
                <w:szCs w:val="18"/>
              </w:rPr>
              <w:t>Ethical and spiritual values / Social connection</w:t>
            </w:r>
            <w:r w:rsidR="00C87A69">
              <w:rPr>
                <w:szCs w:val="18"/>
              </w:rPr>
              <w:t>s</w:t>
            </w:r>
          </w:p>
        </w:tc>
        <w:tc>
          <w:tcPr>
            <w:tcW w:w="0" w:type="auto"/>
            <w:shd w:val="clear" w:color="auto" w:fill="F2F2F2" w:themeFill="background1" w:themeFillShade="F2"/>
          </w:tcPr>
          <w:p w14:paraId="7A4DC5CD" w14:textId="77777777" w:rsidR="002177C4" w:rsidRPr="00314522" w:rsidRDefault="002177C4" w:rsidP="002177C4">
            <w:pPr>
              <w:pStyle w:val="MfETableText"/>
              <w:rPr>
                <w:szCs w:val="18"/>
              </w:rPr>
            </w:pPr>
          </w:p>
        </w:tc>
        <w:tc>
          <w:tcPr>
            <w:tcW w:w="0" w:type="auto"/>
            <w:shd w:val="clear" w:color="auto" w:fill="F2F2F2" w:themeFill="background1" w:themeFillShade="F2"/>
          </w:tcPr>
          <w:p w14:paraId="14AA52BF" w14:textId="7C79983A" w:rsidR="002177C4" w:rsidRPr="00314522" w:rsidRDefault="002177C4" w:rsidP="002177C4">
            <w:pPr>
              <w:pStyle w:val="MfETableText"/>
              <w:rPr>
                <w:szCs w:val="18"/>
              </w:rPr>
            </w:pPr>
            <w:r w:rsidRPr="00314522">
              <w:rPr>
                <w:szCs w:val="18"/>
              </w:rPr>
              <w:t>Unclear if extension of riparian corridors would provide additional impact on Ethical and spiritual values other the impacts identified in riparian buffers or fish passages remediation</w:t>
            </w:r>
          </w:p>
        </w:tc>
        <w:tc>
          <w:tcPr>
            <w:tcW w:w="0" w:type="auto"/>
            <w:shd w:val="clear" w:color="auto" w:fill="F2F2F2" w:themeFill="background1" w:themeFillShade="F2"/>
          </w:tcPr>
          <w:p w14:paraId="653513DE" w14:textId="77777777" w:rsidR="002177C4" w:rsidRPr="00314522" w:rsidRDefault="002177C4" w:rsidP="002177C4">
            <w:pPr>
              <w:pStyle w:val="MfETableText"/>
              <w:rPr>
                <w:szCs w:val="18"/>
              </w:rPr>
            </w:pPr>
          </w:p>
        </w:tc>
        <w:tc>
          <w:tcPr>
            <w:tcW w:w="0" w:type="auto"/>
            <w:shd w:val="clear" w:color="auto" w:fill="F2F2F2" w:themeFill="background1" w:themeFillShade="F2"/>
          </w:tcPr>
          <w:p w14:paraId="6924DB95" w14:textId="77777777" w:rsidR="002177C4" w:rsidRPr="00314522" w:rsidRDefault="002177C4" w:rsidP="002177C4">
            <w:pPr>
              <w:pStyle w:val="MfETableText"/>
              <w:rPr>
                <w:szCs w:val="18"/>
              </w:rPr>
            </w:pPr>
          </w:p>
        </w:tc>
        <w:tc>
          <w:tcPr>
            <w:tcW w:w="0" w:type="auto"/>
            <w:shd w:val="clear" w:color="auto" w:fill="F2F2F2" w:themeFill="background1" w:themeFillShade="F2"/>
          </w:tcPr>
          <w:p w14:paraId="4608D5D8" w14:textId="77777777" w:rsidR="002177C4" w:rsidRPr="00314522" w:rsidRDefault="002177C4" w:rsidP="002177C4">
            <w:pPr>
              <w:pStyle w:val="MfETableText"/>
              <w:rPr>
                <w:szCs w:val="18"/>
              </w:rPr>
            </w:pPr>
          </w:p>
        </w:tc>
        <w:tc>
          <w:tcPr>
            <w:tcW w:w="0" w:type="auto"/>
            <w:shd w:val="clear" w:color="auto" w:fill="F2F2F2" w:themeFill="background1" w:themeFillShade="F2"/>
          </w:tcPr>
          <w:p w14:paraId="5C009CD4" w14:textId="77777777" w:rsidR="002177C4" w:rsidRPr="00314522" w:rsidRDefault="002177C4" w:rsidP="002177C4">
            <w:pPr>
              <w:pStyle w:val="MfETableText"/>
              <w:rPr>
                <w:szCs w:val="18"/>
              </w:rPr>
            </w:pPr>
            <w:r w:rsidRPr="00314522">
              <w:rPr>
                <w:szCs w:val="18"/>
              </w:rPr>
              <w:t>NA</w:t>
            </w:r>
          </w:p>
        </w:tc>
        <w:tc>
          <w:tcPr>
            <w:tcW w:w="0" w:type="auto"/>
            <w:tcBorders>
              <w:right w:val="nil"/>
            </w:tcBorders>
            <w:shd w:val="clear" w:color="auto" w:fill="F2F2F2" w:themeFill="background1" w:themeFillShade="F2"/>
          </w:tcPr>
          <w:p w14:paraId="71DAF3AF" w14:textId="662974F8"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_Ref173311873 \h </w:instrText>
            </w:r>
            <w:r>
              <w:rPr>
                <w:szCs w:val="18"/>
              </w:rPr>
            </w:r>
            <w:r>
              <w:rPr>
                <w:szCs w:val="18"/>
              </w:rPr>
              <w:fldChar w:fldCharType="separate"/>
            </w:r>
            <w:r w:rsidR="00D62936">
              <w:t>Table A2.</w:t>
            </w:r>
            <w:r w:rsidR="00D62936">
              <w:rPr>
                <w:noProof/>
              </w:rPr>
              <w:t>2</w:t>
            </w:r>
            <w:r>
              <w:rPr>
                <w:szCs w:val="18"/>
              </w:rPr>
              <w:fldChar w:fldCharType="end"/>
            </w:r>
            <w:r>
              <w:rPr>
                <w:szCs w:val="18"/>
              </w:rPr>
              <w:t xml:space="preserve"> and </w:t>
            </w:r>
            <w:r>
              <w:rPr>
                <w:szCs w:val="18"/>
              </w:rPr>
              <w:fldChar w:fldCharType="begin"/>
            </w:r>
            <w:r>
              <w:rPr>
                <w:szCs w:val="18"/>
              </w:rPr>
              <w:instrText xml:space="preserve"> REF _Ref173311876 \h </w:instrText>
            </w:r>
            <w:r>
              <w:rPr>
                <w:szCs w:val="18"/>
              </w:rPr>
            </w:r>
            <w:r>
              <w:rPr>
                <w:szCs w:val="18"/>
              </w:rPr>
              <w:fldChar w:fldCharType="separate"/>
            </w:r>
            <w:r w:rsidR="00D62936">
              <w:t>Table A2.</w:t>
            </w:r>
            <w:r w:rsidR="00D62936">
              <w:rPr>
                <w:noProof/>
              </w:rPr>
              <w:t>3</w:t>
            </w:r>
            <w:r>
              <w:rPr>
                <w:szCs w:val="18"/>
              </w:rPr>
              <w:fldChar w:fldCharType="end"/>
            </w:r>
          </w:p>
          <w:p w14:paraId="77C36546" w14:textId="152764F2" w:rsidR="002177C4" w:rsidRPr="00314522" w:rsidRDefault="002177C4" w:rsidP="002177C4">
            <w:pPr>
              <w:pStyle w:val="MfETableText"/>
              <w:rPr>
                <w:szCs w:val="18"/>
              </w:rPr>
            </w:pPr>
            <w:r w:rsidRPr="00314522">
              <w:rPr>
                <w:szCs w:val="18"/>
              </w:rPr>
              <w:t xml:space="preserve">See </w:t>
            </w:r>
            <w:r>
              <w:rPr>
                <w:szCs w:val="18"/>
              </w:rPr>
              <w:fldChar w:fldCharType="begin"/>
            </w:r>
            <w:r>
              <w:rPr>
                <w:szCs w:val="18"/>
              </w:rPr>
              <w:instrText xml:space="preserve"> REF _Ref173311845 \h </w:instrText>
            </w:r>
            <w:r>
              <w:rPr>
                <w:szCs w:val="18"/>
              </w:rPr>
            </w:r>
            <w:r>
              <w:rPr>
                <w:szCs w:val="18"/>
              </w:rPr>
              <w:fldChar w:fldCharType="separate"/>
            </w:r>
            <w:r w:rsidR="00D62936">
              <w:t xml:space="preserve">Table A2. </w:t>
            </w:r>
            <w:r w:rsidR="00D62936">
              <w:rPr>
                <w:noProof/>
              </w:rPr>
              <w:t>7</w:t>
            </w:r>
            <w:r>
              <w:rPr>
                <w:szCs w:val="18"/>
              </w:rPr>
              <w:fldChar w:fldCharType="end"/>
            </w:r>
          </w:p>
          <w:p w14:paraId="1E8D574C" w14:textId="77777777" w:rsidR="002177C4" w:rsidRPr="00314522" w:rsidRDefault="002177C4" w:rsidP="002177C4">
            <w:pPr>
              <w:pStyle w:val="MfETableText"/>
              <w:rPr>
                <w:szCs w:val="18"/>
              </w:rPr>
            </w:pPr>
          </w:p>
        </w:tc>
      </w:tr>
    </w:tbl>
    <w:p w14:paraId="61231EAD" w14:textId="77777777" w:rsidR="00195481" w:rsidRDefault="00195481" w:rsidP="00195481">
      <w:pPr>
        <w:pStyle w:val="MfEBody"/>
      </w:pPr>
    </w:p>
    <w:p w14:paraId="05654367" w14:textId="77777777" w:rsidR="00CD7F06" w:rsidRDefault="00CD7F06" w:rsidP="001F2E42">
      <w:pPr>
        <w:pStyle w:val="MfEBody"/>
      </w:pPr>
      <w:bookmarkStart w:id="143" w:name="_Toc169033563"/>
      <w:r>
        <w:br w:type="page"/>
      </w:r>
    </w:p>
    <w:p w14:paraId="513960FE" w14:textId="77777777" w:rsidR="00195481" w:rsidRDefault="00195481" w:rsidP="007C570A">
      <w:pPr>
        <w:pStyle w:val="MfEHeading3"/>
      </w:pPr>
      <w:bookmarkStart w:id="144" w:name="_Toc172882514"/>
      <w:r>
        <w:t>Intervention: Restored and constructed wetlands</w:t>
      </w:r>
      <w:bookmarkEnd w:id="143"/>
      <w:bookmarkEnd w:id="144"/>
    </w:p>
    <w:p w14:paraId="214AC758" w14:textId="53D0CD2E" w:rsidR="00195481" w:rsidRPr="00960A4D" w:rsidRDefault="00195481" w:rsidP="00195481">
      <w:pPr>
        <w:pStyle w:val="Caption"/>
      </w:pPr>
      <w:bookmarkStart w:id="145" w:name="_Ref173311905"/>
      <w:bookmarkStart w:id="146" w:name="_Toc169191296"/>
      <w:bookmarkStart w:id="147" w:name="_Toc169213397"/>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9</w:t>
      </w:r>
      <w:r w:rsidR="00B131A6">
        <w:fldChar w:fldCharType="end"/>
      </w:r>
      <w:bookmarkEnd w:id="145"/>
      <w:r>
        <w:t>. Evidence of relationship between restored wetlands and environmental domains</w:t>
      </w:r>
      <w:bookmarkEnd w:id="146"/>
      <w:bookmarkEnd w:id="147"/>
    </w:p>
    <w:tbl>
      <w:tblPr>
        <w:tblStyle w:val="TableGrid"/>
        <w:tblW w:w="5000" w:type="pct"/>
        <w:tblLook w:val="06A0" w:firstRow="1" w:lastRow="0" w:firstColumn="1" w:lastColumn="0" w:noHBand="1" w:noVBand="1"/>
      </w:tblPr>
      <w:tblGrid>
        <w:gridCol w:w="1167"/>
        <w:gridCol w:w="1226"/>
        <w:gridCol w:w="2176"/>
        <w:gridCol w:w="2063"/>
        <w:gridCol w:w="2223"/>
        <w:gridCol w:w="2223"/>
        <w:gridCol w:w="1724"/>
        <w:gridCol w:w="1770"/>
      </w:tblGrid>
      <w:tr w:rsidR="00583FBD" w:rsidRPr="00CD7F06" w14:paraId="662AFF72" w14:textId="77777777" w:rsidTr="00314522">
        <w:trPr>
          <w:trHeight w:val="300"/>
          <w:tblHeader/>
        </w:trPr>
        <w:tc>
          <w:tcPr>
            <w:tcW w:w="411" w:type="pct"/>
            <w:tcBorders>
              <w:left w:val="nil"/>
            </w:tcBorders>
            <w:shd w:val="clear" w:color="auto" w:fill="1C556C" w:themeFill="accent1"/>
          </w:tcPr>
          <w:p w14:paraId="4CCE30FE" w14:textId="77777777" w:rsidR="00195481" w:rsidRPr="00314522" w:rsidRDefault="00195481">
            <w:pPr>
              <w:pStyle w:val="MfETableHeading"/>
              <w:rPr>
                <w:szCs w:val="18"/>
              </w:rPr>
            </w:pPr>
            <w:r w:rsidRPr="00314522">
              <w:rPr>
                <w:szCs w:val="18"/>
              </w:rPr>
              <w:t>Domain/ ecosystem service</w:t>
            </w:r>
          </w:p>
        </w:tc>
        <w:tc>
          <w:tcPr>
            <w:tcW w:w="383" w:type="pct"/>
            <w:shd w:val="clear" w:color="auto" w:fill="1C556C" w:themeFill="accent1"/>
          </w:tcPr>
          <w:p w14:paraId="1D3A58B1" w14:textId="77777777" w:rsidR="00195481" w:rsidRPr="00314522" w:rsidRDefault="00195481">
            <w:pPr>
              <w:pStyle w:val="MfETableHeading"/>
              <w:rPr>
                <w:szCs w:val="18"/>
              </w:rPr>
            </w:pPr>
            <w:r w:rsidRPr="00314522">
              <w:rPr>
                <w:szCs w:val="18"/>
              </w:rPr>
              <w:t>Aspect</w:t>
            </w:r>
          </w:p>
        </w:tc>
        <w:tc>
          <w:tcPr>
            <w:tcW w:w="757" w:type="pct"/>
            <w:shd w:val="clear" w:color="auto" w:fill="1C556C" w:themeFill="accent1"/>
          </w:tcPr>
          <w:p w14:paraId="62693EAA" w14:textId="77777777" w:rsidR="00195481" w:rsidRPr="00314522" w:rsidRDefault="00195481">
            <w:pPr>
              <w:pStyle w:val="MfETableHeading"/>
              <w:rPr>
                <w:szCs w:val="18"/>
              </w:rPr>
            </w:pPr>
            <w:r w:rsidRPr="00314522">
              <w:rPr>
                <w:szCs w:val="18"/>
              </w:rPr>
              <w:t>Is there a relationship between the intervention and the domain? </w:t>
            </w:r>
          </w:p>
        </w:tc>
        <w:tc>
          <w:tcPr>
            <w:tcW w:w="718" w:type="pct"/>
            <w:shd w:val="clear" w:color="auto" w:fill="1C556C" w:themeFill="accent1"/>
          </w:tcPr>
          <w:p w14:paraId="7A95DAB8" w14:textId="77777777" w:rsidR="00195481" w:rsidRPr="00314522" w:rsidRDefault="00195481">
            <w:pPr>
              <w:pStyle w:val="MfETableHeading"/>
              <w:rPr>
                <w:szCs w:val="18"/>
              </w:rPr>
            </w:pPr>
            <w:r w:rsidRPr="00314522">
              <w:rPr>
                <w:szCs w:val="18"/>
              </w:rPr>
              <w:t>What would be an appropriate indicator of the relationship?</w:t>
            </w:r>
          </w:p>
        </w:tc>
        <w:tc>
          <w:tcPr>
            <w:tcW w:w="773" w:type="pct"/>
            <w:shd w:val="clear" w:color="auto" w:fill="1C556C" w:themeFill="accent1"/>
          </w:tcPr>
          <w:p w14:paraId="61F4B250" w14:textId="77777777" w:rsidR="00195481" w:rsidRPr="00314522" w:rsidRDefault="00195481">
            <w:pPr>
              <w:pStyle w:val="MfETableHeading"/>
              <w:rPr>
                <w:szCs w:val="18"/>
              </w:rPr>
            </w:pPr>
            <w:r w:rsidRPr="00314522">
              <w:rPr>
                <w:szCs w:val="18"/>
              </w:rPr>
              <w:t>What is the evidence of the relationship and how reliable is it?</w:t>
            </w:r>
          </w:p>
        </w:tc>
        <w:tc>
          <w:tcPr>
            <w:tcW w:w="773" w:type="pct"/>
            <w:shd w:val="clear" w:color="auto" w:fill="1C556C" w:themeFill="accent1"/>
          </w:tcPr>
          <w:p w14:paraId="03698F71" w14:textId="77777777" w:rsidR="00195481" w:rsidRPr="00314522" w:rsidRDefault="00195481">
            <w:pPr>
              <w:pStyle w:val="MfETableHeading"/>
              <w:rPr>
                <w:szCs w:val="18"/>
              </w:rPr>
            </w:pPr>
            <w:r w:rsidRPr="00314522">
              <w:rPr>
                <w:szCs w:val="18"/>
              </w:rPr>
              <w:t>What is the quantitative evidence of impact or effectiveness?</w:t>
            </w:r>
            <w:r w:rsidRPr="00314522">
              <w:rPr>
                <w:szCs w:val="18"/>
                <w:lang w:val="en-US"/>
              </w:rPr>
              <w:t> </w:t>
            </w:r>
          </w:p>
        </w:tc>
        <w:tc>
          <w:tcPr>
            <w:tcW w:w="602" w:type="pct"/>
            <w:shd w:val="clear" w:color="auto" w:fill="1C556C" w:themeFill="accent1"/>
          </w:tcPr>
          <w:p w14:paraId="03B09681" w14:textId="77777777" w:rsidR="00195481" w:rsidRPr="00314522" w:rsidRDefault="00195481">
            <w:pPr>
              <w:pStyle w:val="MfETableHeading"/>
              <w:rPr>
                <w:szCs w:val="18"/>
              </w:rPr>
            </w:pPr>
            <w:r w:rsidRPr="00314522">
              <w:rPr>
                <w:szCs w:val="18"/>
              </w:rPr>
              <w:t>What key papers provide the quantitative evidence?</w:t>
            </w:r>
          </w:p>
        </w:tc>
        <w:tc>
          <w:tcPr>
            <w:tcW w:w="583" w:type="pct"/>
            <w:tcBorders>
              <w:right w:val="nil"/>
            </w:tcBorders>
            <w:shd w:val="clear" w:color="auto" w:fill="1C556C" w:themeFill="accent1"/>
          </w:tcPr>
          <w:p w14:paraId="288A8C09" w14:textId="77777777" w:rsidR="00195481" w:rsidRPr="00314522" w:rsidRDefault="00195481">
            <w:pPr>
              <w:pStyle w:val="MfETableHeading"/>
              <w:rPr>
                <w:szCs w:val="18"/>
              </w:rPr>
            </w:pPr>
            <w:r w:rsidRPr="00314522">
              <w:rPr>
                <w:szCs w:val="18"/>
              </w:rPr>
              <w:t xml:space="preserve">Notes / assumption </w:t>
            </w:r>
          </w:p>
        </w:tc>
      </w:tr>
      <w:tr w:rsidR="00583FBD" w:rsidRPr="00CD7F06" w14:paraId="316336E1" w14:textId="77777777" w:rsidTr="00314522">
        <w:trPr>
          <w:trHeight w:val="300"/>
        </w:trPr>
        <w:tc>
          <w:tcPr>
            <w:tcW w:w="411" w:type="pct"/>
            <w:vMerge w:val="restart"/>
            <w:tcBorders>
              <w:left w:val="nil"/>
            </w:tcBorders>
            <w:shd w:val="clear" w:color="auto" w:fill="auto"/>
          </w:tcPr>
          <w:p w14:paraId="1A96B1E0" w14:textId="036190EF" w:rsidR="00195481" w:rsidRPr="00314522" w:rsidRDefault="0089565D">
            <w:pPr>
              <w:pStyle w:val="MfETableText"/>
              <w:rPr>
                <w:szCs w:val="18"/>
              </w:rPr>
            </w:pPr>
            <w:r w:rsidRPr="00314522">
              <w:rPr>
                <w:szCs w:val="18"/>
              </w:rPr>
              <w:t>Habitat</w:t>
            </w:r>
          </w:p>
        </w:tc>
        <w:tc>
          <w:tcPr>
            <w:tcW w:w="383" w:type="pct"/>
            <w:vMerge w:val="restart"/>
          </w:tcPr>
          <w:p w14:paraId="2232A2B6" w14:textId="3102F3B6" w:rsidR="00195481" w:rsidRPr="00314522" w:rsidRDefault="00195481">
            <w:pPr>
              <w:pStyle w:val="MfETableText"/>
              <w:rPr>
                <w:szCs w:val="18"/>
              </w:rPr>
            </w:pPr>
            <w:r w:rsidRPr="00314522">
              <w:rPr>
                <w:szCs w:val="18"/>
              </w:rPr>
              <w:t xml:space="preserve">Terrestrial </w:t>
            </w:r>
            <w:r w:rsidR="00583FBD">
              <w:rPr>
                <w:szCs w:val="18"/>
              </w:rPr>
              <w:t xml:space="preserve">indigenous </w:t>
            </w:r>
            <w:r w:rsidRPr="00314522">
              <w:rPr>
                <w:szCs w:val="18"/>
              </w:rPr>
              <w:t>biodiversity</w:t>
            </w:r>
          </w:p>
        </w:tc>
        <w:tc>
          <w:tcPr>
            <w:tcW w:w="757" w:type="pct"/>
            <w:vMerge w:val="restart"/>
            <w:shd w:val="clear" w:color="auto" w:fill="auto"/>
          </w:tcPr>
          <w:p w14:paraId="0B98ECC6" w14:textId="77777777" w:rsidR="00195481" w:rsidRPr="00314522" w:rsidRDefault="00195481">
            <w:pPr>
              <w:pStyle w:val="MfETableText"/>
              <w:rPr>
                <w:szCs w:val="18"/>
              </w:rPr>
            </w:pPr>
            <w:r w:rsidRPr="00314522">
              <w:rPr>
                <w:szCs w:val="18"/>
              </w:rPr>
              <w:t>Restoring the hydrological processes of drained or damaged wetlands to their natural state encourages recolonisation of native flora and fauna.</w:t>
            </w:r>
          </w:p>
          <w:p w14:paraId="04C01471" w14:textId="77777777" w:rsidR="00195481" w:rsidRPr="00314522" w:rsidRDefault="00195481">
            <w:pPr>
              <w:pStyle w:val="MfETableText"/>
              <w:rPr>
                <w:szCs w:val="18"/>
              </w:rPr>
            </w:pPr>
            <w:r w:rsidRPr="00314522">
              <w:rPr>
                <w:szCs w:val="18"/>
              </w:rPr>
              <w:t xml:space="preserve">Many New Zealand wetlands supported native forest prior to land use change. </w:t>
            </w:r>
          </w:p>
        </w:tc>
        <w:tc>
          <w:tcPr>
            <w:tcW w:w="718" w:type="pct"/>
            <w:shd w:val="clear" w:color="auto" w:fill="auto"/>
          </w:tcPr>
          <w:p w14:paraId="57DCE27B" w14:textId="7C9129B4" w:rsidR="00195481" w:rsidRPr="00314522" w:rsidRDefault="00195481">
            <w:pPr>
              <w:pStyle w:val="MfETableText"/>
              <w:rPr>
                <w:szCs w:val="18"/>
              </w:rPr>
            </w:pPr>
            <w:r w:rsidRPr="00314522">
              <w:rPr>
                <w:szCs w:val="18"/>
              </w:rPr>
              <w:t>Appropriate measures of abundance of target wetland species</w:t>
            </w:r>
          </w:p>
        </w:tc>
        <w:tc>
          <w:tcPr>
            <w:tcW w:w="773" w:type="pct"/>
            <w:shd w:val="clear" w:color="auto" w:fill="auto"/>
          </w:tcPr>
          <w:p w14:paraId="4FE961B3" w14:textId="5101C709" w:rsidR="00195481" w:rsidRPr="00314522" w:rsidRDefault="00195481">
            <w:pPr>
              <w:pStyle w:val="MfETableText"/>
              <w:rPr>
                <w:szCs w:val="18"/>
              </w:rPr>
            </w:pPr>
            <w:r w:rsidRPr="00314522">
              <w:rPr>
                <w:szCs w:val="18"/>
              </w:rPr>
              <w:t xml:space="preserve">Study on wetland restoration in </w:t>
            </w:r>
            <w:r w:rsidR="00363126" w:rsidRPr="00314522">
              <w:rPr>
                <w:szCs w:val="18"/>
              </w:rPr>
              <w:t>Wairarapa</w:t>
            </w:r>
            <w:r w:rsidRPr="00314522">
              <w:rPr>
                <w:szCs w:val="18"/>
              </w:rPr>
              <w:t xml:space="preserve"> was trying to measure the ecosystem services contribution of wetland restoration. </w:t>
            </w:r>
          </w:p>
          <w:p w14:paraId="44C3494A" w14:textId="765C104B" w:rsidR="00195481" w:rsidRPr="00314522" w:rsidRDefault="00195481">
            <w:pPr>
              <w:pStyle w:val="MfETableText"/>
              <w:rPr>
                <w:szCs w:val="18"/>
              </w:rPr>
            </w:pPr>
            <w:r w:rsidRPr="00314522">
              <w:rPr>
                <w:szCs w:val="18"/>
              </w:rPr>
              <w:t>Comparison of restored wetlands to unrestored paired reference sites.</w:t>
            </w:r>
            <w:r w:rsidRPr="00314522" w:rsidDel="00226D8A">
              <w:rPr>
                <w:szCs w:val="18"/>
              </w:rPr>
              <w:t xml:space="preserve"> </w:t>
            </w:r>
          </w:p>
        </w:tc>
        <w:tc>
          <w:tcPr>
            <w:tcW w:w="773" w:type="pct"/>
            <w:shd w:val="clear" w:color="auto" w:fill="auto"/>
          </w:tcPr>
          <w:p w14:paraId="12DF65FD" w14:textId="77777777" w:rsidR="00195481" w:rsidRPr="00314522" w:rsidRDefault="00195481">
            <w:pPr>
              <w:pStyle w:val="MfETableText"/>
              <w:rPr>
                <w:szCs w:val="18"/>
              </w:rPr>
            </w:pPr>
            <w:r w:rsidRPr="00314522">
              <w:rPr>
                <w:szCs w:val="18"/>
              </w:rPr>
              <w:t>Restored plots have a mean native plant species richness of 17.9 species</w:t>
            </w:r>
          </w:p>
          <w:p w14:paraId="1F58670A" w14:textId="77777777" w:rsidR="00195481" w:rsidRPr="00314522" w:rsidRDefault="00195481">
            <w:pPr>
              <w:pStyle w:val="MfETableText"/>
              <w:rPr>
                <w:szCs w:val="18"/>
              </w:rPr>
            </w:pPr>
            <w:r w:rsidRPr="00314522">
              <w:rPr>
                <w:szCs w:val="18"/>
              </w:rPr>
              <w:t>Unrestored plots have a mean native plant species richness of 2.6 species</w:t>
            </w:r>
          </w:p>
        </w:tc>
        <w:tc>
          <w:tcPr>
            <w:tcW w:w="602" w:type="pct"/>
            <w:shd w:val="clear" w:color="auto" w:fill="auto"/>
          </w:tcPr>
          <w:p w14:paraId="1D75B317" w14:textId="77777777" w:rsidR="00195481" w:rsidRPr="00314522" w:rsidRDefault="00195481">
            <w:pPr>
              <w:pStyle w:val="MfETableText"/>
              <w:rPr>
                <w:szCs w:val="18"/>
              </w:rPr>
            </w:pPr>
            <w:r w:rsidRPr="00314522">
              <w:rPr>
                <w:szCs w:val="18"/>
              </w:rPr>
              <w:t>Tomscha et al (2021)</w:t>
            </w:r>
          </w:p>
        </w:tc>
        <w:tc>
          <w:tcPr>
            <w:tcW w:w="583" w:type="pct"/>
            <w:tcBorders>
              <w:right w:val="nil"/>
            </w:tcBorders>
            <w:shd w:val="clear" w:color="auto" w:fill="auto"/>
          </w:tcPr>
          <w:p w14:paraId="476445A2" w14:textId="77777777" w:rsidR="00195481" w:rsidRPr="00314522" w:rsidRDefault="00195481">
            <w:pPr>
              <w:pStyle w:val="MfETableText"/>
              <w:rPr>
                <w:szCs w:val="18"/>
              </w:rPr>
            </w:pPr>
            <w:r w:rsidRPr="00314522">
              <w:rPr>
                <w:szCs w:val="18"/>
              </w:rPr>
              <w:t>Wairarapa</w:t>
            </w:r>
          </w:p>
          <w:p w14:paraId="6CD02E3E" w14:textId="44E9FCBD" w:rsidR="00195481" w:rsidRPr="00314522" w:rsidRDefault="00195481">
            <w:pPr>
              <w:pStyle w:val="MfETableText"/>
              <w:rPr>
                <w:szCs w:val="18"/>
              </w:rPr>
            </w:pPr>
            <w:r w:rsidRPr="00314522">
              <w:rPr>
                <w:szCs w:val="18"/>
              </w:rPr>
              <w:t xml:space="preserve">Native species richness not clearly defined in paper. Indigenous dominance is suggested as better indicator for wetlands. </w:t>
            </w:r>
          </w:p>
          <w:p w14:paraId="098AEAED" w14:textId="77777777" w:rsidR="00195481" w:rsidRPr="00314522" w:rsidRDefault="00195481">
            <w:pPr>
              <w:pStyle w:val="MfETableText"/>
              <w:rPr>
                <w:szCs w:val="18"/>
              </w:rPr>
            </w:pPr>
            <w:r w:rsidRPr="00314522">
              <w:rPr>
                <w:rFonts w:eastAsia="Times New Roman" w:cs="Calibri"/>
                <w:szCs w:val="18"/>
              </w:rPr>
              <w:t>Restored portions of wetlands only a small proportion of larger historical extent. 18 sites with restored areas ranging from 0.4 ha to 33.7 ha. Sites restored between &lt;1 year ago up to 42 years ago.</w:t>
            </w:r>
          </w:p>
        </w:tc>
      </w:tr>
      <w:tr w:rsidR="00583FBD" w:rsidRPr="00CD7F06" w14:paraId="1418C1B2" w14:textId="77777777" w:rsidTr="00744A19">
        <w:trPr>
          <w:trHeight w:val="300"/>
        </w:trPr>
        <w:tc>
          <w:tcPr>
            <w:tcW w:w="411" w:type="pct"/>
            <w:vMerge/>
            <w:tcBorders>
              <w:left w:val="nil"/>
            </w:tcBorders>
          </w:tcPr>
          <w:p w14:paraId="463D12BB" w14:textId="77777777" w:rsidR="00195481" w:rsidRPr="00314522" w:rsidRDefault="00195481">
            <w:pPr>
              <w:rPr>
                <w:sz w:val="18"/>
                <w:szCs w:val="18"/>
              </w:rPr>
            </w:pPr>
          </w:p>
        </w:tc>
        <w:tc>
          <w:tcPr>
            <w:tcW w:w="383" w:type="pct"/>
            <w:vMerge/>
            <w:tcBorders>
              <w:bottom w:val="nil"/>
            </w:tcBorders>
          </w:tcPr>
          <w:p w14:paraId="3004643B" w14:textId="77777777" w:rsidR="00195481" w:rsidRPr="00314522" w:rsidRDefault="00195481">
            <w:pPr>
              <w:rPr>
                <w:sz w:val="18"/>
                <w:szCs w:val="18"/>
              </w:rPr>
            </w:pPr>
          </w:p>
        </w:tc>
        <w:tc>
          <w:tcPr>
            <w:tcW w:w="757" w:type="pct"/>
            <w:vMerge/>
          </w:tcPr>
          <w:p w14:paraId="3385EC2C" w14:textId="77777777" w:rsidR="00195481" w:rsidRPr="00314522" w:rsidRDefault="00195481">
            <w:pPr>
              <w:rPr>
                <w:sz w:val="18"/>
                <w:szCs w:val="18"/>
              </w:rPr>
            </w:pPr>
          </w:p>
        </w:tc>
        <w:tc>
          <w:tcPr>
            <w:tcW w:w="718" w:type="pct"/>
            <w:shd w:val="clear" w:color="auto" w:fill="auto"/>
          </w:tcPr>
          <w:p w14:paraId="33C22B6D" w14:textId="77777777" w:rsidR="00195481" w:rsidRPr="00314522" w:rsidRDefault="00195481">
            <w:pPr>
              <w:pStyle w:val="MfETableText"/>
              <w:rPr>
                <w:szCs w:val="18"/>
              </w:rPr>
            </w:pPr>
            <w:r w:rsidRPr="00314522">
              <w:rPr>
                <w:szCs w:val="18"/>
              </w:rPr>
              <w:t>Indigenous dominance</w:t>
            </w:r>
          </w:p>
        </w:tc>
        <w:tc>
          <w:tcPr>
            <w:tcW w:w="773" w:type="pct"/>
            <w:shd w:val="clear" w:color="auto" w:fill="auto"/>
          </w:tcPr>
          <w:p w14:paraId="3B08CD77" w14:textId="77777777" w:rsidR="00195481" w:rsidRPr="00314522" w:rsidRDefault="00195481">
            <w:pPr>
              <w:pStyle w:val="MfETableText"/>
              <w:rPr>
                <w:szCs w:val="18"/>
              </w:rPr>
            </w:pPr>
            <w:r w:rsidRPr="00314522">
              <w:rPr>
                <w:szCs w:val="18"/>
              </w:rPr>
              <w:t xml:space="preserve">Experimental study testing different restoration techniques in a peat mined lowland </w:t>
            </w:r>
            <w:r w:rsidRPr="00314522">
              <w:rPr>
                <w:i/>
                <w:iCs/>
                <w:szCs w:val="18"/>
              </w:rPr>
              <w:t>Sporadanthus</w:t>
            </w:r>
            <w:r w:rsidRPr="00314522">
              <w:rPr>
                <w:szCs w:val="18"/>
              </w:rPr>
              <w:t xml:space="preserve">-dominated wetland (Torehape bog, Waikato). </w:t>
            </w:r>
          </w:p>
          <w:p w14:paraId="4C23F23B" w14:textId="239079A2" w:rsidR="00195481" w:rsidRPr="00314522" w:rsidRDefault="00195481">
            <w:pPr>
              <w:pStyle w:val="MfETableText"/>
              <w:rPr>
                <w:szCs w:val="18"/>
              </w:rPr>
            </w:pPr>
            <w:r w:rsidRPr="00314522">
              <w:rPr>
                <w:szCs w:val="18"/>
              </w:rPr>
              <w:t>Recovery of vegetation community was related to recovery of successional plantings on raised beds.</w:t>
            </w:r>
          </w:p>
        </w:tc>
        <w:tc>
          <w:tcPr>
            <w:tcW w:w="773" w:type="pct"/>
            <w:shd w:val="clear" w:color="auto" w:fill="auto"/>
          </w:tcPr>
          <w:p w14:paraId="1A10B128" w14:textId="169E35E7" w:rsidR="00195481" w:rsidRPr="00314522" w:rsidRDefault="00195481">
            <w:pPr>
              <w:pStyle w:val="MfETableText"/>
              <w:rPr>
                <w:szCs w:val="18"/>
              </w:rPr>
            </w:pPr>
            <w:r w:rsidRPr="00314522">
              <w:rPr>
                <w:szCs w:val="18"/>
              </w:rPr>
              <w:t xml:space="preserve">Table 1 </w:t>
            </w:r>
            <w:r w:rsidR="00225D6F">
              <w:rPr>
                <w:szCs w:val="18"/>
              </w:rPr>
              <w:t xml:space="preserve">of the paper </w:t>
            </w:r>
            <w:r w:rsidRPr="00314522">
              <w:rPr>
                <w:szCs w:val="18"/>
              </w:rPr>
              <w:t>shows method used, recovery time, and transferability of information (qualitative).</w:t>
            </w:r>
          </w:p>
          <w:p w14:paraId="0D68F857" w14:textId="7896F35F" w:rsidR="00195481" w:rsidRPr="00314522" w:rsidRDefault="00195481">
            <w:pPr>
              <w:pStyle w:val="MfETableText"/>
              <w:rPr>
                <w:szCs w:val="18"/>
              </w:rPr>
            </w:pPr>
            <w:r w:rsidRPr="00314522">
              <w:rPr>
                <w:szCs w:val="18"/>
              </w:rPr>
              <w:t xml:space="preserve">Early successional </w:t>
            </w:r>
            <w:r w:rsidRPr="00314522">
              <w:rPr>
                <w:i/>
                <w:iCs/>
                <w:szCs w:val="18"/>
              </w:rPr>
              <w:t>Leptospermum</w:t>
            </w:r>
            <w:r w:rsidRPr="00314522">
              <w:rPr>
                <w:szCs w:val="18"/>
              </w:rPr>
              <w:t xml:space="preserve"> was near 100% after 2 years when planted directly into soils, but late successional </w:t>
            </w:r>
            <w:r w:rsidRPr="00314522">
              <w:rPr>
                <w:i/>
                <w:iCs/>
                <w:szCs w:val="18"/>
              </w:rPr>
              <w:t xml:space="preserve">Sporadamthus </w:t>
            </w:r>
            <w:r w:rsidRPr="00314522">
              <w:rPr>
                <w:szCs w:val="18"/>
              </w:rPr>
              <w:t>did not survive.</w:t>
            </w:r>
          </w:p>
          <w:p w14:paraId="0F0BECE9" w14:textId="77777777" w:rsidR="00195481" w:rsidRPr="00314522" w:rsidRDefault="00195481">
            <w:pPr>
              <w:pStyle w:val="MfETableText"/>
              <w:rPr>
                <w:szCs w:val="18"/>
              </w:rPr>
            </w:pPr>
            <w:r w:rsidRPr="00314522">
              <w:rPr>
                <w:szCs w:val="18"/>
              </w:rPr>
              <w:t xml:space="preserve">Raised beds with a few </w:t>
            </w:r>
            <w:r w:rsidRPr="00314522">
              <w:rPr>
                <w:i/>
                <w:iCs/>
                <w:szCs w:val="18"/>
              </w:rPr>
              <w:t xml:space="preserve">Leptospermum </w:t>
            </w:r>
            <w:r w:rsidRPr="00314522">
              <w:rPr>
                <w:szCs w:val="18"/>
              </w:rPr>
              <w:t xml:space="preserve">resulted in more successful diversification of desirable flora as </w:t>
            </w:r>
            <w:r w:rsidRPr="00314522">
              <w:rPr>
                <w:i/>
                <w:iCs/>
                <w:szCs w:val="18"/>
              </w:rPr>
              <w:t xml:space="preserve">Leptospermum </w:t>
            </w:r>
            <w:r w:rsidRPr="00314522">
              <w:rPr>
                <w:szCs w:val="18"/>
              </w:rPr>
              <w:t xml:space="preserve"> provided a nursey for late successional peat-forming plants </w:t>
            </w:r>
            <w:r w:rsidRPr="00314522">
              <w:rPr>
                <w:i/>
                <w:iCs/>
                <w:szCs w:val="18"/>
              </w:rPr>
              <w:t xml:space="preserve">Sporadanthus ferrugineus, Empodisma robustum </w:t>
            </w:r>
            <w:r w:rsidRPr="00314522">
              <w:rPr>
                <w:szCs w:val="18"/>
              </w:rPr>
              <w:t xml:space="preserve">blown in from surrounding seed sources. </w:t>
            </w:r>
          </w:p>
        </w:tc>
        <w:tc>
          <w:tcPr>
            <w:tcW w:w="602" w:type="pct"/>
            <w:shd w:val="clear" w:color="auto" w:fill="auto"/>
          </w:tcPr>
          <w:p w14:paraId="578C6F2D" w14:textId="21F843C2" w:rsidR="00195481" w:rsidRPr="00314522" w:rsidRDefault="00195481">
            <w:pPr>
              <w:pStyle w:val="MfETableText"/>
              <w:rPr>
                <w:szCs w:val="18"/>
              </w:rPr>
            </w:pPr>
            <w:r w:rsidRPr="00314522">
              <w:rPr>
                <w:szCs w:val="18"/>
              </w:rPr>
              <w:t>Clarkson et al (201</w:t>
            </w:r>
            <w:r w:rsidR="00CB6DE5">
              <w:rPr>
                <w:szCs w:val="18"/>
              </w:rPr>
              <w:t>7</w:t>
            </w:r>
            <w:r w:rsidRPr="00314522">
              <w:rPr>
                <w:szCs w:val="18"/>
              </w:rPr>
              <w:t>)</w:t>
            </w:r>
          </w:p>
        </w:tc>
        <w:tc>
          <w:tcPr>
            <w:tcW w:w="583" w:type="pct"/>
            <w:tcBorders>
              <w:right w:val="nil"/>
            </w:tcBorders>
            <w:shd w:val="clear" w:color="auto" w:fill="auto"/>
          </w:tcPr>
          <w:p w14:paraId="4191E498" w14:textId="698DCFEC" w:rsidR="00195481" w:rsidRPr="00314522" w:rsidRDefault="00195481">
            <w:pPr>
              <w:pStyle w:val="MfETableText"/>
              <w:rPr>
                <w:szCs w:val="18"/>
              </w:rPr>
            </w:pPr>
            <w:r w:rsidRPr="00314522">
              <w:rPr>
                <w:szCs w:val="18"/>
              </w:rPr>
              <w:t>Torehape pet mining (lowland).</w:t>
            </w:r>
          </w:p>
          <w:p w14:paraId="14FB6D7E" w14:textId="77777777" w:rsidR="00195481" w:rsidRPr="00314522" w:rsidRDefault="00195481">
            <w:pPr>
              <w:pStyle w:val="MfETableText"/>
              <w:rPr>
                <w:szCs w:val="18"/>
              </w:rPr>
            </w:pPr>
            <w:r w:rsidRPr="00314522">
              <w:rPr>
                <w:i/>
                <w:iCs/>
                <w:szCs w:val="18"/>
              </w:rPr>
              <w:t>Sporadanthus</w:t>
            </w:r>
            <w:r w:rsidRPr="00314522">
              <w:rPr>
                <w:szCs w:val="18"/>
              </w:rPr>
              <w:t>-dominated wetlands.</w:t>
            </w:r>
          </w:p>
          <w:p w14:paraId="0CA43F30" w14:textId="006E7332" w:rsidR="00195481" w:rsidRPr="00314522" w:rsidRDefault="00195481">
            <w:pPr>
              <w:pStyle w:val="MfETableText"/>
              <w:rPr>
                <w:szCs w:val="18"/>
              </w:rPr>
            </w:pPr>
          </w:p>
        </w:tc>
      </w:tr>
      <w:tr w:rsidR="00F0628F" w:rsidRPr="00CD7F06" w14:paraId="010FCA8A" w14:textId="77777777" w:rsidTr="00744A19">
        <w:trPr>
          <w:trHeight w:val="300"/>
        </w:trPr>
        <w:tc>
          <w:tcPr>
            <w:tcW w:w="411" w:type="pct"/>
            <w:vMerge/>
            <w:tcBorders>
              <w:left w:val="nil"/>
            </w:tcBorders>
          </w:tcPr>
          <w:p w14:paraId="3264CA93" w14:textId="77777777" w:rsidR="00F0628F" w:rsidRPr="00314522" w:rsidRDefault="00F0628F">
            <w:pPr>
              <w:rPr>
                <w:sz w:val="18"/>
                <w:szCs w:val="18"/>
              </w:rPr>
            </w:pPr>
          </w:p>
        </w:tc>
        <w:tc>
          <w:tcPr>
            <w:tcW w:w="383" w:type="pct"/>
            <w:tcBorders>
              <w:top w:val="nil"/>
            </w:tcBorders>
          </w:tcPr>
          <w:p w14:paraId="5FBC37C7" w14:textId="77777777" w:rsidR="00F0628F" w:rsidRPr="00314522" w:rsidRDefault="00F0628F">
            <w:pPr>
              <w:rPr>
                <w:sz w:val="18"/>
                <w:szCs w:val="18"/>
              </w:rPr>
            </w:pPr>
          </w:p>
        </w:tc>
        <w:tc>
          <w:tcPr>
            <w:tcW w:w="757" w:type="pct"/>
          </w:tcPr>
          <w:p w14:paraId="52B4A6FB" w14:textId="38A7F659" w:rsidR="00F0628F" w:rsidRPr="00314522" w:rsidRDefault="00876033" w:rsidP="00A23512">
            <w:pPr>
              <w:pStyle w:val="MfETableText"/>
            </w:pPr>
            <w:r>
              <w:t>Trajectory of flora recovery in a wetland environment is dependent on the</w:t>
            </w:r>
            <w:r w:rsidR="00081995">
              <w:t xml:space="preserve"> surviving flora and flora surrounding the recovery wetland</w:t>
            </w:r>
            <w:r w:rsidR="009E340B">
              <w:t>. However, that trajectory is not always direct nor expected.</w:t>
            </w:r>
          </w:p>
        </w:tc>
        <w:tc>
          <w:tcPr>
            <w:tcW w:w="718" w:type="pct"/>
            <w:shd w:val="clear" w:color="auto" w:fill="auto"/>
          </w:tcPr>
          <w:p w14:paraId="7776D547" w14:textId="6B5FBC5E" w:rsidR="00F0628F" w:rsidRPr="00314522" w:rsidRDefault="00136AC5">
            <w:pPr>
              <w:pStyle w:val="MfETableText"/>
              <w:rPr>
                <w:szCs w:val="18"/>
              </w:rPr>
            </w:pPr>
            <w:r>
              <w:rPr>
                <w:szCs w:val="18"/>
              </w:rPr>
              <w:t xml:space="preserve">% coverage by vegetation types </w:t>
            </w:r>
          </w:p>
        </w:tc>
        <w:tc>
          <w:tcPr>
            <w:tcW w:w="773" w:type="pct"/>
            <w:shd w:val="clear" w:color="auto" w:fill="auto"/>
          </w:tcPr>
          <w:p w14:paraId="24E10CCA" w14:textId="2B69A40C" w:rsidR="00F0628F" w:rsidRPr="00F839BB" w:rsidRDefault="00FF6B95" w:rsidP="00F839BB">
            <w:pPr>
              <w:pStyle w:val="MfETableText"/>
            </w:pPr>
            <w:r w:rsidRPr="00F839BB">
              <w:t>Observational study of the recovery trajectory of vegetation in Whangamarino and Moanatuatua wetlands after fires in 1984 and 1989.</w:t>
            </w:r>
          </w:p>
        </w:tc>
        <w:tc>
          <w:tcPr>
            <w:tcW w:w="773" w:type="pct"/>
            <w:shd w:val="clear" w:color="auto" w:fill="auto"/>
          </w:tcPr>
          <w:p w14:paraId="7A8A01B0" w14:textId="125B1721" w:rsidR="00081995" w:rsidRPr="00F839BB" w:rsidRDefault="00081995" w:rsidP="00F839BB">
            <w:pPr>
              <w:pStyle w:val="MfETableText"/>
            </w:pPr>
            <w:r w:rsidRPr="00F839BB">
              <w:t xml:space="preserve">Whangamarino: </w:t>
            </w:r>
            <w:r w:rsidR="00136AC5" w:rsidRPr="00136AC5">
              <w:t>Baumea teretifolia and Schoenus brevifolius dominant until yr3, Leptospermum established early reaching peak coverage  at yr5, Empodisma established after 10 m then dominated after c. 4 years</w:t>
            </w:r>
          </w:p>
          <w:p w14:paraId="68B46EEE" w14:textId="07610DE8" w:rsidR="00F0628F" w:rsidRPr="00F839BB" w:rsidRDefault="00081995" w:rsidP="000F79CF">
            <w:pPr>
              <w:pStyle w:val="MfETableText"/>
            </w:pPr>
            <w:r w:rsidRPr="00F839BB">
              <w:t xml:space="preserve">Moanatuatua: </w:t>
            </w:r>
            <w:r w:rsidRPr="000F79CF">
              <w:rPr>
                <w:i/>
                <w:iCs/>
              </w:rPr>
              <w:t>Schoenus brevifolius</w:t>
            </w:r>
            <w:r w:rsidR="000F79CF">
              <w:t xml:space="preserve"> dominated first 2 years, </w:t>
            </w:r>
            <w:r w:rsidRPr="000F79CF">
              <w:rPr>
                <w:i/>
                <w:iCs/>
              </w:rPr>
              <w:t>Empodisma minus</w:t>
            </w:r>
            <w:r w:rsidRPr="00F839BB">
              <w:t xml:space="preserve">, </w:t>
            </w:r>
            <w:r w:rsidR="000F79CF">
              <w:t xml:space="preserve">dominated by around year 11, by year 21 </w:t>
            </w:r>
            <w:r w:rsidRPr="000F79CF">
              <w:rPr>
                <w:i/>
                <w:iCs/>
              </w:rPr>
              <w:t>Empodisma minus</w:t>
            </w:r>
            <w:r w:rsidR="000F79CF" w:rsidRPr="000F79CF">
              <w:rPr>
                <w:i/>
                <w:iCs/>
              </w:rPr>
              <w:t xml:space="preserve"> a</w:t>
            </w:r>
            <w:r w:rsidR="000F79CF">
              <w:t xml:space="preserve">nd </w:t>
            </w:r>
            <w:r w:rsidRPr="000F79CF">
              <w:rPr>
                <w:i/>
                <w:iCs/>
              </w:rPr>
              <w:t>Sporadanthus traversii</w:t>
            </w:r>
            <w:r w:rsidR="000F79CF">
              <w:t xml:space="preserve"> coverage similar to unburnt areas.</w:t>
            </w:r>
          </w:p>
        </w:tc>
        <w:tc>
          <w:tcPr>
            <w:tcW w:w="602" w:type="pct"/>
            <w:shd w:val="clear" w:color="auto" w:fill="auto"/>
          </w:tcPr>
          <w:p w14:paraId="6D10A096" w14:textId="4C4C3587" w:rsidR="00F0628F" w:rsidRPr="00314522" w:rsidRDefault="00F5235E">
            <w:pPr>
              <w:pStyle w:val="MfETableText"/>
              <w:rPr>
                <w:szCs w:val="18"/>
              </w:rPr>
            </w:pPr>
            <w:r w:rsidRPr="00F5235E">
              <w:rPr>
                <w:szCs w:val="18"/>
              </w:rPr>
              <w:t>Clarkson (199</w:t>
            </w:r>
            <w:r w:rsidR="00AC1C88">
              <w:rPr>
                <w:szCs w:val="18"/>
              </w:rPr>
              <w:t>7</w:t>
            </w:r>
            <w:r w:rsidRPr="00F5235E">
              <w:rPr>
                <w:szCs w:val="18"/>
              </w:rPr>
              <w:t>)</w:t>
            </w:r>
          </w:p>
        </w:tc>
        <w:tc>
          <w:tcPr>
            <w:tcW w:w="583" w:type="pct"/>
            <w:tcBorders>
              <w:right w:val="nil"/>
            </w:tcBorders>
            <w:shd w:val="clear" w:color="auto" w:fill="auto"/>
          </w:tcPr>
          <w:p w14:paraId="35029FA6" w14:textId="77777777" w:rsidR="00F839BB" w:rsidRPr="00F839BB" w:rsidRDefault="00F839BB" w:rsidP="00F839BB">
            <w:pPr>
              <w:pStyle w:val="MfETableText"/>
              <w:rPr>
                <w:szCs w:val="18"/>
              </w:rPr>
            </w:pPr>
            <w:r w:rsidRPr="00F839BB">
              <w:rPr>
                <w:szCs w:val="18"/>
              </w:rPr>
              <w:t xml:space="preserve">No intervention. Study shows the progression of recovery of wetlands. </w:t>
            </w:r>
          </w:p>
          <w:p w14:paraId="40B38337" w14:textId="77777777" w:rsidR="00F839BB" w:rsidRPr="00F839BB" w:rsidRDefault="00F839BB" w:rsidP="00F839BB">
            <w:pPr>
              <w:pStyle w:val="MfETableText"/>
              <w:rPr>
                <w:szCs w:val="18"/>
              </w:rPr>
            </w:pPr>
            <w:r w:rsidRPr="00F839BB">
              <w:rPr>
                <w:szCs w:val="18"/>
              </w:rPr>
              <w:t>Infer the potential benefits of restoration and the trajectory of the recovery without direct intervention.</w:t>
            </w:r>
          </w:p>
          <w:p w14:paraId="41BD9BA3" w14:textId="09FED5CF" w:rsidR="00F839BB" w:rsidRPr="00F839BB" w:rsidRDefault="00F839BB" w:rsidP="00F839BB">
            <w:pPr>
              <w:pStyle w:val="MfETableText"/>
              <w:rPr>
                <w:szCs w:val="18"/>
              </w:rPr>
            </w:pPr>
            <w:r w:rsidRPr="00F839BB">
              <w:rPr>
                <w:szCs w:val="18"/>
              </w:rPr>
              <w:t xml:space="preserve">Whangamarino: dominated by </w:t>
            </w:r>
            <w:r w:rsidRPr="00F839BB">
              <w:rPr>
                <w:i/>
                <w:iCs/>
                <w:szCs w:val="18"/>
              </w:rPr>
              <w:t>Baumea /Leptospermum, Baumea-Leptospermum, and (Leptospermum)-(Epacris)/Empodisma</w:t>
            </w:r>
            <w:r w:rsidRPr="00F839BB">
              <w:rPr>
                <w:szCs w:val="18"/>
              </w:rPr>
              <w:t xml:space="preserve"> before fire.</w:t>
            </w:r>
          </w:p>
          <w:p w14:paraId="31ED8B8F" w14:textId="0C53ED54" w:rsidR="00F0628F" w:rsidRPr="00314522" w:rsidRDefault="00F839BB" w:rsidP="00F839BB">
            <w:pPr>
              <w:pStyle w:val="MfETableText"/>
              <w:rPr>
                <w:szCs w:val="18"/>
              </w:rPr>
            </w:pPr>
            <w:r w:rsidRPr="00F839BB">
              <w:rPr>
                <w:szCs w:val="18"/>
              </w:rPr>
              <w:t xml:space="preserve">Moanatuatua: dominated by </w:t>
            </w:r>
            <w:r w:rsidRPr="00F839BB">
              <w:rPr>
                <w:i/>
                <w:iCs/>
                <w:szCs w:val="18"/>
              </w:rPr>
              <w:t>Sporadanthus/</w:t>
            </w:r>
            <w:r>
              <w:rPr>
                <w:i/>
                <w:iCs/>
                <w:szCs w:val="18"/>
              </w:rPr>
              <w:t xml:space="preserve"> </w:t>
            </w:r>
            <w:r w:rsidRPr="00F839BB">
              <w:rPr>
                <w:i/>
                <w:iCs/>
                <w:szCs w:val="18"/>
              </w:rPr>
              <w:t xml:space="preserve">Empodisma, Leptospermum and Epacris, Gleichenia dicarpa, </w:t>
            </w:r>
            <w:r w:rsidR="00AA3343" w:rsidRPr="00F839BB">
              <w:rPr>
                <w:i/>
                <w:iCs/>
                <w:szCs w:val="18"/>
              </w:rPr>
              <w:t>Baumea teretifolia</w:t>
            </w:r>
            <w:r w:rsidRPr="00F839BB">
              <w:rPr>
                <w:szCs w:val="18"/>
              </w:rPr>
              <w:t xml:space="preserve">, and </w:t>
            </w:r>
            <w:r w:rsidRPr="00F839BB">
              <w:rPr>
                <w:i/>
                <w:iCs/>
                <w:szCs w:val="18"/>
              </w:rPr>
              <w:t>Schoenus brevifolius</w:t>
            </w:r>
            <w:r w:rsidRPr="00F839BB">
              <w:rPr>
                <w:szCs w:val="18"/>
              </w:rPr>
              <w:t xml:space="preserve"> before fire.</w:t>
            </w:r>
          </w:p>
        </w:tc>
      </w:tr>
      <w:tr w:rsidR="00583FBD" w:rsidRPr="00CD7F06" w14:paraId="587E586B" w14:textId="77777777" w:rsidTr="00314522">
        <w:trPr>
          <w:trHeight w:val="300"/>
        </w:trPr>
        <w:tc>
          <w:tcPr>
            <w:tcW w:w="411" w:type="pct"/>
            <w:vMerge/>
            <w:tcBorders>
              <w:left w:val="nil"/>
              <w:bottom w:val="single" w:sz="4" w:space="0" w:color="auto"/>
            </w:tcBorders>
          </w:tcPr>
          <w:p w14:paraId="14CB986B" w14:textId="77777777" w:rsidR="00195481" w:rsidRPr="00314522" w:rsidRDefault="00195481">
            <w:pPr>
              <w:pStyle w:val="MfETableText"/>
              <w:rPr>
                <w:szCs w:val="18"/>
              </w:rPr>
            </w:pPr>
          </w:p>
        </w:tc>
        <w:tc>
          <w:tcPr>
            <w:tcW w:w="383" w:type="pct"/>
          </w:tcPr>
          <w:p w14:paraId="61A2F0AC" w14:textId="69C6466A" w:rsidR="00195481" w:rsidRPr="00314522" w:rsidRDefault="00195481">
            <w:pPr>
              <w:pStyle w:val="MfETableText"/>
              <w:rPr>
                <w:szCs w:val="18"/>
              </w:rPr>
            </w:pPr>
            <w:r w:rsidRPr="00314522">
              <w:rPr>
                <w:szCs w:val="18"/>
              </w:rPr>
              <w:t xml:space="preserve">Freshwater </w:t>
            </w:r>
            <w:r w:rsidR="00583FBD">
              <w:rPr>
                <w:szCs w:val="18"/>
              </w:rPr>
              <w:t xml:space="preserve">indigenous </w:t>
            </w:r>
            <w:r w:rsidRPr="00314522">
              <w:rPr>
                <w:szCs w:val="18"/>
              </w:rPr>
              <w:t>biodiversity</w:t>
            </w:r>
          </w:p>
        </w:tc>
        <w:tc>
          <w:tcPr>
            <w:tcW w:w="757" w:type="pct"/>
            <w:shd w:val="clear" w:color="auto" w:fill="auto"/>
          </w:tcPr>
          <w:p w14:paraId="42F7F257" w14:textId="77777777" w:rsidR="00195481" w:rsidRPr="00314522" w:rsidRDefault="00195481">
            <w:pPr>
              <w:pStyle w:val="MfETableText"/>
              <w:rPr>
                <w:szCs w:val="18"/>
              </w:rPr>
            </w:pPr>
            <w:r w:rsidRPr="00314522">
              <w:rPr>
                <w:szCs w:val="18"/>
              </w:rPr>
              <w:t>Restoring the hydrological processes of drained or damaged wetlands to their natural state encourages recolonisation of native flora and fauna.</w:t>
            </w:r>
          </w:p>
        </w:tc>
        <w:tc>
          <w:tcPr>
            <w:tcW w:w="718" w:type="pct"/>
            <w:shd w:val="clear" w:color="auto" w:fill="auto"/>
          </w:tcPr>
          <w:p w14:paraId="3D18D71C" w14:textId="13E8EF87" w:rsidR="00195481" w:rsidRPr="00314522" w:rsidRDefault="00195481">
            <w:pPr>
              <w:pStyle w:val="MfETableText"/>
              <w:rPr>
                <w:szCs w:val="18"/>
              </w:rPr>
            </w:pPr>
            <w:r w:rsidRPr="00314522">
              <w:rPr>
                <w:szCs w:val="18"/>
              </w:rPr>
              <w:t xml:space="preserve">Dependent on target species </w:t>
            </w:r>
          </w:p>
          <w:p w14:paraId="7D012F66" w14:textId="77777777" w:rsidR="00195481" w:rsidRPr="00314522" w:rsidRDefault="00195481">
            <w:pPr>
              <w:pStyle w:val="MfETableText"/>
              <w:rPr>
                <w:szCs w:val="18"/>
              </w:rPr>
            </w:pPr>
            <w:r w:rsidRPr="00314522">
              <w:rPr>
                <w:szCs w:val="18"/>
              </w:rPr>
              <w:t>(ii) [% total vegetation cover,% total grey willow cover, no. of vascular plant species, canopy height, canopy density, litter depth, litter biomass, amount of CWD, pH and moisture content</w:t>
            </w:r>
          </w:p>
          <w:p w14:paraId="31846147" w14:textId="77777777" w:rsidR="00195481" w:rsidRPr="00314522" w:rsidRDefault="00195481">
            <w:pPr>
              <w:pStyle w:val="MfETableText"/>
              <w:rPr>
                <w:szCs w:val="18"/>
              </w:rPr>
            </w:pPr>
          </w:p>
        </w:tc>
        <w:tc>
          <w:tcPr>
            <w:tcW w:w="773" w:type="pct"/>
            <w:shd w:val="clear" w:color="auto" w:fill="auto"/>
          </w:tcPr>
          <w:p w14:paraId="3E94B922" w14:textId="77777777" w:rsidR="00195481" w:rsidRPr="00314522" w:rsidRDefault="00195481">
            <w:pPr>
              <w:pStyle w:val="MfETableText"/>
              <w:rPr>
                <w:szCs w:val="18"/>
              </w:rPr>
            </w:pPr>
            <w:r w:rsidRPr="00314522">
              <w:rPr>
                <w:szCs w:val="18"/>
              </w:rPr>
              <w:t xml:space="preserve">Quantitative evidence of stock and richness of biodiversity in wetlands exists, however there are limited studies show the change in biodiversity from restoration activities. </w:t>
            </w:r>
          </w:p>
        </w:tc>
        <w:tc>
          <w:tcPr>
            <w:tcW w:w="773" w:type="pct"/>
            <w:shd w:val="clear" w:color="auto" w:fill="auto"/>
          </w:tcPr>
          <w:p w14:paraId="6A8F2D1C" w14:textId="77777777" w:rsidR="00195481" w:rsidRPr="00314522" w:rsidRDefault="00195481">
            <w:pPr>
              <w:pStyle w:val="MfETableText"/>
              <w:rPr>
                <w:szCs w:val="18"/>
              </w:rPr>
            </w:pPr>
            <w:r w:rsidRPr="00314522">
              <w:rPr>
                <w:szCs w:val="18"/>
              </w:rPr>
              <w:t xml:space="preserve">Qualitative discussion of native invertebrate community recovery. </w:t>
            </w:r>
          </w:p>
          <w:p w14:paraId="11C26A42" w14:textId="77777777" w:rsidR="00195481" w:rsidRPr="00314522" w:rsidRDefault="00195481">
            <w:pPr>
              <w:pStyle w:val="MfETableText"/>
              <w:rPr>
                <w:szCs w:val="18"/>
              </w:rPr>
            </w:pPr>
            <w:r w:rsidRPr="00314522">
              <w:rPr>
                <w:szCs w:val="18"/>
              </w:rPr>
              <w:t xml:space="preserve">Near undisturbed beetle community after 13 years, but still not able to fully recover (i). </w:t>
            </w:r>
          </w:p>
          <w:p w14:paraId="6A732CB5" w14:textId="2845EC34" w:rsidR="00195481" w:rsidRPr="00314522" w:rsidRDefault="00195481">
            <w:pPr>
              <w:pStyle w:val="MfETableText"/>
              <w:rPr>
                <w:szCs w:val="18"/>
              </w:rPr>
            </w:pPr>
            <w:r w:rsidRPr="00314522">
              <w:rPr>
                <w:szCs w:val="18"/>
              </w:rPr>
              <w:t xml:space="preserve">New genus and species of </w:t>
            </w:r>
            <w:r w:rsidRPr="00314522">
              <w:rPr>
                <w:i/>
                <w:iCs/>
                <w:szCs w:val="18"/>
              </w:rPr>
              <w:t xml:space="preserve">Houdinia flexilissima </w:t>
            </w:r>
            <w:r w:rsidRPr="00314522">
              <w:rPr>
                <w:szCs w:val="18"/>
              </w:rPr>
              <w:t>moth found (i)</w:t>
            </w:r>
          </w:p>
          <w:p w14:paraId="5F870793" w14:textId="77777777" w:rsidR="00195481" w:rsidRPr="00314522" w:rsidRDefault="00195481">
            <w:pPr>
              <w:pStyle w:val="MfETableText"/>
              <w:rPr>
                <w:szCs w:val="18"/>
              </w:rPr>
            </w:pPr>
            <w:r w:rsidRPr="00314522">
              <w:rPr>
                <w:szCs w:val="18"/>
              </w:rPr>
              <w:t>Native beetle species and abundance in restored to native wetland was closest to undisturbed nature wetland communities (ii).</w:t>
            </w:r>
          </w:p>
        </w:tc>
        <w:tc>
          <w:tcPr>
            <w:tcW w:w="602" w:type="pct"/>
            <w:shd w:val="clear" w:color="auto" w:fill="auto"/>
          </w:tcPr>
          <w:p w14:paraId="5A3A7ADA" w14:textId="22AE63E5" w:rsidR="00195481" w:rsidRPr="00D3597B" w:rsidRDefault="00195481">
            <w:pPr>
              <w:pStyle w:val="MfETableText"/>
              <w:rPr>
                <w:szCs w:val="18"/>
                <w:lang w:val="fr-CA"/>
              </w:rPr>
            </w:pPr>
            <w:r w:rsidRPr="00D3597B">
              <w:rPr>
                <w:szCs w:val="18"/>
                <w:lang w:val="fr-CA"/>
              </w:rPr>
              <w:t>i. Clarkson et al (201</w:t>
            </w:r>
            <w:r w:rsidR="00165C9E">
              <w:rPr>
                <w:szCs w:val="18"/>
                <w:lang w:val="fr-CA"/>
              </w:rPr>
              <w:t>7</w:t>
            </w:r>
            <w:r w:rsidRPr="00D3597B">
              <w:rPr>
                <w:szCs w:val="18"/>
                <w:lang w:val="fr-CA"/>
              </w:rPr>
              <w:t>)</w:t>
            </w:r>
          </w:p>
          <w:p w14:paraId="1087DEFB" w14:textId="77777777" w:rsidR="00195481" w:rsidRPr="00D3597B" w:rsidRDefault="00195481">
            <w:pPr>
              <w:pStyle w:val="MfETableText"/>
              <w:rPr>
                <w:szCs w:val="18"/>
                <w:lang w:val="fr-CA"/>
              </w:rPr>
            </w:pPr>
            <w:r w:rsidRPr="00D3597B">
              <w:rPr>
                <w:szCs w:val="18"/>
                <w:lang w:val="fr-CA"/>
              </w:rPr>
              <w:t>ii. Watts et al (2012)</w:t>
            </w:r>
          </w:p>
        </w:tc>
        <w:tc>
          <w:tcPr>
            <w:tcW w:w="583" w:type="pct"/>
            <w:tcBorders>
              <w:right w:val="nil"/>
            </w:tcBorders>
            <w:shd w:val="clear" w:color="auto" w:fill="auto"/>
          </w:tcPr>
          <w:p w14:paraId="4781F83C" w14:textId="4734714B" w:rsidR="00195481" w:rsidRPr="00314522" w:rsidRDefault="00195481">
            <w:pPr>
              <w:pStyle w:val="MfETableText"/>
              <w:rPr>
                <w:szCs w:val="18"/>
              </w:rPr>
            </w:pPr>
            <w:r w:rsidRPr="00314522">
              <w:rPr>
                <w:i/>
                <w:iCs/>
                <w:szCs w:val="18"/>
              </w:rPr>
              <w:t>Sporadanthus</w:t>
            </w:r>
            <w:r w:rsidRPr="00314522">
              <w:rPr>
                <w:szCs w:val="18"/>
              </w:rPr>
              <w:t>-dominated Torehape peat mine (lowland) wetland (i).</w:t>
            </w:r>
          </w:p>
          <w:p w14:paraId="4ED7AC45" w14:textId="77777777" w:rsidR="00195481" w:rsidRPr="00314522" w:rsidRDefault="00195481">
            <w:pPr>
              <w:pStyle w:val="MfETableText"/>
              <w:rPr>
                <w:szCs w:val="18"/>
              </w:rPr>
            </w:pPr>
            <w:r w:rsidRPr="00314522">
              <w:rPr>
                <w:szCs w:val="18"/>
              </w:rPr>
              <w:t>Canopy density and height, and vegetation cover, strongly influenced beetle species composition (i).</w:t>
            </w:r>
          </w:p>
          <w:p w14:paraId="42F8A929" w14:textId="77777777" w:rsidR="00195481" w:rsidRPr="00314522" w:rsidRDefault="00195481">
            <w:pPr>
              <w:pStyle w:val="MfETableText"/>
              <w:rPr>
                <w:szCs w:val="18"/>
              </w:rPr>
            </w:pPr>
          </w:p>
        </w:tc>
      </w:tr>
      <w:tr w:rsidR="00F839BB" w:rsidRPr="00CD7F06" w14:paraId="608C5951" w14:textId="77777777" w:rsidTr="00583FBD">
        <w:trPr>
          <w:trHeight w:val="300"/>
        </w:trPr>
        <w:tc>
          <w:tcPr>
            <w:tcW w:w="411" w:type="pct"/>
            <w:vMerge w:val="restart"/>
            <w:tcBorders>
              <w:left w:val="nil"/>
              <w:bottom w:val="nil"/>
            </w:tcBorders>
            <w:shd w:val="clear" w:color="auto" w:fill="F2F2F2" w:themeFill="background1" w:themeFillShade="F2"/>
          </w:tcPr>
          <w:p w14:paraId="0212E880" w14:textId="77777777" w:rsidR="00195481" w:rsidRPr="00314522" w:rsidRDefault="00195481">
            <w:pPr>
              <w:pStyle w:val="MfETableText"/>
              <w:rPr>
                <w:szCs w:val="18"/>
              </w:rPr>
            </w:pPr>
            <w:r w:rsidRPr="00314522">
              <w:rPr>
                <w:szCs w:val="18"/>
              </w:rPr>
              <w:t>Water purification</w:t>
            </w:r>
          </w:p>
        </w:tc>
        <w:tc>
          <w:tcPr>
            <w:tcW w:w="383" w:type="pct"/>
            <w:tcBorders>
              <w:bottom w:val="single" w:sz="4" w:space="0" w:color="auto"/>
            </w:tcBorders>
            <w:shd w:val="clear" w:color="auto" w:fill="F2F2F2" w:themeFill="background1" w:themeFillShade="F2"/>
          </w:tcPr>
          <w:p w14:paraId="2A6E31FF" w14:textId="77777777" w:rsidR="00195481" w:rsidRPr="00314522" w:rsidRDefault="00195481">
            <w:pPr>
              <w:pStyle w:val="MfETableText"/>
              <w:rPr>
                <w:szCs w:val="18"/>
              </w:rPr>
            </w:pPr>
            <w:r w:rsidRPr="00314522">
              <w:rPr>
                <w:szCs w:val="18"/>
              </w:rPr>
              <w:t>Sediment, clarity</w:t>
            </w:r>
          </w:p>
        </w:tc>
        <w:tc>
          <w:tcPr>
            <w:tcW w:w="757" w:type="pct"/>
            <w:shd w:val="clear" w:color="auto" w:fill="F2F2F2" w:themeFill="background1" w:themeFillShade="F2"/>
          </w:tcPr>
          <w:p w14:paraId="6080BFA8" w14:textId="77777777" w:rsidR="00195481" w:rsidRPr="00314522" w:rsidRDefault="00195481">
            <w:pPr>
              <w:pStyle w:val="MfETableText"/>
              <w:rPr>
                <w:szCs w:val="18"/>
              </w:rPr>
            </w:pPr>
            <w:r w:rsidRPr="00314522">
              <w:rPr>
                <w:szCs w:val="18"/>
              </w:rPr>
              <w:t>Restoring wetlands restores the natural filtration ability of the landscape</w:t>
            </w:r>
          </w:p>
        </w:tc>
        <w:tc>
          <w:tcPr>
            <w:tcW w:w="718" w:type="pct"/>
            <w:shd w:val="clear" w:color="auto" w:fill="F2F2F2" w:themeFill="background1" w:themeFillShade="F2"/>
          </w:tcPr>
          <w:p w14:paraId="46456D77" w14:textId="1F445577" w:rsidR="00195481" w:rsidRPr="00314522" w:rsidRDefault="00B87D9C">
            <w:pPr>
              <w:pStyle w:val="MfETableText"/>
              <w:rPr>
                <w:szCs w:val="18"/>
              </w:rPr>
            </w:pPr>
            <w:r w:rsidRPr="00314522">
              <w:rPr>
                <w:szCs w:val="18"/>
              </w:rPr>
              <w:t>Sediment load</w:t>
            </w:r>
          </w:p>
        </w:tc>
        <w:tc>
          <w:tcPr>
            <w:tcW w:w="773" w:type="pct"/>
            <w:shd w:val="clear" w:color="auto" w:fill="F2F2F2" w:themeFill="background1" w:themeFillShade="F2"/>
          </w:tcPr>
          <w:p w14:paraId="70855B79" w14:textId="77777777" w:rsidR="00195481" w:rsidRPr="00314522" w:rsidRDefault="00195481">
            <w:pPr>
              <w:pStyle w:val="MfETableText"/>
              <w:rPr>
                <w:szCs w:val="18"/>
              </w:rPr>
            </w:pPr>
            <w:r w:rsidRPr="00314522">
              <w:rPr>
                <w:szCs w:val="18"/>
              </w:rPr>
              <w:t xml:space="preserve">Sediment loading into restored and unrestored wetland land uses estimated using soil, climate, topography and land management. Sediment export at end of watershed estimated for restored vs unrestored. </w:t>
            </w:r>
          </w:p>
        </w:tc>
        <w:tc>
          <w:tcPr>
            <w:tcW w:w="773" w:type="pct"/>
            <w:shd w:val="clear" w:color="auto" w:fill="F2F2F2" w:themeFill="background1" w:themeFillShade="F2"/>
          </w:tcPr>
          <w:p w14:paraId="47132AB7" w14:textId="49323A15" w:rsidR="00195481" w:rsidRPr="00314522" w:rsidRDefault="00195481">
            <w:pPr>
              <w:pStyle w:val="MfETableText"/>
              <w:rPr>
                <w:szCs w:val="18"/>
              </w:rPr>
            </w:pPr>
            <w:r w:rsidRPr="00314522">
              <w:rPr>
                <w:szCs w:val="18"/>
              </w:rPr>
              <w:t xml:space="preserve">See </w:t>
            </w:r>
            <w:r w:rsidR="00B5135D">
              <w:rPr>
                <w:szCs w:val="18"/>
              </w:rPr>
              <w:t>f</w:t>
            </w:r>
            <w:r w:rsidRPr="00314522">
              <w:rPr>
                <w:szCs w:val="18"/>
              </w:rPr>
              <w:t>igure 6 and 7</w:t>
            </w:r>
          </w:p>
          <w:p w14:paraId="455A8EC3" w14:textId="77777777" w:rsidR="00195481" w:rsidRPr="00314522" w:rsidRDefault="00195481">
            <w:pPr>
              <w:pStyle w:val="MfETableText"/>
              <w:rPr>
                <w:szCs w:val="18"/>
              </w:rPr>
            </w:pPr>
            <w:r w:rsidRPr="00314522">
              <w:rPr>
                <w:szCs w:val="18"/>
              </w:rPr>
              <w:t>Restored wetlands exported a mean of 771 ± 468 t ha</w:t>
            </w:r>
            <w:r w:rsidRPr="000276EC">
              <w:rPr>
                <w:szCs w:val="18"/>
                <w:vertAlign w:val="superscript"/>
              </w:rPr>
              <w:t>−1</w:t>
            </w:r>
            <w:r w:rsidRPr="00314522">
              <w:rPr>
                <w:szCs w:val="18"/>
              </w:rPr>
              <w:t xml:space="preserve"> yr</w:t>
            </w:r>
            <w:r w:rsidRPr="000276EC">
              <w:rPr>
                <w:szCs w:val="18"/>
                <w:vertAlign w:val="superscript"/>
              </w:rPr>
              <w:t>−1</w:t>
            </w:r>
          </w:p>
          <w:p w14:paraId="3E23B857" w14:textId="77777777" w:rsidR="00195481" w:rsidRPr="00314522" w:rsidRDefault="00195481">
            <w:pPr>
              <w:pStyle w:val="MfETableText"/>
              <w:rPr>
                <w:szCs w:val="18"/>
              </w:rPr>
            </w:pPr>
            <w:r w:rsidRPr="00314522">
              <w:rPr>
                <w:szCs w:val="18"/>
              </w:rPr>
              <w:t>Unrestored wetlands exported a mean of 775 ± 468 t ha</w:t>
            </w:r>
            <w:r w:rsidRPr="000276EC">
              <w:rPr>
                <w:szCs w:val="18"/>
                <w:vertAlign w:val="superscript"/>
              </w:rPr>
              <w:t>−1</w:t>
            </w:r>
            <w:r w:rsidRPr="00314522">
              <w:rPr>
                <w:szCs w:val="18"/>
              </w:rPr>
              <w:t xml:space="preserve"> yr</w:t>
            </w:r>
            <w:r w:rsidRPr="000276EC">
              <w:rPr>
                <w:szCs w:val="18"/>
                <w:vertAlign w:val="superscript"/>
              </w:rPr>
              <w:t>−1</w:t>
            </w:r>
          </w:p>
        </w:tc>
        <w:tc>
          <w:tcPr>
            <w:tcW w:w="602" w:type="pct"/>
            <w:shd w:val="clear" w:color="auto" w:fill="F2F2F2" w:themeFill="background1" w:themeFillShade="F2"/>
          </w:tcPr>
          <w:p w14:paraId="7B63B1DA" w14:textId="77777777" w:rsidR="00195481" w:rsidRPr="00314522" w:rsidRDefault="00195481">
            <w:pPr>
              <w:pStyle w:val="MfETableText"/>
              <w:rPr>
                <w:szCs w:val="18"/>
              </w:rPr>
            </w:pPr>
            <w:r w:rsidRPr="00314522">
              <w:rPr>
                <w:szCs w:val="18"/>
              </w:rPr>
              <w:t>Tomscha et al (2021)</w:t>
            </w:r>
          </w:p>
          <w:p w14:paraId="3AAAE6A4" w14:textId="77777777" w:rsidR="00195481" w:rsidRPr="00314522" w:rsidRDefault="00195481">
            <w:pPr>
              <w:pStyle w:val="MfETableText"/>
              <w:rPr>
                <w:szCs w:val="18"/>
              </w:rPr>
            </w:pPr>
          </w:p>
        </w:tc>
        <w:tc>
          <w:tcPr>
            <w:tcW w:w="583" w:type="pct"/>
            <w:tcBorders>
              <w:right w:val="nil"/>
            </w:tcBorders>
            <w:shd w:val="clear" w:color="auto" w:fill="F2F2F2" w:themeFill="background1" w:themeFillShade="F2"/>
          </w:tcPr>
          <w:p w14:paraId="495EF187" w14:textId="77777777" w:rsidR="00195481" w:rsidRPr="00314522" w:rsidRDefault="00195481">
            <w:pPr>
              <w:pStyle w:val="MfETableText"/>
              <w:rPr>
                <w:szCs w:val="18"/>
              </w:rPr>
            </w:pPr>
            <w:r w:rsidRPr="00314522">
              <w:rPr>
                <w:szCs w:val="18"/>
              </w:rPr>
              <w:t>Wairarapa</w:t>
            </w:r>
          </w:p>
          <w:p w14:paraId="5A649A9D" w14:textId="77777777" w:rsidR="00195481" w:rsidRPr="00314522" w:rsidRDefault="00195481">
            <w:pPr>
              <w:pStyle w:val="MfETableText"/>
              <w:rPr>
                <w:szCs w:val="18"/>
              </w:rPr>
            </w:pPr>
            <w:r w:rsidRPr="00314522">
              <w:rPr>
                <w:szCs w:val="18"/>
              </w:rPr>
              <w:t xml:space="preserve">‘Unrestored’ wetlands in modelling were assumed to be conditions under agricultural land use. </w:t>
            </w:r>
          </w:p>
        </w:tc>
      </w:tr>
      <w:tr w:rsidR="00F839BB" w:rsidRPr="00CD7F06" w14:paraId="41972E6B" w14:textId="77777777" w:rsidTr="00583FBD">
        <w:trPr>
          <w:trHeight w:val="300"/>
        </w:trPr>
        <w:tc>
          <w:tcPr>
            <w:tcW w:w="411" w:type="pct"/>
            <w:vMerge/>
            <w:tcBorders>
              <w:left w:val="nil"/>
              <w:bottom w:val="nil"/>
            </w:tcBorders>
            <w:shd w:val="clear" w:color="auto" w:fill="F2F2F2" w:themeFill="background1" w:themeFillShade="F2"/>
          </w:tcPr>
          <w:p w14:paraId="034B61EE" w14:textId="77777777" w:rsidR="00195481" w:rsidRPr="00314522" w:rsidRDefault="00195481">
            <w:pPr>
              <w:pStyle w:val="MfETableText"/>
              <w:rPr>
                <w:szCs w:val="18"/>
              </w:rPr>
            </w:pPr>
          </w:p>
        </w:tc>
        <w:tc>
          <w:tcPr>
            <w:tcW w:w="383" w:type="pct"/>
            <w:tcBorders>
              <w:bottom w:val="nil"/>
            </w:tcBorders>
            <w:shd w:val="clear" w:color="auto" w:fill="F2F2F2" w:themeFill="background1" w:themeFillShade="F2"/>
          </w:tcPr>
          <w:p w14:paraId="7DF89158" w14:textId="77777777" w:rsidR="00195481" w:rsidRPr="00314522" w:rsidRDefault="00195481">
            <w:pPr>
              <w:pStyle w:val="MfETableText"/>
              <w:rPr>
                <w:szCs w:val="18"/>
              </w:rPr>
            </w:pPr>
            <w:r w:rsidRPr="00314522">
              <w:rPr>
                <w:szCs w:val="18"/>
              </w:rPr>
              <w:t xml:space="preserve">Nutrients, </w:t>
            </w:r>
            <w:r w:rsidRPr="00314522">
              <w:rPr>
                <w:i/>
                <w:iCs/>
                <w:szCs w:val="18"/>
              </w:rPr>
              <w:t>E. coli</w:t>
            </w:r>
          </w:p>
        </w:tc>
        <w:tc>
          <w:tcPr>
            <w:tcW w:w="757" w:type="pct"/>
            <w:shd w:val="clear" w:color="auto" w:fill="F2F2F2" w:themeFill="background1" w:themeFillShade="F2"/>
          </w:tcPr>
          <w:p w14:paraId="43ECCB6A" w14:textId="77777777" w:rsidR="00195481" w:rsidRPr="00314522" w:rsidRDefault="00195481">
            <w:pPr>
              <w:pStyle w:val="MfETableText"/>
              <w:rPr>
                <w:szCs w:val="18"/>
              </w:rPr>
            </w:pPr>
            <w:r w:rsidRPr="00314522">
              <w:rPr>
                <w:szCs w:val="18"/>
              </w:rPr>
              <w:t>Restoring wetlands restores the natural filtration ability of the landscape</w:t>
            </w:r>
          </w:p>
        </w:tc>
        <w:tc>
          <w:tcPr>
            <w:tcW w:w="718" w:type="pct"/>
            <w:shd w:val="clear" w:color="auto" w:fill="F2F2F2" w:themeFill="background1" w:themeFillShade="F2"/>
          </w:tcPr>
          <w:p w14:paraId="6E448862" w14:textId="77777777" w:rsidR="00195481" w:rsidRPr="00314522" w:rsidRDefault="00195481">
            <w:pPr>
              <w:pStyle w:val="MfETableText"/>
              <w:rPr>
                <w:szCs w:val="18"/>
              </w:rPr>
            </w:pPr>
            <w:r w:rsidRPr="00314522">
              <w:rPr>
                <w:szCs w:val="18"/>
              </w:rPr>
              <w:t>Total nitrogen</w:t>
            </w:r>
          </w:p>
          <w:p w14:paraId="56310080" w14:textId="77777777" w:rsidR="00195481" w:rsidRPr="00314522" w:rsidRDefault="00195481">
            <w:pPr>
              <w:pStyle w:val="MfETableText"/>
              <w:rPr>
                <w:szCs w:val="18"/>
              </w:rPr>
            </w:pPr>
            <w:r w:rsidRPr="00314522">
              <w:rPr>
                <w:szCs w:val="18"/>
              </w:rPr>
              <w:t>Total phosphorus</w:t>
            </w:r>
          </w:p>
          <w:p w14:paraId="30ED13BB" w14:textId="77777777" w:rsidR="00195481" w:rsidRPr="00314522" w:rsidRDefault="00195481">
            <w:pPr>
              <w:pStyle w:val="MfETableText"/>
              <w:rPr>
                <w:szCs w:val="18"/>
              </w:rPr>
            </w:pPr>
            <w:r w:rsidRPr="00314522">
              <w:rPr>
                <w:szCs w:val="18"/>
              </w:rPr>
              <w:t>Olsen P</w:t>
            </w:r>
          </w:p>
        </w:tc>
        <w:tc>
          <w:tcPr>
            <w:tcW w:w="773" w:type="pct"/>
            <w:shd w:val="clear" w:color="auto" w:fill="F2F2F2" w:themeFill="background1" w:themeFillShade="F2"/>
          </w:tcPr>
          <w:p w14:paraId="121AAF9F" w14:textId="77777777" w:rsidR="00195481" w:rsidRPr="00314522" w:rsidRDefault="00195481">
            <w:pPr>
              <w:pStyle w:val="MfETableText"/>
              <w:rPr>
                <w:szCs w:val="18"/>
              </w:rPr>
            </w:pPr>
            <w:r w:rsidRPr="00314522">
              <w:rPr>
                <w:szCs w:val="18"/>
              </w:rPr>
              <w:t xml:space="preserve">TN, TP loading into restored and unrestored wetland land uses estimated using soil, climate, topography and land management. TN, TP export at end of watershed estimated for restored vs unrestored. </w:t>
            </w:r>
          </w:p>
          <w:p w14:paraId="24D03391" w14:textId="77777777" w:rsidR="00195481" w:rsidRPr="00314522" w:rsidRDefault="00195481">
            <w:pPr>
              <w:pStyle w:val="MfETableText"/>
              <w:rPr>
                <w:szCs w:val="18"/>
              </w:rPr>
            </w:pPr>
            <w:r w:rsidRPr="00314522">
              <w:rPr>
                <w:szCs w:val="18"/>
              </w:rPr>
              <w:t>Olsen P measured through soil samples at restored and matching unrestored wetlands.</w:t>
            </w:r>
          </w:p>
          <w:p w14:paraId="3E12FED0" w14:textId="07386E34" w:rsidR="00195481" w:rsidRPr="00314522" w:rsidRDefault="00195481" w:rsidP="009221DA">
            <w:pPr>
              <w:pStyle w:val="MfETableText"/>
              <w:rPr>
                <w:szCs w:val="18"/>
              </w:rPr>
            </w:pPr>
            <w:r w:rsidRPr="00314522">
              <w:rPr>
                <w:szCs w:val="18"/>
              </w:rPr>
              <w:t xml:space="preserve">Paired sampling design </w:t>
            </w:r>
          </w:p>
        </w:tc>
        <w:tc>
          <w:tcPr>
            <w:tcW w:w="773" w:type="pct"/>
            <w:shd w:val="clear" w:color="auto" w:fill="F2F2F2" w:themeFill="background1" w:themeFillShade="F2"/>
          </w:tcPr>
          <w:p w14:paraId="79C64B53" w14:textId="06489701" w:rsidR="00195481" w:rsidRPr="00314522" w:rsidRDefault="00195481" w:rsidP="009221DA">
            <w:pPr>
              <w:pStyle w:val="MfETableText"/>
              <w:spacing w:before="0" w:after="0"/>
              <w:rPr>
                <w:szCs w:val="18"/>
              </w:rPr>
            </w:pPr>
            <w:r w:rsidRPr="00314522">
              <w:rPr>
                <w:szCs w:val="18"/>
              </w:rPr>
              <w:t xml:space="preserve">See </w:t>
            </w:r>
            <w:r w:rsidR="00B5135D">
              <w:rPr>
                <w:szCs w:val="18"/>
              </w:rPr>
              <w:t>fi</w:t>
            </w:r>
            <w:r w:rsidRPr="00314522">
              <w:rPr>
                <w:szCs w:val="18"/>
              </w:rPr>
              <w:t>gure 6, 7 and 8</w:t>
            </w:r>
          </w:p>
          <w:p w14:paraId="4744A038" w14:textId="77777777" w:rsidR="00195481" w:rsidRPr="00314522" w:rsidRDefault="00195481" w:rsidP="009221DA">
            <w:pPr>
              <w:pStyle w:val="MfETableText"/>
              <w:spacing w:before="0" w:after="0"/>
              <w:rPr>
                <w:szCs w:val="18"/>
              </w:rPr>
            </w:pPr>
            <w:r w:rsidRPr="00314522">
              <w:rPr>
                <w:szCs w:val="18"/>
              </w:rPr>
              <w:t>Restored wetlands exported a mean of 148 ± 43 kg N ha−1 yr−1 and 711 ± 268 g P ha−1 yr−1 Unrestored wetlands exported a mean of 166 ± 48 kg N ha−1 yr−1 and 1347 ± 366 g P ha−1 yr−1</w:t>
            </w:r>
          </w:p>
          <w:p w14:paraId="2EC361EE" w14:textId="77777777" w:rsidR="00195481" w:rsidRPr="00314522" w:rsidRDefault="00195481" w:rsidP="009221DA">
            <w:pPr>
              <w:pStyle w:val="MfETableText"/>
              <w:spacing w:before="0" w:after="0"/>
              <w:rPr>
                <w:szCs w:val="18"/>
              </w:rPr>
            </w:pPr>
            <w:r w:rsidRPr="00314522">
              <w:rPr>
                <w:szCs w:val="18"/>
              </w:rPr>
              <w:t>Restored wetlands contained 6 to 62.5 μg P cm-3 dry soil</w:t>
            </w:r>
          </w:p>
          <w:p w14:paraId="1890BC48" w14:textId="77777777" w:rsidR="00195481" w:rsidRPr="00314522" w:rsidRDefault="00195481" w:rsidP="009221DA">
            <w:pPr>
              <w:pStyle w:val="MfETableText"/>
              <w:spacing w:before="0" w:after="0"/>
              <w:rPr>
                <w:szCs w:val="18"/>
              </w:rPr>
            </w:pPr>
            <w:r w:rsidRPr="00314522">
              <w:rPr>
                <w:szCs w:val="18"/>
              </w:rPr>
              <w:t>Unrestored wetlands contained 11 to 51.5 μg P cm-3 dry soil of Olsen P</w:t>
            </w:r>
          </w:p>
        </w:tc>
        <w:tc>
          <w:tcPr>
            <w:tcW w:w="602" w:type="pct"/>
            <w:shd w:val="clear" w:color="auto" w:fill="F2F2F2" w:themeFill="background1" w:themeFillShade="F2"/>
          </w:tcPr>
          <w:p w14:paraId="5B3774A8" w14:textId="56A7F878" w:rsidR="00195481" w:rsidRPr="00314522" w:rsidRDefault="00195481">
            <w:pPr>
              <w:pStyle w:val="MfETableText"/>
              <w:rPr>
                <w:szCs w:val="18"/>
              </w:rPr>
            </w:pPr>
            <w:r w:rsidRPr="00314522">
              <w:rPr>
                <w:szCs w:val="18"/>
              </w:rPr>
              <w:t>Tomscha et al (2021)</w:t>
            </w:r>
          </w:p>
        </w:tc>
        <w:tc>
          <w:tcPr>
            <w:tcW w:w="583" w:type="pct"/>
            <w:tcBorders>
              <w:right w:val="nil"/>
            </w:tcBorders>
            <w:shd w:val="clear" w:color="auto" w:fill="F2F2F2" w:themeFill="background1" w:themeFillShade="F2"/>
          </w:tcPr>
          <w:p w14:paraId="79832C84" w14:textId="77777777" w:rsidR="00195481" w:rsidRPr="00314522" w:rsidRDefault="00195481">
            <w:pPr>
              <w:pStyle w:val="MfETableText"/>
              <w:rPr>
                <w:szCs w:val="18"/>
              </w:rPr>
            </w:pPr>
            <w:r w:rsidRPr="00314522">
              <w:rPr>
                <w:szCs w:val="18"/>
              </w:rPr>
              <w:t xml:space="preserve">Wairarapa </w:t>
            </w:r>
          </w:p>
          <w:p w14:paraId="384FBBD7" w14:textId="77777777" w:rsidR="00195481" w:rsidRPr="00314522" w:rsidRDefault="00195481">
            <w:pPr>
              <w:pStyle w:val="MfETableText"/>
              <w:rPr>
                <w:szCs w:val="18"/>
              </w:rPr>
            </w:pPr>
            <w:r w:rsidRPr="00314522">
              <w:rPr>
                <w:szCs w:val="18"/>
              </w:rPr>
              <w:t>All restored wetlands were fenced and planted with native and exotic species. Other interventions present dependent on wetland.</w:t>
            </w:r>
          </w:p>
          <w:p w14:paraId="65E5F28E" w14:textId="44BAE4D1" w:rsidR="00195481" w:rsidRPr="00314522" w:rsidRDefault="00195481">
            <w:pPr>
              <w:pStyle w:val="MfETableText"/>
              <w:rPr>
                <w:szCs w:val="18"/>
              </w:rPr>
            </w:pPr>
            <w:r w:rsidRPr="00314522">
              <w:rPr>
                <w:szCs w:val="18"/>
              </w:rPr>
              <w:t>Years since restoration range from 6 to 42 years.</w:t>
            </w:r>
          </w:p>
        </w:tc>
      </w:tr>
      <w:tr w:rsidR="00166DA8" w:rsidRPr="00CD7F06" w14:paraId="599D77B3" w14:textId="77777777" w:rsidTr="00166DA8">
        <w:trPr>
          <w:trHeight w:val="300"/>
        </w:trPr>
        <w:tc>
          <w:tcPr>
            <w:tcW w:w="411" w:type="pct"/>
            <w:tcBorders>
              <w:top w:val="nil"/>
              <w:left w:val="nil"/>
            </w:tcBorders>
            <w:shd w:val="clear" w:color="auto" w:fill="F2F2F2" w:themeFill="background1" w:themeFillShade="F2"/>
          </w:tcPr>
          <w:p w14:paraId="5FDC89DF" w14:textId="77777777" w:rsidR="00195481" w:rsidRPr="00314522" w:rsidRDefault="00195481">
            <w:pPr>
              <w:pStyle w:val="MfETableText"/>
              <w:rPr>
                <w:szCs w:val="18"/>
              </w:rPr>
            </w:pPr>
          </w:p>
        </w:tc>
        <w:tc>
          <w:tcPr>
            <w:tcW w:w="383" w:type="pct"/>
            <w:tcBorders>
              <w:top w:val="nil"/>
            </w:tcBorders>
            <w:shd w:val="clear" w:color="auto" w:fill="F2F2F2" w:themeFill="background1" w:themeFillShade="F2"/>
          </w:tcPr>
          <w:p w14:paraId="2AA22966" w14:textId="77777777" w:rsidR="00195481" w:rsidRPr="00314522" w:rsidRDefault="00195481">
            <w:pPr>
              <w:pStyle w:val="MfETableText"/>
              <w:rPr>
                <w:szCs w:val="18"/>
              </w:rPr>
            </w:pPr>
          </w:p>
        </w:tc>
        <w:tc>
          <w:tcPr>
            <w:tcW w:w="757" w:type="pct"/>
            <w:shd w:val="clear" w:color="auto" w:fill="F2F2F2" w:themeFill="background1" w:themeFillShade="F2"/>
          </w:tcPr>
          <w:p w14:paraId="2A1AEB6C" w14:textId="77777777" w:rsidR="00195481" w:rsidRPr="00314522" w:rsidRDefault="00195481">
            <w:pPr>
              <w:pStyle w:val="MfETableText"/>
              <w:rPr>
                <w:szCs w:val="18"/>
              </w:rPr>
            </w:pPr>
            <w:r w:rsidRPr="00314522">
              <w:rPr>
                <w:szCs w:val="18"/>
              </w:rPr>
              <w:t>Restoring wetlands restores the natural filtration ability of the landscape</w:t>
            </w:r>
          </w:p>
        </w:tc>
        <w:tc>
          <w:tcPr>
            <w:tcW w:w="718" w:type="pct"/>
            <w:shd w:val="clear" w:color="auto" w:fill="F2F2F2" w:themeFill="background1" w:themeFillShade="F2"/>
          </w:tcPr>
          <w:p w14:paraId="65C65F01" w14:textId="77777777" w:rsidR="00195481" w:rsidRPr="00314522" w:rsidRDefault="00195481">
            <w:pPr>
              <w:pStyle w:val="MfETableText"/>
              <w:rPr>
                <w:szCs w:val="18"/>
              </w:rPr>
            </w:pPr>
            <w:r w:rsidRPr="00314522">
              <w:rPr>
                <w:szCs w:val="18"/>
              </w:rPr>
              <w:t>Total nitrogen</w:t>
            </w:r>
          </w:p>
          <w:p w14:paraId="0637A23A" w14:textId="77777777" w:rsidR="00195481" w:rsidRPr="00314522" w:rsidRDefault="00195481">
            <w:pPr>
              <w:pStyle w:val="MfETableText"/>
              <w:rPr>
                <w:szCs w:val="18"/>
              </w:rPr>
            </w:pPr>
            <w:r w:rsidRPr="00314522">
              <w:rPr>
                <w:szCs w:val="18"/>
              </w:rPr>
              <w:t>Total phosphorus</w:t>
            </w:r>
          </w:p>
          <w:p w14:paraId="1F573E06" w14:textId="77777777" w:rsidR="00195481" w:rsidRPr="00314522" w:rsidRDefault="00195481">
            <w:pPr>
              <w:pStyle w:val="MfETableText"/>
              <w:rPr>
                <w:szCs w:val="18"/>
              </w:rPr>
            </w:pPr>
          </w:p>
        </w:tc>
        <w:tc>
          <w:tcPr>
            <w:tcW w:w="773" w:type="pct"/>
            <w:shd w:val="clear" w:color="auto" w:fill="F2F2F2" w:themeFill="background1" w:themeFillShade="F2"/>
          </w:tcPr>
          <w:p w14:paraId="70F3336F" w14:textId="77777777" w:rsidR="00195481" w:rsidRPr="00314522" w:rsidRDefault="00195481">
            <w:pPr>
              <w:pStyle w:val="MfETableText"/>
              <w:rPr>
                <w:szCs w:val="18"/>
              </w:rPr>
            </w:pPr>
            <w:r w:rsidRPr="00314522">
              <w:rPr>
                <w:szCs w:val="18"/>
              </w:rPr>
              <w:t xml:space="preserve">Meta-analysis of the efficacy of constructed (28) and restored (9) wetland studies to remove nitrogen and phosphorus. </w:t>
            </w:r>
          </w:p>
          <w:p w14:paraId="3D091F90" w14:textId="77777777" w:rsidR="00195481" w:rsidRPr="00314522" w:rsidRDefault="00195481">
            <w:pPr>
              <w:pStyle w:val="MfETableText"/>
              <w:rPr>
                <w:szCs w:val="18"/>
              </w:rPr>
            </w:pPr>
            <w:r w:rsidRPr="00314522">
              <w:rPr>
                <w:szCs w:val="18"/>
              </w:rPr>
              <w:t>93 studies from US, Europe, Turkey China, South Korea, Japan, and New Zealand.</w:t>
            </w:r>
          </w:p>
        </w:tc>
        <w:tc>
          <w:tcPr>
            <w:tcW w:w="773" w:type="pct"/>
            <w:shd w:val="clear" w:color="auto" w:fill="F2F2F2" w:themeFill="background1" w:themeFillShade="F2"/>
          </w:tcPr>
          <w:p w14:paraId="220CA311" w14:textId="77777777" w:rsidR="00195481" w:rsidRPr="00314522" w:rsidRDefault="00195481">
            <w:pPr>
              <w:pStyle w:val="MfETableText"/>
              <w:rPr>
                <w:szCs w:val="18"/>
              </w:rPr>
            </w:pPr>
            <w:r w:rsidRPr="00314522">
              <w:rPr>
                <w:szCs w:val="18"/>
              </w:rPr>
              <w:t>Median removal efficiency of TN is 28-39%</w:t>
            </w:r>
          </w:p>
          <w:p w14:paraId="59D88F27" w14:textId="77777777" w:rsidR="00195481" w:rsidRPr="00314522" w:rsidRDefault="00195481">
            <w:pPr>
              <w:pStyle w:val="MfETableText"/>
              <w:rPr>
                <w:szCs w:val="18"/>
              </w:rPr>
            </w:pPr>
            <w:r w:rsidRPr="00314522">
              <w:rPr>
                <w:szCs w:val="18"/>
              </w:rPr>
              <w:t>Median load removal efficiency of TP is -16-36%</w:t>
            </w:r>
          </w:p>
        </w:tc>
        <w:tc>
          <w:tcPr>
            <w:tcW w:w="602" w:type="pct"/>
            <w:shd w:val="clear" w:color="auto" w:fill="F2F2F2" w:themeFill="background1" w:themeFillShade="F2"/>
          </w:tcPr>
          <w:p w14:paraId="63F8AC0C" w14:textId="77777777" w:rsidR="00195481" w:rsidRPr="00314522" w:rsidRDefault="00195481">
            <w:pPr>
              <w:pStyle w:val="MfETableText"/>
              <w:rPr>
                <w:szCs w:val="18"/>
              </w:rPr>
            </w:pPr>
            <w:r w:rsidRPr="00314522">
              <w:rPr>
                <w:szCs w:val="18"/>
              </w:rPr>
              <w:t>Land et al (2016)</w:t>
            </w:r>
          </w:p>
        </w:tc>
        <w:tc>
          <w:tcPr>
            <w:tcW w:w="583" w:type="pct"/>
            <w:tcBorders>
              <w:right w:val="nil"/>
            </w:tcBorders>
            <w:shd w:val="clear" w:color="auto" w:fill="F2F2F2" w:themeFill="background1" w:themeFillShade="F2"/>
          </w:tcPr>
          <w:p w14:paraId="55ED433E" w14:textId="79BEB83B" w:rsidR="00195481" w:rsidRPr="00314522" w:rsidRDefault="00195481">
            <w:pPr>
              <w:pStyle w:val="MfETableText"/>
              <w:rPr>
                <w:rFonts w:eastAsia="Times New Roman" w:cs="Calibri"/>
                <w:szCs w:val="18"/>
              </w:rPr>
            </w:pPr>
            <w:r w:rsidRPr="00314522">
              <w:rPr>
                <w:rFonts w:eastAsia="Times New Roman" w:cs="Calibri"/>
                <w:szCs w:val="18"/>
              </w:rPr>
              <w:t>Formally drained land, restored to wetland</w:t>
            </w:r>
          </w:p>
          <w:p w14:paraId="0A39772C" w14:textId="77777777" w:rsidR="00195481" w:rsidRPr="00314522" w:rsidRDefault="00195481">
            <w:pPr>
              <w:pStyle w:val="MfETableText"/>
              <w:rPr>
                <w:szCs w:val="18"/>
              </w:rPr>
            </w:pPr>
            <w:r w:rsidRPr="00314522">
              <w:rPr>
                <w:rFonts w:eastAsia="Times New Roman" w:cs="Calibri"/>
                <w:szCs w:val="18"/>
              </w:rPr>
              <w:t xml:space="preserve">Median wetland age at the start/end of study periods was 1 year/3 years. TP leaching of restored wetland could be the result of short term washing of P from previously cropland. </w:t>
            </w:r>
          </w:p>
        </w:tc>
      </w:tr>
      <w:tr w:rsidR="00583FBD" w:rsidRPr="00CD7F06" w14:paraId="528E6160" w14:textId="77777777" w:rsidTr="00314522">
        <w:trPr>
          <w:trHeight w:val="300"/>
        </w:trPr>
        <w:tc>
          <w:tcPr>
            <w:tcW w:w="411" w:type="pct"/>
            <w:tcBorders>
              <w:left w:val="nil"/>
            </w:tcBorders>
            <w:shd w:val="clear" w:color="auto" w:fill="auto"/>
          </w:tcPr>
          <w:p w14:paraId="0905E805" w14:textId="77777777" w:rsidR="00195481" w:rsidRPr="00314522" w:rsidRDefault="00195481">
            <w:pPr>
              <w:pStyle w:val="MfETableText"/>
              <w:rPr>
                <w:szCs w:val="18"/>
              </w:rPr>
            </w:pPr>
            <w:r w:rsidRPr="00314522">
              <w:rPr>
                <w:szCs w:val="18"/>
              </w:rPr>
              <w:t xml:space="preserve">Erosion control </w:t>
            </w:r>
          </w:p>
        </w:tc>
        <w:tc>
          <w:tcPr>
            <w:tcW w:w="383" w:type="pct"/>
          </w:tcPr>
          <w:p w14:paraId="42A2C110" w14:textId="50E903A9" w:rsidR="00195481" w:rsidRPr="00314522" w:rsidRDefault="00CD7F06">
            <w:pPr>
              <w:pStyle w:val="MfETableText"/>
              <w:rPr>
                <w:szCs w:val="18"/>
              </w:rPr>
            </w:pPr>
            <w:r w:rsidRPr="00314522">
              <w:rPr>
                <w:szCs w:val="18"/>
              </w:rPr>
              <w:t xml:space="preserve">Bank </w:t>
            </w:r>
            <w:r w:rsidR="00195481" w:rsidRPr="00314522">
              <w:rPr>
                <w:szCs w:val="18"/>
              </w:rPr>
              <w:t>erosion</w:t>
            </w:r>
          </w:p>
        </w:tc>
        <w:tc>
          <w:tcPr>
            <w:tcW w:w="757" w:type="pct"/>
            <w:shd w:val="clear" w:color="auto" w:fill="auto"/>
          </w:tcPr>
          <w:p w14:paraId="78D553F5" w14:textId="28C61537" w:rsidR="00195481" w:rsidRPr="00314522" w:rsidRDefault="007A787D">
            <w:pPr>
              <w:pStyle w:val="MfETableText"/>
              <w:rPr>
                <w:szCs w:val="18"/>
              </w:rPr>
            </w:pPr>
            <w:r w:rsidRPr="00314522">
              <w:rPr>
                <w:szCs w:val="18"/>
              </w:rPr>
              <w:t>See references under Sediment, clarity</w:t>
            </w:r>
          </w:p>
        </w:tc>
        <w:tc>
          <w:tcPr>
            <w:tcW w:w="718" w:type="pct"/>
            <w:shd w:val="clear" w:color="auto" w:fill="auto"/>
          </w:tcPr>
          <w:p w14:paraId="2B02D358" w14:textId="77777777" w:rsidR="00195481" w:rsidRPr="00314522" w:rsidRDefault="00195481">
            <w:pPr>
              <w:pStyle w:val="MfETableText"/>
              <w:rPr>
                <w:szCs w:val="18"/>
              </w:rPr>
            </w:pPr>
          </w:p>
        </w:tc>
        <w:tc>
          <w:tcPr>
            <w:tcW w:w="773" w:type="pct"/>
            <w:shd w:val="clear" w:color="auto" w:fill="auto"/>
          </w:tcPr>
          <w:p w14:paraId="26729BD4" w14:textId="77777777" w:rsidR="00195481" w:rsidRPr="00314522" w:rsidRDefault="00195481">
            <w:pPr>
              <w:pStyle w:val="MfETableText"/>
              <w:rPr>
                <w:szCs w:val="18"/>
              </w:rPr>
            </w:pPr>
          </w:p>
        </w:tc>
        <w:tc>
          <w:tcPr>
            <w:tcW w:w="773" w:type="pct"/>
            <w:shd w:val="clear" w:color="auto" w:fill="auto"/>
          </w:tcPr>
          <w:p w14:paraId="15D0EB16" w14:textId="77777777" w:rsidR="00195481" w:rsidRPr="00314522" w:rsidRDefault="00195481">
            <w:pPr>
              <w:pStyle w:val="MfETableText"/>
              <w:rPr>
                <w:szCs w:val="18"/>
              </w:rPr>
            </w:pPr>
          </w:p>
        </w:tc>
        <w:tc>
          <w:tcPr>
            <w:tcW w:w="602" w:type="pct"/>
            <w:shd w:val="clear" w:color="auto" w:fill="auto"/>
          </w:tcPr>
          <w:p w14:paraId="0AD76105" w14:textId="77777777" w:rsidR="00195481" w:rsidRPr="00314522" w:rsidRDefault="00195481">
            <w:pPr>
              <w:pStyle w:val="MfETableText"/>
              <w:rPr>
                <w:rFonts w:asciiTheme="minorHAnsi" w:hAnsiTheme="minorHAnsi" w:cstheme="minorBidi"/>
                <w:color w:val="1E1E1E"/>
                <w:szCs w:val="18"/>
                <w:lang w:eastAsia="en-US"/>
              </w:rPr>
            </w:pPr>
          </w:p>
        </w:tc>
        <w:tc>
          <w:tcPr>
            <w:tcW w:w="583" w:type="pct"/>
            <w:tcBorders>
              <w:right w:val="nil"/>
            </w:tcBorders>
            <w:shd w:val="clear" w:color="auto" w:fill="auto"/>
          </w:tcPr>
          <w:p w14:paraId="03B1AEDF" w14:textId="77777777" w:rsidR="00195481" w:rsidRPr="00314522" w:rsidRDefault="00195481">
            <w:pPr>
              <w:pStyle w:val="MfETableText"/>
              <w:rPr>
                <w:szCs w:val="18"/>
              </w:rPr>
            </w:pPr>
          </w:p>
        </w:tc>
      </w:tr>
      <w:tr w:rsidR="00F839BB" w:rsidRPr="00CD7F06" w14:paraId="71FAB808" w14:textId="77777777" w:rsidTr="00583FBD">
        <w:trPr>
          <w:trHeight w:val="300"/>
        </w:trPr>
        <w:tc>
          <w:tcPr>
            <w:tcW w:w="411" w:type="pct"/>
            <w:vMerge w:val="restart"/>
            <w:tcBorders>
              <w:left w:val="nil"/>
            </w:tcBorders>
            <w:shd w:val="clear" w:color="auto" w:fill="F2F2F2" w:themeFill="background1" w:themeFillShade="F2"/>
          </w:tcPr>
          <w:p w14:paraId="3B3A7AD7" w14:textId="77777777" w:rsidR="00195481" w:rsidRPr="00314522" w:rsidRDefault="00195481">
            <w:pPr>
              <w:pStyle w:val="MfETableText"/>
              <w:rPr>
                <w:szCs w:val="18"/>
              </w:rPr>
            </w:pPr>
            <w:r w:rsidRPr="00314522">
              <w:rPr>
                <w:szCs w:val="18"/>
              </w:rPr>
              <w:t>Climate regulation</w:t>
            </w:r>
          </w:p>
        </w:tc>
        <w:tc>
          <w:tcPr>
            <w:tcW w:w="383" w:type="pct"/>
            <w:vMerge w:val="restart"/>
            <w:shd w:val="clear" w:color="auto" w:fill="F2F2F2" w:themeFill="background1" w:themeFillShade="F2"/>
          </w:tcPr>
          <w:p w14:paraId="4D875136" w14:textId="51C6A226" w:rsidR="00195481" w:rsidRPr="00314522" w:rsidRDefault="00195481">
            <w:pPr>
              <w:pStyle w:val="MfETableText"/>
              <w:rPr>
                <w:szCs w:val="18"/>
              </w:rPr>
            </w:pPr>
            <w:r w:rsidRPr="00314522">
              <w:rPr>
                <w:szCs w:val="18"/>
              </w:rPr>
              <w:t xml:space="preserve">Carbon sequestration and </w:t>
            </w:r>
            <w:r w:rsidR="00583FBD">
              <w:rPr>
                <w:szCs w:val="18"/>
              </w:rPr>
              <w:t xml:space="preserve">mitigation of </w:t>
            </w:r>
            <w:r w:rsidRPr="00314522">
              <w:rPr>
                <w:szCs w:val="18"/>
              </w:rPr>
              <w:t>GHG emissions</w:t>
            </w:r>
            <w:r w:rsidRPr="00314522">
              <w:rPr>
                <w:szCs w:val="18"/>
                <w:vertAlign w:val="superscript"/>
              </w:rPr>
              <w:t xml:space="preserve"> </w:t>
            </w:r>
          </w:p>
        </w:tc>
        <w:tc>
          <w:tcPr>
            <w:tcW w:w="757" w:type="pct"/>
            <w:shd w:val="clear" w:color="auto" w:fill="F2F2F2" w:themeFill="background1" w:themeFillShade="F2"/>
          </w:tcPr>
          <w:p w14:paraId="5B436CEB" w14:textId="77777777" w:rsidR="00195481" w:rsidRPr="00314522" w:rsidRDefault="00195481">
            <w:pPr>
              <w:pStyle w:val="MfETableText"/>
              <w:rPr>
                <w:szCs w:val="18"/>
              </w:rPr>
            </w:pPr>
            <w:r w:rsidRPr="00314522">
              <w:rPr>
                <w:szCs w:val="18"/>
              </w:rPr>
              <w:t xml:space="preserve">Peat soils capture and store carbon when wet but release their stored carbon when dry or drained. </w:t>
            </w:r>
          </w:p>
        </w:tc>
        <w:tc>
          <w:tcPr>
            <w:tcW w:w="718" w:type="pct"/>
            <w:shd w:val="clear" w:color="auto" w:fill="F2F2F2" w:themeFill="background1" w:themeFillShade="F2"/>
          </w:tcPr>
          <w:p w14:paraId="44B64737" w14:textId="77777777" w:rsidR="00195481" w:rsidRPr="00314522" w:rsidRDefault="00195481">
            <w:pPr>
              <w:pStyle w:val="MfETableText"/>
              <w:rPr>
                <w:szCs w:val="18"/>
              </w:rPr>
            </w:pPr>
            <w:r w:rsidRPr="00314522">
              <w:rPr>
                <w:szCs w:val="18"/>
              </w:rPr>
              <w:t>Net ecosystem carbon balance</w:t>
            </w:r>
          </w:p>
          <w:p w14:paraId="1FD6ECA3" w14:textId="77777777" w:rsidR="00195481" w:rsidRPr="00314522" w:rsidRDefault="00195481">
            <w:pPr>
              <w:pStyle w:val="MfETableText"/>
              <w:rPr>
                <w:szCs w:val="18"/>
              </w:rPr>
            </w:pPr>
          </w:p>
        </w:tc>
        <w:tc>
          <w:tcPr>
            <w:tcW w:w="773" w:type="pct"/>
            <w:shd w:val="clear" w:color="auto" w:fill="F2F2F2" w:themeFill="background1" w:themeFillShade="F2"/>
          </w:tcPr>
          <w:p w14:paraId="1340F306" w14:textId="77777777" w:rsidR="00195481" w:rsidRPr="00314522" w:rsidRDefault="00195481">
            <w:pPr>
              <w:pStyle w:val="MfETableText"/>
              <w:rPr>
                <w:szCs w:val="18"/>
              </w:rPr>
            </w:pPr>
            <w:r w:rsidRPr="00314522">
              <w:rPr>
                <w:szCs w:val="18"/>
              </w:rPr>
              <w:t>Estimated from an unaltered peat bog (Kopuatai bog) over 4 years using the Global Warming Potential approach.</w:t>
            </w:r>
          </w:p>
          <w:p w14:paraId="3DB7DD6F" w14:textId="77777777" w:rsidR="00195481" w:rsidRPr="00314522" w:rsidRDefault="00195481">
            <w:pPr>
              <w:pStyle w:val="MfETableText"/>
              <w:rPr>
                <w:szCs w:val="18"/>
              </w:rPr>
            </w:pPr>
            <w:r w:rsidRPr="00314522">
              <w:rPr>
                <w:szCs w:val="18"/>
              </w:rPr>
              <w:t xml:space="preserve">Drained organic soil (wetland) emissions: Recommendation to move from IPCC 2006 methods to 2013 methods. Also, research proposed to further refine methods to reduce uncertainty of estimates. </w:t>
            </w:r>
          </w:p>
        </w:tc>
        <w:tc>
          <w:tcPr>
            <w:tcW w:w="773" w:type="pct"/>
            <w:shd w:val="clear" w:color="auto" w:fill="F2F2F2" w:themeFill="background1" w:themeFillShade="F2"/>
          </w:tcPr>
          <w:p w14:paraId="51B6C443" w14:textId="77777777" w:rsidR="00195481" w:rsidRPr="00314522" w:rsidRDefault="00195481">
            <w:pPr>
              <w:pStyle w:val="MfETableText"/>
              <w:rPr>
                <w:szCs w:val="18"/>
              </w:rPr>
            </w:pPr>
            <w:r w:rsidRPr="00314522">
              <w:rPr>
                <w:szCs w:val="18"/>
              </w:rPr>
              <w:t>Net carbon stored ranged from 134.7 to 216.9 gCm-2 yr-1 (i).</w:t>
            </w:r>
          </w:p>
          <w:p w14:paraId="6B942F7B" w14:textId="77777777" w:rsidR="00195481" w:rsidRPr="00314522" w:rsidRDefault="00195481">
            <w:pPr>
              <w:pStyle w:val="MfETableText"/>
              <w:rPr>
                <w:szCs w:val="18"/>
              </w:rPr>
            </w:pPr>
            <w:r w:rsidRPr="00314522">
              <w:rPr>
                <w:szCs w:val="18"/>
              </w:rPr>
              <w:t xml:space="preserve">Extreme summer drought reduced NECB by 30-40%, but bog still remained a carbon sink (i). </w:t>
            </w:r>
          </w:p>
          <w:p w14:paraId="0AD22311" w14:textId="406F5305" w:rsidR="00195481" w:rsidRPr="00314522" w:rsidRDefault="00195481">
            <w:pPr>
              <w:pStyle w:val="MfETableText"/>
              <w:rPr>
                <w:szCs w:val="18"/>
              </w:rPr>
            </w:pPr>
            <w:r w:rsidRPr="00314522">
              <w:rPr>
                <w:szCs w:val="18"/>
              </w:rPr>
              <w:t>Recommended approach for estimating emissions for wetland organic soils:  See tables 6.3 and 6.4 for recommended CO</w:t>
            </w:r>
            <w:r w:rsidRPr="00314522">
              <w:rPr>
                <w:szCs w:val="18"/>
                <w:vertAlign w:val="subscript"/>
              </w:rPr>
              <w:t>2</w:t>
            </w:r>
            <w:r w:rsidRPr="00314522">
              <w:rPr>
                <w:szCs w:val="18"/>
              </w:rPr>
              <w:t xml:space="preserve"> and N</w:t>
            </w:r>
            <w:r w:rsidRPr="00314522">
              <w:rPr>
                <w:szCs w:val="18"/>
                <w:vertAlign w:val="subscript"/>
              </w:rPr>
              <w:t>2</w:t>
            </w:r>
            <w:r w:rsidRPr="00314522">
              <w:rPr>
                <w:szCs w:val="18"/>
              </w:rPr>
              <w:t>O emissions for New Zealand (ii).</w:t>
            </w:r>
          </w:p>
        </w:tc>
        <w:tc>
          <w:tcPr>
            <w:tcW w:w="602" w:type="pct"/>
            <w:shd w:val="clear" w:color="auto" w:fill="F2F2F2" w:themeFill="background1" w:themeFillShade="F2"/>
          </w:tcPr>
          <w:p w14:paraId="3A97F36E" w14:textId="50C717FE" w:rsidR="00195481" w:rsidRPr="00D3597B" w:rsidRDefault="00195481">
            <w:pPr>
              <w:pStyle w:val="MfETableText"/>
              <w:rPr>
                <w:szCs w:val="18"/>
                <w:lang w:val="fr-CA"/>
              </w:rPr>
            </w:pPr>
            <w:r w:rsidRPr="00D3597B">
              <w:rPr>
                <w:szCs w:val="18"/>
                <w:lang w:val="fr-CA"/>
              </w:rPr>
              <w:t>i. Goodrich et al (2017)</w:t>
            </w:r>
          </w:p>
          <w:p w14:paraId="750F8869" w14:textId="111E4198" w:rsidR="00195481" w:rsidRPr="008A40AB" w:rsidRDefault="00195481">
            <w:pPr>
              <w:pStyle w:val="MfETableText"/>
              <w:rPr>
                <w:szCs w:val="18"/>
                <w:lang w:val="fr-CA"/>
              </w:rPr>
            </w:pPr>
            <w:r w:rsidRPr="00D3597B">
              <w:rPr>
                <w:szCs w:val="18"/>
                <w:lang w:val="fr-CA"/>
              </w:rPr>
              <w:t xml:space="preserve">ii. Pronger et al </w:t>
            </w:r>
            <w:r w:rsidRPr="008A40AB">
              <w:rPr>
                <w:szCs w:val="18"/>
                <w:lang w:val="fr-CA"/>
              </w:rPr>
              <w:t>(2023)</w:t>
            </w:r>
          </w:p>
        </w:tc>
        <w:tc>
          <w:tcPr>
            <w:tcW w:w="583" w:type="pct"/>
            <w:tcBorders>
              <w:right w:val="nil"/>
            </w:tcBorders>
            <w:shd w:val="clear" w:color="auto" w:fill="F2F2F2" w:themeFill="background1" w:themeFillShade="F2"/>
          </w:tcPr>
          <w:p w14:paraId="6FF12851" w14:textId="77777777" w:rsidR="00195481" w:rsidRPr="00314522" w:rsidRDefault="00195481">
            <w:pPr>
              <w:pStyle w:val="MfETableText"/>
              <w:rPr>
                <w:szCs w:val="18"/>
              </w:rPr>
            </w:pPr>
            <w:r w:rsidRPr="00314522">
              <w:rPr>
                <w:szCs w:val="18"/>
              </w:rPr>
              <w:t xml:space="preserve">Lower water tables increased ecosystem respiration, but </w:t>
            </w:r>
            <w:r w:rsidRPr="00314522">
              <w:rPr>
                <w:i/>
                <w:iCs/>
                <w:szCs w:val="18"/>
              </w:rPr>
              <w:t xml:space="preserve">E. robustum </w:t>
            </w:r>
            <w:r w:rsidRPr="00314522">
              <w:rPr>
                <w:szCs w:val="18"/>
              </w:rPr>
              <w:t xml:space="preserve">mitigates evaporation rates. </w:t>
            </w:r>
          </w:p>
          <w:p w14:paraId="11A49527" w14:textId="77777777" w:rsidR="00195481" w:rsidRPr="00314522" w:rsidRDefault="00195481">
            <w:pPr>
              <w:pStyle w:val="MfETableText"/>
              <w:rPr>
                <w:szCs w:val="18"/>
              </w:rPr>
            </w:pPr>
            <w:r w:rsidRPr="00314522">
              <w:rPr>
                <w:szCs w:val="18"/>
              </w:rPr>
              <w:t xml:space="preserve">Recommended update to emissions factors is based on 2013 IPCC Wetland supplement for drained inland organic soils. </w:t>
            </w:r>
          </w:p>
        </w:tc>
      </w:tr>
      <w:tr w:rsidR="00583FBD" w:rsidRPr="00CD7F06" w14:paraId="3730650A" w14:textId="77777777" w:rsidTr="00583FBD">
        <w:trPr>
          <w:trHeight w:val="300"/>
        </w:trPr>
        <w:tc>
          <w:tcPr>
            <w:tcW w:w="411" w:type="pct"/>
            <w:vMerge/>
            <w:tcBorders>
              <w:left w:val="nil"/>
              <w:bottom w:val="single" w:sz="4" w:space="0" w:color="auto"/>
            </w:tcBorders>
          </w:tcPr>
          <w:p w14:paraId="3A72F3F5" w14:textId="77777777" w:rsidR="00195481" w:rsidRPr="00314522" w:rsidRDefault="00195481">
            <w:pPr>
              <w:pStyle w:val="MfETableText"/>
              <w:rPr>
                <w:szCs w:val="18"/>
              </w:rPr>
            </w:pPr>
          </w:p>
        </w:tc>
        <w:tc>
          <w:tcPr>
            <w:tcW w:w="383" w:type="pct"/>
            <w:vMerge/>
            <w:tcBorders>
              <w:bottom w:val="single" w:sz="4" w:space="0" w:color="auto"/>
            </w:tcBorders>
          </w:tcPr>
          <w:p w14:paraId="6705CAF4" w14:textId="77777777" w:rsidR="00195481" w:rsidRPr="00314522" w:rsidRDefault="00195481">
            <w:pPr>
              <w:pStyle w:val="MfETableText"/>
              <w:rPr>
                <w:szCs w:val="18"/>
              </w:rPr>
            </w:pPr>
          </w:p>
        </w:tc>
        <w:tc>
          <w:tcPr>
            <w:tcW w:w="757" w:type="pct"/>
            <w:tcBorders>
              <w:bottom w:val="single" w:sz="4" w:space="0" w:color="auto"/>
            </w:tcBorders>
            <w:shd w:val="clear" w:color="auto" w:fill="F2F2F2" w:themeFill="background1" w:themeFillShade="F2"/>
          </w:tcPr>
          <w:p w14:paraId="6447E162" w14:textId="074370FB" w:rsidR="00195481" w:rsidRPr="00314522" w:rsidRDefault="00195481">
            <w:pPr>
              <w:pStyle w:val="MfETableText"/>
              <w:rPr>
                <w:szCs w:val="18"/>
              </w:rPr>
            </w:pPr>
            <w:r w:rsidRPr="00314522">
              <w:rPr>
                <w:szCs w:val="18"/>
              </w:rPr>
              <w:t>Permanently or intermittently wet terrestrial areas (ie, freshwater wetlands) act as C sinks when their organic matter is stored under anaerobic conditions</w:t>
            </w:r>
          </w:p>
        </w:tc>
        <w:tc>
          <w:tcPr>
            <w:tcW w:w="718" w:type="pct"/>
            <w:shd w:val="clear" w:color="auto" w:fill="F2F2F2" w:themeFill="background1" w:themeFillShade="F2"/>
          </w:tcPr>
          <w:p w14:paraId="349E5846" w14:textId="77777777" w:rsidR="00195481" w:rsidRPr="00314522" w:rsidRDefault="00195481">
            <w:pPr>
              <w:pStyle w:val="MfETableText"/>
              <w:rPr>
                <w:szCs w:val="18"/>
              </w:rPr>
            </w:pPr>
            <w:r w:rsidRPr="00314522">
              <w:rPr>
                <w:szCs w:val="18"/>
              </w:rPr>
              <w:t>Carbon density (t C ha-1)</w:t>
            </w:r>
          </w:p>
          <w:p w14:paraId="39AD4FF2" w14:textId="77777777" w:rsidR="00195481" w:rsidRPr="00314522" w:rsidRDefault="00195481">
            <w:pPr>
              <w:pStyle w:val="MfETableText"/>
              <w:rPr>
                <w:szCs w:val="18"/>
              </w:rPr>
            </w:pPr>
            <w:r w:rsidRPr="00314522">
              <w:rPr>
                <w:szCs w:val="18"/>
              </w:rPr>
              <w:t>Carbon stock (ton)</w:t>
            </w:r>
          </w:p>
        </w:tc>
        <w:tc>
          <w:tcPr>
            <w:tcW w:w="773" w:type="pct"/>
            <w:shd w:val="clear" w:color="auto" w:fill="F2F2F2" w:themeFill="background1" w:themeFillShade="F2"/>
          </w:tcPr>
          <w:p w14:paraId="48E0BA93" w14:textId="77777777" w:rsidR="00195481" w:rsidRPr="00314522" w:rsidRDefault="00195481">
            <w:pPr>
              <w:pStyle w:val="MfETableText"/>
              <w:rPr>
                <w:szCs w:val="18"/>
              </w:rPr>
            </w:pPr>
            <w:r w:rsidRPr="00314522">
              <w:rPr>
                <w:szCs w:val="18"/>
              </w:rPr>
              <w:t xml:space="preserve">Carbon stock estimates for unaltered freshwater wetlands extrapolated to national scale from 126 current wetland sites across New Zealand covering organic and mineral soil types across fen, bog, swamp, marsh, pakihi and ephemeral wetland types. </w:t>
            </w:r>
          </w:p>
        </w:tc>
        <w:tc>
          <w:tcPr>
            <w:tcW w:w="773" w:type="pct"/>
            <w:shd w:val="clear" w:color="auto" w:fill="F2F2F2" w:themeFill="background1" w:themeFillShade="F2"/>
          </w:tcPr>
          <w:p w14:paraId="70627410" w14:textId="77777777" w:rsidR="00195481" w:rsidRPr="00314522" w:rsidRDefault="00195481">
            <w:pPr>
              <w:pStyle w:val="MfETableText"/>
              <w:rPr>
                <w:szCs w:val="18"/>
              </w:rPr>
            </w:pPr>
            <w:r w:rsidRPr="00314522">
              <w:rPr>
                <w:szCs w:val="18"/>
              </w:rPr>
              <w:t>1348t C ha-1 for organic soils through full peat depth (3.9 m)</w:t>
            </w:r>
          </w:p>
          <w:p w14:paraId="0C0B81C7" w14:textId="77777777" w:rsidR="00195481" w:rsidRPr="00314522" w:rsidRDefault="00195481">
            <w:pPr>
              <w:pStyle w:val="MfETableText"/>
              <w:rPr>
                <w:szCs w:val="18"/>
              </w:rPr>
            </w:pPr>
            <w:r w:rsidRPr="00314522">
              <w:rPr>
                <w:szCs w:val="18"/>
              </w:rPr>
              <w:t>102t C ha-1 for organic soils through 0.3m depth</w:t>
            </w:r>
          </w:p>
          <w:p w14:paraId="307E5B6D" w14:textId="77777777" w:rsidR="00195481" w:rsidRPr="00314522" w:rsidRDefault="00195481">
            <w:pPr>
              <w:pStyle w:val="MfETableText"/>
              <w:rPr>
                <w:szCs w:val="18"/>
              </w:rPr>
            </w:pPr>
            <w:r w:rsidRPr="00314522">
              <w:rPr>
                <w:szCs w:val="18"/>
              </w:rPr>
              <w:t>121t C ha-1 for mineral soils through 0.3m depth</w:t>
            </w:r>
          </w:p>
          <w:p w14:paraId="7A863DE9" w14:textId="77777777" w:rsidR="00195481" w:rsidRPr="00314522" w:rsidRDefault="00195481">
            <w:pPr>
              <w:pStyle w:val="MfETableText"/>
              <w:rPr>
                <w:szCs w:val="18"/>
              </w:rPr>
            </w:pPr>
            <w:r w:rsidRPr="00314522">
              <w:rPr>
                <w:szCs w:val="18"/>
              </w:rPr>
              <w:t>11 ± 1 Mt in organic soil through 0.3m depth</w:t>
            </w:r>
          </w:p>
          <w:p w14:paraId="0B020145" w14:textId="77777777" w:rsidR="00195481" w:rsidRPr="00314522" w:rsidRDefault="00195481">
            <w:pPr>
              <w:pStyle w:val="MfETableText"/>
              <w:rPr>
                <w:szCs w:val="18"/>
              </w:rPr>
            </w:pPr>
            <w:r w:rsidRPr="00314522">
              <w:rPr>
                <w:szCs w:val="18"/>
              </w:rPr>
              <w:t>144 ± 17 Mt in peat soil through full 3.9m depth</w:t>
            </w:r>
          </w:p>
          <w:p w14:paraId="66F75DA6" w14:textId="77777777" w:rsidR="00195481" w:rsidRPr="00314522" w:rsidRDefault="00195481">
            <w:pPr>
              <w:pStyle w:val="MfETableText"/>
              <w:rPr>
                <w:szCs w:val="18"/>
              </w:rPr>
            </w:pPr>
            <w:r w:rsidRPr="00314522">
              <w:rPr>
                <w:szCs w:val="18"/>
              </w:rPr>
              <w:t>23 ± 1 Mt in mineral soils through 0.3 m depth</w:t>
            </w:r>
          </w:p>
          <w:p w14:paraId="3AD0A23D" w14:textId="77777777" w:rsidR="00195481" w:rsidRPr="00314522" w:rsidRDefault="00195481">
            <w:pPr>
              <w:pStyle w:val="MfETableText"/>
              <w:rPr>
                <w:szCs w:val="18"/>
              </w:rPr>
            </w:pPr>
            <w:r w:rsidRPr="00314522">
              <w:rPr>
                <w:szCs w:val="18"/>
              </w:rPr>
              <w:t xml:space="preserve">Estimated 0.5 and 2 Mt CO2 released per year from conversion of organic soils wetlands to agriculture since early European settlement  </w:t>
            </w:r>
          </w:p>
        </w:tc>
        <w:tc>
          <w:tcPr>
            <w:tcW w:w="602" w:type="pct"/>
            <w:shd w:val="clear" w:color="auto" w:fill="F2F2F2" w:themeFill="background1" w:themeFillShade="F2"/>
          </w:tcPr>
          <w:p w14:paraId="70ECDE71" w14:textId="00F058D3" w:rsidR="00195481" w:rsidRPr="00314522" w:rsidRDefault="00195481">
            <w:pPr>
              <w:pStyle w:val="MfETableText"/>
              <w:rPr>
                <w:szCs w:val="18"/>
              </w:rPr>
            </w:pPr>
            <w:r w:rsidRPr="00314522">
              <w:rPr>
                <w:szCs w:val="18"/>
              </w:rPr>
              <w:t>Ausseil et al (2015)</w:t>
            </w:r>
          </w:p>
        </w:tc>
        <w:tc>
          <w:tcPr>
            <w:tcW w:w="583" w:type="pct"/>
            <w:tcBorders>
              <w:right w:val="nil"/>
            </w:tcBorders>
            <w:shd w:val="clear" w:color="auto" w:fill="F2F2F2" w:themeFill="background1" w:themeFillShade="F2"/>
          </w:tcPr>
          <w:p w14:paraId="4A1E7E8D" w14:textId="77777777" w:rsidR="00195481" w:rsidRPr="00314522" w:rsidRDefault="00195481">
            <w:pPr>
              <w:pStyle w:val="MfETableText"/>
              <w:rPr>
                <w:szCs w:val="18"/>
              </w:rPr>
            </w:pPr>
            <w:r w:rsidRPr="00314522">
              <w:rPr>
                <w:szCs w:val="18"/>
              </w:rPr>
              <w:t xml:space="preserve">Not enough sites to consider spatial or soil profile effects (assumed C density constant along depth). </w:t>
            </w:r>
          </w:p>
          <w:p w14:paraId="0EE9B779" w14:textId="77777777" w:rsidR="00195481" w:rsidRPr="00314522" w:rsidRDefault="00195481">
            <w:pPr>
              <w:pStyle w:val="MfETableText"/>
              <w:rPr>
                <w:szCs w:val="18"/>
              </w:rPr>
            </w:pPr>
            <w:r w:rsidRPr="00314522">
              <w:rPr>
                <w:szCs w:val="18"/>
              </w:rPr>
              <w:t xml:space="preserve">Does not consider temporal changes in C or the impact of land use change on C. </w:t>
            </w:r>
          </w:p>
        </w:tc>
      </w:tr>
      <w:tr w:rsidR="00583FBD" w:rsidRPr="00CD7F06" w14:paraId="621CB2FD" w14:textId="77777777" w:rsidTr="00314522">
        <w:trPr>
          <w:trHeight w:val="300"/>
        </w:trPr>
        <w:tc>
          <w:tcPr>
            <w:tcW w:w="411" w:type="pct"/>
            <w:tcBorders>
              <w:left w:val="nil"/>
              <w:bottom w:val="nil"/>
            </w:tcBorders>
            <w:shd w:val="clear" w:color="auto" w:fill="auto"/>
          </w:tcPr>
          <w:p w14:paraId="56A1006E" w14:textId="77777777" w:rsidR="00195481" w:rsidRPr="00314522" w:rsidRDefault="00195481">
            <w:pPr>
              <w:pStyle w:val="MfETableText"/>
              <w:rPr>
                <w:szCs w:val="18"/>
              </w:rPr>
            </w:pPr>
            <w:r w:rsidRPr="00314522">
              <w:rPr>
                <w:szCs w:val="18"/>
              </w:rPr>
              <w:t>Natural hazard regulation</w:t>
            </w:r>
          </w:p>
        </w:tc>
        <w:tc>
          <w:tcPr>
            <w:tcW w:w="383" w:type="pct"/>
            <w:tcBorders>
              <w:bottom w:val="nil"/>
            </w:tcBorders>
          </w:tcPr>
          <w:p w14:paraId="799A66F5" w14:textId="7E9AA9B8" w:rsidR="00195481" w:rsidRPr="00314522" w:rsidRDefault="00195481">
            <w:pPr>
              <w:pStyle w:val="MfETableText"/>
              <w:rPr>
                <w:szCs w:val="18"/>
              </w:rPr>
            </w:pPr>
            <w:r w:rsidRPr="00314522">
              <w:rPr>
                <w:szCs w:val="18"/>
              </w:rPr>
              <w:t>Flood and drought resilience</w:t>
            </w:r>
          </w:p>
        </w:tc>
        <w:tc>
          <w:tcPr>
            <w:tcW w:w="757" w:type="pct"/>
            <w:tcBorders>
              <w:bottom w:val="nil"/>
            </w:tcBorders>
            <w:shd w:val="clear" w:color="auto" w:fill="auto"/>
          </w:tcPr>
          <w:p w14:paraId="336CAD88" w14:textId="77777777" w:rsidR="00195481" w:rsidRPr="00314522" w:rsidRDefault="00195481">
            <w:pPr>
              <w:pStyle w:val="MfETableText"/>
              <w:rPr>
                <w:szCs w:val="18"/>
              </w:rPr>
            </w:pPr>
            <w:r w:rsidRPr="00314522">
              <w:rPr>
                <w:szCs w:val="18"/>
              </w:rPr>
              <w:t xml:space="preserve">Restoring the hydrological processes of drained or damaged wetlands provide a more cost-effective method of flood mitigation in floodplains than man-made engineering. </w:t>
            </w:r>
          </w:p>
        </w:tc>
        <w:tc>
          <w:tcPr>
            <w:tcW w:w="718" w:type="pct"/>
            <w:shd w:val="clear" w:color="auto" w:fill="auto"/>
          </w:tcPr>
          <w:p w14:paraId="6B49FCDE" w14:textId="77777777" w:rsidR="00195481" w:rsidRPr="00314522" w:rsidRDefault="00195481">
            <w:pPr>
              <w:pStyle w:val="MfETableText"/>
              <w:rPr>
                <w:szCs w:val="18"/>
              </w:rPr>
            </w:pPr>
          </w:p>
        </w:tc>
        <w:tc>
          <w:tcPr>
            <w:tcW w:w="773" w:type="pct"/>
            <w:shd w:val="clear" w:color="auto" w:fill="auto"/>
          </w:tcPr>
          <w:p w14:paraId="1076AEE9" w14:textId="77777777" w:rsidR="00195481" w:rsidRPr="00314522" w:rsidRDefault="00195481">
            <w:pPr>
              <w:pStyle w:val="MfETableText"/>
              <w:rPr>
                <w:szCs w:val="18"/>
              </w:rPr>
            </w:pPr>
            <w:r w:rsidRPr="00314522">
              <w:rPr>
                <w:szCs w:val="18"/>
              </w:rPr>
              <w:t>Modelling of flooding in the flood plain of the Manawatu River (i).</w:t>
            </w:r>
          </w:p>
          <w:p w14:paraId="3420E79A" w14:textId="77777777" w:rsidR="00195481" w:rsidRPr="00314522" w:rsidRDefault="00195481">
            <w:pPr>
              <w:pStyle w:val="MfETableText"/>
              <w:rPr>
                <w:szCs w:val="18"/>
              </w:rPr>
            </w:pPr>
            <w:r w:rsidRPr="00314522">
              <w:rPr>
                <w:szCs w:val="18"/>
              </w:rPr>
              <w:t xml:space="preserve">Modelling of flood-prone areas in Bay of Plenty coincided with historic locations of wetlands (now drained) (ii). </w:t>
            </w:r>
          </w:p>
          <w:p w14:paraId="6D61D94E" w14:textId="163E4D27" w:rsidR="00195481" w:rsidRPr="00314522" w:rsidRDefault="00195481">
            <w:pPr>
              <w:pStyle w:val="MfETableText"/>
              <w:rPr>
                <w:szCs w:val="18"/>
              </w:rPr>
            </w:pPr>
            <w:r w:rsidRPr="00314522">
              <w:rPr>
                <w:szCs w:val="18"/>
              </w:rPr>
              <w:t xml:space="preserve">Economic benefits to restoring case studies:  Whangamarino wetland, Torehape Bog (iii). </w:t>
            </w:r>
          </w:p>
        </w:tc>
        <w:tc>
          <w:tcPr>
            <w:tcW w:w="773" w:type="pct"/>
            <w:shd w:val="clear" w:color="auto" w:fill="auto"/>
          </w:tcPr>
          <w:p w14:paraId="5DDA87C9" w14:textId="77777777" w:rsidR="00195481" w:rsidRPr="00314522" w:rsidRDefault="00195481">
            <w:pPr>
              <w:pStyle w:val="MfETableText"/>
              <w:rPr>
                <w:szCs w:val="18"/>
              </w:rPr>
            </w:pPr>
            <w:r w:rsidRPr="00314522">
              <w:rPr>
                <w:szCs w:val="18"/>
              </w:rPr>
              <w:t xml:space="preserve">Flood management in Manawatū requires natural capital investment alongside built flood protection capital (i).  </w:t>
            </w:r>
          </w:p>
          <w:p w14:paraId="23980D00" w14:textId="6F229414" w:rsidR="00195481" w:rsidRPr="00314522" w:rsidRDefault="00195481">
            <w:pPr>
              <w:pStyle w:val="MfETableText"/>
              <w:rPr>
                <w:szCs w:val="18"/>
              </w:rPr>
            </w:pPr>
            <w:r w:rsidRPr="00314522">
              <w:rPr>
                <w:szCs w:val="18"/>
              </w:rPr>
              <w:t>Whangamarino wetland: NZ$5.2 million avoided flood damage costs from a 1-in-100-year flood event in 1998 (i</w:t>
            </w:r>
            <w:r w:rsidR="00202CDB" w:rsidRPr="00314522">
              <w:rPr>
                <w:szCs w:val="18"/>
              </w:rPr>
              <w:t>i</w:t>
            </w:r>
            <w:r w:rsidRPr="00314522">
              <w:rPr>
                <w:szCs w:val="18"/>
              </w:rPr>
              <w:t>).</w:t>
            </w:r>
          </w:p>
          <w:p w14:paraId="3DBB7745" w14:textId="77777777" w:rsidR="00195481" w:rsidRPr="00314522" w:rsidRDefault="00195481">
            <w:pPr>
              <w:pStyle w:val="MfETableText"/>
              <w:rPr>
                <w:szCs w:val="18"/>
              </w:rPr>
            </w:pPr>
            <w:r w:rsidRPr="00314522">
              <w:rPr>
                <w:szCs w:val="18"/>
              </w:rPr>
              <w:t>Economic values of damage avoided from restoration</w:t>
            </w:r>
          </w:p>
        </w:tc>
        <w:tc>
          <w:tcPr>
            <w:tcW w:w="602" w:type="pct"/>
            <w:shd w:val="clear" w:color="auto" w:fill="auto"/>
          </w:tcPr>
          <w:p w14:paraId="5BDB67A2" w14:textId="1F8C3932" w:rsidR="00195481" w:rsidRPr="008A40AB" w:rsidRDefault="00195481">
            <w:pPr>
              <w:pStyle w:val="MfETableText"/>
              <w:rPr>
                <w:szCs w:val="18"/>
                <w:lang w:val="sv-SE"/>
              </w:rPr>
            </w:pPr>
            <w:r w:rsidRPr="00D3597B">
              <w:rPr>
                <w:szCs w:val="18"/>
                <w:lang w:val="sv-SE"/>
              </w:rPr>
              <w:t xml:space="preserve">i. van den Belt et al </w:t>
            </w:r>
            <w:r w:rsidRPr="008A40AB">
              <w:rPr>
                <w:szCs w:val="18"/>
                <w:lang w:val="sv-SE"/>
              </w:rPr>
              <w:t>(2013)</w:t>
            </w:r>
          </w:p>
          <w:p w14:paraId="21FDBB93" w14:textId="617B02E3" w:rsidR="00195481" w:rsidRPr="00314522" w:rsidRDefault="00195481">
            <w:pPr>
              <w:pStyle w:val="MfETableText"/>
              <w:rPr>
                <w:szCs w:val="18"/>
              </w:rPr>
            </w:pPr>
            <w:r w:rsidRPr="00314522">
              <w:rPr>
                <w:szCs w:val="18"/>
              </w:rPr>
              <w:t>ii. Clarkson et al (2013)</w:t>
            </w:r>
          </w:p>
        </w:tc>
        <w:tc>
          <w:tcPr>
            <w:tcW w:w="583" w:type="pct"/>
            <w:tcBorders>
              <w:right w:val="nil"/>
            </w:tcBorders>
            <w:shd w:val="clear" w:color="auto" w:fill="auto"/>
          </w:tcPr>
          <w:p w14:paraId="1E11CB26" w14:textId="77777777" w:rsidR="00195481" w:rsidRPr="00314522" w:rsidRDefault="00195481">
            <w:pPr>
              <w:pStyle w:val="MfETableText"/>
              <w:rPr>
                <w:szCs w:val="18"/>
              </w:rPr>
            </w:pPr>
            <w:r w:rsidRPr="00314522">
              <w:rPr>
                <w:szCs w:val="18"/>
              </w:rPr>
              <w:t xml:space="preserve">Depends on location of the wetland is in the landscape and the type of wetland. </w:t>
            </w:r>
          </w:p>
          <w:p w14:paraId="7AB9799B" w14:textId="77777777" w:rsidR="00195481" w:rsidRPr="00314522" w:rsidRDefault="00195481">
            <w:pPr>
              <w:pStyle w:val="MfETableText"/>
              <w:rPr>
                <w:szCs w:val="18"/>
              </w:rPr>
            </w:pPr>
            <w:r w:rsidRPr="00314522">
              <w:rPr>
                <w:szCs w:val="18"/>
              </w:rPr>
              <w:t xml:space="preserve">Floodplain wetlands tend to reduce or delay flooding. Headwater wetlands may increase flood peaks. </w:t>
            </w:r>
          </w:p>
          <w:p w14:paraId="2BAB34FE" w14:textId="659EF1D4" w:rsidR="00195481" w:rsidRPr="00314522" w:rsidRDefault="00370EE3">
            <w:pPr>
              <w:pStyle w:val="MfETableText"/>
              <w:rPr>
                <w:szCs w:val="18"/>
              </w:rPr>
            </w:pPr>
            <w:r w:rsidRPr="00314522">
              <w:rPr>
                <w:szCs w:val="18"/>
              </w:rPr>
              <w:t>Location of wetlands influences the effectiveness of flood attenuation benefits from wetlands  (van den Belt et al</w:t>
            </w:r>
            <w:r w:rsidR="00E07800">
              <w:rPr>
                <w:szCs w:val="18"/>
              </w:rPr>
              <w:t>,</w:t>
            </w:r>
            <w:r w:rsidRPr="00314522">
              <w:rPr>
                <w:szCs w:val="18"/>
              </w:rPr>
              <w:t xml:space="preserve"> 2013)</w:t>
            </w:r>
          </w:p>
        </w:tc>
      </w:tr>
      <w:tr w:rsidR="00583FBD" w:rsidRPr="00CD7F06" w14:paraId="5F256DE1" w14:textId="77777777" w:rsidTr="00314522">
        <w:trPr>
          <w:trHeight w:val="300"/>
        </w:trPr>
        <w:tc>
          <w:tcPr>
            <w:tcW w:w="411" w:type="pct"/>
            <w:tcBorders>
              <w:top w:val="nil"/>
              <w:left w:val="nil"/>
            </w:tcBorders>
            <w:shd w:val="clear" w:color="auto" w:fill="auto"/>
          </w:tcPr>
          <w:p w14:paraId="020B6F07" w14:textId="77777777" w:rsidR="00195481" w:rsidRPr="00314522" w:rsidRDefault="00195481">
            <w:pPr>
              <w:pStyle w:val="MfETableText"/>
              <w:rPr>
                <w:szCs w:val="18"/>
              </w:rPr>
            </w:pPr>
          </w:p>
        </w:tc>
        <w:tc>
          <w:tcPr>
            <w:tcW w:w="383" w:type="pct"/>
            <w:tcBorders>
              <w:top w:val="nil"/>
            </w:tcBorders>
          </w:tcPr>
          <w:p w14:paraId="0BAF0E3A" w14:textId="77777777" w:rsidR="00195481" w:rsidRPr="00314522" w:rsidRDefault="00195481">
            <w:pPr>
              <w:pStyle w:val="MfETableText"/>
              <w:rPr>
                <w:szCs w:val="18"/>
              </w:rPr>
            </w:pPr>
          </w:p>
        </w:tc>
        <w:tc>
          <w:tcPr>
            <w:tcW w:w="757" w:type="pct"/>
            <w:tcBorders>
              <w:top w:val="nil"/>
            </w:tcBorders>
            <w:shd w:val="clear" w:color="auto" w:fill="auto"/>
          </w:tcPr>
          <w:p w14:paraId="55C180C4" w14:textId="77777777" w:rsidR="00195481" w:rsidRPr="00314522" w:rsidRDefault="00195481">
            <w:pPr>
              <w:pStyle w:val="MfETableText"/>
              <w:rPr>
                <w:szCs w:val="18"/>
              </w:rPr>
            </w:pPr>
          </w:p>
        </w:tc>
        <w:tc>
          <w:tcPr>
            <w:tcW w:w="718" w:type="pct"/>
            <w:shd w:val="clear" w:color="auto" w:fill="auto"/>
          </w:tcPr>
          <w:p w14:paraId="7B75CACA" w14:textId="77777777" w:rsidR="00195481" w:rsidRPr="00314522" w:rsidRDefault="00195481">
            <w:pPr>
              <w:pStyle w:val="MfETableText"/>
              <w:rPr>
                <w:szCs w:val="18"/>
              </w:rPr>
            </w:pPr>
            <w:r w:rsidRPr="00314522">
              <w:rPr>
                <w:szCs w:val="18"/>
              </w:rPr>
              <w:t>Saturated hydraulic conductivity (Ks)</w:t>
            </w:r>
          </w:p>
        </w:tc>
        <w:tc>
          <w:tcPr>
            <w:tcW w:w="773" w:type="pct"/>
            <w:shd w:val="clear" w:color="auto" w:fill="auto"/>
          </w:tcPr>
          <w:p w14:paraId="70F19201" w14:textId="77777777" w:rsidR="00195481" w:rsidRPr="00314522" w:rsidRDefault="00195481">
            <w:pPr>
              <w:pStyle w:val="MfETableText"/>
              <w:rPr>
                <w:szCs w:val="18"/>
              </w:rPr>
            </w:pPr>
            <w:r w:rsidRPr="00314522">
              <w:rPr>
                <w:szCs w:val="18"/>
              </w:rPr>
              <w:t>Bulk density, particle size measurements and soil organic carbon samples were used to estimate saturated hydraulic conductivity as an indicator of flood mitigation ability.</w:t>
            </w:r>
          </w:p>
          <w:p w14:paraId="7E7B1C7B" w14:textId="77777777" w:rsidR="00195481" w:rsidRPr="00314522" w:rsidRDefault="00195481">
            <w:pPr>
              <w:pStyle w:val="MfETableText"/>
              <w:rPr>
                <w:szCs w:val="18"/>
              </w:rPr>
            </w:pPr>
            <w:r w:rsidRPr="00314522">
              <w:rPr>
                <w:szCs w:val="18"/>
              </w:rPr>
              <w:t>Ks estimated using samples from a restored wetland and paired unrestored wetland.</w:t>
            </w:r>
          </w:p>
          <w:p w14:paraId="54009F15" w14:textId="77777777" w:rsidR="00195481" w:rsidRPr="00314522" w:rsidRDefault="00195481">
            <w:pPr>
              <w:pStyle w:val="MfETableText"/>
              <w:rPr>
                <w:szCs w:val="18"/>
              </w:rPr>
            </w:pPr>
            <w:r w:rsidRPr="00314522">
              <w:rPr>
                <w:szCs w:val="18"/>
              </w:rPr>
              <w:t>Paired sampling design</w:t>
            </w:r>
          </w:p>
        </w:tc>
        <w:tc>
          <w:tcPr>
            <w:tcW w:w="773" w:type="pct"/>
            <w:shd w:val="clear" w:color="auto" w:fill="auto"/>
          </w:tcPr>
          <w:p w14:paraId="36E3C0F8" w14:textId="77777777" w:rsidR="00195481" w:rsidRPr="00314522" w:rsidRDefault="00195481">
            <w:pPr>
              <w:pStyle w:val="MfETableText"/>
              <w:rPr>
                <w:szCs w:val="18"/>
              </w:rPr>
            </w:pPr>
            <w:r w:rsidRPr="00314522">
              <w:rPr>
                <w:szCs w:val="18"/>
              </w:rPr>
              <w:t>Average Ks of restored wetlands was 1.239 mm hr−1, whilst unrestored wetlands average Ks was 0.97 mm hr−1</w:t>
            </w:r>
          </w:p>
          <w:p w14:paraId="5A6EC9DA" w14:textId="77777777" w:rsidR="00195481" w:rsidRPr="00314522" w:rsidRDefault="00195481">
            <w:pPr>
              <w:pStyle w:val="MfETableText"/>
              <w:rPr>
                <w:szCs w:val="18"/>
              </w:rPr>
            </w:pPr>
            <w:r w:rsidRPr="00314522">
              <w:rPr>
                <w:szCs w:val="18"/>
              </w:rPr>
              <w:t>Restoration increased a wetland soil’s saturated hydrologic conductivity by 27.3% ± 11%</w:t>
            </w:r>
          </w:p>
          <w:p w14:paraId="67428F47" w14:textId="055C7B3B" w:rsidR="00195481" w:rsidRPr="00314522" w:rsidRDefault="00195481">
            <w:pPr>
              <w:pStyle w:val="MfETableText"/>
              <w:rPr>
                <w:szCs w:val="18"/>
              </w:rPr>
            </w:pPr>
            <w:r w:rsidRPr="00314522">
              <w:rPr>
                <w:szCs w:val="18"/>
              </w:rPr>
              <w:t xml:space="preserve">See </w:t>
            </w:r>
            <w:r w:rsidR="00B5135D">
              <w:rPr>
                <w:szCs w:val="18"/>
              </w:rPr>
              <w:t>f</w:t>
            </w:r>
            <w:r w:rsidRPr="00314522">
              <w:rPr>
                <w:szCs w:val="18"/>
              </w:rPr>
              <w:t>igure 7</w:t>
            </w:r>
            <w:r w:rsidR="00D14B26">
              <w:rPr>
                <w:szCs w:val="18"/>
              </w:rPr>
              <w:t xml:space="preserve"> of the paper</w:t>
            </w:r>
            <w:r w:rsidRPr="00314522">
              <w:rPr>
                <w:szCs w:val="18"/>
              </w:rPr>
              <w:t>.</w:t>
            </w:r>
          </w:p>
        </w:tc>
        <w:tc>
          <w:tcPr>
            <w:tcW w:w="602" w:type="pct"/>
            <w:shd w:val="clear" w:color="auto" w:fill="auto"/>
          </w:tcPr>
          <w:p w14:paraId="7F7F83E3" w14:textId="77777777" w:rsidR="00195481" w:rsidRPr="00314522" w:rsidRDefault="00195481">
            <w:pPr>
              <w:pStyle w:val="MfETableText"/>
              <w:rPr>
                <w:szCs w:val="18"/>
              </w:rPr>
            </w:pPr>
            <w:r w:rsidRPr="00314522">
              <w:rPr>
                <w:szCs w:val="18"/>
              </w:rPr>
              <w:t>Tomscha et al (2021)</w:t>
            </w:r>
          </w:p>
          <w:p w14:paraId="59F38749" w14:textId="77777777" w:rsidR="00195481" w:rsidRPr="00314522" w:rsidRDefault="00195481">
            <w:pPr>
              <w:pStyle w:val="MfETableText"/>
              <w:rPr>
                <w:szCs w:val="18"/>
              </w:rPr>
            </w:pPr>
          </w:p>
        </w:tc>
        <w:tc>
          <w:tcPr>
            <w:tcW w:w="583" w:type="pct"/>
            <w:tcBorders>
              <w:right w:val="nil"/>
            </w:tcBorders>
            <w:shd w:val="clear" w:color="auto" w:fill="auto"/>
          </w:tcPr>
          <w:p w14:paraId="6E99E40B" w14:textId="77777777" w:rsidR="00195481" w:rsidRPr="00314522" w:rsidRDefault="00195481">
            <w:pPr>
              <w:pStyle w:val="MfETableText"/>
              <w:rPr>
                <w:szCs w:val="18"/>
              </w:rPr>
            </w:pPr>
            <w:r w:rsidRPr="00314522">
              <w:rPr>
                <w:szCs w:val="18"/>
              </w:rPr>
              <w:t xml:space="preserve">Wairarapa </w:t>
            </w:r>
          </w:p>
          <w:p w14:paraId="20CE62C0" w14:textId="77777777" w:rsidR="00195481" w:rsidRPr="00314522" w:rsidRDefault="00195481">
            <w:pPr>
              <w:pStyle w:val="MfETableText"/>
              <w:rPr>
                <w:szCs w:val="18"/>
              </w:rPr>
            </w:pPr>
            <w:r w:rsidRPr="00314522">
              <w:rPr>
                <w:szCs w:val="18"/>
              </w:rPr>
              <w:t>All restored wetlands were fenced and planted with native and exotic species. Other interventions present dependent on wetland.</w:t>
            </w:r>
          </w:p>
          <w:p w14:paraId="28AF10D4" w14:textId="77777777" w:rsidR="00195481" w:rsidRPr="00314522" w:rsidRDefault="00195481">
            <w:pPr>
              <w:pStyle w:val="MfETableText"/>
              <w:rPr>
                <w:szCs w:val="18"/>
              </w:rPr>
            </w:pPr>
            <w:r w:rsidRPr="00314522">
              <w:rPr>
                <w:szCs w:val="18"/>
              </w:rPr>
              <w:t>Years since restoration range from 6 to 42 years.</w:t>
            </w:r>
          </w:p>
        </w:tc>
      </w:tr>
      <w:tr w:rsidR="00F839BB" w:rsidRPr="00CD7F06" w14:paraId="66FF75E7" w14:textId="77777777" w:rsidTr="00583FBD">
        <w:trPr>
          <w:trHeight w:val="300"/>
        </w:trPr>
        <w:tc>
          <w:tcPr>
            <w:tcW w:w="411" w:type="pct"/>
            <w:tcBorders>
              <w:left w:val="nil"/>
            </w:tcBorders>
            <w:shd w:val="clear" w:color="auto" w:fill="F2F2F2" w:themeFill="background1" w:themeFillShade="F2"/>
          </w:tcPr>
          <w:p w14:paraId="39F53AEA" w14:textId="658DC4E9" w:rsidR="00195481" w:rsidRPr="00314522" w:rsidRDefault="00195481">
            <w:pPr>
              <w:pStyle w:val="MfETableText"/>
              <w:rPr>
                <w:szCs w:val="18"/>
              </w:rPr>
            </w:pPr>
            <w:r w:rsidRPr="00314522">
              <w:rPr>
                <w:szCs w:val="18"/>
              </w:rPr>
              <w:t xml:space="preserve">Ethical and spiritual values </w:t>
            </w:r>
            <w:r w:rsidR="00202CDB" w:rsidRPr="00314522">
              <w:rPr>
                <w:szCs w:val="18"/>
              </w:rPr>
              <w:t>/ Social connections</w:t>
            </w:r>
          </w:p>
        </w:tc>
        <w:tc>
          <w:tcPr>
            <w:tcW w:w="383" w:type="pct"/>
            <w:shd w:val="clear" w:color="auto" w:fill="F2F2F2" w:themeFill="background1" w:themeFillShade="F2"/>
          </w:tcPr>
          <w:p w14:paraId="719D292D" w14:textId="77777777" w:rsidR="00195481" w:rsidRDefault="00195481">
            <w:pPr>
              <w:pStyle w:val="MfETableText"/>
              <w:rPr>
                <w:szCs w:val="18"/>
              </w:rPr>
            </w:pPr>
            <w:r w:rsidRPr="00314522">
              <w:rPr>
                <w:szCs w:val="18"/>
              </w:rPr>
              <w:t>Kaitiakitanga /Stewardship</w:t>
            </w:r>
          </w:p>
          <w:p w14:paraId="68246B3D" w14:textId="35418DAC" w:rsidR="005D068F" w:rsidRPr="00314522" w:rsidRDefault="005D068F">
            <w:pPr>
              <w:pStyle w:val="MfETableText"/>
              <w:rPr>
                <w:szCs w:val="18"/>
              </w:rPr>
            </w:pPr>
            <w:r>
              <w:t>Community relationships</w:t>
            </w:r>
          </w:p>
        </w:tc>
        <w:tc>
          <w:tcPr>
            <w:tcW w:w="757" w:type="pct"/>
            <w:shd w:val="clear" w:color="auto" w:fill="F2F2F2" w:themeFill="background1" w:themeFillShade="F2"/>
          </w:tcPr>
          <w:p w14:paraId="5832FCB1" w14:textId="77777777" w:rsidR="00195481" w:rsidRPr="00314522" w:rsidRDefault="00195481">
            <w:pPr>
              <w:pStyle w:val="MfETableText"/>
              <w:rPr>
                <w:szCs w:val="18"/>
              </w:rPr>
            </w:pPr>
            <w:r w:rsidRPr="00314522">
              <w:rPr>
                <w:szCs w:val="18"/>
              </w:rPr>
              <w:t>Reconnecting wetlands to the hydrologic processes of the landscape supports mana whenua responsibility, as kaitiaki, to protect the whenua for future generations.</w:t>
            </w:r>
          </w:p>
          <w:p w14:paraId="371503F8" w14:textId="34C880BE" w:rsidR="00195481" w:rsidRPr="00314522" w:rsidRDefault="00195481">
            <w:pPr>
              <w:pStyle w:val="MfETableText"/>
              <w:rPr>
                <w:szCs w:val="18"/>
              </w:rPr>
            </w:pPr>
            <w:r w:rsidRPr="00314522">
              <w:rPr>
                <w:szCs w:val="18"/>
              </w:rPr>
              <w:t>Māori have a whakapapa connection with the whenua as such that damage to te taiao (natural environment) impacts their ability to undertake kaitiaki responsibilities. Repo have historical, cultural, and economical importance (eg</w:t>
            </w:r>
            <w:r w:rsidR="00B51DFD">
              <w:rPr>
                <w:szCs w:val="18"/>
              </w:rPr>
              <w:t>,</w:t>
            </w:r>
            <w:r w:rsidRPr="00314522">
              <w:rPr>
                <w:szCs w:val="18"/>
              </w:rPr>
              <w:t xml:space="preserve"> mahinga kai, wāhi tapu, repository of mātauranga) for Māori.</w:t>
            </w:r>
          </w:p>
        </w:tc>
        <w:tc>
          <w:tcPr>
            <w:tcW w:w="718" w:type="pct"/>
            <w:shd w:val="clear" w:color="auto" w:fill="F2F2F2" w:themeFill="background1" w:themeFillShade="F2"/>
          </w:tcPr>
          <w:p w14:paraId="3C4609A0" w14:textId="77777777" w:rsidR="00195481" w:rsidRPr="00314522" w:rsidRDefault="00195481">
            <w:pPr>
              <w:pStyle w:val="MfETableText"/>
              <w:rPr>
                <w:szCs w:val="18"/>
              </w:rPr>
            </w:pPr>
            <w:r w:rsidRPr="00314522">
              <w:rPr>
                <w:szCs w:val="18"/>
              </w:rPr>
              <w:t xml:space="preserve">Appropriate metrics would have to be determined by the community </w:t>
            </w:r>
          </w:p>
        </w:tc>
        <w:tc>
          <w:tcPr>
            <w:tcW w:w="773" w:type="pct"/>
            <w:shd w:val="clear" w:color="auto" w:fill="F2F2F2" w:themeFill="background1" w:themeFillShade="F2"/>
          </w:tcPr>
          <w:p w14:paraId="65EC125E" w14:textId="77777777" w:rsidR="00195481" w:rsidRPr="00314522" w:rsidRDefault="00195481">
            <w:pPr>
              <w:pStyle w:val="MfETableText"/>
              <w:rPr>
                <w:szCs w:val="18"/>
              </w:rPr>
            </w:pPr>
            <w:r w:rsidRPr="00314522">
              <w:rPr>
                <w:szCs w:val="18"/>
              </w:rPr>
              <w:t xml:space="preserve">Case studies of wetland restoration undertaken by whanau, marae, hapu and iwi.  </w:t>
            </w:r>
          </w:p>
        </w:tc>
        <w:tc>
          <w:tcPr>
            <w:tcW w:w="773" w:type="pct"/>
            <w:shd w:val="clear" w:color="auto" w:fill="F2F2F2" w:themeFill="background1" w:themeFillShade="F2"/>
          </w:tcPr>
          <w:p w14:paraId="2C8998C9" w14:textId="77777777" w:rsidR="00195481" w:rsidRPr="00314522" w:rsidRDefault="00195481">
            <w:pPr>
              <w:pStyle w:val="MfETableText"/>
              <w:rPr>
                <w:szCs w:val="18"/>
              </w:rPr>
            </w:pPr>
            <w:r w:rsidRPr="00314522">
              <w:rPr>
                <w:szCs w:val="18"/>
              </w:rPr>
              <w:t>Some quantitative comparisons.</w:t>
            </w:r>
          </w:p>
        </w:tc>
        <w:tc>
          <w:tcPr>
            <w:tcW w:w="602" w:type="pct"/>
            <w:shd w:val="clear" w:color="auto" w:fill="F2F2F2" w:themeFill="background1" w:themeFillShade="F2"/>
          </w:tcPr>
          <w:p w14:paraId="4CA41E95" w14:textId="2244749E" w:rsidR="00195481" w:rsidRPr="00314522" w:rsidRDefault="00195481">
            <w:pPr>
              <w:pStyle w:val="MfETableText"/>
              <w:rPr>
                <w:szCs w:val="18"/>
              </w:rPr>
            </w:pPr>
            <w:r w:rsidRPr="00314522">
              <w:rPr>
                <w:szCs w:val="18"/>
              </w:rPr>
              <w:t>Taura et al (2017</w:t>
            </w:r>
            <w:r w:rsidR="00B131A6" w:rsidRPr="00314522">
              <w:rPr>
                <w:szCs w:val="18"/>
              </w:rPr>
              <w:t xml:space="preserve">, </w:t>
            </w:r>
            <w:r w:rsidRPr="00314522">
              <w:rPr>
                <w:szCs w:val="18"/>
              </w:rPr>
              <w:t>2021)</w:t>
            </w:r>
          </w:p>
        </w:tc>
        <w:tc>
          <w:tcPr>
            <w:tcW w:w="583" w:type="pct"/>
            <w:tcBorders>
              <w:right w:val="nil"/>
            </w:tcBorders>
            <w:shd w:val="clear" w:color="auto" w:fill="F2F2F2" w:themeFill="background1" w:themeFillShade="F2"/>
          </w:tcPr>
          <w:p w14:paraId="4F3608E1" w14:textId="77777777" w:rsidR="00195481" w:rsidRPr="00314522" w:rsidRDefault="00195481">
            <w:pPr>
              <w:pStyle w:val="MfETableText"/>
              <w:rPr>
                <w:szCs w:val="18"/>
              </w:rPr>
            </w:pPr>
          </w:p>
        </w:tc>
      </w:tr>
    </w:tbl>
    <w:p w14:paraId="40CFC85E" w14:textId="1C61086B" w:rsidR="00195481" w:rsidRPr="00C40EB3" w:rsidRDefault="00370EE3" w:rsidP="00172D3A">
      <w:pPr>
        <w:pStyle w:val="MfEFootnote"/>
      </w:pPr>
      <w:r>
        <w:t>Note on ca</w:t>
      </w:r>
      <w:r w:rsidRPr="00370EE3">
        <w:t xml:space="preserve">rbon sequestration and </w:t>
      </w:r>
      <w:r w:rsidR="00583FBD">
        <w:t xml:space="preserve">mitigation of </w:t>
      </w:r>
      <w:r w:rsidRPr="00370EE3">
        <w:t>GHG emissions</w:t>
      </w:r>
      <w:r>
        <w:t>:</w:t>
      </w:r>
      <w:r w:rsidR="00195481">
        <w:t xml:space="preserve"> Peat soils in the North Island are estimated to lose 1 to 3.7 t C ha</w:t>
      </w:r>
      <w:r w:rsidR="00195481" w:rsidRPr="00E81D67">
        <w:rPr>
          <w:vertAlign w:val="superscript"/>
        </w:rPr>
        <w:t>-1</w:t>
      </w:r>
      <w:r w:rsidR="00195481">
        <w:t xml:space="preserve"> year</w:t>
      </w:r>
      <w:r w:rsidR="00195481" w:rsidRPr="00E81D67">
        <w:rPr>
          <w:vertAlign w:val="superscript"/>
        </w:rPr>
        <w:t>-1</w:t>
      </w:r>
      <w:r w:rsidR="00195481">
        <w:t xml:space="preserve"> once drained (for conversion to other land uses) (Schipper and McLeod</w:t>
      </w:r>
      <w:r w:rsidR="00E81D67">
        <w:t>,</w:t>
      </w:r>
      <w:r w:rsidR="00195481">
        <w:t xml:space="preserve"> 2002</w:t>
      </w:r>
      <w:r w:rsidR="0013384D">
        <w:t>;</w:t>
      </w:r>
      <w:r w:rsidR="00195481">
        <w:t xml:space="preserve"> Nieveen et al</w:t>
      </w:r>
      <w:r w:rsidR="004A3C73">
        <w:t>,</w:t>
      </w:r>
      <w:r w:rsidR="00195481">
        <w:t xml:space="preserve"> 2005) depending on the length of time since drained and method of estimating the C loss. However, scaling those changes in C storage to areas of historic conversion across New Zealand, between 0.5 and 2 Mt CO</w:t>
      </w:r>
      <w:r w:rsidR="00195481" w:rsidRPr="00E81D67">
        <w:rPr>
          <w:vertAlign w:val="subscript"/>
        </w:rPr>
        <w:t>2</w:t>
      </w:r>
      <w:r w:rsidR="00195481">
        <w:t xml:space="preserve"> could be released per year from farmed organic soils (Ausseil et al</w:t>
      </w:r>
      <w:r w:rsidR="003D76CF">
        <w:t>,</w:t>
      </w:r>
      <w:r w:rsidR="00195481">
        <w:t xml:space="preserve"> 2015). Restoration of these soils to their naturally wetted state could reduce or halt these loses, however, it may take decades before a drained peatland regains its function as a carbon sink after restoration (Ausseil et al</w:t>
      </w:r>
      <w:r w:rsidR="003D76CF">
        <w:t>,</w:t>
      </w:r>
      <w:r w:rsidR="00195481">
        <w:t xml:space="preserve"> 2015</w:t>
      </w:r>
      <w:r w:rsidR="003D76CF">
        <w:t>;</w:t>
      </w:r>
      <w:r w:rsidR="00195481">
        <w:t xml:space="preserve"> Price et al</w:t>
      </w:r>
      <w:r w:rsidR="003D76CF">
        <w:t>,</w:t>
      </w:r>
      <w:r w:rsidR="00195481">
        <w:t xml:space="preserve"> 2003). Therefore, preservation of, in particular organic-soil (ie, peat soils), wetlands optimise carbon storage better than restoration of drained wetlands and construction of wetlands. </w:t>
      </w:r>
      <w:bookmarkStart w:id="148" w:name="_Toc169191297"/>
      <w:bookmarkStart w:id="149" w:name="_Toc169213398"/>
      <w:r w:rsidR="00195481">
        <w:br w:type="page"/>
      </w:r>
    </w:p>
    <w:p w14:paraId="7E469908" w14:textId="34C94E9B" w:rsidR="00195481" w:rsidRPr="00960A4D" w:rsidRDefault="00195481" w:rsidP="00195481">
      <w:pPr>
        <w:pStyle w:val="Caption"/>
      </w:pPr>
      <w:bookmarkStart w:id="150" w:name="_Ref173311907"/>
      <w:r>
        <w:t xml:space="preserve">Table </w:t>
      </w:r>
      <w:r w:rsidR="00B131A6">
        <w:t xml:space="preserve">A2. </w:t>
      </w:r>
      <w:r w:rsidR="00B131A6">
        <w:fldChar w:fldCharType="begin"/>
      </w:r>
      <w:r w:rsidR="00B131A6">
        <w:instrText xml:space="preserve"> SEQ Table_A2. \* ARABIC </w:instrText>
      </w:r>
      <w:r w:rsidR="00B131A6">
        <w:fldChar w:fldCharType="separate"/>
      </w:r>
      <w:r w:rsidR="00D62936">
        <w:rPr>
          <w:noProof/>
        </w:rPr>
        <w:t>10</w:t>
      </w:r>
      <w:r w:rsidR="00B131A6">
        <w:fldChar w:fldCharType="end"/>
      </w:r>
      <w:bookmarkEnd w:id="150"/>
      <w:r>
        <w:t>. Evidence of relationship between constructed wetlands and environmental domains</w:t>
      </w:r>
      <w:bookmarkEnd w:id="148"/>
      <w:bookmarkEnd w:id="149"/>
    </w:p>
    <w:tbl>
      <w:tblPr>
        <w:tblStyle w:val="TableGrid"/>
        <w:tblW w:w="5000" w:type="pct"/>
        <w:tblBorders>
          <w:left w:val="none" w:sz="0" w:space="0" w:color="auto"/>
          <w:right w:val="none" w:sz="0" w:space="0" w:color="auto"/>
        </w:tblBorders>
        <w:tblLook w:val="06A0" w:firstRow="1" w:lastRow="0" w:firstColumn="1" w:lastColumn="0" w:noHBand="1" w:noVBand="1"/>
      </w:tblPr>
      <w:tblGrid>
        <w:gridCol w:w="1178"/>
        <w:gridCol w:w="1314"/>
        <w:gridCol w:w="2250"/>
        <w:gridCol w:w="2250"/>
        <w:gridCol w:w="2250"/>
        <w:gridCol w:w="2250"/>
        <w:gridCol w:w="1518"/>
        <w:gridCol w:w="1562"/>
      </w:tblGrid>
      <w:tr w:rsidR="005268E9" w:rsidRPr="00EA16BA" w14:paraId="54F3F4ED" w14:textId="77777777" w:rsidTr="0038399A">
        <w:trPr>
          <w:tblHeader/>
        </w:trPr>
        <w:tc>
          <w:tcPr>
            <w:tcW w:w="404" w:type="pct"/>
            <w:shd w:val="clear" w:color="auto" w:fill="1C556C" w:themeFill="accent1"/>
          </w:tcPr>
          <w:p w14:paraId="7569D4C5" w14:textId="77777777" w:rsidR="00195481" w:rsidRPr="002B076E" w:rsidRDefault="00195481">
            <w:pPr>
              <w:pStyle w:val="MfETableHeading"/>
              <w:rPr>
                <w:szCs w:val="18"/>
              </w:rPr>
            </w:pPr>
            <w:r w:rsidRPr="002B076E">
              <w:rPr>
                <w:szCs w:val="18"/>
              </w:rPr>
              <w:t>Domain/ ecosystem service</w:t>
            </w:r>
          </w:p>
        </w:tc>
        <w:tc>
          <w:tcPr>
            <w:tcW w:w="451" w:type="pct"/>
            <w:shd w:val="clear" w:color="auto" w:fill="1C556C" w:themeFill="accent1"/>
          </w:tcPr>
          <w:p w14:paraId="781475FC" w14:textId="77777777" w:rsidR="00195481" w:rsidRPr="002B076E" w:rsidRDefault="00195481">
            <w:pPr>
              <w:pStyle w:val="MfETableHeading"/>
              <w:rPr>
                <w:szCs w:val="18"/>
              </w:rPr>
            </w:pPr>
            <w:r w:rsidRPr="002B076E">
              <w:rPr>
                <w:szCs w:val="18"/>
              </w:rPr>
              <w:t>Aspect</w:t>
            </w:r>
          </w:p>
        </w:tc>
        <w:tc>
          <w:tcPr>
            <w:tcW w:w="772" w:type="pct"/>
            <w:shd w:val="clear" w:color="auto" w:fill="1C556C" w:themeFill="accent1"/>
          </w:tcPr>
          <w:p w14:paraId="43FF3E75" w14:textId="77777777" w:rsidR="00195481" w:rsidRPr="002B076E" w:rsidRDefault="00195481">
            <w:pPr>
              <w:pStyle w:val="MfETableHeading"/>
              <w:rPr>
                <w:szCs w:val="18"/>
              </w:rPr>
            </w:pPr>
            <w:r w:rsidRPr="002B076E">
              <w:rPr>
                <w:szCs w:val="18"/>
              </w:rPr>
              <w:t>Is there a relationship between the intervention and the domain? </w:t>
            </w:r>
          </w:p>
        </w:tc>
        <w:tc>
          <w:tcPr>
            <w:tcW w:w="772" w:type="pct"/>
            <w:shd w:val="clear" w:color="auto" w:fill="1C556C" w:themeFill="accent1"/>
          </w:tcPr>
          <w:p w14:paraId="320BD65C" w14:textId="77777777" w:rsidR="00195481" w:rsidRPr="002B076E" w:rsidRDefault="00195481">
            <w:pPr>
              <w:pStyle w:val="MfETableHeading"/>
              <w:rPr>
                <w:szCs w:val="18"/>
              </w:rPr>
            </w:pPr>
            <w:r w:rsidRPr="002B076E">
              <w:rPr>
                <w:szCs w:val="18"/>
              </w:rPr>
              <w:t>What would be an appropriate indicator of the relationship?</w:t>
            </w:r>
          </w:p>
        </w:tc>
        <w:tc>
          <w:tcPr>
            <w:tcW w:w="772" w:type="pct"/>
            <w:shd w:val="clear" w:color="auto" w:fill="1C556C" w:themeFill="accent1"/>
          </w:tcPr>
          <w:p w14:paraId="0B2B68AF" w14:textId="77777777" w:rsidR="00195481" w:rsidRPr="002B076E" w:rsidRDefault="00195481">
            <w:pPr>
              <w:pStyle w:val="MfETableHeading"/>
              <w:rPr>
                <w:szCs w:val="18"/>
              </w:rPr>
            </w:pPr>
            <w:r w:rsidRPr="002B076E">
              <w:rPr>
                <w:szCs w:val="18"/>
              </w:rPr>
              <w:t>What is the evidence of the relationship and how reliable is it?</w:t>
            </w:r>
          </w:p>
        </w:tc>
        <w:tc>
          <w:tcPr>
            <w:tcW w:w="772" w:type="pct"/>
            <w:shd w:val="clear" w:color="auto" w:fill="1C556C" w:themeFill="accent1"/>
          </w:tcPr>
          <w:p w14:paraId="1B5BAC36" w14:textId="77777777" w:rsidR="00195481" w:rsidRPr="002B076E" w:rsidRDefault="00195481">
            <w:pPr>
              <w:pStyle w:val="MfETableHeading"/>
              <w:rPr>
                <w:szCs w:val="18"/>
              </w:rPr>
            </w:pPr>
            <w:r w:rsidRPr="002B076E">
              <w:rPr>
                <w:szCs w:val="18"/>
              </w:rPr>
              <w:t>What is the quantitative evidence of impact or effectiveness?</w:t>
            </w:r>
            <w:r w:rsidRPr="002B076E">
              <w:rPr>
                <w:szCs w:val="18"/>
                <w:lang w:val="en-US"/>
              </w:rPr>
              <w:t> </w:t>
            </w:r>
          </w:p>
        </w:tc>
        <w:tc>
          <w:tcPr>
            <w:tcW w:w="521" w:type="pct"/>
            <w:shd w:val="clear" w:color="auto" w:fill="1C556C" w:themeFill="accent1"/>
          </w:tcPr>
          <w:p w14:paraId="26EA54A8" w14:textId="77777777" w:rsidR="00195481" w:rsidRPr="002B076E" w:rsidRDefault="00195481">
            <w:pPr>
              <w:pStyle w:val="MfETableHeading"/>
              <w:rPr>
                <w:szCs w:val="18"/>
              </w:rPr>
            </w:pPr>
            <w:r w:rsidRPr="002B076E">
              <w:rPr>
                <w:szCs w:val="18"/>
              </w:rPr>
              <w:t>What key papers provide the quantitative evidence?</w:t>
            </w:r>
          </w:p>
        </w:tc>
        <w:tc>
          <w:tcPr>
            <w:tcW w:w="539" w:type="pct"/>
            <w:shd w:val="clear" w:color="auto" w:fill="1C556C" w:themeFill="accent1"/>
          </w:tcPr>
          <w:p w14:paraId="06BE7DFD" w14:textId="77777777" w:rsidR="00195481" w:rsidRPr="002B076E" w:rsidRDefault="00195481">
            <w:pPr>
              <w:pStyle w:val="MfETableHeading"/>
              <w:rPr>
                <w:szCs w:val="18"/>
              </w:rPr>
            </w:pPr>
            <w:r w:rsidRPr="002B076E">
              <w:rPr>
                <w:szCs w:val="18"/>
              </w:rPr>
              <w:t>Notes / assumptions</w:t>
            </w:r>
          </w:p>
        </w:tc>
      </w:tr>
      <w:tr w:rsidR="005268E9" w:rsidRPr="00EA16BA" w14:paraId="4846A08E" w14:textId="77777777" w:rsidTr="0038399A">
        <w:tc>
          <w:tcPr>
            <w:tcW w:w="404" w:type="pct"/>
            <w:vMerge w:val="restart"/>
            <w:shd w:val="clear" w:color="auto" w:fill="auto"/>
          </w:tcPr>
          <w:p w14:paraId="2E0813C5" w14:textId="7888CF9E" w:rsidR="00195481" w:rsidRPr="002B076E" w:rsidRDefault="005268E9">
            <w:pPr>
              <w:pStyle w:val="MfETableText"/>
              <w:rPr>
                <w:szCs w:val="18"/>
              </w:rPr>
            </w:pPr>
            <w:r>
              <w:rPr>
                <w:szCs w:val="18"/>
              </w:rPr>
              <w:t>Habitat</w:t>
            </w:r>
          </w:p>
        </w:tc>
        <w:tc>
          <w:tcPr>
            <w:tcW w:w="451" w:type="pct"/>
            <w:vMerge w:val="restart"/>
          </w:tcPr>
          <w:p w14:paraId="06EB4715" w14:textId="3402800A" w:rsidR="00195481" w:rsidRPr="002B076E" w:rsidRDefault="00195481">
            <w:pPr>
              <w:pStyle w:val="MfETableText"/>
              <w:rPr>
                <w:szCs w:val="18"/>
              </w:rPr>
            </w:pPr>
            <w:r w:rsidRPr="002B076E">
              <w:rPr>
                <w:szCs w:val="18"/>
              </w:rPr>
              <w:t xml:space="preserve">Terrestrial </w:t>
            </w:r>
            <w:r w:rsidR="005268E9">
              <w:rPr>
                <w:szCs w:val="18"/>
              </w:rPr>
              <w:t xml:space="preserve">indigenous </w:t>
            </w:r>
            <w:r w:rsidRPr="002B076E">
              <w:rPr>
                <w:szCs w:val="18"/>
              </w:rPr>
              <w:t>biodiversity</w:t>
            </w:r>
            <w:r w:rsidRPr="002B076E">
              <w:rPr>
                <w:szCs w:val="18"/>
                <w:vertAlign w:val="superscript"/>
              </w:rPr>
              <w:t xml:space="preserve"> </w:t>
            </w:r>
          </w:p>
        </w:tc>
        <w:tc>
          <w:tcPr>
            <w:tcW w:w="772" w:type="pct"/>
            <w:vMerge w:val="restart"/>
            <w:shd w:val="clear" w:color="auto" w:fill="auto"/>
          </w:tcPr>
          <w:p w14:paraId="0B12B44B" w14:textId="644F7785" w:rsidR="00195481" w:rsidRPr="002B076E" w:rsidRDefault="00195481">
            <w:pPr>
              <w:pStyle w:val="MfETableText"/>
              <w:rPr>
                <w:szCs w:val="18"/>
              </w:rPr>
            </w:pPr>
            <w:r w:rsidRPr="002B076E">
              <w:rPr>
                <w:szCs w:val="18"/>
              </w:rPr>
              <w:t>Constructing a wetland can improve terrestrial biodiversity by providing additional habitat for fauna depending on species present, their characteristics; and management of the constructed wetland (eg</w:t>
            </w:r>
            <w:r w:rsidR="00B51DFD">
              <w:rPr>
                <w:szCs w:val="18"/>
              </w:rPr>
              <w:t>,</w:t>
            </w:r>
            <w:r w:rsidRPr="002B076E">
              <w:rPr>
                <w:szCs w:val="18"/>
              </w:rPr>
              <w:t xml:space="preserve"> for treatment of stormwater runoff or effluent.</w:t>
            </w:r>
          </w:p>
        </w:tc>
        <w:tc>
          <w:tcPr>
            <w:tcW w:w="772" w:type="pct"/>
            <w:shd w:val="clear" w:color="auto" w:fill="auto"/>
          </w:tcPr>
          <w:p w14:paraId="679B558B" w14:textId="77777777" w:rsidR="00195481" w:rsidRPr="002B076E" w:rsidRDefault="00195481">
            <w:pPr>
              <w:pStyle w:val="MfETableText"/>
              <w:rPr>
                <w:szCs w:val="18"/>
              </w:rPr>
            </w:pPr>
            <w:r w:rsidRPr="002B076E">
              <w:rPr>
                <w:szCs w:val="18"/>
              </w:rPr>
              <w:t xml:space="preserve">Proportion of species that are native </w:t>
            </w:r>
          </w:p>
          <w:p w14:paraId="4D2DAD75" w14:textId="77777777" w:rsidR="00195481" w:rsidRPr="002B076E" w:rsidRDefault="00195481">
            <w:pPr>
              <w:pStyle w:val="MfETableText"/>
              <w:rPr>
                <w:szCs w:val="18"/>
              </w:rPr>
            </w:pPr>
            <w:r w:rsidRPr="002B076E">
              <w:rPr>
                <w:szCs w:val="18"/>
              </w:rPr>
              <w:t>Abundance of wetland species specialists</w:t>
            </w:r>
          </w:p>
          <w:p w14:paraId="6C6433EC" w14:textId="77777777" w:rsidR="00195481" w:rsidRPr="002B076E" w:rsidRDefault="00195481">
            <w:pPr>
              <w:pStyle w:val="MfETableText"/>
              <w:rPr>
                <w:szCs w:val="18"/>
              </w:rPr>
            </w:pPr>
            <w:r w:rsidRPr="002B076E">
              <w:rPr>
                <w:szCs w:val="18"/>
              </w:rPr>
              <w:t>Number of threatened indigenous species</w:t>
            </w:r>
          </w:p>
        </w:tc>
        <w:tc>
          <w:tcPr>
            <w:tcW w:w="772" w:type="pct"/>
            <w:shd w:val="clear" w:color="auto" w:fill="auto"/>
          </w:tcPr>
          <w:p w14:paraId="5B28DD71" w14:textId="77777777" w:rsidR="00195481" w:rsidRPr="002B076E" w:rsidRDefault="00195481">
            <w:pPr>
              <w:pStyle w:val="MfETableText"/>
              <w:rPr>
                <w:szCs w:val="18"/>
              </w:rPr>
            </w:pPr>
            <w:r w:rsidRPr="002B076E">
              <w:rPr>
                <w:szCs w:val="18"/>
              </w:rPr>
              <w:t xml:space="preserve">Study sought to observe the flora and fauna present in five constructed wetlands adjacent to pastoral landscape in Waikato. </w:t>
            </w:r>
          </w:p>
          <w:p w14:paraId="49C429DE" w14:textId="77777777" w:rsidR="00195481" w:rsidRPr="002B076E" w:rsidRDefault="00195481">
            <w:pPr>
              <w:pStyle w:val="MfETableText"/>
              <w:rPr>
                <w:szCs w:val="18"/>
              </w:rPr>
            </w:pPr>
            <w:r w:rsidRPr="002B076E">
              <w:rPr>
                <w:szCs w:val="18"/>
              </w:rPr>
              <w:t xml:space="preserve">Bird sound counts, invertebrate pitfall traps, </w:t>
            </w:r>
          </w:p>
        </w:tc>
        <w:tc>
          <w:tcPr>
            <w:tcW w:w="772" w:type="pct"/>
            <w:shd w:val="clear" w:color="auto" w:fill="auto"/>
          </w:tcPr>
          <w:p w14:paraId="0587001F" w14:textId="77777777" w:rsidR="00195481" w:rsidRPr="002B076E" w:rsidRDefault="00195481">
            <w:pPr>
              <w:pStyle w:val="MfETableText"/>
              <w:rPr>
                <w:szCs w:val="18"/>
              </w:rPr>
            </w:pPr>
            <w:r w:rsidRPr="002B076E">
              <w:rPr>
                <w:szCs w:val="18"/>
              </w:rPr>
              <w:t>53% of terrestrial invertebrates were native</w:t>
            </w:r>
          </w:p>
          <w:p w14:paraId="271C49E7" w14:textId="77777777" w:rsidR="00195481" w:rsidRPr="002B076E" w:rsidRDefault="00195481">
            <w:pPr>
              <w:pStyle w:val="MfETableText"/>
              <w:rPr>
                <w:szCs w:val="18"/>
              </w:rPr>
            </w:pPr>
            <w:r w:rsidRPr="002B076E">
              <w:rPr>
                <w:szCs w:val="18"/>
              </w:rPr>
              <w:t>45% of birds were native</w:t>
            </w:r>
          </w:p>
          <w:p w14:paraId="034BF5F1" w14:textId="77777777" w:rsidR="00195481" w:rsidRPr="002B076E" w:rsidRDefault="00195481">
            <w:pPr>
              <w:pStyle w:val="MfETableText"/>
              <w:rPr>
                <w:szCs w:val="18"/>
              </w:rPr>
            </w:pPr>
            <w:r w:rsidRPr="002B076E">
              <w:rPr>
                <w:szCs w:val="18"/>
              </w:rPr>
              <w:t>32% of plants were natives</w:t>
            </w:r>
          </w:p>
          <w:p w14:paraId="1426DBEC" w14:textId="12477B35" w:rsidR="00195481" w:rsidRPr="002B076E" w:rsidRDefault="00195481">
            <w:pPr>
              <w:pStyle w:val="MfETableText"/>
              <w:rPr>
                <w:szCs w:val="18"/>
              </w:rPr>
            </w:pPr>
            <w:r w:rsidRPr="002B076E">
              <w:rPr>
                <w:szCs w:val="18"/>
              </w:rPr>
              <w:t xml:space="preserve">See </w:t>
            </w:r>
            <w:r w:rsidR="00225D6F">
              <w:rPr>
                <w:szCs w:val="18"/>
              </w:rPr>
              <w:t>f</w:t>
            </w:r>
            <w:r w:rsidRPr="002B076E">
              <w:rPr>
                <w:szCs w:val="18"/>
              </w:rPr>
              <w:t xml:space="preserve">igure 2, </w:t>
            </w:r>
            <w:r w:rsidR="00225D6F">
              <w:rPr>
                <w:szCs w:val="18"/>
              </w:rPr>
              <w:t>t</w:t>
            </w:r>
            <w:r w:rsidRPr="002B076E">
              <w:rPr>
                <w:szCs w:val="18"/>
              </w:rPr>
              <w:t xml:space="preserve">able 1 and </w:t>
            </w:r>
            <w:r w:rsidR="00225D6F">
              <w:rPr>
                <w:szCs w:val="18"/>
              </w:rPr>
              <w:t>t</w:t>
            </w:r>
            <w:r w:rsidRPr="002B076E">
              <w:rPr>
                <w:szCs w:val="18"/>
              </w:rPr>
              <w:t xml:space="preserve">able 2 </w:t>
            </w:r>
            <w:r w:rsidR="007F2988">
              <w:rPr>
                <w:szCs w:val="18"/>
              </w:rPr>
              <w:t>of the paper</w:t>
            </w:r>
            <w:r w:rsidR="007F2988" w:rsidRPr="002B076E">
              <w:rPr>
                <w:szCs w:val="18"/>
              </w:rPr>
              <w:t xml:space="preserve"> </w:t>
            </w:r>
            <w:r w:rsidRPr="002B076E">
              <w:rPr>
                <w:szCs w:val="18"/>
              </w:rPr>
              <w:t xml:space="preserve">for statistics. </w:t>
            </w:r>
          </w:p>
        </w:tc>
        <w:tc>
          <w:tcPr>
            <w:tcW w:w="521" w:type="pct"/>
            <w:shd w:val="clear" w:color="auto" w:fill="auto"/>
          </w:tcPr>
          <w:p w14:paraId="31CF9726" w14:textId="0FA88CF1" w:rsidR="00195481" w:rsidRPr="002B076E" w:rsidRDefault="00195481">
            <w:pPr>
              <w:pStyle w:val="MfETableText"/>
              <w:rPr>
                <w:szCs w:val="18"/>
              </w:rPr>
            </w:pPr>
            <w:r w:rsidRPr="002B076E">
              <w:rPr>
                <w:rFonts w:eastAsia="Times New Roman" w:cs="Calibri"/>
                <w:szCs w:val="18"/>
              </w:rPr>
              <w:t>Goeller et al (2023)</w:t>
            </w:r>
          </w:p>
        </w:tc>
        <w:tc>
          <w:tcPr>
            <w:tcW w:w="539" w:type="pct"/>
            <w:shd w:val="clear" w:color="auto" w:fill="auto"/>
          </w:tcPr>
          <w:p w14:paraId="03E64FF2" w14:textId="77777777" w:rsidR="00195481" w:rsidRPr="002B076E" w:rsidRDefault="00195481">
            <w:pPr>
              <w:pStyle w:val="MfETableText"/>
              <w:rPr>
                <w:szCs w:val="18"/>
              </w:rPr>
            </w:pPr>
            <w:r w:rsidRPr="002B076E">
              <w:rPr>
                <w:szCs w:val="18"/>
              </w:rPr>
              <w:t>Mineral and organic soils. &lt;0.5ha, drying classification assigned</w:t>
            </w:r>
          </w:p>
          <w:p w14:paraId="3595A0CD" w14:textId="77777777" w:rsidR="00195481" w:rsidRPr="002B076E" w:rsidRDefault="00195481">
            <w:pPr>
              <w:pStyle w:val="MfETableText"/>
              <w:rPr>
                <w:szCs w:val="18"/>
              </w:rPr>
            </w:pPr>
            <w:r w:rsidRPr="002B076E">
              <w:rPr>
                <w:szCs w:val="18"/>
              </w:rPr>
              <w:t>Fenced to exclude stock 3+ year prior to study.</w:t>
            </w:r>
          </w:p>
        </w:tc>
      </w:tr>
      <w:tr w:rsidR="005268E9" w:rsidRPr="00EA16BA" w14:paraId="75769910" w14:textId="77777777" w:rsidTr="0038399A">
        <w:tc>
          <w:tcPr>
            <w:tcW w:w="404" w:type="pct"/>
            <w:vMerge/>
          </w:tcPr>
          <w:p w14:paraId="588A3762" w14:textId="77777777" w:rsidR="00195481" w:rsidRPr="002B076E" w:rsidRDefault="00195481">
            <w:pPr>
              <w:rPr>
                <w:sz w:val="18"/>
                <w:szCs w:val="18"/>
              </w:rPr>
            </w:pPr>
          </w:p>
        </w:tc>
        <w:tc>
          <w:tcPr>
            <w:tcW w:w="451" w:type="pct"/>
            <w:vMerge/>
          </w:tcPr>
          <w:p w14:paraId="497B9599" w14:textId="77777777" w:rsidR="00195481" w:rsidRPr="002B076E" w:rsidRDefault="00195481">
            <w:pPr>
              <w:rPr>
                <w:sz w:val="18"/>
                <w:szCs w:val="18"/>
              </w:rPr>
            </w:pPr>
          </w:p>
        </w:tc>
        <w:tc>
          <w:tcPr>
            <w:tcW w:w="772" w:type="pct"/>
            <w:vMerge/>
          </w:tcPr>
          <w:p w14:paraId="2526F71C" w14:textId="77777777" w:rsidR="00195481" w:rsidRPr="002B076E" w:rsidRDefault="00195481">
            <w:pPr>
              <w:rPr>
                <w:sz w:val="18"/>
                <w:szCs w:val="18"/>
              </w:rPr>
            </w:pPr>
          </w:p>
        </w:tc>
        <w:tc>
          <w:tcPr>
            <w:tcW w:w="772" w:type="pct"/>
            <w:shd w:val="clear" w:color="auto" w:fill="auto"/>
          </w:tcPr>
          <w:p w14:paraId="62E2AF8E" w14:textId="77777777" w:rsidR="00195481" w:rsidRPr="002B076E" w:rsidRDefault="00195481">
            <w:pPr>
              <w:pStyle w:val="MfETableText"/>
              <w:rPr>
                <w:szCs w:val="18"/>
              </w:rPr>
            </w:pPr>
            <w:r w:rsidRPr="002B076E">
              <w:rPr>
                <w:szCs w:val="18"/>
              </w:rPr>
              <w:t>Metric depends on the target species being measured</w:t>
            </w:r>
          </w:p>
        </w:tc>
        <w:tc>
          <w:tcPr>
            <w:tcW w:w="772" w:type="pct"/>
            <w:shd w:val="clear" w:color="auto" w:fill="auto"/>
          </w:tcPr>
          <w:p w14:paraId="2D75D83E" w14:textId="77777777" w:rsidR="00195481" w:rsidRPr="002B076E" w:rsidRDefault="00195481">
            <w:pPr>
              <w:pStyle w:val="MfETableText"/>
              <w:rPr>
                <w:szCs w:val="18"/>
              </w:rPr>
            </w:pPr>
            <w:r w:rsidRPr="002B076E">
              <w:rPr>
                <w:szCs w:val="18"/>
              </w:rPr>
              <w:t>19 international studies that measured the biodiversity benefits of constructed wetlands.</w:t>
            </w:r>
          </w:p>
        </w:tc>
        <w:tc>
          <w:tcPr>
            <w:tcW w:w="772" w:type="pct"/>
            <w:shd w:val="clear" w:color="auto" w:fill="auto"/>
          </w:tcPr>
          <w:p w14:paraId="1CF58D74" w14:textId="65653052" w:rsidR="00195481" w:rsidRPr="002B076E" w:rsidRDefault="00195481">
            <w:pPr>
              <w:pStyle w:val="MfETableText"/>
              <w:rPr>
                <w:szCs w:val="18"/>
              </w:rPr>
            </w:pPr>
            <w:r w:rsidRPr="002B076E">
              <w:rPr>
                <w:szCs w:val="18"/>
              </w:rPr>
              <w:t xml:space="preserve">See </w:t>
            </w:r>
            <w:r w:rsidR="00225D6F">
              <w:rPr>
                <w:szCs w:val="18"/>
              </w:rPr>
              <w:t>t</w:t>
            </w:r>
            <w:r w:rsidRPr="002B076E">
              <w:rPr>
                <w:szCs w:val="18"/>
              </w:rPr>
              <w:t xml:space="preserve">able 1 </w:t>
            </w:r>
            <w:r w:rsidR="007F2988">
              <w:rPr>
                <w:szCs w:val="18"/>
              </w:rPr>
              <w:t>of the paper</w:t>
            </w:r>
            <w:r w:rsidR="007F2988" w:rsidRPr="002B076E">
              <w:rPr>
                <w:szCs w:val="18"/>
              </w:rPr>
              <w:t xml:space="preserve"> </w:t>
            </w:r>
            <w:r w:rsidRPr="002B076E">
              <w:rPr>
                <w:szCs w:val="18"/>
              </w:rPr>
              <w:t>for characteristics and main findings of studies (eg, taxa diversity, species richness) used in meta-analysis.</w:t>
            </w:r>
          </w:p>
        </w:tc>
        <w:tc>
          <w:tcPr>
            <w:tcW w:w="521" w:type="pct"/>
            <w:shd w:val="clear" w:color="auto" w:fill="auto"/>
          </w:tcPr>
          <w:p w14:paraId="13406732" w14:textId="5033B724" w:rsidR="00195481" w:rsidRPr="002B076E" w:rsidRDefault="00195481">
            <w:pPr>
              <w:pStyle w:val="MfETableText"/>
              <w:rPr>
                <w:rFonts w:eastAsia="Times New Roman" w:cs="Calibri"/>
                <w:szCs w:val="18"/>
              </w:rPr>
            </w:pPr>
            <w:r w:rsidRPr="002B076E">
              <w:rPr>
                <w:rFonts w:eastAsia="Times New Roman" w:cs="Calibri"/>
                <w:szCs w:val="18"/>
              </w:rPr>
              <w:t>Zhang et al (2020)</w:t>
            </w:r>
          </w:p>
        </w:tc>
        <w:tc>
          <w:tcPr>
            <w:tcW w:w="539" w:type="pct"/>
            <w:shd w:val="clear" w:color="auto" w:fill="auto"/>
          </w:tcPr>
          <w:p w14:paraId="28C3AAA7" w14:textId="77777777" w:rsidR="00195481" w:rsidRPr="002B076E" w:rsidRDefault="00195481">
            <w:pPr>
              <w:pStyle w:val="MfETableText"/>
              <w:rPr>
                <w:szCs w:val="18"/>
              </w:rPr>
            </w:pPr>
            <w:r w:rsidRPr="002B076E">
              <w:rPr>
                <w:szCs w:val="18"/>
              </w:rPr>
              <w:t xml:space="preserve">Species richness is not an appropriate indicator for indigenous biodiversity as it is indiscriminate to indigenous and non-indigenous species. </w:t>
            </w:r>
          </w:p>
        </w:tc>
      </w:tr>
      <w:tr w:rsidR="005268E9" w:rsidRPr="00EA16BA" w14:paraId="2275F9FE" w14:textId="77777777" w:rsidTr="0038399A">
        <w:tc>
          <w:tcPr>
            <w:tcW w:w="404" w:type="pct"/>
            <w:vMerge/>
          </w:tcPr>
          <w:p w14:paraId="61DAF731" w14:textId="77777777" w:rsidR="00195481" w:rsidRPr="002B076E" w:rsidRDefault="00195481">
            <w:pPr>
              <w:pStyle w:val="MfETableText"/>
              <w:rPr>
                <w:szCs w:val="18"/>
              </w:rPr>
            </w:pPr>
          </w:p>
        </w:tc>
        <w:tc>
          <w:tcPr>
            <w:tcW w:w="451" w:type="pct"/>
          </w:tcPr>
          <w:p w14:paraId="284A00B9" w14:textId="56A1044A" w:rsidR="00195481" w:rsidRPr="002B076E" w:rsidRDefault="00195481">
            <w:pPr>
              <w:pStyle w:val="MfETableText"/>
              <w:rPr>
                <w:szCs w:val="18"/>
              </w:rPr>
            </w:pPr>
            <w:r w:rsidRPr="002B076E">
              <w:rPr>
                <w:rFonts w:eastAsia="Times New Roman" w:cs="Calibri"/>
                <w:szCs w:val="18"/>
              </w:rPr>
              <w:t xml:space="preserve">Freshwater </w:t>
            </w:r>
            <w:r w:rsidR="005268E9">
              <w:rPr>
                <w:rFonts w:eastAsia="Times New Roman" w:cs="Calibri"/>
                <w:szCs w:val="18"/>
              </w:rPr>
              <w:t xml:space="preserve">indigenous </w:t>
            </w:r>
            <w:r w:rsidRPr="002B076E">
              <w:rPr>
                <w:rFonts w:eastAsia="Times New Roman" w:cs="Calibri"/>
                <w:szCs w:val="18"/>
              </w:rPr>
              <w:t>biodiversity </w:t>
            </w:r>
          </w:p>
        </w:tc>
        <w:tc>
          <w:tcPr>
            <w:tcW w:w="772" w:type="pct"/>
            <w:shd w:val="clear" w:color="auto" w:fill="auto"/>
          </w:tcPr>
          <w:p w14:paraId="3A0A7E97" w14:textId="77777777" w:rsidR="00195481" w:rsidRPr="002B076E" w:rsidRDefault="00195481">
            <w:pPr>
              <w:pStyle w:val="MfETableText"/>
              <w:rPr>
                <w:szCs w:val="18"/>
              </w:rPr>
            </w:pPr>
            <w:r w:rsidRPr="002B076E">
              <w:rPr>
                <w:rFonts w:eastAsia="Times New Roman" w:cs="Calibri"/>
                <w:szCs w:val="18"/>
              </w:rPr>
              <w:t>Constructing a wetland is expected to improve this domain and aspect by providing new created wetland habitat for native freshwater biota to use</w:t>
            </w:r>
          </w:p>
        </w:tc>
        <w:tc>
          <w:tcPr>
            <w:tcW w:w="772" w:type="pct"/>
            <w:shd w:val="clear" w:color="auto" w:fill="auto"/>
          </w:tcPr>
          <w:p w14:paraId="3FA74856" w14:textId="77777777" w:rsidR="00195481" w:rsidRPr="002B076E" w:rsidRDefault="00195481">
            <w:pPr>
              <w:pStyle w:val="MfETableText"/>
              <w:rPr>
                <w:szCs w:val="18"/>
              </w:rPr>
            </w:pPr>
            <w:r w:rsidRPr="002B076E">
              <w:rPr>
                <w:rFonts w:eastAsia="Times New Roman" w:cs="Calibri"/>
                <w:szCs w:val="18"/>
              </w:rPr>
              <w:t>Net gain in target species or community  </w:t>
            </w:r>
          </w:p>
        </w:tc>
        <w:tc>
          <w:tcPr>
            <w:tcW w:w="772" w:type="pct"/>
            <w:shd w:val="clear" w:color="auto" w:fill="auto"/>
          </w:tcPr>
          <w:p w14:paraId="0F8EF126" w14:textId="1B2F36CC" w:rsidR="00195481" w:rsidRPr="002B076E" w:rsidRDefault="00195481">
            <w:pPr>
              <w:pStyle w:val="MfETableText"/>
              <w:rPr>
                <w:szCs w:val="18"/>
              </w:rPr>
            </w:pPr>
            <w:r w:rsidRPr="002B076E">
              <w:rPr>
                <w:rFonts w:eastAsia="Times New Roman" w:cs="Calibri"/>
                <w:szCs w:val="18"/>
              </w:rPr>
              <w:t xml:space="preserve">A study of five constructed wetlands in Waikato determined </w:t>
            </w:r>
            <w:r w:rsidRPr="002B076E">
              <w:rPr>
                <w:rFonts w:cs="Calibri"/>
                <w:szCs w:val="18"/>
              </w:rPr>
              <w:t>total species, proportion of native species, number of wetland specialists, or threatened species</w:t>
            </w:r>
            <w:r w:rsidRPr="002B076E">
              <w:rPr>
                <w:rFonts w:eastAsia="Times New Roman" w:cs="Calibri"/>
                <w:szCs w:val="18"/>
              </w:rPr>
              <w:t>.</w:t>
            </w:r>
          </w:p>
        </w:tc>
        <w:tc>
          <w:tcPr>
            <w:tcW w:w="772" w:type="pct"/>
            <w:shd w:val="clear" w:color="auto" w:fill="auto"/>
          </w:tcPr>
          <w:p w14:paraId="79C5F37A" w14:textId="77777777" w:rsidR="00195481" w:rsidRPr="002B076E" w:rsidRDefault="00195481">
            <w:pPr>
              <w:pStyle w:val="MfETableText"/>
              <w:rPr>
                <w:szCs w:val="18"/>
              </w:rPr>
            </w:pPr>
            <w:r w:rsidRPr="002B076E">
              <w:rPr>
                <w:rFonts w:eastAsia="Times New Roman" w:cs="Calibri"/>
                <w:szCs w:val="18"/>
              </w:rPr>
              <w:t>96% of freshwater biota identified were native species, no. of species identified increased with wetland size</w:t>
            </w:r>
          </w:p>
        </w:tc>
        <w:tc>
          <w:tcPr>
            <w:tcW w:w="521" w:type="pct"/>
            <w:shd w:val="clear" w:color="auto" w:fill="auto"/>
          </w:tcPr>
          <w:p w14:paraId="3A1A83C2" w14:textId="6B05C5C1" w:rsidR="00195481" w:rsidRPr="002B076E" w:rsidRDefault="00195481">
            <w:pPr>
              <w:pStyle w:val="MfETableText"/>
              <w:rPr>
                <w:szCs w:val="18"/>
              </w:rPr>
            </w:pPr>
            <w:r w:rsidRPr="002B076E">
              <w:rPr>
                <w:rFonts w:eastAsia="Times New Roman" w:cs="Calibri"/>
                <w:szCs w:val="18"/>
              </w:rPr>
              <w:t>Goeller et al (2023)</w:t>
            </w:r>
          </w:p>
        </w:tc>
        <w:tc>
          <w:tcPr>
            <w:tcW w:w="539" w:type="pct"/>
            <w:shd w:val="clear" w:color="auto" w:fill="auto"/>
          </w:tcPr>
          <w:p w14:paraId="263D8DCF" w14:textId="77777777" w:rsidR="00195481" w:rsidRPr="002B076E" w:rsidRDefault="00195481">
            <w:pPr>
              <w:pStyle w:val="MfETableText"/>
              <w:rPr>
                <w:szCs w:val="18"/>
              </w:rPr>
            </w:pPr>
          </w:p>
        </w:tc>
      </w:tr>
      <w:tr w:rsidR="005268E9" w:rsidRPr="00EA16BA" w14:paraId="69E4A3D8" w14:textId="77777777" w:rsidTr="0038399A">
        <w:tc>
          <w:tcPr>
            <w:tcW w:w="404" w:type="pct"/>
            <w:vMerge w:val="restart"/>
            <w:shd w:val="clear" w:color="auto" w:fill="F2F2F2" w:themeFill="background1" w:themeFillShade="F2"/>
          </w:tcPr>
          <w:p w14:paraId="23045D2B" w14:textId="77777777" w:rsidR="00195481" w:rsidRPr="002B076E" w:rsidRDefault="00195481">
            <w:pPr>
              <w:pStyle w:val="MfETableText"/>
              <w:rPr>
                <w:szCs w:val="18"/>
              </w:rPr>
            </w:pPr>
            <w:r w:rsidRPr="002B076E">
              <w:rPr>
                <w:szCs w:val="18"/>
              </w:rPr>
              <w:t>Water purification</w:t>
            </w:r>
          </w:p>
        </w:tc>
        <w:tc>
          <w:tcPr>
            <w:tcW w:w="451" w:type="pct"/>
            <w:tcBorders>
              <w:bottom w:val="single" w:sz="4" w:space="0" w:color="auto"/>
            </w:tcBorders>
            <w:shd w:val="clear" w:color="auto" w:fill="F2F2F2" w:themeFill="background1" w:themeFillShade="F2"/>
          </w:tcPr>
          <w:p w14:paraId="7976F091" w14:textId="77777777" w:rsidR="00195481" w:rsidRPr="002B076E" w:rsidRDefault="00195481">
            <w:pPr>
              <w:pStyle w:val="MfETableText"/>
              <w:rPr>
                <w:szCs w:val="18"/>
              </w:rPr>
            </w:pPr>
            <w:r w:rsidRPr="002B076E">
              <w:rPr>
                <w:szCs w:val="18"/>
              </w:rPr>
              <w:t>Sediment, clarity</w:t>
            </w:r>
          </w:p>
        </w:tc>
        <w:tc>
          <w:tcPr>
            <w:tcW w:w="772" w:type="pct"/>
            <w:tcBorders>
              <w:bottom w:val="single" w:sz="4" w:space="0" w:color="auto"/>
            </w:tcBorders>
            <w:shd w:val="clear" w:color="auto" w:fill="F2F2F2" w:themeFill="background1" w:themeFillShade="F2"/>
          </w:tcPr>
          <w:p w14:paraId="62F7E27C" w14:textId="77777777" w:rsidR="00195481" w:rsidRPr="002B076E" w:rsidRDefault="00195481">
            <w:pPr>
              <w:pStyle w:val="MfETableText"/>
              <w:rPr>
                <w:szCs w:val="18"/>
              </w:rPr>
            </w:pPr>
            <w:r w:rsidRPr="002B076E">
              <w:rPr>
                <w:szCs w:val="18"/>
              </w:rPr>
              <w:t>Constructing a wetland is expected to improve this domain and aspect by trapping sediment that enters the created wetland in runoff </w:t>
            </w:r>
          </w:p>
        </w:tc>
        <w:tc>
          <w:tcPr>
            <w:tcW w:w="772" w:type="pct"/>
            <w:shd w:val="clear" w:color="auto" w:fill="F2F2F2" w:themeFill="background1" w:themeFillShade="F2"/>
          </w:tcPr>
          <w:p w14:paraId="5AB899F8" w14:textId="7D55E335" w:rsidR="00195481" w:rsidRPr="002B076E" w:rsidRDefault="00195481">
            <w:pPr>
              <w:pStyle w:val="MfETableText"/>
              <w:rPr>
                <w:rFonts w:ascii="Times New Roman" w:eastAsia="Times New Roman" w:hAnsi="Times New Roman"/>
                <w:szCs w:val="18"/>
              </w:rPr>
            </w:pPr>
            <w:r w:rsidRPr="002B076E">
              <w:rPr>
                <w:szCs w:val="18"/>
              </w:rPr>
              <w:t xml:space="preserve">Wetland </w:t>
            </w:r>
            <w:r w:rsidR="0053074F" w:rsidRPr="002B076E">
              <w:rPr>
                <w:szCs w:val="18"/>
              </w:rPr>
              <w:t>and</w:t>
            </w:r>
            <w:r w:rsidRPr="002B076E">
              <w:rPr>
                <w:szCs w:val="18"/>
              </w:rPr>
              <w:t xml:space="preserve"> freshwater:</w:t>
            </w:r>
          </w:p>
          <w:p w14:paraId="76F7A0A6" w14:textId="77777777" w:rsidR="00195481" w:rsidRPr="002B076E" w:rsidRDefault="00195481">
            <w:pPr>
              <w:pStyle w:val="MfETableText"/>
              <w:rPr>
                <w:szCs w:val="18"/>
              </w:rPr>
            </w:pPr>
            <w:r w:rsidRPr="002B076E">
              <w:rPr>
                <w:szCs w:val="18"/>
              </w:rPr>
              <w:t>Decrease in suspended sediment load</w:t>
            </w:r>
          </w:p>
        </w:tc>
        <w:tc>
          <w:tcPr>
            <w:tcW w:w="772" w:type="pct"/>
            <w:shd w:val="clear" w:color="auto" w:fill="F2F2F2" w:themeFill="background1" w:themeFillShade="F2"/>
          </w:tcPr>
          <w:p w14:paraId="14DAED2E" w14:textId="77777777" w:rsidR="00195481" w:rsidRPr="002B076E" w:rsidRDefault="00195481">
            <w:pPr>
              <w:pStyle w:val="MfETableText"/>
              <w:rPr>
                <w:szCs w:val="18"/>
              </w:rPr>
            </w:pPr>
            <w:r w:rsidRPr="002B076E">
              <w:rPr>
                <w:szCs w:val="18"/>
              </w:rPr>
              <w:t>A systematic analysis of studies measuring changes in load with passage through constructed wetlands showed net sediment removal on average</w:t>
            </w:r>
          </w:p>
        </w:tc>
        <w:tc>
          <w:tcPr>
            <w:tcW w:w="772" w:type="pct"/>
            <w:shd w:val="clear" w:color="auto" w:fill="F2F2F2" w:themeFill="background1" w:themeFillShade="F2"/>
          </w:tcPr>
          <w:p w14:paraId="2DC9AE57" w14:textId="77777777" w:rsidR="00195481" w:rsidRPr="002B076E" w:rsidRDefault="00195481">
            <w:pPr>
              <w:pStyle w:val="MfETableText"/>
              <w:rPr>
                <w:szCs w:val="18"/>
              </w:rPr>
            </w:pPr>
            <w:r w:rsidRPr="002B076E">
              <w:rPr>
                <w:szCs w:val="18"/>
              </w:rPr>
              <w:t>Magnitude of sediment load reduction was related to size of wetland as percentage of contributing catchment area.</w:t>
            </w:r>
          </w:p>
          <w:p w14:paraId="2D321506" w14:textId="62FA63CF" w:rsidR="00195481" w:rsidRPr="002B076E" w:rsidRDefault="00195481">
            <w:pPr>
              <w:pStyle w:val="MfETableText"/>
              <w:rPr>
                <w:szCs w:val="18"/>
              </w:rPr>
            </w:pPr>
            <w:r w:rsidRPr="002B076E">
              <w:rPr>
                <w:szCs w:val="18"/>
              </w:rPr>
              <w:t>For constructed wetlands intercepting runoff and a mixture of runoff and drainage waters the median SS removal was 88% with interquartile range of 83-89%. SS removal is not applicable for constructed wetlands intercepting (subsurface) drainage waters.</w:t>
            </w:r>
          </w:p>
        </w:tc>
        <w:tc>
          <w:tcPr>
            <w:tcW w:w="521" w:type="pct"/>
            <w:shd w:val="clear" w:color="auto" w:fill="F2F2F2" w:themeFill="background1" w:themeFillShade="F2"/>
          </w:tcPr>
          <w:p w14:paraId="755D63B7" w14:textId="5780699C" w:rsidR="00195481" w:rsidRPr="00D3597B" w:rsidRDefault="00195481">
            <w:pPr>
              <w:pStyle w:val="MfETableText"/>
              <w:rPr>
                <w:rFonts w:eastAsia="Times New Roman" w:cs="Calibri"/>
                <w:szCs w:val="18"/>
                <w:lang w:val="fr-CA"/>
              </w:rPr>
            </w:pPr>
            <w:r w:rsidRPr="00D3597B">
              <w:rPr>
                <w:szCs w:val="18"/>
                <w:lang w:val="fr-CA"/>
              </w:rPr>
              <w:t>Woodward et al (2020)</w:t>
            </w:r>
          </w:p>
          <w:p w14:paraId="1AC749D6" w14:textId="7460601C" w:rsidR="00195481" w:rsidRPr="008A40AB" w:rsidRDefault="00195481">
            <w:pPr>
              <w:pStyle w:val="MfETableText"/>
              <w:rPr>
                <w:szCs w:val="18"/>
                <w:lang w:val="fr-CA"/>
              </w:rPr>
            </w:pPr>
            <w:r w:rsidRPr="00D3597B">
              <w:rPr>
                <w:szCs w:val="18"/>
                <w:lang w:val="fr-CA"/>
              </w:rPr>
              <w:t xml:space="preserve">Tanner et al </w:t>
            </w:r>
            <w:r w:rsidRPr="008A40AB">
              <w:rPr>
                <w:szCs w:val="18"/>
                <w:lang w:val="fr-CA"/>
              </w:rPr>
              <w:t>(2022) </w:t>
            </w:r>
          </w:p>
        </w:tc>
        <w:tc>
          <w:tcPr>
            <w:tcW w:w="539" w:type="pct"/>
            <w:shd w:val="clear" w:color="auto" w:fill="F2F2F2" w:themeFill="background1" w:themeFillShade="F2"/>
          </w:tcPr>
          <w:p w14:paraId="3EAC0FBD" w14:textId="73C790DD" w:rsidR="00195481" w:rsidRPr="002B076E" w:rsidRDefault="00195481">
            <w:pPr>
              <w:pStyle w:val="MfETableText"/>
              <w:rPr>
                <w:szCs w:val="18"/>
              </w:rPr>
            </w:pPr>
            <w:r w:rsidRPr="002B076E">
              <w:rPr>
                <w:szCs w:val="18"/>
              </w:rPr>
              <w:t>This study is a review and systematic analysis of suitable NZ and international literature to derive transferable relationships.</w:t>
            </w:r>
          </w:p>
        </w:tc>
      </w:tr>
      <w:tr w:rsidR="005268E9" w:rsidRPr="00EA16BA" w14:paraId="573C9E08" w14:textId="77777777" w:rsidTr="0038399A">
        <w:tc>
          <w:tcPr>
            <w:tcW w:w="404" w:type="pct"/>
            <w:vMerge/>
            <w:tcBorders>
              <w:bottom w:val="nil"/>
            </w:tcBorders>
            <w:shd w:val="clear" w:color="auto" w:fill="F2F2F2" w:themeFill="background1" w:themeFillShade="F2"/>
          </w:tcPr>
          <w:p w14:paraId="036E7BAD" w14:textId="77777777" w:rsidR="00195481" w:rsidRPr="002B076E" w:rsidRDefault="00195481" w:rsidP="00262FEB">
            <w:pPr>
              <w:pStyle w:val="MfETableText"/>
              <w:rPr>
                <w:szCs w:val="18"/>
              </w:rPr>
            </w:pPr>
          </w:p>
        </w:tc>
        <w:tc>
          <w:tcPr>
            <w:tcW w:w="451" w:type="pct"/>
            <w:tcBorders>
              <w:bottom w:val="nil"/>
            </w:tcBorders>
            <w:shd w:val="clear" w:color="auto" w:fill="F2F2F2" w:themeFill="background1" w:themeFillShade="F2"/>
          </w:tcPr>
          <w:p w14:paraId="408B4608" w14:textId="77777777" w:rsidR="00195481" w:rsidRPr="002B076E" w:rsidRDefault="00195481">
            <w:pPr>
              <w:pStyle w:val="MfETableText"/>
              <w:rPr>
                <w:szCs w:val="18"/>
              </w:rPr>
            </w:pPr>
            <w:r w:rsidRPr="002B076E">
              <w:rPr>
                <w:szCs w:val="18"/>
              </w:rPr>
              <w:t xml:space="preserve">Nutrients, </w:t>
            </w:r>
            <w:r w:rsidRPr="002B076E">
              <w:rPr>
                <w:i/>
                <w:iCs/>
                <w:szCs w:val="18"/>
              </w:rPr>
              <w:t>E. coli</w:t>
            </w:r>
            <w:r w:rsidRPr="002B076E">
              <w:rPr>
                <w:szCs w:val="18"/>
              </w:rPr>
              <w:t> </w:t>
            </w:r>
          </w:p>
        </w:tc>
        <w:tc>
          <w:tcPr>
            <w:tcW w:w="772" w:type="pct"/>
            <w:tcBorders>
              <w:bottom w:val="nil"/>
            </w:tcBorders>
            <w:shd w:val="clear" w:color="auto" w:fill="F2F2F2" w:themeFill="background1" w:themeFillShade="F2"/>
          </w:tcPr>
          <w:p w14:paraId="3A0A84DC" w14:textId="38153978" w:rsidR="00195481" w:rsidRPr="002B076E" w:rsidRDefault="00195481">
            <w:pPr>
              <w:pStyle w:val="MfETableText"/>
              <w:rPr>
                <w:szCs w:val="18"/>
              </w:rPr>
            </w:pPr>
            <w:r w:rsidRPr="002B076E">
              <w:rPr>
                <w:szCs w:val="18"/>
              </w:rPr>
              <w:t>Constructing a wetland is expected to improve this domain and aspect by biological processes in the wetland remove nutrients, ie</w:t>
            </w:r>
            <w:r w:rsidR="003D76CF">
              <w:rPr>
                <w:szCs w:val="18"/>
              </w:rPr>
              <w:t>,</w:t>
            </w:r>
            <w:r w:rsidRPr="002B076E">
              <w:rPr>
                <w:szCs w:val="18"/>
              </w:rPr>
              <w:t xml:space="preserve"> plant uptake, denitrification</w:t>
            </w:r>
          </w:p>
        </w:tc>
        <w:tc>
          <w:tcPr>
            <w:tcW w:w="772" w:type="pct"/>
            <w:shd w:val="clear" w:color="auto" w:fill="F2F2F2" w:themeFill="background1" w:themeFillShade="F2"/>
          </w:tcPr>
          <w:p w14:paraId="4097D19A" w14:textId="77777777" w:rsidR="00195481" w:rsidRPr="002B076E" w:rsidRDefault="00195481">
            <w:pPr>
              <w:pStyle w:val="MfETableText"/>
              <w:rPr>
                <w:rFonts w:ascii="Times New Roman" w:eastAsia="Times New Roman" w:hAnsi="Times New Roman"/>
                <w:szCs w:val="18"/>
              </w:rPr>
            </w:pPr>
            <w:r w:rsidRPr="002B076E">
              <w:rPr>
                <w:szCs w:val="18"/>
              </w:rPr>
              <w:t>Wetland and freshwater: </w:t>
            </w:r>
          </w:p>
          <w:p w14:paraId="1B50C715" w14:textId="77777777" w:rsidR="00195481" w:rsidRPr="002B076E" w:rsidRDefault="00195481">
            <w:pPr>
              <w:pStyle w:val="MfETableText"/>
              <w:rPr>
                <w:rFonts w:ascii="Times New Roman" w:eastAsia="Times New Roman" w:hAnsi="Times New Roman"/>
                <w:szCs w:val="18"/>
              </w:rPr>
            </w:pPr>
            <w:r w:rsidRPr="002B076E">
              <w:rPr>
                <w:szCs w:val="18"/>
              </w:rPr>
              <w:t>Reductions in nitrate-N, ammoniacal-N, </w:t>
            </w:r>
          </w:p>
          <w:p w14:paraId="04F224B5" w14:textId="77777777" w:rsidR="00195481" w:rsidRPr="002B076E" w:rsidRDefault="00195481">
            <w:pPr>
              <w:pStyle w:val="MfETableText"/>
              <w:rPr>
                <w:rFonts w:ascii="Times New Roman" w:eastAsia="Times New Roman" w:hAnsi="Times New Roman"/>
                <w:szCs w:val="18"/>
              </w:rPr>
            </w:pPr>
            <w:r w:rsidRPr="002B076E">
              <w:rPr>
                <w:szCs w:val="18"/>
              </w:rPr>
              <w:t>dissolved reactive-P, total-N, total-P,  </w:t>
            </w:r>
          </w:p>
          <w:p w14:paraId="5876F072" w14:textId="77777777" w:rsidR="00195481" w:rsidRPr="002B076E" w:rsidRDefault="00195481">
            <w:pPr>
              <w:pStyle w:val="MfETableText"/>
              <w:rPr>
                <w:szCs w:val="18"/>
              </w:rPr>
            </w:pPr>
            <w:r w:rsidRPr="002B076E">
              <w:rPr>
                <w:i/>
                <w:iCs/>
                <w:szCs w:val="18"/>
              </w:rPr>
              <w:t>E. coli</w:t>
            </w:r>
            <w:r w:rsidRPr="002B076E">
              <w:rPr>
                <w:szCs w:val="18"/>
              </w:rPr>
              <w:t> loads</w:t>
            </w:r>
          </w:p>
        </w:tc>
        <w:tc>
          <w:tcPr>
            <w:tcW w:w="772" w:type="pct"/>
            <w:shd w:val="clear" w:color="auto" w:fill="F2F2F2" w:themeFill="background1" w:themeFillShade="F2"/>
          </w:tcPr>
          <w:p w14:paraId="65F32432" w14:textId="77777777" w:rsidR="00195481" w:rsidRPr="002B076E" w:rsidRDefault="00195481">
            <w:pPr>
              <w:pStyle w:val="MfETableText"/>
              <w:rPr>
                <w:szCs w:val="18"/>
              </w:rPr>
            </w:pPr>
            <w:r w:rsidRPr="002B076E">
              <w:rPr>
                <w:szCs w:val="18"/>
              </w:rPr>
              <w:t>A systematic analysis of studies measuring changes in load with passage through constructed wetlands showed net TN, nitrate, and TP removal on average</w:t>
            </w:r>
          </w:p>
        </w:tc>
        <w:tc>
          <w:tcPr>
            <w:tcW w:w="772" w:type="pct"/>
            <w:shd w:val="clear" w:color="auto" w:fill="F2F2F2" w:themeFill="background1" w:themeFillShade="F2"/>
          </w:tcPr>
          <w:p w14:paraId="647160B1" w14:textId="1CE6AB35" w:rsidR="00195481" w:rsidRPr="002B076E" w:rsidRDefault="00195481">
            <w:pPr>
              <w:pStyle w:val="MfETableText"/>
              <w:rPr>
                <w:szCs w:val="18"/>
              </w:rPr>
            </w:pPr>
            <w:r w:rsidRPr="002B076E">
              <w:rPr>
                <w:szCs w:val="18"/>
              </w:rPr>
              <w:t>Magnitude of TN, nitrate and TP reduction was related to the size of size of wetland as percentage of contributing catchment area. For TN and nitrate removal it was also related to air temperature and TP removal also depends on soil clay content. For constructed wetlands intercepting runoff and a mixture of runoff and drainage waters the median TN and TP removal (with interquartile ranges) were 22% (16-30%) and 41% (20-59%), respectively. For constructed wetlands intercepting (subsurface) drainage waters only the median TN and TP removal (with interquartile ranges) were 30% (22-38%) and –52% (-105 to 1%), respectively. </w:t>
            </w:r>
          </w:p>
        </w:tc>
        <w:tc>
          <w:tcPr>
            <w:tcW w:w="521" w:type="pct"/>
            <w:shd w:val="clear" w:color="auto" w:fill="F2F2F2" w:themeFill="background1" w:themeFillShade="F2"/>
          </w:tcPr>
          <w:p w14:paraId="6C974D40" w14:textId="3053F53A" w:rsidR="00195481" w:rsidRPr="00D3597B" w:rsidRDefault="00195481">
            <w:pPr>
              <w:pStyle w:val="MfETableText"/>
              <w:rPr>
                <w:rFonts w:eastAsia="Times New Roman" w:cs="Calibri"/>
                <w:szCs w:val="18"/>
                <w:lang w:val="fr-CA"/>
              </w:rPr>
            </w:pPr>
            <w:r w:rsidRPr="00D3597B">
              <w:rPr>
                <w:szCs w:val="18"/>
                <w:lang w:val="fr-CA"/>
              </w:rPr>
              <w:t>Woodward et al (2020)</w:t>
            </w:r>
          </w:p>
          <w:p w14:paraId="33EEE015" w14:textId="1FF39102" w:rsidR="00195481" w:rsidRPr="008A40AB" w:rsidRDefault="00195481">
            <w:pPr>
              <w:pStyle w:val="MfETableText"/>
              <w:rPr>
                <w:rFonts w:ascii="Times New Roman" w:eastAsia="Times New Roman" w:hAnsi="Times New Roman"/>
                <w:szCs w:val="18"/>
                <w:lang w:val="fr-CA"/>
              </w:rPr>
            </w:pPr>
            <w:r w:rsidRPr="00D3597B">
              <w:rPr>
                <w:szCs w:val="18"/>
                <w:lang w:val="fr-CA"/>
              </w:rPr>
              <w:t xml:space="preserve">Tanner et al </w:t>
            </w:r>
            <w:r w:rsidRPr="008A40AB">
              <w:rPr>
                <w:szCs w:val="18"/>
                <w:lang w:val="fr-CA"/>
              </w:rPr>
              <w:t>(2022) </w:t>
            </w:r>
          </w:p>
        </w:tc>
        <w:tc>
          <w:tcPr>
            <w:tcW w:w="539" w:type="pct"/>
            <w:shd w:val="clear" w:color="auto" w:fill="F2F2F2" w:themeFill="background1" w:themeFillShade="F2"/>
          </w:tcPr>
          <w:p w14:paraId="0F57CB8F" w14:textId="5842D09E" w:rsidR="00195481" w:rsidRPr="002B076E" w:rsidRDefault="00195481">
            <w:pPr>
              <w:pStyle w:val="MfETableText"/>
              <w:rPr>
                <w:szCs w:val="18"/>
              </w:rPr>
            </w:pPr>
            <w:r w:rsidRPr="002B076E">
              <w:rPr>
                <w:szCs w:val="18"/>
              </w:rPr>
              <w:t xml:space="preserve">This study is a review and systematic analysis of suitable NZ and international literature to derive transferable relationships. </w:t>
            </w:r>
          </w:p>
          <w:p w14:paraId="3628D33D" w14:textId="74E38C61" w:rsidR="00195481" w:rsidRPr="002B076E" w:rsidRDefault="00195481">
            <w:pPr>
              <w:pStyle w:val="MfETableText"/>
              <w:rPr>
                <w:szCs w:val="18"/>
              </w:rPr>
            </w:pPr>
            <w:r w:rsidRPr="002B076E">
              <w:rPr>
                <w:szCs w:val="18"/>
              </w:rPr>
              <w:t xml:space="preserve">Net exports of </w:t>
            </w:r>
            <w:r w:rsidRPr="002B076E">
              <w:rPr>
                <w:i/>
                <w:iCs/>
                <w:szCs w:val="18"/>
              </w:rPr>
              <w:t>E. coli</w:t>
            </w:r>
            <w:r w:rsidRPr="002B076E">
              <w:rPr>
                <w:szCs w:val="18"/>
              </w:rPr>
              <w:t xml:space="preserve"> from constructed wetlands could be due to prolonged survival, probable multiplication, and subsequent entrainment of environmentally adapted strains of resident </w:t>
            </w:r>
            <w:r w:rsidRPr="002B076E">
              <w:rPr>
                <w:i/>
                <w:iCs/>
                <w:szCs w:val="18"/>
              </w:rPr>
              <w:t>E. coli</w:t>
            </w:r>
            <w:r w:rsidRPr="002B076E">
              <w:rPr>
                <w:szCs w:val="18"/>
              </w:rPr>
              <w:t xml:space="preserve"> as evidenced at the Toenepi wetland, Waikato (Stott et al</w:t>
            </w:r>
            <w:r w:rsidR="00B51DFD">
              <w:rPr>
                <w:szCs w:val="18"/>
              </w:rPr>
              <w:t>,</w:t>
            </w:r>
            <w:r w:rsidRPr="002B076E">
              <w:rPr>
                <w:szCs w:val="18"/>
              </w:rPr>
              <w:t xml:space="preserve"> 2023)</w:t>
            </w:r>
          </w:p>
        </w:tc>
      </w:tr>
      <w:tr w:rsidR="005268E9" w:rsidRPr="00EA16BA" w14:paraId="2BB95B4B" w14:textId="77777777" w:rsidTr="0038399A">
        <w:tc>
          <w:tcPr>
            <w:tcW w:w="404" w:type="pct"/>
            <w:tcBorders>
              <w:top w:val="nil"/>
            </w:tcBorders>
            <w:shd w:val="clear" w:color="auto" w:fill="F2F2F2" w:themeFill="background1" w:themeFillShade="F2"/>
          </w:tcPr>
          <w:p w14:paraId="4B876EB3" w14:textId="77777777" w:rsidR="00195481" w:rsidRPr="002B076E" w:rsidRDefault="00195481">
            <w:pPr>
              <w:pStyle w:val="MfETableText"/>
              <w:rPr>
                <w:szCs w:val="18"/>
              </w:rPr>
            </w:pPr>
          </w:p>
        </w:tc>
        <w:tc>
          <w:tcPr>
            <w:tcW w:w="451" w:type="pct"/>
            <w:tcBorders>
              <w:top w:val="nil"/>
            </w:tcBorders>
            <w:shd w:val="clear" w:color="auto" w:fill="F2F2F2" w:themeFill="background1" w:themeFillShade="F2"/>
          </w:tcPr>
          <w:p w14:paraId="25AEA20B" w14:textId="77777777" w:rsidR="00195481" w:rsidRPr="002B076E" w:rsidRDefault="00195481">
            <w:pPr>
              <w:pStyle w:val="MfETableText"/>
              <w:rPr>
                <w:szCs w:val="18"/>
              </w:rPr>
            </w:pPr>
          </w:p>
        </w:tc>
        <w:tc>
          <w:tcPr>
            <w:tcW w:w="772" w:type="pct"/>
            <w:tcBorders>
              <w:top w:val="nil"/>
            </w:tcBorders>
            <w:shd w:val="clear" w:color="auto" w:fill="F2F2F2" w:themeFill="background1" w:themeFillShade="F2"/>
          </w:tcPr>
          <w:p w14:paraId="378B51BE" w14:textId="77777777" w:rsidR="00195481" w:rsidRPr="002B076E" w:rsidRDefault="00195481">
            <w:pPr>
              <w:pStyle w:val="MfETableText"/>
              <w:rPr>
                <w:szCs w:val="18"/>
              </w:rPr>
            </w:pPr>
          </w:p>
        </w:tc>
        <w:tc>
          <w:tcPr>
            <w:tcW w:w="772" w:type="pct"/>
            <w:shd w:val="clear" w:color="auto" w:fill="F2F2F2" w:themeFill="background1" w:themeFillShade="F2"/>
          </w:tcPr>
          <w:p w14:paraId="76CBC661" w14:textId="77777777" w:rsidR="00195481" w:rsidRPr="002B076E" w:rsidRDefault="00195481">
            <w:pPr>
              <w:pStyle w:val="MfETableText"/>
              <w:rPr>
                <w:szCs w:val="18"/>
              </w:rPr>
            </w:pPr>
            <w:r w:rsidRPr="002B076E">
              <w:rPr>
                <w:szCs w:val="18"/>
              </w:rPr>
              <w:t>Total nitrogen</w:t>
            </w:r>
          </w:p>
          <w:p w14:paraId="794556F4" w14:textId="3E6A61EF" w:rsidR="00195481" w:rsidRPr="002B076E" w:rsidRDefault="00195481">
            <w:pPr>
              <w:pStyle w:val="MfETableText"/>
              <w:rPr>
                <w:szCs w:val="18"/>
              </w:rPr>
            </w:pPr>
            <w:r w:rsidRPr="002B076E">
              <w:rPr>
                <w:szCs w:val="18"/>
              </w:rPr>
              <w:t>Total phosphorus</w:t>
            </w:r>
          </w:p>
        </w:tc>
        <w:tc>
          <w:tcPr>
            <w:tcW w:w="772" w:type="pct"/>
            <w:shd w:val="clear" w:color="auto" w:fill="F2F2F2" w:themeFill="background1" w:themeFillShade="F2"/>
          </w:tcPr>
          <w:p w14:paraId="7425C46D" w14:textId="77777777" w:rsidR="00195481" w:rsidRPr="002B076E" w:rsidRDefault="00195481">
            <w:pPr>
              <w:pStyle w:val="MfETableText"/>
              <w:rPr>
                <w:szCs w:val="18"/>
              </w:rPr>
            </w:pPr>
            <w:r w:rsidRPr="002B076E">
              <w:rPr>
                <w:szCs w:val="18"/>
              </w:rPr>
              <w:t xml:space="preserve">Meta-analysis of the efficacy of constructed (28) and restored (9) wetland studies to remove nitrogen and phosphorus. </w:t>
            </w:r>
          </w:p>
          <w:p w14:paraId="67ED8F31" w14:textId="77777777" w:rsidR="00195481" w:rsidRPr="002B076E" w:rsidRDefault="00195481">
            <w:pPr>
              <w:pStyle w:val="MfETableText"/>
              <w:rPr>
                <w:szCs w:val="18"/>
              </w:rPr>
            </w:pPr>
            <w:r w:rsidRPr="002B076E">
              <w:rPr>
                <w:szCs w:val="18"/>
              </w:rPr>
              <w:t>93 studies from US, Europe, Turkey China, South Korea, Japan, and New Zealand.</w:t>
            </w:r>
          </w:p>
        </w:tc>
        <w:tc>
          <w:tcPr>
            <w:tcW w:w="772" w:type="pct"/>
            <w:shd w:val="clear" w:color="auto" w:fill="F2F2F2" w:themeFill="background1" w:themeFillShade="F2"/>
          </w:tcPr>
          <w:p w14:paraId="1F9B45E9" w14:textId="77777777" w:rsidR="00195481" w:rsidRPr="002B076E" w:rsidRDefault="00195481">
            <w:pPr>
              <w:pStyle w:val="MfETableText"/>
              <w:rPr>
                <w:szCs w:val="18"/>
              </w:rPr>
            </w:pPr>
            <w:r w:rsidRPr="002B076E">
              <w:rPr>
                <w:szCs w:val="18"/>
              </w:rPr>
              <w:t>Median load removal efficiency of TN is 36-39%</w:t>
            </w:r>
          </w:p>
          <w:p w14:paraId="22D5BFD5" w14:textId="77777777" w:rsidR="00195481" w:rsidRPr="002B076E" w:rsidRDefault="00195481">
            <w:pPr>
              <w:pStyle w:val="MfETableText"/>
              <w:rPr>
                <w:szCs w:val="18"/>
              </w:rPr>
            </w:pPr>
            <w:r w:rsidRPr="002B076E">
              <w:rPr>
                <w:szCs w:val="18"/>
              </w:rPr>
              <w:t>Median load removal efficiency of TP is 50-55%</w:t>
            </w:r>
          </w:p>
        </w:tc>
        <w:tc>
          <w:tcPr>
            <w:tcW w:w="521" w:type="pct"/>
            <w:shd w:val="clear" w:color="auto" w:fill="F2F2F2" w:themeFill="background1" w:themeFillShade="F2"/>
          </w:tcPr>
          <w:p w14:paraId="7D2D0D17" w14:textId="77777777" w:rsidR="00195481" w:rsidRPr="002B076E" w:rsidRDefault="00195481">
            <w:pPr>
              <w:pStyle w:val="MfETableText"/>
              <w:rPr>
                <w:szCs w:val="18"/>
              </w:rPr>
            </w:pPr>
            <w:r w:rsidRPr="002B076E">
              <w:rPr>
                <w:szCs w:val="18"/>
              </w:rPr>
              <w:t>Land et al (2016)</w:t>
            </w:r>
          </w:p>
        </w:tc>
        <w:tc>
          <w:tcPr>
            <w:tcW w:w="539" w:type="pct"/>
            <w:shd w:val="clear" w:color="auto" w:fill="F2F2F2" w:themeFill="background1" w:themeFillShade="F2"/>
          </w:tcPr>
          <w:p w14:paraId="445C2CD5" w14:textId="77777777" w:rsidR="00195481" w:rsidRPr="002B076E" w:rsidRDefault="00195481">
            <w:pPr>
              <w:pStyle w:val="MfETableText"/>
              <w:rPr>
                <w:rFonts w:eastAsia="Times New Roman" w:cs="Calibri"/>
                <w:szCs w:val="18"/>
              </w:rPr>
            </w:pPr>
            <w:r w:rsidRPr="002B076E">
              <w:rPr>
                <w:rFonts w:eastAsia="Times New Roman" w:cs="Calibri"/>
                <w:szCs w:val="18"/>
              </w:rPr>
              <w:t>Formally other land uses, now constructed wetland</w:t>
            </w:r>
          </w:p>
          <w:p w14:paraId="1F30BC6D" w14:textId="77777777" w:rsidR="00195481" w:rsidRPr="002B076E" w:rsidRDefault="00195481">
            <w:pPr>
              <w:pStyle w:val="MfETableText"/>
              <w:rPr>
                <w:szCs w:val="18"/>
              </w:rPr>
            </w:pPr>
            <w:r w:rsidRPr="002B076E">
              <w:rPr>
                <w:rFonts w:eastAsia="Times New Roman" w:cs="Calibri"/>
                <w:szCs w:val="18"/>
              </w:rPr>
              <w:t xml:space="preserve">Median wetland age at the start/end of study periods was 1 year/3 years. TP leaching of restored wetland could be the result of short term washing of P from previously cropland. </w:t>
            </w:r>
          </w:p>
        </w:tc>
      </w:tr>
      <w:tr w:rsidR="005268E9" w:rsidRPr="00EA16BA" w14:paraId="11B808DC" w14:textId="77777777" w:rsidTr="0038399A">
        <w:tc>
          <w:tcPr>
            <w:tcW w:w="404" w:type="pct"/>
            <w:shd w:val="clear" w:color="auto" w:fill="auto"/>
          </w:tcPr>
          <w:p w14:paraId="00F020D8" w14:textId="77777777" w:rsidR="00195481" w:rsidRPr="002B076E" w:rsidRDefault="00195481">
            <w:pPr>
              <w:pStyle w:val="MfETableText"/>
              <w:rPr>
                <w:szCs w:val="18"/>
              </w:rPr>
            </w:pPr>
            <w:r w:rsidRPr="002B076E">
              <w:rPr>
                <w:szCs w:val="18"/>
              </w:rPr>
              <w:t>Erosion control</w:t>
            </w:r>
          </w:p>
        </w:tc>
        <w:tc>
          <w:tcPr>
            <w:tcW w:w="451" w:type="pct"/>
          </w:tcPr>
          <w:p w14:paraId="1728B4B8" w14:textId="395205A2" w:rsidR="00195481" w:rsidRPr="002B076E" w:rsidRDefault="007A787D">
            <w:pPr>
              <w:pStyle w:val="MfETableText"/>
              <w:rPr>
                <w:szCs w:val="18"/>
              </w:rPr>
            </w:pPr>
            <w:r w:rsidRPr="002B076E">
              <w:rPr>
                <w:szCs w:val="18"/>
              </w:rPr>
              <w:t>Bank erosion</w:t>
            </w:r>
          </w:p>
        </w:tc>
        <w:tc>
          <w:tcPr>
            <w:tcW w:w="772" w:type="pct"/>
            <w:shd w:val="clear" w:color="auto" w:fill="auto"/>
          </w:tcPr>
          <w:p w14:paraId="0FA9BDCE" w14:textId="77777777" w:rsidR="00195481" w:rsidRPr="002B076E" w:rsidRDefault="00195481">
            <w:pPr>
              <w:pStyle w:val="MfETableText"/>
              <w:rPr>
                <w:szCs w:val="18"/>
              </w:rPr>
            </w:pPr>
            <w:r w:rsidRPr="002B076E">
              <w:rPr>
                <w:szCs w:val="18"/>
              </w:rPr>
              <w:t>See references under Sediment, clarity</w:t>
            </w:r>
          </w:p>
        </w:tc>
        <w:tc>
          <w:tcPr>
            <w:tcW w:w="772" w:type="pct"/>
            <w:shd w:val="clear" w:color="auto" w:fill="auto"/>
          </w:tcPr>
          <w:p w14:paraId="7DE34756" w14:textId="77777777" w:rsidR="00195481" w:rsidRPr="002B076E" w:rsidRDefault="00195481">
            <w:pPr>
              <w:pStyle w:val="MfETableText"/>
              <w:rPr>
                <w:szCs w:val="18"/>
              </w:rPr>
            </w:pPr>
          </w:p>
        </w:tc>
        <w:tc>
          <w:tcPr>
            <w:tcW w:w="772" w:type="pct"/>
            <w:shd w:val="clear" w:color="auto" w:fill="auto"/>
          </w:tcPr>
          <w:p w14:paraId="133498FB" w14:textId="77777777" w:rsidR="00195481" w:rsidRPr="002B076E" w:rsidRDefault="00195481">
            <w:pPr>
              <w:pStyle w:val="MfETableText"/>
              <w:rPr>
                <w:szCs w:val="18"/>
              </w:rPr>
            </w:pPr>
          </w:p>
        </w:tc>
        <w:tc>
          <w:tcPr>
            <w:tcW w:w="772" w:type="pct"/>
            <w:shd w:val="clear" w:color="auto" w:fill="auto"/>
          </w:tcPr>
          <w:p w14:paraId="63DD9240" w14:textId="77777777" w:rsidR="00195481" w:rsidRPr="002B076E" w:rsidRDefault="00195481">
            <w:pPr>
              <w:pStyle w:val="MfETableText"/>
              <w:rPr>
                <w:szCs w:val="18"/>
              </w:rPr>
            </w:pPr>
          </w:p>
        </w:tc>
        <w:tc>
          <w:tcPr>
            <w:tcW w:w="521" w:type="pct"/>
            <w:shd w:val="clear" w:color="auto" w:fill="auto"/>
          </w:tcPr>
          <w:p w14:paraId="46407C83" w14:textId="77777777" w:rsidR="00195481" w:rsidRPr="002B076E" w:rsidRDefault="00195481">
            <w:pPr>
              <w:pStyle w:val="MfETableText"/>
              <w:rPr>
                <w:szCs w:val="18"/>
              </w:rPr>
            </w:pPr>
          </w:p>
        </w:tc>
        <w:tc>
          <w:tcPr>
            <w:tcW w:w="539" w:type="pct"/>
            <w:shd w:val="clear" w:color="auto" w:fill="auto"/>
          </w:tcPr>
          <w:p w14:paraId="32F59092" w14:textId="77777777" w:rsidR="00195481" w:rsidRPr="002B076E" w:rsidRDefault="00195481">
            <w:pPr>
              <w:pStyle w:val="MfETableText"/>
              <w:rPr>
                <w:szCs w:val="18"/>
              </w:rPr>
            </w:pPr>
          </w:p>
        </w:tc>
      </w:tr>
      <w:tr w:rsidR="005268E9" w:rsidRPr="00EA16BA" w14:paraId="47C4F6F2" w14:textId="77777777" w:rsidTr="0038399A">
        <w:tc>
          <w:tcPr>
            <w:tcW w:w="404" w:type="pct"/>
            <w:shd w:val="clear" w:color="auto" w:fill="F2F2F2" w:themeFill="background1" w:themeFillShade="F2"/>
          </w:tcPr>
          <w:p w14:paraId="5C388EE7" w14:textId="77777777" w:rsidR="00195481" w:rsidRPr="002B076E" w:rsidRDefault="00195481">
            <w:pPr>
              <w:pStyle w:val="MfETableText"/>
              <w:rPr>
                <w:szCs w:val="18"/>
              </w:rPr>
            </w:pPr>
            <w:r w:rsidRPr="002B076E">
              <w:rPr>
                <w:szCs w:val="18"/>
              </w:rPr>
              <w:t>Climate regulation</w:t>
            </w:r>
          </w:p>
        </w:tc>
        <w:tc>
          <w:tcPr>
            <w:tcW w:w="451" w:type="pct"/>
            <w:shd w:val="clear" w:color="auto" w:fill="F2F2F2" w:themeFill="background1" w:themeFillShade="F2"/>
          </w:tcPr>
          <w:p w14:paraId="00CF097E" w14:textId="671E4747" w:rsidR="00195481" w:rsidRPr="002B076E" w:rsidRDefault="00195481">
            <w:pPr>
              <w:pStyle w:val="MfETableText"/>
              <w:rPr>
                <w:szCs w:val="18"/>
              </w:rPr>
            </w:pPr>
            <w:r w:rsidRPr="002B076E">
              <w:rPr>
                <w:rFonts w:eastAsia="Times New Roman" w:cs="Calibri"/>
                <w:szCs w:val="18"/>
              </w:rPr>
              <w:t xml:space="preserve">Carbon sequestration and </w:t>
            </w:r>
            <w:r w:rsidR="005268E9">
              <w:rPr>
                <w:rFonts w:eastAsia="Times New Roman" w:cs="Calibri"/>
                <w:szCs w:val="18"/>
              </w:rPr>
              <w:t xml:space="preserve">mitigation of </w:t>
            </w:r>
            <w:r w:rsidRPr="002B076E">
              <w:rPr>
                <w:rFonts w:eastAsia="Times New Roman" w:cs="Calibri"/>
                <w:szCs w:val="18"/>
              </w:rPr>
              <w:t>GHG </w:t>
            </w:r>
            <w:r w:rsidR="005268E9">
              <w:rPr>
                <w:rFonts w:eastAsia="Times New Roman" w:cs="Calibri"/>
                <w:szCs w:val="18"/>
              </w:rPr>
              <w:t xml:space="preserve">emissions </w:t>
            </w:r>
          </w:p>
        </w:tc>
        <w:tc>
          <w:tcPr>
            <w:tcW w:w="772" w:type="pct"/>
            <w:shd w:val="clear" w:color="auto" w:fill="F2F2F2" w:themeFill="background1" w:themeFillShade="F2"/>
          </w:tcPr>
          <w:p w14:paraId="21ABC486" w14:textId="77777777" w:rsidR="00195481" w:rsidRPr="002B076E" w:rsidRDefault="00195481">
            <w:pPr>
              <w:pStyle w:val="MfETableText"/>
              <w:rPr>
                <w:szCs w:val="18"/>
              </w:rPr>
            </w:pPr>
            <w:r w:rsidRPr="002B076E">
              <w:rPr>
                <w:rFonts w:eastAsia="Times New Roman" w:cs="Calibri"/>
                <w:szCs w:val="18"/>
              </w:rPr>
              <w:t>Constructing a wetland is expected to improve this domain and aspect as a result of increased biomass of vegetation and soil organic matter </w:t>
            </w:r>
          </w:p>
        </w:tc>
        <w:tc>
          <w:tcPr>
            <w:tcW w:w="772" w:type="pct"/>
            <w:shd w:val="clear" w:color="auto" w:fill="F2F2F2" w:themeFill="background1" w:themeFillShade="F2"/>
          </w:tcPr>
          <w:p w14:paraId="559F006D" w14:textId="77777777" w:rsidR="00195481" w:rsidRPr="002B076E" w:rsidRDefault="00195481">
            <w:pPr>
              <w:pStyle w:val="MfETableText"/>
              <w:rPr>
                <w:szCs w:val="18"/>
              </w:rPr>
            </w:pPr>
          </w:p>
        </w:tc>
        <w:tc>
          <w:tcPr>
            <w:tcW w:w="772" w:type="pct"/>
            <w:shd w:val="clear" w:color="auto" w:fill="F2F2F2" w:themeFill="background1" w:themeFillShade="F2"/>
          </w:tcPr>
          <w:p w14:paraId="4FE04055" w14:textId="77777777" w:rsidR="00195481" w:rsidRPr="002B076E" w:rsidRDefault="00195481">
            <w:pPr>
              <w:pStyle w:val="MfETableText"/>
              <w:rPr>
                <w:szCs w:val="18"/>
              </w:rPr>
            </w:pPr>
          </w:p>
        </w:tc>
        <w:tc>
          <w:tcPr>
            <w:tcW w:w="772" w:type="pct"/>
            <w:shd w:val="clear" w:color="auto" w:fill="F2F2F2" w:themeFill="background1" w:themeFillShade="F2"/>
          </w:tcPr>
          <w:p w14:paraId="6910E03B" w14:textId="77777777" w:rsidR="00195481" w:rsidRPr="002B076E" w:rsidRDefault="00195481">
            <w:pPr>
              <w:pStyle w:val="MfETableText"/>
              <w:rPr>
                <w:szCs w:val="18"/>
              </w:rPr>
            </w:pPr>
          </w:p>
        </w:tc>
        <w:tc>
          <w:tcPr>
            <w:tcW w:w="521" w:type="pct"/>
            <w:shd w:val="clear" w:color="auto" w:fill="F2F2F2" w:themeFill="background1" w:themeFillShade="F2"/>
          </w:tcPr>
          <w:p w14:paraId="47773217" w14:textId="67214A45" w:rsidR="00195481" w:rsidRPr="002B076E" w:rsidRDefault="007C570A">
            <w:pPr>
              <w:pStyle w:val="MfETableText"/>
              <w:rPr>
                <w:szCs w:val="18"/>
              </w:rPr>
            </w:pPr>
            <w:r w:rsidRPr="002B076E">
              <w:rPr>
                <w:szCs w:val="18"/>
              </w:rPr>
              <w:t>NA</w:t>
            </w:r>
          </w:p>
        </w:tc>
        <w:tc>
          <w:tcPr>
            <w:tcW w:w="539" w:type="pct"/>
            <w:shd w:val="clear" w:color="auto" w:fill="F2F2F2" w:themeFill="background1" w:themeFillShade="F2"/>
          </w:tcPr>
          <w:p w14:paraId="42C98375" w14:textId="06AAFC63" w:rsidR="00195481" w:rsidRPr="002B076E" w:rsidRDefault="00B334EC">
            <w:pPr>
              <w:pStyle w:val="MfETableText"/>
              <w:rPr>
                <w:szCs w:val="18"/>
              </w:rPr>
            </w:pPr>
            <w:r>
              <w:rPr>
                <w:szCs w:val="18"/>
              </w:rPr>
              <w:t xml:space="preserve">See </w:t>
            </w:r>
            <w:r>
              <w:rPr>
                <w:szCs w:val="18"/>
              </w:rPr>
              <w:fldChar w:fldCharType="begin"/>
            </w:r>
            <w:r>
              <w:rPr>
                <w:szCs w:val="18"/>
              </w:rPr>
              <w:instrText xml:space="preserve"> REF _Ref173311905 \h </w:instrText>
            </w:r>
            <w:r>
              <w:rPr>
                <w:szCs w:val="18"/>
              </w:rPr>
            </w:r>
            <w:r>
              <w:rPr>
                <w:szCs w:val="18"/>
              </w:rPr>
              <w:fldChar w:fldCharType="separate"/>
            </w:r>
            <w:r w:rsidR="00D62936">
              <w:t>Table A2.</w:t>
            </w:r>
            <w:r w:rsidR="00D62936">
              <w:rPr>
                <w:noProof/>
              </w:rPr>
              <w:t>9</w:t>
            </w:r>
            <w:r>
              <w:rPr>
                <w:szCs w:val="18"/>
              </w:rPr>
              <w:fldChar w:fldCharType="end"/>
            </w:r>
          </w:p>
        </w:tc>
      </w:tr>
      <w:tr w:rsidR="005268E9" w:rsidRPr="00EA16BA" w14:paraId="6A684386" w14:textId="77777777" w:rsidTr="0038399A">
        <w:tc>
          <w:tcPr>
            <w:tcW w:w="404" w:type="pct"/>
            <w:shd w:val="clear" w:color="auto" w:fill="auto"/>
          </w:tcPr>
          <w:p w14:paraId="6A427AC7" w14:textId="77777777" w:rsidR="00195481" w:rsidRPr="002B076E" w:rsidRDefault="00195481">
            <w:pPr>
              <w:pStyle w:val="MfETableText"/>
              <w:rPr>
                <w:szCs w:val="18"/>
              </w:rPr>
            </w:pPr>
            <w:r w:rsidRPr="002B076E">
              <w:rPr>
                <w:rFonts w:eastAsia="Times New Roman" w:cs="Calibri"/>
                <w:szCs w:val="18"/>
              </w:rPr>
              <w:t>Natural hazard regulation</w:t>
            </w:r>
          </w:p>
        </w:tc>
        <w:tc>
          <w:tcPr>
            <w:tcW w:w="451" w:type="pct"/>
          </w:tcPr>
          <w:p w14:paraId="136D0E78" w14:textId="0BF608E4" w:rsidR="00195481" w:rsidRPr="002B076E" w:rsidRDefault="00195481">
            <w:pPr>
              <w:pStyle w:val="MfETableText"/>
              <w:rPr>
                <w:szCs w:val="18"/>
              </w:rPr>
            </w:pPr>
            <w:r w:rsidRPr="002B076E">
              <w:rPr>
                <w:rFonts w:eastAsia="Times New Roman" w:cs="Calibri"/>
                <w:szCs w:val="18"/>
              </w:rPr>
              <w:t>Flood and drought resilience</w:t>
            </w:r>
          </w:p>
        </w:tc>
        <w:tc>
          <w:tcPr>
            <w:tcW w:w="772" w:type="pct"/>
            <w:shd w:val="clear" w:color="auto" w:fill="auto"/>
          </w:tcPr>
          <w:p w14:paraId="59D0D3D4" w14:textId="77777777" w:rsidR="00195481" w:rsidRPr="002B076E" w:rsidRDefault="00195481">
            <w:pPr>
              <w:pStyle w:val="MfETableText"/>
              <w:rPr>
                <w:szCs w:val="18"/>
              </w:rPr>
            </w:pPr>
            <w:r w:rsidRPr="002B076E">
              <w:rPr>
                <w:rFonts w:eastAsia="Times New Roman" w:cs="Calibri"/>
                <w:szCs w:val="18"/>
              </w:rPr>
              <w:t>Constructing a wetland is expected to improve by storing water thereby reducing downstream flood peaks and recharging underlying soil water and groundwater </w:t>
            </w:r>
          </w:p>
        </w:tc>
        <w:tc>
          <w:tcPr>
            <w:tcW w:w="772" w:type="pct"/>
            <w:shd w:val="clear" w:color="auto" w:fill="auto"/>
          </w:tcPr>
          <w:p w14:paraId="3B5B5BBC" w14:textId="77777777" w:rsidR="00195481" w:rsidRPr="002B076E" w:rsidRDefault="00195481">
            <w:pPr>
              <w:pStyle w:val="MfETableText"/>
              <w:rPr>
                <w:rFonts w:eastAsia="Times New Roman" w:cs="Calibri"/>
                <w:szCs w:val="18"/>
              </w:rPr>
            </w:pPr>
            <w:r w:rsidRPr="002B076E">
              <w:rPr>
                <w:rFonts w:eastAsia="Times New Roman" w:cs="Calibri"/>
                <w:szCs w:val="18"/>
              </w:rPr>
              <w:t>Wetland:</w:t>
            </w:r>
          </w:p>
          <w:p w14:paraId="3ADB0E78" w14:textId="77777777" w:rsidR="00195481" w:rsidRPr="002B076E" w:rsidRDefault="00195481">
            <w:pPr>
              <w:pStyle w:val="MfETableText"/>
              <w:rPr>
                <w:rFonts w:eastAsia="Times New Roman" w:cs="Calibri"/>
                <w:szCs w:val="18"/>
              </w:rPr>
            </w:pPr>
            <w:r w:rsidRPr="002B076E">
              <w:rPr>
                <w:rFonts w:eastAsia="Times New Roman" w:cs="Calibri"/>
                <w:szCs w:val="18"/>
              </w:rPr>
              <w:t>Water retention capacity</w:t>
            </w:r>
          </w:p>
          <w:p w14:paraId="00C6DCE7" w14:textId="77777777" w:rsidR="00195481" w:rsidRPr="002B076E" w:rsidRDefault="00195481">
            <w:pPr>
              <w:pStyle w:val="MfETableText"/>
              <w:rPr>
                <w:rFonts w:eastAsia="Times New Roman" w:cs="Calibri"/>
                <w:szCs w:val="18"/>
              </w:rPr>
            </w:pPr>
            <w:r w:rsidRPr="002B076E">
              <w:rPr>
                <w:rFonts w:eastAsia="Times New Roman" w:cs="Calibri"/>
                <w:szCs w:val="18"/>
              </w:rPr>
              <w:t>Base permeability</w:t>
            </w:r>
          </w:p>
          <w:p w14:paraId="68152C15" w14:textId="77777777" w:rsidR="00195481" w:rsidRPr="002B076E" w:rsidRDefault="00195481">
            <w:pPr>
              <w:pStyle w:val="MfETableText"/>
              <w:rPr>
                <w:rFonts w:ascii="Times New Roman" w:eastAsia="Times New Roman" w:hAnsi="Times New Roman"/>
                <w:szCs w:val="18"/>
              </w:rPr>
            </w:pPr>
            <w:r w:rsidRPr="002B076E">
              <w:rPr>
                <w:rFonts w:eastAsia="Times New Roman" w:cs="Calibri"/>
                <w:szCs w:val="18"/>
              </w:rPr>
              <w:t>Ex-wetland: Net increase in underlying soil water </w:t>
            </w:r>
          </w:p>
          <w:p w14:paraId="0F491B3E" w14:textId="77777777" w:rsidR="00195481" w:rsidRPr="002B076E" w:rsidRDefault="00195481">
            <w:pPr>
              <w:pStyle w:val="MfETableText"/>
              <w:rPr>
                <w:rFonts w:eastAsia="Times New Roman" w:cs="Calibri"/>
                <w:szCs w:val="18"/>
              </w:rPr>
            </w:pPr>
            <w:r w:rsidRPr="002B076E">
              <w:rPr>
                <w:rFonts w:eastAsia="Times New Roman" w:cs="Calibri"/>
                <w:szCs w:val="18"/>
              </w:rPr>
              <w:t>Net increase in underlying groundwater</w:t>
            </w:r>
          </w:p>
          <w:p w14:paraId="54A8C3F2" w14:textId="3BBD963B" w:rsidR="00195481" w:rsidRPr="002B076E" w:rsidRDefault="00195481">
            <w:pPr>
              <w:pStyle w:val="MfETableText"/>
              <w:rPr>
                <w:rFonts w:eastAsia="Times New Roman" w:cs="Calibri"/>
                <w:szCs w:val="18"/>
              </w:rPr>
            </w:pPr>
            <w:r w:rsidRPr="002B076E">
              <w:rPr>
                <w:rFonts w:eastAsia="Times New Roman" w:cs="Calibri"/>
                <w:szCs w:val="18"/>
              </w:rPr>
              <w:t>Improvement in downstream flood frequency and intensity</w:t>
            </w:r>
          </w:p>
        </w:tc>
        <w:tc>
          <w:tcPr>
            <w:tcW w:w="772" w:type="pct"/>
            <w:shd w:val="clear" w:color="auto" w:fill="auto"/>
          </w:tcPr>
          <w:p w14:paraId="69720430" w14:textId="77777777" w:rsidR="00195481" w:rsidRPr="002B076E" w:rsidRDefault="00195481">
            <w:pPr>
              <w:pStyle w:val="MfETableText"/>
              <w:rPr>
                <w:szCs w:val="18"/>
              </w:rPr>
            </w:pPr>
            <w:r w:rsidRPr="002B076E">
              <w:rPr>
                <w:rFonts w:eastAsia="Times New Roman" w:cs="Calibri"/>
                <w:szCs w:val="18"/>
              </w:rPr>
              <w:t> </w:t>
            </w:r>
          </w:p>
        </w:tc>
        <w:tc>
          <w:tcPr>
            <w:tcW w:w="772" w:type="pct"/>
            <w:shd w:val="clear" w:color="auto" w:fill="auto"/>
          </w:tcPr>
          <w:p w14:paraId="56179E25" w14:textId="77777777" w:rsidR="00195481" w:rsidRPr="002B076E" w:rsidRDefault="00195481">
            <w:pPr>
              <w:pStyle w:val="MfETableText"/>
              <w:rPr>
                <w:szCs w:val="18"/>
              </w:rPr>
            </w:pPr>
            <w:r w:rsidRPr="002B076E">
              <w:rPr>
                <w:rFonts w:eastAsia="Times New Roman" w:cs="Calibri"/>
                <w:szCs w:val="18"/>
              </w:rPr>
              <w:t> </w:t>
            </w:r>
          </w:p>
        </w:tc>
        <w:tc>
          <w:tcPr>
            <w:tcW w:w="521" w:type="pct"/>
            <w:shd w:val="clear" w:color="auto" w:fill="auto"/>
          </w:tcPr>
          <w:p w14:paraId="631AE32E" w14:textId="28AD148E" w:rsidR="00195481" w:rsidRPr="002B076E" w:rsidRDefault="00195481">
            <w:pPr>
              <w:pStyle w:val="MfETableText"/>
              <w:rPr>
                <w:szCs w:val="18"/>
              </w:rPr>
            </w:pPr>
            <w:r w:rsidRPr="002B076E">
              <w:rPr>
                <w:rFonts w:eastAsia="Times New Roman" w:cs="Calibri"/>
                <w:szCs w:val="18"/>
              </w:rPr>
              <w:t> </w:t>
            </w:r>
            <w:r w:rsidR="007C570A" w:rsidRPr="002B076E">
              <w:rPr>
                <w:rFonts w:eastAsia="Times New Roman" w:cs="Calibri"/>
                <w:szCs w:val="18"/>
              </w:rPr>
              <w:t>NA</w:t>
            </w:r>
          </w:p>
        </w:tc>
        <w:tc>
          <w:tcPr>
            <w:tcW w:w="539" w:type="pct"/>
            <w:shd w:val="clear" w:color="auto" w:fill="auto"/>
          </w:tcPr>
          <w:p w14:paraId="198A5193" w14:textId="588D4CF0" w:rsidR="00195481" w:rsidRPr="002B076E" w:rsidRDefault="00195481" w:rsidP="00C26148">
            <w:pPr>
              <w:pStyle w:val="MfETableText"/>
              <w:spacing w:before="0" w:after="0"/>
              <w:rPr>
                <w:szCs w:val="18"/>
              </w:rPr>
            </w:pPr>
            <w:r w:rsidRPr="002B076E">
              <w:rPr>
                <w:rFonts w:eastAsia="Times New Roman" w:cs="Calibri"/>
                <w:szCs w:val="18"/>
              </w:rPr>
              <w:t>Effectiveness at catchment scale depends on their location, and individual and cumulative storage capacity (Griffiths et al</w:t>
            </w:r>
            <w:r w:rsidR="00B51DFD">
              <w:rPr>
                <w:rFonts w:eastAsia="Times New Roman" w:cs="Calibri"/>
                <w:szCs w:val="18"/>
              </w:rPr>
              <w:t>,</w:t>
            </w:r>
            <w:r w:rsidRPr="002B076E">
              <w:rPr>
                <w:rFonts w:eastAsia="Times New Roman" w:cs="Calibri"/>
                <w:szCs w:val="18"/>
              </w:rPr>
              <w:t xml:space="preserve"> 2024) relative to the flows being received and current state of soil water and groundwater aquifers</w:t>
            </w:r>
          </w:p>
        </w:tc>
      </w:tr>
      <w:tr w:rsidR="0038399A" w:rsidRPr="00EA16BA" w14:paraId="5476DB0F" w14:textId="77777777" w:rsidTr="0038399A">
        <w:tc>
          <w:tcPr>
            <w:tcW w:w="404" w:type="pct"/>
            <w:shd w:val="clear" w:color="auto" w:fill="F2F2F2" w:themeFill="background1" w:themeFillShade="F2"/>
          </w:tcPr>
          <w:p w14:paraId="3CF364B0" w14:textId="48851925" w:rsidR="0038399A" w:rsidRPr="002B076E" w:rsidRDefault="0038399A" w:rsidP="0038399A">
            <w:pPr>
              <w:pStyle w:val="MfETableText"/>
              <w:rPr>
                <w:szCs w:val="18"/>
              </w:rPr>
            </w:pPr>
            <w:r w:rsidRPr="002B076E">
              <w:rPr>
                <w:szCs w:val="18"/>
              </w:rPr>
              <w:t>Ethical and spiritual values / Social connections</w:t>
            </w:r>
          </w:p>
        </w:tc>
        <w:tc>
          <w:tcPr>
            <w:tcW w:w="451" w:type="pct"/>
            <w:shd w:val="clear" w:color="auto" w:fill="F2F2F2" w:themeFill="background1" w:themeFillShade="F2"/>
          </w:tcPr>
          <w:p w14:paraId="2FB46991" w14:textId="77777777" w:rsidR="00B9669F" w:rsidRDefault="00B9669F" w:rsidP="00B9669F">
            <w:pPr>
              <w:pStyle w:val="MfETableText"/>
            </w:pPr>
            <w:r>
              <w:t>Kaitiakitanga/ Stewardship</w:t>
            </w:r>
          </w:p>
          <w:p w14:paraId="606A9B30" w14:textId="3742B266" w:rsidR="0038399A" w:rsidRPr="002B076E" w:rsidRDefault="00B9669F" w:rsidP="00B9669F">
            <w:pPr>
              <w:pStyle w:val="MfETableText"/>
              <w:rPr>
                <w:szCs w:val="18"/>
              </w:rPr>
            </w:pPr>
            <w:r>
              <w:t>Community relationships</w:t>
            </w:r>
          </w:p>
        </w:tc>
        <w:tc>
          <w:tcPr>
            <w:tcW w:w="772" w:type="pct"/>
            <w:shd w:val="clear" w:color="auto" w:fill="F2F2F2" w:themeFill="background1" w:themeFillShade="F2"/>
          </w:tcPr>
          <w:p w14:paraId="5A64E78C" w14:textId="77777777" w:rsidR="0038399A" w:rsidRPr="00314522" w:rsidRDefault="0038399A" w:rsidP="0038399A">
            <w:pPr>
              <w:pStyle w:val="MfETableText"/>
              <w:rPr>
                <w:szCs w:val="18"/>
              </w:rPr>
            </w:pPr>
            <w:r w:rsidRPr="00314522">
              <w:rPr>
                <w:szCs w:val="18"/>
              </w:rPr>
              <w:t>Reconnecting wetlands to the hydrologic processes of the landscape supports mana whenua responsibility, as kaitiaki, to protect the whenua for future generations.</w:t>
            </w:r>
          </w:p>
          <w:p w14:paraId="74D065D0" w14:textId="6C13C2D8" w:rsidR="0038399A" w:rsidRPr="002B076E" w:rsidRDefault="0038399A" w:rsidP="0038399A">
            <w:pPr>
              <w:pStyle w:val="MfETableText"/>
              <w:rPr>
                <w:szCs w:val="18"/>
              </w:rPr>
            </w:pPr>
            <w:r w:rsidRPr="00314522">
              <w:rPr>
                <w:szCs w:val="18"/>
              </w:rPr>
              <w:t>Māori have a whakapapa connection with the whenua as such that damage to te taiao (natural environment) impacts their ability to undertake kaitiaki responsibilities. Repo have historical, cultural, and economical importance (eg</w:t>
            </w:r>
            <w:r>
              <w:rPr>
                <w:szCs w:val="18"/>
              </w:rPr>
              <w:t>,</w:t>
            </w:r>
            <w:r w:rsidRPr="00314522">
              <w:rPr>
                <w:szCs w:val="18"/>
              </w:rPr>
              <w:t xml:space="preserve"> mahinga kai, wāhi tapu, repository of mātauranga) for Māori.</w:t>
            </w:r>
          </w:p>
        </w:tc>
        <w:tc>
          <w:tcPr>
            <w:tcW w:w="772" w:type="pct"/>
            <w:shd w:val="clear" w:color="auto" w:fill="F2F2F2" w:themeFill="background1" w:themeFillShade="F2"/>
          </w:tcPr>
          <w:p w14:paraId="79DED38C" w14:textId="4D26C244" w:rsidR="0038399A" w:rsidRPr="002B076E" w:rsidRDefault="0038399A" w:rsidP="0038399A">
            <w:pPr>
              <w:pStyle w:val="MfETableText"/>
              <w:rPr>
                <w:szCs w:val="18"/>
              </w:rPr>
            </w:pPr>
            <w:r w:rsidRPr="00314522">
              <w:rPr>
                <w:szCs w:val="18"/>
              </w:rPr>
              <w:t xml:space="preserve">Appropriate metrics would have to be determined by the community </w:t>
            </w:r>
          </w:p>
        </w:tc>
        <w:tc>
          <w:tcPr>
            <w:tcW w:w="772" w:type="pct"/>
            <w:shd w:val="clear" w:color="auto" w:fill="F2F2F2" w:themeFill="background1" w:themeFillShade="F2"/>
          </w:tcPr>
          <w:p w14:paraId="74668CC7" w14:textId="62F796D3" w:rsidR="0038399A" w:rsidRPr="002B076E" w:rsidRDefault="0038399A" w:rsidP="0038399A">
            <w:pPr>
              <w:pStyle w:val="MfETableText"/>
              <w:rPr>
                <w:szCs w:val="18"/>
              </w:rPr>
            </w:pPr>
            <w:r w:rsidRPr="00314522">
              <w:rPr>
                <w:szCs w:val="18"/>
              </w:rPr>
              <w:t xml:space="preserve">Case studies of wetland restoration undertaken by whanau, marae, hapu and iwi.  </w:t>
            </w:r>
          </w:p>
        </w:tc>
        <w:tc>
          <w:tcPr>
            <w:tcW w:w="772" w:type="pct"/>
            <w:shd w:val="clear" w:color="auto" w:fill="F2F2F2" w:themeFill="background1" w:themeFillShade="F2"/>
          </w:tcPr>
          <w:p w14:paraId="532DDF86" w14:textId="1C4B80CA" w:rsidR="0038399A" w:rsidRPr="00BF30D5" w:rsidRDefault="0038399A" w:rsidP="0038399A">
            <w:pPr>
              <w:pStyle w:val="MfETableText"/>
              <w:rPr>
                <w:szCs w:val="18"/>
              </w:rPr>
            </w:pPr>
            <w:r w:rsidRPr="00BF30D5">
              <w:rPr>
                <w:szCs w:val="18"/>
              </w:rPr>
              <w:t xml:space="preserve">6 m after construction: 106 shortfin eels counted. </w:t>
            </w:r>
          </w:p>
          <w:p w14:paraId="21E4FF15" w14:textId="179874E4" w:rsidR="0038399A" w:rsidRPr="00BF30D5" w:rsidRDefault="0038399A" w:rsidP="0038399A">
            <w:pPr>
              <w:pStyle w:val="MfETableText"/>
              <w:rPr>
                <w:szCs w:val="18"/>
              </w:rPr>
            </w:pPr>
            <w:r w:rsidRPr="00BF30D5">
              <w:rPr>
                <w:szCs w:val="18"/>
              </w:rPr>
              <w:t>3 years after construction: 205 shortfin eels counted.</w:t>
            </w:r>
          </w:p>
          <w:p w14:paraId="1D33B64A" w14:textId="4EC90873" w:rsidR="0038399A" w:rsidRPr="002B076E" w:rsidRDefault="0038399A" w:rsidP="0038399A">
            <w:pPr>
              <w:pStyle w:val="MfETableText"/>
              <w:rPr>
                <w:szCs w:val="18"/>
              </w:rPr>
            </w:pPr>
            <w:r w:rsidRPr="00BF30D5">
              <w:rPr>
                <w:szCs w:val="18"/>
              </w:rPr>
              <w:t>Kotare (kingfisher; Todiramphus sanctus), swans (Cygnus atratus), ducks (Anas spp.), smelt and bullies utilise constructed wetlands (3 yr post construction)</w:t>
            </w:r>
          </w:p>
        </w:tc>
        <w:tc>
          <w:tcPr>
            <w:tcW w:w="521" w:type="pct"/>
            <w:shd w:val="clear" w:color="auto" w:fill="F2F2F2" w:themeFill="background1" w:themeFillShade="F2"/>
          </w:tcPr>
          <w:p w14:paraId="63E5026F" w14:textId="6D653DE6" w:rsidR="0038399A" w:rsidRPr="002B076E" w:rsidRDefault="0038399A" w:rsidP="0038399A">
            <w:pPr>
              <w:pStyle w:val="MfETableText"/>
              <w:rPr>
                <w:szCs w:val="18"/>
              </w:rPr>
            </w:pPr>
            <w:r>
              <w:rPr>
                <w:szCs w:val="18"/>
              </w:rPr>
              <w:t>Taura et al (2017, 2021)</w:t>
            </w:r>
          </w:p>
        </w:tc>
        <w:tc>
          <w:tcPr>
            <w:tcW w:w="539" w:type="pct"/>
            <w:shd w:val="clear" w:color="auto" w:fill="F2F2F2" w:themeFill="background1" w:themeFillShade="F2"/>
          </w:tcPr>
          <w:p w14:paraId="5F1FA4A1" w14:textId="77777777" w:rsidR="0038399A" w:rsidRDefault="0038399A" w:rsidP="0038399A">
            <w:pPr>
              <w:pStyle w:val="MfETableText"/>
              <w:rPr>
                <w:szCs w:val="18"/>
              </w:rPr>
            </w:pPr>
            <w:r w:rsidRPr="0038399A">
              <w:rPr>
                <w:szCs w:val="18"/>
              </w:rPr>
              <w:t>Unclear whether additional information on restoration project is publicly available. No pre-constructed numbers available for comparison.</w:t>
            </w:r>
          </w:p>
          <w:p w14:paraId="639B3616" w14:textId="3EF470DB" w:rsidR="0038399A" w:rsidRPr="002B076E" w:rsidRDefault="0038399A" w:rsidP="0038399A">
            <w:pPr>
              <w:pStyle w:val="MfETableText"/>
              <w:rPr>
                <w:szCs w:val="18"/>
              </w:rPr>
            </w:pPr>
            <w:r>
              <w:rPr>
                <w:szCs w:val="18"/>
              </w:rPr>
              <w:t>Wetland constructed examples were part of a wider river restoration project</w:t>
            </w:r>
            <w:r w:rsidR="007C6731">
              <w:rPr>
                <w:szCs w:val="18"/>
              </w:rPr>
              <w:t xml:space="preserve">. Examples could be considered under wetland restoration or constructed wetlands. </w:t>
            </w:r>
          </w:p>
        </w:tc>
      </w:tr>
    </w:tbl>
    <w:p w14:paraId="6EBEABF5" w14:textId="4E1F3CAE" w:rsidR="00195481" w:rsidRDefault="00370EE3" w:rsidP="00172D3A">
      <w:pPr>
        <w:pStyle w:val="MfEFootnote"/>
      </w:pPr>
      <w:r>
        <w:t>Note on terrestrial biodiversity:</w:t>
      </w:r>
      <w:r w:rsidR="00195481">
        <w:t xml:space="preserve"> The hydrologic processes of constructed wetlands differ from that of existing and restored wetlands. While wetlands may be constructed to replace existing wetlands for the purpose of supporting biodiversity, the primary purpose of most constructed wetlands is to purify nutrient-dense surface runoff usually from agricultural land-uses. These differences in purposes influence the type of flora and fauna that establish themselves in the landscape, either by design during the construction process or through natural recruitment. Not only do nutrified water bodies attract and support different communities of flora and fauna, but constructed wetlands are often dredged to maintain the desired water purification properties (ie, sediment and nutrient settling). As a result, constructed wetlands are often simplified versions of natural wetlands that do not provide the most optimal habitat for terrestrial biodiversity compared with habitat provided by natural and restored wetlands (Zhang et al</w:t>
      </w:r>
      <w:r w:rsidR="003D76CF">
        <w:t>,</w:t>
      </w:r>
      <w:r w:rsidR="00195481">
        <w:t xml:space="preserve"> 2020).</w:t>
      </w:r>
    </w:p>
    <w:p w14:paraId="23D7CA38" w14:textId="77777777" w:rsidR="00195481" w:rsidRDefault="00195481" w:rsidP="00195481">
      <w:r>
        <w:br w:type="page"/>
      </w:r>
    </w:p>
    <w:p w14:paraId="287595B2" w14:textId="2CF3EB56" w:rsidR="00195481" w:rsidRDefault="00195481" w:rsidP="00E4129F">
      <w:pPr>
        <w:pStyle w:val="Caption"/>
      </w:pPr>
      <w:bookmarkStart w:id="151" w:name="_Ref173311891"/>
      <w:r>
        <w:t xml:space="preserve">Table </w:t>
      </w:r>
      <w:r w:rsidR="00B131A6">
        <w:t>A2.</w:t>
      </w:r>
      <w:r w:rsidR="00B131A6">
        <w:fldChar w:fldCharType="begin"/>
      </w:r>
      <w:r w:rsidR="00B131A6">
        <w:instrText xml:space="preserve"> SEQ Table_A2. \* ARABIC </w:instrText>
      </w:r>
      <w:r w:rsidR="00B131A6">
        <w:fldChar w:fldCharType="separate"/>
      </w:r>
      <w:r w:rsidR="00D62936">
        <w:rPr>
          <w:noProof/>
        </w:rPr>
        <w:t>11</w:t>
      </w:r>
      <w:r w:rsidR="00B131A6">
        <w:fldChar w:fldCharType="end"/>
      </w:r>
      <w:bookmarkEnd w:id="151"/>
      <w:r>
        <w:t>. Evidence of relationship pest control, weed control and terrestrial biodiversity in wetland environments.</w:t>
      </w:r>
    </w:p>
    <w:tbl>
      <w:tblPr>
        <w:tblStyle w:val="TableGrid"/>
        <w:tblW w:w="5000" w:type="pct"/>
        <w:tblLook w:val="06A0" w:firstRow="1" w:lastRow="0" w:firstColumn="1" w:lastColumn="0" w:noHBand="1" w:noVBand="1"/>
      </w:tblPr>
      <w:tblGrid>
        <w:gridCol w:w="1164"/>
        <w:gridCol w:w="1157"/>
        <w:gridCol w:w="2008"/>
        <w:gridCol w:w="1897"/>
        <w:gridCol w:w="2410"/>
        <w:gridCol w:w="2591"/>
        <w:gridCol w:w="1553"/>
        <w:gridCol w:w="1792"/>
      </w:tblGrid>
      <w:tr w:rsidR="005268E9" w:rsidRPr="00EA16BA" w14:paraId="09E84C5F" w14:textId="77777777" w:rsidTr="002B076E">
        <w:trPr>
          <w:tblHeader/>
        </w:trPr>
        <w:tc>
          <w:tcPr>
            <w:tcW w:w="399" w:type="pct"/>
            <w:tcBorders>
              <w:left w:val="nil"/>
            </w:tcBorders>
            <w:shd w:val="clear" w:color="auto" w:fill="1C556C" w:themeFill="accent1"/>
          </w:tcPr>
          <w:p w14:paraId="41FC8EDA" w14:textId="77777777" w:rsidR="00195481" w:rsidRPr="002B076E" w:rsidRDefault="00195481">
            <w:pPr>
              <w:pStyle w:val="MfETableHeading"/>
              <w:rPr>
                <w:szCs w:val="18"/>
              </w:rPr>
            </w:pPr>
            <w:r w:rsidRPr="002B076E">
              <w:rPr>
                <w:szCs w:val="18"/>
              </w:rPr>
              <w:t>Domain/ ecosystem service</w:t>
            </w:r>
          </w:p>
        </w:tc>
        <w:tc>
          <w:tcPr>
            <w:tcW w:w="397" w:type="pct"/>
            <w:shd w:val="clear" w:color="auto" w:fill="1C556C" w:themeFill="accent1"/>
          </w:tcPr>
          <w:p w14:paraId="11011C16" w14:textId="77777777" w:rsidR="00195481" w:rsidRPr="002B076E" w:rsidRDefault="00195481">
            <w:pPr>
              <w:pStyle w:val="MfETableHeading"/>
              <w:rPr>
                <w:szCs w:val="18"/>
              </w:rPr>
            </w:pPr>
            <w:r w:rsidRPr="002B076E">
              <w:rPr>
                <w:szCs w:val="18"/>
              </w:rPr>
              <w:t>Aspect</w:t>
            </w:r>
          </w:p>
        </w:tc>
        <w:tc>
          <w:tcPr>
            <w:tcW w:w="689" w:type="pct"/>
            <w:shd w:val="clear" w:color="auto" w:fill="1C556C" w:themeFill="accent1"/>
          </w:tcPr>
          <w:p w14:paraId="729F3821" w14:textId="77777777" w:rsidR="00195481" w:rsidRPr="002B076E" w:rsidRDefault="00195481">
            <w:pPr>
              <w:pStyle w:val="MfETableHeading"/>
              <w:rPr>
                <w:szCs w:val="18"/>
              </w:rPr>
            </w:pPr>
            <w:r w:rsidRPr="002B076E">
              <w:rPr>
                <w:szCs w:val="18"/>
              </w:rPr>
              <w:t>Is there a relationship between the intervention and the domain? </w:t>
            </w:r>
          </w:p>
        </w:tc>
        <w:tc>
          <w:tcPr>
            <w:tcW w:w="651" w:type="pct"/>
            <w:shd w:val="clear" w:color="auto" w:fill="1C556C" w:themeFill="accent1"/>
          </w:tcPr>
          <w:p w14:paraId="61393668" w14:textId="77777777" w:rsidR="00195481" w:rsidRPr="002B076E" w:rsidRDefault="00195481">
            <w:pPr>
              <w:pStyle w:val="MfETableHeading"/>
              <w:rPr>
                <w:szCs w:val="18"/>
              </w:rPr>
            </w:pPr>
            <w:r w:rsidRPr="002B076E">
              <w:rPr>
                <w:szCs w:val="18"/>
              </w:rPr>
              <w:t>What would be an appropriate indicator of the relationship?</w:t>
            </w:r>
          </w:p>
        </w:tc>
        <w:tc>
          <w:tcPr>
            <w:tcW w:w="827" w:type="pct"/>
            <w:shd w:val="clear" w:color="auto" w:fill="1C556C" w:themeFill="accent1"/>
          </w:tcPr>
          <w:p w14:paraId="6AE92DB0" w14:textId="77777777" w:rsidR="00195481" w:rsidRPr="002B076E" w:rsidRDefault="00195481">
            <w:pPr>
              <w:pStyle w:val="MfETableHeading"/>
              <w:rPr>
                <w:szCs w:val="18"/>
              </w:rPr>
            </w:pPr>
            <w:r w:rsidRPr="002B076E">
              <w:rPr>
                <w:szCs w:val="18"/>
              </w:rPr>
              <w:t>What is the evidence of the relationship and how reliable is it?</w:t>
            </w:r>
          </w:p>
        </w:tc>
        <w:tc>
          <w:tcPr>
            <w:tcW w:w="889" w:type="pct"/>
            <w:shd w:val="clear" w:color="auto" w:fill="1C556C" w:themeFill="accent1"/>
          </w:tcPr>
          <w:p w14:paraId="0E8AA716" w14:textId="77777777" w:rsidR="00195481" w:rsidRPr="002B076E" w:rsidRDefault="00195481">
            <w:pPr>
              <w:pStyle w:val="MfETableHeading"/>
              <w:rPr>
                <w:szCs w:val="18"/>
              </w:rPr>
            </w:pPr>
            <w:r w:rsidRPr="002B076E">
              <w:rPr>
                <w:szCs w:val="18"/>
              </w:rPr>
              <w:t>What is the quantitative evidence of impact or effectiveness?</w:t>
            </w:r>
            <w:r w:rsidRPr="002B076E">
              <w:rPr>
                <w:szCs w:val="18"/>
                <w:lang w:val="en-US"/>
              </w:rPr>
              <w:t> </w:t>
            </w:r>
          </w:p>
        </w:tc>
        <w:tc>
          <w:tcPr>
            <w:tcW w:w="533" w:type="pct"/>
            <w:shd w:val="clear" w:color="auto" w:fill="1C556C" w:themeFill="accent1"/>
          </w:tcPr>
          <w:p w14:paraId="7838AB10" w14:textId="77777777" w:rsidR="00195481" w:rsidRPr="002B076E" w:rsidRDefault="00195481">
            <w:pPr>
              <w:pStyle w:val="MfETableHeading"/>
              <w:rPr>
                <w:szCs w:val="18"/>
              </w:rPr>
            </w:pPr>
            <w:r w:rsidRPr="002B076E">
              <w:rPr>
                <w:szCs w:val="18"/>
              </w:rPr>
              <w:t>What key papers provide the quantitative evidence?</w:t>
            </w:r>
          </w:p>
        </w:tc>
        <w:tc>
          <w:tcPr>
            <w:tcW w:w="616" w:type="pct"/>
            <w:tcBorders>
              <w:right w:val="nil"/>
            </w:tcBorders>
            <w:shd w:val="clear" w:color="auto" w:fill="1C556C" w:themeFill="accent1"/>
          </w:tcPr>
          <w:p w14:paraId="31078E3B" w14:textId="77777777" w:rsidR="00195481" w:rsidRPr="002B076E" w:rsidRDefault="00195481">
            <w:pPr>
              <w:pStyle w:val="MfETableHeading"/>
              <w:rPr>
                <w:szCs w:val="18"/>
              </w:rPr>
            </w:pPr>
            <w:r w:rsidRPr="002B076E">
              <w:rPr>
                <w:szCs w:val="18"/>
              </w:rPr>
              <w:t>Notes / assumptions</w:t>
            </w:r>
          </w:p>
        </w:tc>
      </w:tr>
      <w:tr w:rsidR="005268E9" w:rsidRPr="00EA16BA" w14:paraId="47E35225" w14:textId="77777777" w:rsidTr="002B076E">
        <w:tc>
          <w:tcPr>
            <w:tcW w:w="399" w:type="pct"/>
            <w:tcBorders>
              <w:left w:val="nil"/>
            </w:tcBorders>
            <w:shd w:val="clear" w:color="auto" w:fill="auto"/>
          </w:tcPr>
          <w:p w14:paraId="2FC6914F" w14:textId="292D1BA7" w:rsidR="00195481" w:rsidRPr="002B076E" w:rsidRDefault="00370EE3">
            <w:pPr>
              <w:pStyle w:val="MfETableText"/>
              <w:rPr>
                <w:szCs w:val="18"/>
              </w:rPr>
            </w:pPr>
            <w:r w:rsidRPr="002B076E">
              <w:rPr>
                <w:szCs w:val="18"/>
              </w:rPr>
              <w:t>Habitat</w:t>
            </w:r>
          </w:p>
        </w:tc>
        <w:tc>
          <w:tcPr>
            <w:tcW w:w="397" w:type="pct"/>
          </w:tcPr>
          <w:p w14:paraId="6FC15166" w14:textId="1C3CA4A4" w:rsidR="00195481" w:rsidRPr="002B076E" w:rsidRDefault="00195481">
            <w:pPr>
              <w:pStyle w:val="MfETableText"/>
              <w:rPr>
                <w:szCs w:val="18"/>
              </w:rPr>
            </w:pPr>
            <w:r w:rsidRPr="002B076E">
              <w:rPr>
                <w:szCs w:val="18"/>
              </w:rPr>
              <w:t xml:space="preserve">Terrestrial </w:t>
            </w:r>
            <w:r w:rsidR="005268E9">
              <w:rPr>
                <w:szCs w:val="18"/>
              </w:rPr>
              <w:t xml:space="preserve">indigenous </w:t>
            </w:r>
            <w:r w:rsidRPr="002B076E">
              <w:rPr>
                <w:szCs w:val="18"/>
              </w:rPr>
              <w:t>biodiversity</w:t>
            </w:r>
          </w:p>
        </w:tc>
        <w:tc>
          <w:tcPr>
            <w:tcW w:w="689" w:type="pct"/>
            <w:shd w:val="clear" w:color="auto" w:fill="auto"/>
          </w:tcPr>
          <w:p w14:paraId="665C9DC1" w14:textId="77777777" w:rsidR="00195481" w:rsidRPr="002B076E" w:rsidRDefault="00195481">
            <w:pPr>
              <w:pStyle w:val="MfETableText"/>
              <w:rPr>
                <w:szCs w:val="18"/>
              </w:rPr>
            </w:pPr>
            <w:r w:rsidRPr="002B076E">
              <w:rPr>
                <w:szCs w:val="18"/>
              </w:rPr>
              <w:t>Controlling pests within the wetland landscape may support the survival of indigenous fauna.</w:t>
            </w:r>
          </w:p>
          <w:p w14:paraId="0A1CDDF1" w14:textId="70D91F84" w:rsidR="00195481" w:rsidRPr="002B076E" w:rsidRDefault="00195481">
            <w:pPr>
              <w:pStyle w:val="MfETableText"/>
              <w:rPr>
                <w:szCs w:val="18"/>
              </w:rPr>
            </w:pPr>
            <w:r w:rsidRPr="002B076E">
              <w:rPr>
                <w:szCs w:val="18"/>
              </w:rPr>
              <w:t xml:space="preserve">Control of one or a few predator and pest species can release others with unintended negative consequences. See Pest control.  </w:t>
            </w:r>
          </w:p>
        </w:tc>
        <w:tc>
          <w:tcPr>
            <w:tcW w:w="651" w:type="pct"/>
            <w:shd w:val="clear" w:color="auto" w:fill="auto"/>
          </w:tcPr>
          <w:p w14:paraId="107B1E73" w14:textId="77777777" w:rsidR="00195481" w:rsidRPr="002B076E" w:rsidRDefault="00195481">
            <w:pPr>
              <w:pStyle w:val="MfETableText"/>
              <w:rPr>
                <w:szCs w:val="18"/>
              </w:rPr>
            </w:pPr>
            <w:r w:rsidRPr="002B076E">
              <w:rPr>
                <w:szCs w:val="18"/>
              </w:rPr>
              <w:t>Abundance and diversity of  wetland bird species</w:t>
            </w:r>
          </w:p>
        </w:tc>
        <w:tc>
          <w:tcPr>
            <w:tcW w:w="827" w:type="pct"/>
            <w:shd w:val="clear" w:color="auto" w:fill="auto"/>
          </w:tcPr>
          <w:p w14:paraId="5E4BE895" w14:textId="53690A79" w:rsidR="00195481" w:rsidRPr="002B076E" w:rsidRDefault="00195481">
            <w:pPr>
              <w:pStyle w:val="MfETableText"/>
              <w:rPr>
                <w:szCs w:val="18"/>
              </w:rPr>
            </w:pPr>
            <w:r w:rsidRPr="002B076E">
              <w:rPr>
                <w:szCs w:val="18"/>
              </w:rPr>
              <w:t>List and threat classification of indigenous birds that characteristically feed, breed, or shelter in freshwater palustrine, riverine and lacustrine wetlands (</w:t>
            </w:r>
            <w:r w:rsidR="00225D6F">
              <w:rPr>
                <w:szCs w:val="18"/>
              </w:rPr>
              <w:t>t</w:t>
            </w:r>
            <w:r w:rsidRPr="002B076E">
              <w:rPr>
                <w:szCs w:val="18"/>
              </w:rPr>
              <w:t>able 1</w:t>
            </w:r>
            <w:r w:rsidR="000B3E90">
              <w:rPr>
                <w:szCs w:val="18"/>
              </w:rPr>
              <w:t xml:space="preserve"> of the paper</w:t>
            </w:r>
            <w:r w:rsidRPr="002B076E">
              <w:rPr>
                <w:szCs w:val="18"/>
              </w:rPr>
              <w:t>).</w:t>
            </w:r>
          </w:p>
          <w:p w14:paraId="21268EEC" w14:textId="2BA2463A" w:rsidR="00195481" w:rsidRPr="002B076E" w:rsidRDefault="00195481">
            <w:pPr>
              <w:pStyle w:val="MfETableText"/>
              <w:rPr>
                <w:szCs w:val="18"/>
              </w:rPr>
            </w:pPr>
            <w:r w:rsidRPr="002B076E">
              <w:rPr>
                <w:szCs w:val="18"/>
              </w:rPr>
              <w:t>List of known predators of these birds (</w:t>
            </w:r>
            <w:r w:rsidR="00225D6F">
              <w:rPr>
                <w:szCs w:val="18"/>
              </w:rPr>
              <w:t>t</w:t>
            </w:r>
            <w:r w:rsidRPr="002B076E">
              <w:rPr>
                <w:szCs w:val="18"/>
              </w:rPr>
              <w:t>able 2</w:t>
            </w:r>
            <w:r w:rsidR="000B3E90">
              <w:rPr>
                <w:szCs w:val="18"/>
              </w:rPr>
              <w:t xml:space="preserve"> of the paper</w:t>
            </w:r>
            <w:r w:rsidRPr="002B076E">
              <w:rPr>
                <w:szCs w:val="18"/>
              </w:rPr>
              <w:t>) and case studies (</w:t>
            </w:r>
            <w:r w:rsidR="00225D6F">
              <w:rPr>
                <w:szCs w:val="18"/>
              </w:rPr>
              <w:t>t</w:t>
            </w:r>
            <w:r w:rsidRPr="002B076E">
              <w:rPr>
                <w:szCs w:val="18"/>
              </w:rPr>
              <w:t>able 4</w:t>
            </w:r>
            <w:r w:rsidR="000B3E90">
              <w:rPr>
                <w:szCs w:val="18"/>
              </w:rPr>
              <w:t xml:space="preserve"> of the paper</w:t>
            </w:r>
            <w:r w:rsidRPr="002B076E">
              <w:rPr>
                <w:szCs w:val="18"/>
              </w:rPr>
              <w:t xml:space="preserve">). </w:t>
            </w:r>
          </w:p>
        </w:tc>
        <w:tc>
          <w:tcPr>
            <w:tcW w:w="889" w:type="pct"/>
            <w:shd w:val="clear" w:color="auto" w:fill="auto"/>
          </w:tcPr>
          <w:p w14:paraId="5F45B1B3" w14:textId="77777777" w:rsidR="00195481" w:rsidRPr="002B076E" w:rsidRDefault="00195481">
            <w:pPr>
              <w:pStyle w:val="MfETableText"/>
              <w:rPr>
                <w:szCs w:val="18"/>
              </w:rPr>
            </w:pPr>
            <w:r w:rsidRPr="002B076E">
              <w:rPr>
                <w:szCs w:val="18"/>
              </w:rPr>
              <w:t xml:space="preserve">Qualitative, review of studies showing the impact of mammalian pests on various bird species. </w:t>
            </w:r>
          </w:p>
          <w:p w14:paraId="2DC39CF7" w14:textId="37E91378" w:rsidR="00195481" w:rsidRPr="002B076E" w:rsidRDefault="00195481">
            <w:pPr>
              <w:pStyle w:val="MfETableText"/>
              <w:rPr>
                <w:szCs w:val="18"/>
              </w:rPr>
            </w:pPr>
            <w:r w:rsidRPr="002B076E">
              <w:rPr>
                <w:szCs w:val="18"/>
              </w:rPr>
              <w:t xml:space="preserve">Vulnerability classification of wetland bird species. </w:t>
            </w:r>
          </w:p>
        </w:tc>
        <w:tc>
          <w:tcPr>
            <w:tcW w:w="533" w:type="pct"/>
            <w:shd w:val="clear" w:color="auto" w:fill="auto"/>
          </w:tcPr>
          <w:p w14:paraId="44698C0B" w14:textId="77777777" w:rsidR="00195481" w:rsidRPr="002B076E" w:rsidRDefault="00195481">
            <w:pPr>
              <w:pStyle w:val="MfETableText"/>
              <w:rPr>
                <w:szCs w:val="18"/>
              </w:rPr>
            </w:pPr>
            <w:r w:rsidRPr="002B076E">
              <w:rPr>
                <w:szCs w:val="18"/>
              </w:rPr>
              <w:t>O’Donnell et al (2015)</w:t>
            </w:r>
          </w:p>
        </w:tc>
        <w:tc>
          <w:tcPr>
            <w:tcW w:w="616" w:type="pct"/>
            <w:tcBorders>
              <w:right w:val="nil"/>
            </w:tcBorders>
            <w:shd w:val="clear" w:color="auto" w:fill="auto"/>
          </w:tcPr>
          <w:p w14:paraId="202E5372" w14:textId="77777777" w:rsidR="00195481" w:rsidRPr="002B076E" w:rsidRDefault="00195481">
            <w:pPr>
              <w:pStyle w:val="MfETableText"/>
              <w:rPr>
                <w:szCs w:val="18"/>
              </w:rPr>
            </w:pPr>
            <w:r w:rsidRPr="002B076E">
              <w:rPr>
                <w:szCs w:val="18"/>
              </w:rPr>
              <w:t xml:space="preserve">Assumes that reducing predator pressures would positively impact wetland bird species. </w:t>
            </w:r>
          </w:p>
          <w:p w14:paraId="2C4400E6" w14:textId="77777777" w:rsidR="00195481" w:rsidRPr="002B076E" w:rsidRDefault="00195481">
            <w:pPr>
              <w:pStyle w:val="MfETableText"/>
              <w:rPr>
                <w:szCs w:val="18"/>
              </w:rPr>
            </w:pPr>
            <w:r w:rsidRPr="002B076E">
              <w:rPr>
                <w:szCs w:val="18"/>
              </w:rPr>
              <w:t>Specific to wetland environments.</w:t>
            </w:r>
          </w:p>
        </w:tc>
      </w:tr>
      <w:tr w:rsidR="005268E9" w:rsidRPr="00EA16BA" w14:paraId="68B63304" w14:textId="77777777" w:rsidTr="005268E9">
        <w:tc>
          <w:tcPr>
            <w:tcW w:w="399" w:type="pct"/>
            <w:vMerge w:val="restart"/>
            <w:tcBorders>
              <w:left w:val="nil"/>
            </w:tcBorders>
            <w:shd w:val="clear" w:color="auto" w:fill="F2F2F2" w:themeFill="background1" w:themeFillShade="F2"/>
          </w:tcPr>
          <w:p w14:paraId="76D32011" w14:textId="428AAE88" w:rsidR="00195481" w:rsidRPr="002B076E" w:rsidRDefault="00370EE3">
            <w:pPr>
              <w:pStyle w:val="MfETableText"/>
              <w:rPr>
                <w:szCs w:val="18"/>
              </w:rPr>
            </w:pPr>
            <w:r w:rsidRPr="002B076E">
              <w:rPr>
                <w:szCs w:val="18"/>
              </w:rPr>
              <w:t xml:space="preserve">Habitat </w:t>
            </w:r>
          </w:p>
        </w:tc>
        <w:tc>
          <w:tcPr>
            <w:tcW w:w="397" w:type="pct"/>
            <w:vMerge w:val="restart"/>
            <w:shd w:val="clear" w:color="auto" w:fill="F2F2F2" w:themeFill="background1" w:themeFillShade="F2"/>
          </w:tcPr>
          <w:p w14:paraId="1C822915" w14:textId="5E759480" w:rsidR="00195481" w:rsidRPr="002B076E" w:rsidRDefault="00195481">
            <w:pPr>
              <w:pStyle w:val="MfETableText"/>
              <w:rPr>
                <w:szCs w:val="18"/>
              </w:rPr>
            </w:pPr>
            <w:r w:rsidRPr="002B076E">
              <w:rPr>
                <w:szCs w:val="18"/>
              </w:rPr>
              <w:t xml:space="preserve">Terrestrial </w:t>
            </w:r>
            <w:r w:rsidR="005268E9">
              <w:rPr>
                <w:szCs w:val="18"/>
              </w:rPr>
              <w:t xml:space="preserve">indigenous </w:t>
            </w:r>
            <w:r w:rsidRPr="002B076E">
              <w:rPr>
                <w:szCs w:val="18"/>
              </w:rPr>
              <w:t>biodiversity</w:t>
            </w:r>
          </w:p>
        </w:tc>
        <w:tc>
          <w:tcPr>
            <w:tcW w:w="689" w:type="pct"/>
            <w:vMerge w:val="restart"/>
            <w:shd w:val="clear" w:color="auto" w:fill="F2F2F2" w:themeFill="background1" w:themeFillShade="F2"/>
          </w:tcPr>
          <w:p w14:paraId="486EDCAD" w14:textId="77777777" w:rsidR="00195481" w:rsidRPr="002B076E" w:rsidRDefault="00195481">
            <w:pPr>
              <w:pStyle w:val="MfETableText"/>
              <w:rPr>
                <w:szCs w:val="18"/>
              </w:rPr>
            </w:pPr>
            <w:r w:rsidRPr="002B076E">
              <w:rPr>
                <w:szCs w:val="18"/>
              </w:rPr>
              <w:t>Controlling weeds within the wetland landscapes may support the establishment and growth of indigenous flora</w:t>
            </w:r>
          </w:p>
        </w:tc>
        <w:tc>
          <w:tcPr>
            <w:tcW w:w="651" w:type="pct"/>
            <w:shd w:val="clear" w:color="auto" w:fill="F2F2F2" w:themeFill="background1" w:themeFillShade="F2"/>
          </w:tcPr>
          <w:p w14:paraId="6014AEB7" w14:textId="77777777" w:rsidR="00195481" w:rsidRPr="002B076E" w:rsidRDefault="00195481">
            <w:pPr>
              <w:pStyle w:val="MfETableText"/>
              <w:rPr>
                <w:szCs w:val="18"/>
              </w:rPr>
            </w:pPr>
            <w:r w:rsidRPr="002B076E">
              <w:rPr>
                <w:szCs w:val="18"/>
              </w:rPr>
              <w:t>Canopy cover</w:t>
            </w:r>
          </w:p>
          <w:p w14:paraId="147F8277" w14:textId="77777777" w:rsidR="00195481" w:rsidRPr="002B076E" w:rsidRDefault="00195481">
            <w:pPr>
              <w:pStyle w:val="MfETableText"/>
              <w:rPr>
                <w:szCs w:val="18"/>
              </w:rPr>
            </w:pPr>
            <w:r w:rsidRPr="002B076E">
              <w:rPr>
                <w:szCs w:val="18"/>
              </w:rPr>
              <w:t xml:space="preserve">Light availability </w:t>
            </w:r>
          </w:p>
          <w:p w14:paraId="7ABCDCDA" w14:textId="77777777" w:rsidR="00195481" w:rsidRPr="002B076E" w:rsidRDefault="00195481">
            <w:pPr>
              <w:pStyle w:val="MfETableText"/>
              <w:rPr>
                <w:szCs w:val="18"/>
              </w:rPr>
            </w:pPr>
            <w:r w:rsidRPr="002B076E">
              <w:rPr>
                <w:szCs w:val="18"/>
              </w:rPr>
              <w:t>Growth of planted native seedlings</w:t>
            </w:r>
          </w:p>
        </w:tc>
        <w:tc>
          <w:tcPr>
            <w:tcW w:w="827" w:type="pct"/>
            <w:shd w:val="clear" w:color="auto" w:fill="F2F2F2" w:themeFill="background1" w:themeFillShade="F2"/>
          </w:tcPr>
          <w:p w14:paraId="33D269E8" w14:textId="48C313AC" w:rsidR="00195481" w:rsidRPr="002B076E" w:rsidRDefault="00195481">
            <w:pPr>
              <w:pStyle w:val="MfETableText"/>
              <w:rPr>
                <w:szCs w:val="18"/>
              </w:rPr>
            </w:pPr>
            <w:r w:rsidRPr="002B076E">
              <w:rPr>
                <w:szCs w:val="18"/>
              </w:rPr>
              <w:t xml:space="preserve">Kahikatea seedlings planted into an intact stand of grey willow and into areas where the herbicides glyphosate or triclopyr had been aerially applied to control willow ~1.5 years earlier. Compared to untreated sites. </w:t>
            </w:r>
          </w:p>
        </w:tc>
        <w:tc>
          <w:tcPr>
            <w:tcW w:w="889" w:type="pct"/>
            <w:shd w:val="clear" w:color="auto" w:fill="F2F2F2" w:themeFill="background1" w:themeFillShade="F2"/>
          </w:tcPr>
          <w:p w14:paraId="2A35A7C6" w14:textId="77777777" w:rsidR="00195481" w:rsidRPr="002B076E" w:rsidRDefault="00195481">
            <w:pPr>
              <w:pStyle w:val="MfETableText"/>
              <w:rPr>
                <w:szCs w:val="18"/>
              </w:rPr>
            </w:pPr>
            <w:r w:rsidRPr="002B076E">
              <w:rPr>
                <w:szCs w:val="18"/>
              </w:rPr>
              <w:t>Grey willow canopy cover was reduced to 44% ± 3.7%</w:t>
            </w:r>
          </w:p>
          <w:p w14:paraId="67721D23" w14:textId="77777777" w:rsidR="00195481" w:rsidRPr="002B076E" w:rsidRDefault="00195481">
            <w:pPr>
              <w:pStyle w:val="MfETableText"/>
              <w:rPr>
                <w:szCs w:val="18"/>
              </w:rPr>
            </w:pPr>
            <w:r w:rsidRPr="002B076E">
              <w:rPr>
                <w:szCs w:val="18"/>
              </w:rPr>
              <w:t>Light availability increased</w:t>
            </w:r>
          </w:p>
          <w:p w14:paraId="1FD4A920" w14:textId="77777777" w:rsidR="00195481" w:rsidRPr="002B076E" w:rsidRDefault="00195481">
            <w:pPr>
              <w:pStyle w:val="MfETableText"/>
              <w:rPr>
                <w:szCs w:val="18"/>
              </w:rPr>
            </w:pPr>
            <w:r w:rsidRPr="002B076E">
              <w:rPr>
                <w:szCs w:val="18"/>
              </w:rPr>
              <w:t>to 64% ± 15%</w:t>
            </w:r>
          </w:p>
          <w:p w14:paraId="3C68E932" w14:textId="77777777" w:rsidR="00195481" w:rsidRPr="002B076E" w:rsidRDefault="00195481">
            <w:pPr>
              <w:pStyle w:val="MfETableText"/>
              <w:rPr>
                <w:szCs w:val="18"/>
              </w:rPr>
            </w:pPr>
            <w:r w:rsidRPr="002B076E">
              <w:rPr>
                <w:szCs w:val="18"/>
              </w:rPr>
              <w:t>Kahikatea grew an average of 44 cm ± 11.7 cm in 14 months</w:t>
            </w:r>
          </w:p>
          <w:p w14:paraId="1FC70253" w14:textId="77777777" w:rsidR="00195481" w:rsidRPr="002B076E" w:rsidRDefault="00195481">
            <w:pPr>
              <w:pStyle w:val="MfETableText"/>
              <w:rPr>
                <w:szCs w:val="18"/>
              </w:rPr>
            </w:pPr>
            <w:r w:rsidRPr="002B076E">
              <w:rPr>
                <w:szCs w:val="18"/>
              </w:rPr>
              <w:t xml:space="preserve">No kahikatea in untreated sites. </w:t>
            </w:r>
          </w:p>
        </w:tc>
        <w:tc>
          <w:tcPr>
            <w:tcW w:w="533" w:type="pct"/>
            <w:shd w:val="clear" w:color="auto" w:fill="F2F2F2" w:themeFill="background1" w:themeFillShade="F2"/>
          </w:tcPr>
          <w:p w14:paraId="30B0F7DB" w14:textId="77777777" w:rsidR="00195481" w:rsidRPr="002B076E" w:rsidRDefault="00195481">
            <w:pPr>
              <w:pStyle w:val="MfETableText"/>
              <w:rPr>
                <w:szCs w:val="18"/>
              </w:rPr>
            </w:pPr>
            <w:r w:rsidRPr="002B076E">
              <w:rPr>
                <w:szCs w:val="18"/>
              </w:rPr>
              <w:t>Griffiths and McAlpine (2017)</w:t>
            </w:r>
          </w:p>
        </w:tc>
        <w:tc>
          <w:tcPr>
            <w:tcW w:w="616" w:type="pct"/>
            <w:tcBorders>
              <w:right w:val="nil"/>
            </w:tcBorders>
            <w:shd w:val="clear" w:color="auto" w:fill="F2F2F2" w:themeFill="background1" w:themeFillShade="F2"/>
          </w:tcPr>
          <w:p w14:paraId="10214DE6" w14:textId="77777777" w:rsidR="00195481" w:rsidRPr="002B076E" w:rsidRDefault="00195481">
            <w:pPr>
              <w:pStyle w:val="MfETableText"/>
              <w:rPr>
                <w:szCs w:val="18"/>
              </w:rPr>
            </w:pPr>
          </w:p>
        </w:tc>
      </w:tr>
      <w:tr w:rsidR="005268E9" w:rsidRPr="00EA16BA" w14:paraId="26ECF9C8" w14:textId="77777777" w:rsidTr="005268E9">
        <w:tc>
          <w:tcPr>
            <w:tcW w:w="399" w:type="pct"/>
            <w:vMerge/>
            <w:tcBorders>
              <w:left w:val="nil"/>
            </w:tcBorders>
            <w:shd w:val="clear" w:color="auto" w:fill="F2F2F2" w:themeFill="background1" w:themeFillShade="F2"/>
          </w:tcPr>
          <w:p w14:paraId="30CFFEB7" w14:textId="77777777" w:rsidR="00195481" w:rsidRPr="002B076E" w:rsidRDefault="00195481">
            <w:pPr>
              <w:rPr>
                <w:sz w:val="18"/>
                <w:szCs w:val="18"/>
              </w:rPr>
            </w:pPr>
          </w:p>
        </w:tc>
        <w:tc>
          <w:tcPr>
            <w:tcW w:w="397" w:type="pct"/>
            <w:vMerge/>
            <w:shd w:val="clear" w:color="auto" w:fill="F2F2F2" w:themeFill="background1" w:themeFillShade="F2"/>
          </w:tcPr>
          <w:p w14:paraId="366B794A" w14:textId="77777777" w:rsidR="00195481" w:rsidRPr="002B076E" w:rsidRDefault="00195481">
            <w:pPr>
              <w:rPr>
                <w:sz w:val="18"/>
                <w:szCs w:val="18"/>
              </w:rPr>
            </w:pPr>
          </w:p>
        </w:tc>
        <w:tc>
          <w:tcPr>
            <w:tcW w:w="689" w:type="pct"/>
            <w:vMerge/>
            <w:shd w:val="clear" w:color="auto" w:fill="F2F2F2" w:themeFill="background1" w:themeFillShade="F2"/>
          </w:tcPr>
          <w:p w14:paraId="5418D84F" w14:textId="77777777" w:rsidR="00195481" w:rsidRPr="002B076E" w:rsidRDefault="00195481">
            <w:pPr>
              <w:rPr>
                <w:sz w:val="18"/>
                <w:szCs w:val="18"/>
              </w:rPr>
            </w:pPr>
          </w:p>
        </w:tc>
        <w:tc>
          <w:tcPr>
            <w:tcW w:w="651" w:type="pct"/>
            <w:shd w:val="clear" w:color="auto" w:fill="F2F2F2" w:themeFill="background1" w:themeFillShade="F2"/>
          </w:tcPr>
          <w:p w14:paraId="582F3307" w14:textId="77777777" w:rsidR="00195481" w:rsidRPr="002B076E" w:rsidRDefault="00195481">
            <w:pPr>
              <w:pStyle w:val="MfETableText"/>
              <w:rPr>
                <w:szCs w:val="18"/>
              </w:rPr>
            </w:pPr>
            <w:r w:rsidRPr="002B076E">
              <w:rPr>
                <w:szCs w:val="18"/>
              </w:rPr>
              <w:t>Grey willow cover</w:t>
            </w:r>
          </w:p>
          <w:p w14:paraId="25C575B3" w14:textId="77777777" w:rsidR="00195481" w:rsidRPr="002B076E" w:rsidRDefault="00195481">
            <w:pPr>
              <w:pStyle w:val="MfETableText"/>
              <w:rPr>
                <w:szCs w:val="18"/>
              </w:rPr>
            </w:pPr>
            <w:r w:rsidRPr="002B076E">
              <w:rPr>
                <w:szCs w:val="18"/>
              </w:rPr>
              <w:t xml:space="preserve">Canopy light interception </w:t>
            </w:r>
          </w:p>
          <w:p w14:paraId="23412BEC" w14:textId="77777777" w:rsidR="00195481" w:rsidRPr="002B076E" w:rsidRDefault="00195481">
            <w:pPr>
              <w:pStyle w:val="MfETableText"/>
              <w:rPr>
                <w:szCs w:val="18"/>
              </w:rPr>
            </w:pPr>
            <w:r w:rsidRPr="002B076E">
              <w:rPr>
                <w:szCs w:val="18"/>
              </w:rPr>
              <w:t>Non-target damage</w:t>
            </w:r>
          </w:p>
          <w:p w14:paraId="163EB2B0" w14:textId="77777777" w:rsidR="00195481" w:rsidRPr="002B076E" w:rsidRDefault="00195481">
            <w:pPr>
              <w:pStyle w:val="MfETableText"/>
              <w:rPr>
                <w:szCs w:val="18"/>
              </w:rPr>
            </w:pPr>
            <w:r w:rsidRPr="002B076E">
              <w:rPr>
                <w:szCs w:val="18"/>
              </w:rPr>
              <w:t>Species richness</w:t>
            </w:r>
          </w:p>
        </w:tc>
        <w:tc>
          <w:tcPr>
            <w:tcW w:w="827" w:type="pct"/>
            <w:shd w:val="clear" w:color="auto" w:fill="F2F2F2" w:themeFill="background1" w:themeFillShade="F2"/>
          </w:tcPr>
          <w:p w14:paraId="7E59B505" w14:textId="77777777" w:rsidR="00195481" w:rsidRPr="002B076E" w:rsidRDefault="00195481">
            <w:pPr>
              <w:pStyle w:val="MfETableText"/>
              <w:rPr>
                <w:szCs w:val="18"/>
              </w:rPr>
            </w:pPr>
            <w:r w:rsidRPr="002B076E">
              <w:rPr>
                <w:szCs w:val="18"/>
              </w:rPr>
              <w:t>Before–after control–impact experiment over 7.1 ha prior to spraying and 2 years after glyphosate application</w:t>
            </w:r>
          </w:p>
        </w:tc>
        <w:tc>
          <w:tcPr>
            <w:tcW w:w="889" w:type="pct"/>
            <w:shd w:val="clear" w:color="auto" w:fill="F2F2F2" w:themeFill="background1" w:themeFillShade="F2"/>
          </w:tcPr>
          <w:p w14:paraId="52826BAA" w14:textId="77777777" w:rsidR="00195481" w:rsidRPr="002B076E" w:rsidRDefault="00195481">
            <w:pPr>
              <w:pStyle w:val="MfETableText"/>
              <w:rPr>
                <w:szCs w:val="18"/>
              </w:rPr>
            </w:pPr>
            <w:r w:rsidRPr="002B076E">
              <w:rPr>
                <w:szCs w:val="18"/>
              </w:rPr>
              <w:t>Willow canopy cover reduced to &lt;5% on average</w:t>
            </w:r>
          </w:p>
          <w:p w14:paraId="7069337E" w14:textId="77777777" w:rsidR="00195481" w:rsidRPr="002B076E" w:rsidRDefault="00195481">
            <w:pPr>
              <w:pStyle w:val="MfETableText"/>
              <w:rPr>
                <w:szCs w:val="18"/>
              </w:rPr>
            </w:pPr>
            <w:r w:rsidRPr="002B076E">
              <w:rPr>
                <w:szCs w:val="18"/>
              </w:rPr>
              <w:t xml:space="preserve">Negative LT impact on </w:t>
            </w:r>
            <w:r w:rsidRPr="002B076E">
              <w:rPr>
                <w:i/>
                <w:iCs/>
                <w:szCs w:val="18"/>
              </w:rPr>
              <w:t xml:space="preserve">Dicksonia squarrosa </w:t>
            </w:r>
          </w:p>
          <w:p w14:paraId="0EE967B5" w14:textId="77777777" w:rsidR="00195481" w:rsidRPr="002B076E" w:rsidRDefault="00195481">
            <w:pPr>
              <w:pStyle w:val="MfETableText"/>
              <w:rPr>
                <w:szCs w:val="18"/>
              </w:rPr>
            </w:pPr>
            <w:r w:rsidRPr="002B076E">
              <w:rPr>
                <w:szCs w:val="18"/>
              </w:rPr>
              <w:t>Increased species richness in treated plots</w:t>
            </w:r>
          </w:p>
          <w:p w14:paraId="2B3C32D8" w14:textId="77777777" w:rsidR="00195481" w:rsidRPr="002B076E" w:rsidRDefault="00195481">
            <w:pPr>
              <w:pStyle w:val="MfETableText"/>
              <w:rPr>
                <w:szCs w:val="18"/>
              </w:rPr>
            </w:pPr>
            <w:r w:rsidRPr="002B076E">
              <w:rPr>
                <w:szCs w:val="18"/>
              </w:rPr>
              <w:t xml:space="preserve">Shift towards a native </w:t>
            </w:r>
            <w:r w:rsidRPr="002B076E">
              <w:rPr>
                <w:i/>
                <w:iCs/>
                <w:szCs w:val="18"/>
              </w:rPr>
              <w:t>Carex</w:t>
            </w:r>
            <w:r w:rsidRPr="002B076E">
              <w:rPr>
                <w:szCs w:val="18"/>
              </w:rPr>
              <w:t>-dominated sedgeland community</w:t>
            </w:r>
          </w:p>
        </w:tc>
        <w:tc>
          <w:tcPr>
            <w:tcW w:w="533" w:type="pct"/>
            <w:shd w:val="clear" w:color="auto" w:fill="F2F2F2" w:themeFill="background1" w:themeFillShade="F2"/>
          </w:tcPr>
          <w:p w14:paraId="3F7742C3" w14:textId="77777777" w:rsidR="00195481" w:rsidRPr="002B076E" w:rsidRDefault="00195481">
            <w:pPr>
              <w:pStyle w:val="MfETableText"/>
              <w:rPr>
                <w:szCs w:val="18"/>
              </w:rPr>
            </w:pPr>
            <w:r w:rsidRPr="002B076E">
              <w:rPr>
                <w:szCs w:val="18"/>
              </w:rPr>
              <w:t>Burge et al (2017)</w:t>
            </w:r>
          </w:p>
        </w:tc>
        <w:tc>
          <w:tcPr>
            <w:tcW w:w="616" w:type="pct"/>
            <w:tcBorders>
              <w:right w:val="nil"/>
            </w:tcBorders>
            <w:shd w:val="clear" w:color="auto" w:fill="F2F2F2" w:themeFill="background1" w:themeFillShade="F2"/>
          </w:tcPr>
          <w:p w14:paraId="5D4918D1" w14:textId="77777777" w:rsidR="00195481" w:rsidRPr="002B076E" w:rsidRDefault="00195481">
            <w:pPr>
              <w:pStyle w:val="MfETableText"/>
              <w:rPr>
                <w:szCs w:val="18"/>
              </w:rPr>
            </w:pPr>
            <w:r w:rsidRPr="002B076E">
              <w:rPr>
                <w:szCs w:val="18"/>
              </w:rPr>
              <w:t>Whangamarino Wetland, Waikato</w:t>
            </w:r>
          </w:p>
          <w:p w14:paraId="5849EBEE" w14:textId="77777777" w:rsidR="00195481" w:rsidRPr="002B076E" w:rsidRDefault="00195481">
            <w:pPr>
              <w:pStyle w:val="MfETableText"/>
              <w:rPr>
                <w:szCs w:val="18"/>
              </w:rPr>
            </w:pPr>
            <w:r w:rsidRPr="002B076E">
              <w:rPr>
                <w:szCs w:val="18"/>
              </w:rPr>
              <w:t>Over 2 years</w:t>
            </w:r>
          </w:p>
        </w:tc>
      </w:tr>
      <w:tr w:rsidR="005268E9" w:rsidRPr="00EA16BA" w14:paraId="0F453E9C" w14:textId="77777777" w:rsidTr="005268E9">
        <w:tc>
          <w:tcPr>
            <w:tcW w:w="399" w:type="pct"/>
            <w:vMerge/>
            <w:tcBorders>
              <w:left w:val="nil"/>
            </w:tcBorders>
            <w:shd w:val="clear" w:color="auto" w:fill="F2F2F2" w:themeFill="background1" w:themeFillShade="F2"/>
          </w:tcPr>
          <w:p w14:paraId="6C372BD8" w14:textId="77777777" w:rsidR="00195481" w:rsidRPr="002B076E" w:rsidRDefault="00195481">
            <w:pPr>
              <w:pStyle w:val="MfETableText"/>
              <w:rPr>
                <w:szCs w:val="18"/>
              </w:rPr>
            </w:pPr>
          </w:p>
        </w:tc>
        <w:tc>
          <w:tcPr>
            <w:tcW w:w="397" w:type="pct"/>
            <w:vMerge/>
            <w:shd w:val="clear" w:color="auto" w:fill="F2F2F2" w:themeFill="background1" w:themeFillShade="F2"/>
          </w:tcPr>
          <w:p w14:paraId="1B99F488" w14:textId="77777777" w:rsidR="00195481" w:rsidRPr="002B076E" w:rsidRDefault="00195481">
            <w:pPr>
              <w:pStyle w:val="MfETableText"/>
              <w:rPr>
                <w:szCs w:val="18"/>
              </w:rPr>
            </w:pPr>
          </w:p>
        </w:tc>
        <w:tc>
          <w:tcPr>
            <w:tcW w:w="689" w:type="pct"/>
            <w:shd w:val="clear" w:color="auto" w:fill="F2F2F2" w:themeFill="background1" w:themeFillShade="F2"/>
          </w:tcPr>
          <w:p w14:paraId="43CD1E21" w14:textId="79A1725A" w:rsidR="00195481" w:rsidRPr="002B076E" w:rsidRDefault="00195481">
            <w:pPr>
              <w:pStyle w:val="MfETableText"/>
              <w:rPr>
                <w:szCs w:val="18"/>
              </w:rPr>
            </w:pPr>
            <w:r w:rsidRPr="002B076E">
              <w:rPr>
                <w:szCs w:val="18"/>
              </w:rPr>
              <w:t>Control of weed trees can stimulate light-demanding native podocarps otherwise excluded</w:t>
            </w:r>
          </w:p>
        </w:tc>
        <w:tc>
          <w:tcPr>
            <w:tcW w:w="651" w:type="pct"/>
            <w:shd w:val="clear" w:color="auto" w:fill="F2F2F2" w:themeFill="background1" w:themeFillShade="F2"/>
          </w:tcPr>
          <w:p w14:paraId="2F09C11D" w14:textId="77777777" w:rsidR="00195481" w:rsidRPr="002B076E" w:rsidRDefault="00195481">
            <w:pPr>
              <w:pStyle w:val="MfETableText"/>
              <w:rPr>
                <w:szCs w:val="18"/>
              </w:rPr>
            </w:pPr>
            <w:r w:rsidRPr="002B076E">
              <w:rPr>
                <w:szCs w:val="18"/>
              </w:rPr>
              <w:t>Seedling growth rates</w:t>
            </w:r>
          </w:p>
        </w:tc>
        <w:tc>
          <w:tcPr>
            <w:tcW w:w="827" w:type="pct"/>
            <w:shd w:val="clear" w:color="auto" w:fill="F2F2F2" w:themeFill="background1" w:themeFillShade="F2"/>
          </w:tcPr>
          <w:p w14:paraId="2442494F" w14:textId="77777777" w:rsidR="00195481" w:rsidRPr="002B076E" w:rsidRDefault="00195481">
            <w:pPr>
              <w:pStyle w:val="MfETableText"/>
              <w:rPr>
                <w:szCs w:val="18"/>
              </w:rPr>
            </w:pPr>
            <w:r w:rsidRPr="002B076E">
              <w:rPr>
                <w:szCs w:val="18"/>
              </w:rPr>
              <w:t>Testing methods to jumpstart revegetation of a willow-dominated wetland with native kahikatea (</w:t>
            </w:r>
            <w:r w:rsidRPr="002B076E">
              <w:rPr>
                <w:i/>
                <w:iCs/>
                <w:szCs w:val="18"/>
              </w:rPr>
              <w:t xml:space="preserve">Dacrycarpus dacrydioides) </w:t>
            </w:r>
            <w:r w:rsidRPr="002B076E">
              <w:rPr>
                <w:szCs w:val="18"/>
              </w:rPr>
              <w:t>podocarps</w:t>
            </w:r>
            <w:r w:rsidRPr="002B076E">
              <w:rPr>
                <w:i/>
                <w:iCs/>
                <w:szCs w:val="18"/>
              </w:rPr>
              <w:t xml:space="preserve">. </w:t>
            </w:r>
          </w:p>
          <w:p w14:paraId="1E031206" w14:textId="77777777" w:rsidR="00195481" w:rsidRPr="002B076E" w:rsidRDefault="00195481">
            <w:pPr>
              <w:pStyle w:val="MfETableText"/>
              <w:rPr>
                <w:szCs w:val="18"/>
              </w:rPr>
            </w:pPr>
            <w:r w:rsidRPr="002B076E">
              <w:rPr>
                <w:szCs w:val="18"/>
              </w:rPr>
              <w:t>Annual measurements from 2015 to 2020</w:t>
            </w:r>
          </w:p>
          <w:p w14:paraId="76D73E1A" w14:textId="77777777" w:rsidR="00195481" w:rsidRPr="002B076E" w:rsidRDefault="00195481">
            <w:pPr>
              <w:pStyle w:val="MfETableText"/>
              <w:rPr>
                <w:i/>
                <w:iCs/>
                <w:szCs w:val="18"/>
              </w:rPr>
            </w:pPr>
            <w:r w:rsidRPr="002B076E">
              <w:rPr>
                <w:szCs w:val="18"/>
              </w:rPr>
              <w:t xml:space="preserve">Planted saplings after full herbicide clearance, partial herbicide clearance and manual cutting of willow canopy. </w:t>
            </w:r>
          </w:p>
        </w:tc>
        <w:tc>
          <w:tcPr>
            <w:tcW w:w="889" w:type="pct"/>
            <w:shd w:val="clear" w:color="auto" w:fill="F2F2F2" w:themeFill="background1" w:themeFillShade="F2"/>
          </w:tcPr>
          <w:p w14:paraId="3A76680D" w14:textId="77777777" w:rsidR="00195481" w:rsidRPr="002B076E" w:rsidRDefault="00195481">
            <w:pPr>
              <w:pStyle w:val="MfETableText"/>
              <w:rPr>
                <w:szCs w:val="18"/>
              </w:rPr>
            </w:pPr>
            <w:r w:rsidRPr="002B076E">
              <w:rPr>
                <w:szCs w:val="18"/>
              </w:rPr>
              <w:t>Saplings grew best in partial cleared plots. Estimated 24-26 years to reach height of surrounding willows.</w:t>
            </w:r>
          </w:p>
          <w:p w14:paraId="6B829742" w14:textId="6BBBB52A" w:rsidR="00195481" w:rsidRPr="002B076E" w:rsidRDefault="00195481">
            <w:pPr>
              <w:pStyle w:val="MfETableText"/>
              <w:rPr>
                <w:szCs w:val="18"/>
              </w:rPr>
            </w:pPr>
            <w:r w:rsidRPr="002B076E">
              <w:rPr>
                <w:szCs w:val="18"/>
              </w:rPr>
              <w:t xml:space="preserve">See </w:t>
            </w:r>
            <w:r w:rsidR="00225D6F">
              <w:rPr>
                <w:szCs w:val="18"/>
              </w:rPr>
              <w:t>t</w:t>
            </w:r>
            <w:r w:rsidRPr="002B076E">
              <w:rPr>
                <w:szCs w:val="18"/>
              </w:rPr>
              <w:t xml:space="preserve">able 1 </w:t>
            </w:r>
            <w:r w:rsidR="000B3E90">
              <w:rPr>
                <w:szCs w:val="18"/>
              </w:rPr>
              <w:t>of the paper</w:t>
            </w:r>
            <w:r w:rsidR="000B3E90" w:rsidRPr="002B076E">
              <w:rPr>
                <w:szCs w:val="18"/>
              </w:rPr>
              <w:t xml:space="preserve"> </w:t>
            </w:r>
            <w:r w:rsidRPr="002B076E">
              <w:rPr>
                <w:szCs w:val="18"/>
              </w:rPr>
              <w:t xml:space="preserve">for average height per year by treatment. Figures 3-5 show graphical comparisons.  </w:t>
            </w:r>
          </w:p>
          <w:p w14:paraId="0BF1A555" w14:textId="77777777" w:rsidR="00195481" w:rsidRPr="002B076E" w:rsidRDefault="00195481">
            <w:pPr>
              <w:pStyle w:val="MfETableText"/>
              <w:rPr>
                <w:szCs w:val="18"/>
              </w:rPr>
            </w:pPr>
          </w:p>
          <w:p w14:paraId="50606626" w14:textId="77777777" w:rsidR="00195481" w:rsidRPr="002B076E" w:rsidRDefault="00195481">
            <w:pPr>
              <w:pStyle w:val="MfETableText"/>
              <w:rPr>
                <w:szCs w:val="18"/>
              </w:rPr>
            </w:pPr>
          </w:p>
        </w:tc>
        <w:tc>
          <w:tcPr>
            <w:tcW w:w="533" w:type="pct"/>
            <w:shd w:val="clear" w:color="auto" w:fill="F2F2F2" w:themeFill="background1" w:themeFillShade="F2"/>
          </w:tcPr>
          <w:p w14:paraId="1D3BA975" w14:textId="7D79DD07" w:rsidR="00195481" w:rsidRPr="002B076E" w:rsidRDefault="00195481">
            <w:pPr>
              <w:pStyle w:val="MfETableText"/>
              <w:rPr>
                <w:szCs w:val="18"/>
              </w:rPr>
            </w:pPr>
            <w:r w:rsidRPr="002B076E">
              <w:rPr>
                <w:szCs w:val="18"/>
              </w:rPr>
              <w:t xml:space="preserve">Sukias et al </w:t>
            </w:r>
            <w:r w:rsidR="00370EE3" w:rsidRPr="002B076E">
              <w:rPr>
                <w:szCs w:val="18"/>
              </w:rPr>
              <w:t>(</w:t>
            </w:r>
            <w:r w:rsidRPr="002B076E">
              <w:rPr>
                <w:szCs w:val="18"/>
              </w:rPr>
              <w:t>2023</w:t>
            </w:r>
            <w:r w:rsidR="00370EE3" w:rsidRPr="002B076E">
              <w:rPr>
                <w:szCs w:val="18"/>
              </w:rPr>
              <w:t>)</w:t>
            </w:r>
          </w:p>
        </w:tc>
        <w:tc>
          <w:tcPr>
            <w:tcW w:w="616" w:type="pct"/>
            <w:tcBorders>
              <w:right w:val="nil"/>
            </w:tcBorders>
            <w:shd w:val="clear" w:color="auto" w:fill="F2F2F2" w:themeFill="background1" w:themeFillShade="F2"/>
          </w:tcPr>
          <w:p w14:paraId="14E0A554" w14:textId="77777777" w:rsidR="00195481" w:rsidRPr="002B076E" w:rsidRDefault="00195481">
            <w:pPr>
              <w:pStyle w:val="MfETableText"/>
              <w:rPr>
                <w:szCs w:val="18"/>
              </w:rPr>
            </w:pPr>
            <w:r w:rsidRPr="002B076E">
              <w:rPr>
                <w:szCs w:val="18"/>
              </w:rPr>
              <w:t>‘Once-only’ treatment is unlikely to be successful.</w:t>
            </w:r>
          </w:p>
          <w:p w14:paraId="0933475C" w14:textId="77777777" w:rsidR="00195481" w:rsidRPr="002B076E" w:rsidRDefault="00195481">
            <w:pPr>
              <w:pStyle w:val="MfETableText"/>
              <w:rPr>
                <w:szCs w:val="18"/>
              </w:rPr>
            </w:pPr>
            <w:r w:rsidRPr="002B076E">
              <w:rPr>
                <w:szCs w:val="18"/>
              </w:rPr>
              <w:t>Whangamarino wetland, Waikato</w:t>
            </w:r>
          </w:p>
        </w:tc>
      </w:tr>
    </w:tbl>
    <w:p w14:paraId="0DEAAD51" w14:textId="23B48293" w:rsidR="009F3D4B" w:rsidRDefault="009F3D4B" w:rsidP="00195481">
      <w:pPr>
        <w:pStyle w:val="MfEBody"/>
      </w:pPr>
    </w:p>
    <w:p w14:paraId="52A76E0D" w14:textId="77777777" w:rsidR="009F3D4B" w:rsidRDefault="009F3D4B" w:rsidP="009F3D4B">
      <w:pPr>
        <w:pStyle w:val="MfEHeading1"/>
        <w:sectPr w:rsidR="009F3D4B" w:rsidSect="00581FC6">
          <w:pgSz w:w="16840" w:h="11907" w:orient="landscape" w:code="9"/>
          <w:pgMar w:top="1418" w:right="1134" w:bottom="1418" w:left="1134" w:header="567" w:footer="567" w:gutter="567"/>
          <w:cols w:space="720"/>
          <w:docGrid w:linePitch="299"/>
        </w:sectPr>
      </w:pPr>
    </w:p>
    <w:p w14:paraId="4D09135F" w14:textId="5972188D" w:rsidR="009F3D4B" w:rsidRDefault="009F3D4B" w:rsidP="009F3D4B">
      <w:pPr>
        <w:pStyle w:val="MfEHeading1"/>
      </w:pPr>
      <w:bookmarkStart w:id="152" w:name="_Toc172882515"/>
      <w:bookmarkStart w:id="153" w:name="_Toc173252348"/>
      <w:r>
        <w:t>Appendix 3 – Empirical representation of literature quality</w:t>
      </w:r>
      <w:bookmarkEnd w:id="152"/>
      <w:bookmarkEnd w:id="153"/>
    </w:p>
    <w:p w14:paraId="00D2C771" w14:textId="7D481C23" w:rsidR="00262FEB" w:rsidRDefault="00262FEB" w:rsidP="00B87D9C">
      <w:pPr>
        <w:pStyle w:val="MfEBody"/>
      </w:pPr>
      <w:r>
        <w:t xml:space="preserve">Step 1: Code each </w:t>
      </w:r>
      <w:r w:rsidR="00AE5A58">
        <w:t>study by</w:t>
      </w:r>
      <w:r>
        <w:t xml:space="preserve"> country, landscape and relevance of study</w:t>
      </w:r>
      <w:r w:rsidR="00AE5A58">
        <w:t>, type of study, rigor of study, impact found in study and certainty</w:t>
      </w:r>
      <w:r>
        <w:t xml:space="preserve"> </w:t>
      </w:r>
      <w:r w:rsidR="00AE5A58">
        <w:t>and generalisability</w:t>
      </w:r>
      <w:r w:rsidR="008707C8">
        <w:t xml:space="preserve"> using the definitions in </w:t>
      </w:r>
      <w:r w:rsidR="008D6AF2">
        <w:t>t</w:t>
      </w:r>
      <w:r w:rsidR="00A81108">
        <w:t>able A3.1</w:t>
      </w:r>
      <w:r w:rsidR="008707C8">
        <w:t xml:space="preserve"> and </w:t>
      </w:r>
      <w:r w:rsidR="008D6AF2">
        <w:t>t</w:t>
      </w:r>
      <w:r w:rsidR="00A81108">
        <w:t>able A 3.2</w:t>
      </w:r>
      <w:r w:rsidR="008707C8">
        <w:t>.</w:t>
      </w:r>
    </w:p>
    <w:p w14:paraId="32C445B0" w14:textId="512B2EDF" w:rsidR="00262FEB" w:rsidRDefault="00262FEB" w:rsidP="00262FEB">
      <w:pPr>
        <w:pStyle w:val="MfEBody"/>
      </w:pPr>
      <w:r>
        <w:t>Step 2:</w:t>
      </w:r>
      <w:r w:rsidR="00AE5A58">
        <w:t xml:space="preserve"> Calculate the applicability weight </w:t>
      </w:r>
      <w:r w:rsidR="00DF4BFB">
        <w:t>(</w:t>
      </w:r>
      <m:oMath>
        <m:r>
          <w:rPr>
            <w:rFonts w:ascii="Cambria Math" w:hAnsi="Cambria Math"/>
          </w:rPr>
          <m:t>Applicabilit</m:t>
        </m:r>
        <m:sSub>
          <m:sSubPr>
            <m:ctrlPr>
              <w:rPr>
                <w:rFonts w:ascii="Cambria Math" w:hAnsi="Cambria Math"/>
                <w:i/>
              </w:rPr>
            </m:ctrlPr>
          </m:sSubPr>
          <m:e>
            <m:r>
              <w:rPr>
                <w:rFonts w:ascii="Cambria Math" w:hAnsi="Cambria Math"/>
              </w:rPr>
              <m:t>y</m:t>
            </m:r>
          </m:e>
          <m:sub>
            <m:r>
              <w:rPr>
                <w:rFonts w:ascii="Cambria Math" w:hAnsi="Cambria Math"/>
              </w:rPr>
              <m:t>i</m:t>
            </m:r>
          </m:sub>
        </m:sSub>
      </m:oMath>
      <w:r w:rsidR="00DF4BFB">
        <w:t xml:space="preserve">) </w:t>
      </w:r>
      <w:r w:rsidR="00AE5A58">
        <w:t xml:space="preserve">for each study </w:t>
      </w:r>
      <m:oMath>
        <m:r>
          <w:rPr>
            <w:rFonts w:ascii="Cambria Math" w:hAnsi="Cambria Math"/>
          </w:rPr>
          <m:t>i</m:t>
        </m:r>
      </m:oMath>
      <w:r w:rsidR="00AE5A58">
        <w:t xml:space="preserve"> using the following equation:</w:t>
      </w:r>
    </w:p>
    <w:p w14:paraId="1C937C1B" w14:textId="588FC565" w:rsidR="00AE5A58" w:rsidRDefault="00AE5A58" w:rsidP="00262FEB">
      <w:pPr>
        <w:pStyle w:val="MfEBody"/>
      </w:pPr>
      <m:oMathPara>
        <m:oMath>
          <m:r>
            <w:rPr>
              <w:rFonts w:ascii="Cambria Math" w:hAnsi="Cambria Math"/>
            </w:rPr>
            <m:t>Applicabilit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Countr</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+Landscap</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+Relevanc</m:t>
                  </m:r>
                  <m:sSub>
                    <m:sSubPr>
                      <m:ctrlPr>
                        <w:rPr>
                          <w:rFonts w:ascii="Cambria Math" w:hAnsi="Cambria Math"/>
                          <w:i/>
                        </w:rPr>
                      </m:ctrlPr>
                    </m:sSubPr>
                    <m:e>
                      <m:r>
                        <w:rPr>
                          <w:rFonts w:ascii="Cambria Math" w:hAnsi="Cambria Math"/>
                        </w:rPr>
                        <m:t>e</m:t>
                      </m:r>
                    </m:e>
                    <m:sub>
                      <m:r>
                        <w:rPr>
                          <w:rFonts w:ascii="Cambria Math" w:hAnsi="Cambria Math"/>
                        </w:rPr>
                        <m:t>i</m:t>
                      </m:r>
                    </m:sub>
                  </m:sSub>
                </m:e>
              </m:nary>
            </m:num>
            <m:den>
              <m:r>
                <w:rPr>
                  <w:rFonts w:ascii="Cambria Math" w:hAnsi="Cambria Math"/>
                </w:rPr>
                <m:t>9</m:t>
              </m:r>
            </m:den>
          </m:f>
        </m:oMath>
      </m:oMathPara>
    </w:p>
    <w:p w14:paraId="129146A7" w14:textId="3485AA69" w:rsidR="00F157D3" w:rsidRDefault="00A277F8" w:rsidP="00262FEB">
      <w:pPr>
        <w:pStyle w:val="MfEBody"/>
      </w:pPr>
      <w:r>
        <w:t xml:space="preserve">Applicability indicators are of studies referenced in this report are averaged and reported in </w:t>
      </w:r>
      <w:r>
        <w:fldChar w:fldCharType="begin"/>
      </w:r>
      <w:r>
        <w:instrText xml:space="preserve"> REF _Ref176450911 \h </w:instrText>
      </w:r>
      <w:r>
        <w:fldChar w:fldCharType="separate"/>
      </w:r>
      <w:r w:rsidR="00D62936">
        <w:t>Table A3.</w:t>
      </w:r>
      <w:r w:rsidR="00D62936">
        <w:rPr>
          <w:noProof/>
        </w:rPr>
        <w:t>3</w:t>
      </w:r>
      <w:r>
        <w:fldChar w:fldCharType="end"/>
      </w:r>
      <w:r>
        <w:t xml:space="preserve">. </w:t>
      </w:r>
    </w:p>
    <w:p w14:paraId="6511FF41" w14:textId="533373AA" w:rsidR="00AE5A58" w:rsidRDefault="00262FEB" w:rsidP="00262FEB">
      <w:pPr>
        <w:pStyle w:val="MfEBody"/>
      </w:pPr>
      <w:r>
        <w:t>Step 3:</w:t>
      </w:r>
      <w:r w:rsidR="00AE5A58">
        <w:t xml:space="preserve"> Study quality scores can be calculated</w:t>
      </w:r>
      <w:r w:rsidR="006B0BD7">
        <w:t xml:space="preserve"> by</w:t>
      </w:r>
      <w:r w:rsidR="00AE5A58">
        <w:t xml:space="preserve"> individual</w:t>
      </w:r>
      <w:r w:rsidR="006B0BD7">
        <w:t xml:space="preserve"> indicator</w:t>
      </w:r>
      <w:r w:rsidR="00AE5A58">
        <w:t xml:space="preserve"> </w:t>
      </w:r>
      <w:r w:rsidR="00AA77DF">
        <w:t xml:space="preserve">as defined in table A 3.2 </w:t>
      </w:r>
      <w:r w:rsidR="00AE5A58">
        <w:t>or as a single summary value.</w:t>
      </w:r>
    </w:p>
    <w:p w14:paraId="13275FCA" w14:textId="4AF07A80" w:rsidR="00262FEB" w:rsidRDefault="00AE5A58" w:rsidP="00262FEB">
      <w:pPr>
        <w:pStyle w:val="MfEBody"/>
      </w:pPr>
      <w:r>
        <w:t xml:space="preserve">To calculate </w:t>
      </w:r>
      <w:r w:rsidR="009E103B">
        <w:t>a</w:t>
      </w:r>
      <w:r w:rsidR="00257F4A">
        <w:t>n individual</w:t>
      </w:r>
      <w:r w:rsidR="009E103B">
        <w:t xml:space="preserve"> </w:t>
      </w:r>
      <w:r w:rsidR="00AA77DF">
        <w:t xml:space="preserve">indicator </w:t>
      </w:r>
      <w:r>
        <w:t>quality scores</w:t>
      </w:r>
      <w:r w:rsidR="008707C8">
        <w:t>, for each study</w:t>
      </w:r>
      <w:r>
        <w:t xml:space="preserve"> </w:t>
      </w:r>
      <m:oMath>
        <m:r>
          <w:rPr>
            <w:rFonts w:ascii="Cambria Math" w:hAnsi="Cambria Math"/>
          </w:rPr>
          <m:t>i</m:t>
        </m:r>
      </m:oMath>
      <w:r w:rsidR="00AA77DF">
        <w:t xml:space="preserve"> </w:t>
      </w:r>
      <w:r>
        <w:t xml:space="preserve">multiply </w:t>
      </w:r>
      <w:r w:rsidR="00257F4A">
        <w:t xml:space="preserve">the </w:t>
      </w:r>
      <w:r w:rsidR="008707C8">
        <w:t xml:space="preserve">raw indicator score by the applicability weight. </w:t>
      </w:r>
      <w:r w:rsidR="00AA77DF">
        <w:t xml:space="preserve">Summarise </w:t>
      </w:r>
      <w:r w:rsidR="00D151DF">
        <w:t xml:space="preserve">by indicator as desired. Individual indicators </w:t>
      </w:r>
      <w:r w:rsidR="00A277F8">
        <w:t xml:space="preserve">of </w:t>
      </w:r>
      <w:r w:rsidR="00F157D3">
        <w:t xml:space="preserve">studies </w:t>
      </w:r>
      <w:r w:rsidR="00A277F8">
        <w:t xml:space="preserve">referenced </w:t>
      </w:r>
      <w:r w:rsidR="00F157D3">
        <w:t xml:space="preserve">in this report </w:t>
      </w:r>
      <w:r w:rsidR="00A277F8">
        <w:t xml:space="preserve">are averaged and reported </w:t>
      </w:r>
      <w:r w:rsidR="00F157D3">
        <w:t>in table A3.4</w:t>
      </w:r>
    </w:p>
    <w:p w14:paraId="55788D0A" w14:textId="56FC270B" w:rsidR="00E6718E" w:rsidRDefault="008707C8" w:rsidP="00262FEB">
      <w:pPr>
        <w:pStyle w:val="MfEBody"/>
      </w:pPr>
      <w:r>
        <w:t>To calculate a single summary value</w:t>
      </w:r>
      <w:r w:rsidR="0019759D">
        <w:t>,</w:t>
      </w:r>
      <w:r>
        <w:t xml:space="preserve"> the raw quality </w:t>
      </w:r>
      <w:r w:rsidR="00BE01A0">
        <w:t xml:space="preserve">indicators </w:t>
      </w:r>
      <w:r>
        <w:t>for types of study and rigo</w:t>
      </w:r>
      <w:r w:rsidR="00AD0A7F">
        <w:t>u</w:t>
      </w:r>
      <w:r>
        <w:t xml:space="preserve">r of study need to first be rescaled to a </w:t>
      </w:r>
      <w:r w:rsidR="0019759D">
        <w:t>five</w:t>
      </w:r>
      <w:r>
        <w:t xml:space="preserve">-point scale before </w:t>
      </w:r>
      <w:r w:rsidR="00BE01A0">
        <w:t xml:space="preserve">being </w:t>
      </w:r>
      <w:r>
        <w:t>averag</w:t>
      </w:r>
      <w:r w:rsidR="00BE01A0">
        <w:t>ed</w:t>
      </w:r>
      <w:r>
        <w:t xml:space="preserve"> across all four raw quality </w:t>
      </w:r>
      <w:r w:rsidR="00973792">
        <w:t>indicators (</w:t>
      </w:r>
      <m:oMath>
        <m:r>
          <w:rPr>
            <w:rFonts w:ascii="Cambria Math" w:hAnsi="Cambria Math"/>
          </w:rPr>
          <m:t>Qualit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t xml:space="preserve">. </w:t>
      </w:r>
    </w:p>
    <w:p w14:paraId="678316EA" w14:textId="697338FD" w:rsidR="00E6718E" w:rsidRDefault="00E6718E" w:rsidP="00262FEB">
      <w:pPr>
        <w:pStyle w:val="MfEBody"/>
      </w:pPr>
      <m:oMathPara>
        <m:oMath>
          <m:r>
            <w:rPr>
              <w:rFonts w:ascii="Cambria Math" w:hAnsi="Cambria Math"/>
            </w:rPr>
            <m:t>Qualit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5</m:t>
                  </m:r>
                </m:num>
                <m:den>
                  <m:r>
                    <w:rPr>
                      <w:rFonts w:ascii="Cambria Math" w:hAnsi="Cambria Math"/>
                    </w:rPr>
                    <m:t>4</m:t>
                  </m:r>
                </m:den>
              </m:f>
              <m:d>
                <m:dPr>
                  <m:ctrlPr>
                    <w:rPr>
                      <w:rFonts w:ascii="Cambria Math" w:hAnsi="Cambria Math"/>
                      <w:i/>
                    </w:rPr>
                  </m:ctrlPr>
                </m:dPr>
                <m:e>
                  <m:r>
                    <w:rPr>
                      <w:rFonts w:ascii="Cambria Math" w:hAnsi="Cambria Math"/>
                    </w:rPr>
                    <m:t>Stud</m:t>
                  </m:r>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d>
                <m:dPr>
                  <m:ctrlPr>
                    <w:rPr>
                      <w:rFonts w:ascii="Cambria Math" w:hAnsi="Cambria Math"/>
                      <w:i/>
                    </w:rPr>
                  </m:ctrlPr>
                </m:dPr>
                <m:e>
                  <m:r>
                    <w:rPr>
                      <w:rFonts w:ascii="Cambria Math" w:hAnsi="Cambria Math"/>
                    </w:rPr>
                    <m:t>Generalis</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+Rigou</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+Impac</m:t>
              </m:r>
              <m:sSub>
                <m:sSubPr>
                  <m:ctrlPr>
                    <w:rPr>
                      <w:rFonts w:ascii="Cambria Math" w:hAnsi="Cambria Math"/>
                      <w:i/>
                    </w:rPr>
                  </m:ctrlPr>
                </m:sSubPr>
                <m:e>
                  <m:r>
                    <w:rPr>
                      <w:rFonts w:ascii="Cambria Math" w:hAnsi="Cambria Math"/>
                    </w:rPr>
                    <m:t>t</m:t>
                  </m:r>
                </m:e>
                <m:sub>
                  <m:r>
                    <w:rPr>
                      <w:rFonts w:ascii="Cambria Math" w:hAnsi="Cambria Math"/>
                    </w:rPr>
                    <m:t>i</m:t>
                  </m:r>
                </m:sub>
              </m:sSub>
            </m:num>
            <m:den>
              <m:r>
                <w:rPr>
                  <w:rFonts w:ascii="Cambria Math" w:hAnsi="Cambria Math"/>
                </w:rPr>
                <m:t>4</m:t>
              </m:r>
            </m:den>
          </m:f>
        </m:oMath>
      </m:oMathPara>
    </w:p>
    <w:p w14:paraId="37FC60F8" w14:textId="62788018" w:rsidR="008707C8" w:rsidRPr="003F0355" w:rsidRDefault="008707C8" w:rsidP="00262FEB">
      <w:pPr>
        <w:pStyle w:val="MfEBody"/>
      </w:pPr>
      <w:r>
        <w:t xml:space="preserve">The averaged raw score is then </w:t>
      </w:r>
      <w:r w:rsidR="00E6718E">
        <w:t xml:space="preserve">multiplied </w:t>
      </w:r>
      <w:r w:rsidR="00992828">
        <w:t>by the</w:t>
      </w:r>
      <w:r>
        <w:t xml:space="preserve"> applicability weight</w:t>
      </w:r>
      <w:r w:rsidR="00992828">
        <w:t xml:space="preserve"> to correct for misalignment with the scope</w:t>
      </w:r>
      <w:r w:rsidR="00020D3E">
        <w:t xml:space="preserve"> of the project</w:t>
      </w:r>
      <w:r>
        <w:t xml:space="preserve">. </w:t>
      </w:r>
    </w:p>
    <w:p w14:paraId="60477C0B" w14:textId="416425E0" w:rsidR="003F0355" w:rsidRPr="00262FEB" w:rsidRDefault="003F0355" w:rsidP="00B87D9C">
      <w:pPr>
        <w:pStyle w:val="MfEBody"/>
      </w:pPr>
      <w:r>
        <w:t>Aggregate the weighted individual or summary scores by domain, intervention and/or each domain-intervention intersection</w:t>
      </w:r>
      <w:r w:rsidR="00020D3E">
        <w:t xml:space="preserve"> as desired</w:t>
      </w:r>
      <w:r>
        <w:t>.</w:t>
      </w:r>
    </w:p>
    <w:p w14:paraId="3423BCF7" w14:textId="2CB4D6C5" w:rsidR="009F3D4B" w:rsidRDefault="00B216E0" w:rsidP="00B216E0">
      <w:pPr>
        <w:pStyle w:val="Caption"/>
      </w:pPr>
      <w:r>
        <w:t xml:space="preserve">Table </w:t>
      </w:r>
      <w:r w:rsidR="00B131A6">
        <w:t>A3.</w:t>
      </w:r>
      <w:r w:rsidR="00B131A6">
        <w:fldChar w:fldCharType="begin"/>
      </w:r>
      <w:r w:rsidR="00B131A6">
        <w:instrText xml:space="preserve"> SEQ Table_A3. \* ARABIC </w:instrText>
      </w:r>
      <w:r w:rsidR="00B131A6">
        <w:fldChar w:fldCharType="separate"/>
      </w:r>
      <w:r w:rsidR="00D62936">
        <w:rPr>
          <w:noProof/>
        </w:rPr>
        <w:t>1</w:t>
      </w:r>
      <w:r w:rsidR="00B131A6">
        <w:fldChar w:fldCharType="end"/>
      </w:r>
      <w:r w:rsidR="009F3D4B">
        <w:t xml:space="preserve">. Gap analysis </w:t>
      </w:r>
      <w:r w:rsidR="00AE5A58">
        <w:t xml:space="preserve">applicability </w:t>
      </w:r>
      <w:r w:rsidR="009F3D4B">
        <w:t xml:space="preserve">indicator definitions and numerical representations </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33"/>
        <w:gridCol w:w="1572"/>
        <w:gridCol w:w="2772"/>
        <w:gridCol w:w="2827"/>
      </w:tblGrid>
      <w:tr w:rsidR="009F3D4B" w:rsidRPr="006B77BB" w14:paraId="5C132055" w14:textId="77777777" w:rsidTr="002B076E">
        <w:trPr>
          <w:tblHeader/>
        </w:trPr>
        <w:tc>
          <w:tcPr>
            <w:tcW w:w="784" w:type="pct"/>
            <w:shd w:val="clear" w:color="auto" w:fill="1C556C"/>
          </w:tcPr>
          <w:p w14:paraId="5A150CA5" w14:textId="77777777" w:rsidR="009F3D4B" w:rsidRPr="006B77BB" w:rsidRDefault="009F3D4B">
            <w:pPr>
              <w:pStyle w:val="MfETableHeading"/>
            </w:pPr>
            <w:r>
              <w:t>Numeric representation</w:t>
            </w:r>
            <w:r w:rsidRPr="006B77BB">
              <w:t xml:space="preserve"> </w:t>
            </w:r>
          </w:p>
        </w:tc>
        <w:tc>
          <w:tcPr>
            <w:tcW w:w="924" w:type="pct"/>
            <w:shd w:val="clear" w:color="auto" w:fill="1C556C"/>
          </w:tcPr>
          <w:p w14:paraId="749309A1" w14:textId="77777777" w:rsidR="009F3D4B" w:rsidRPr="006B77BB" w:rsidRDefault="009F3D4B">
            <w:pPr>
              <w:pStyle w:val="MfETableHeading"/>
            </w:pPr>
            <w:r>
              <w:t>Country of study</w:t>
            </w:r>
          </w:p>
        </w:tc>
        <w:tc>
          <w:tcPr>
            <w:tcW w:w="1630" w:type="pct"/>
            <w:shd w:val="clear" w:color="auto" w:fill="1C556C"/>
          </w:tcPr>
          <w:p w14:paraId="47E550B6" w14:textId="77777777" w:rsidR="009F3D4B" w:rsidRDefault="009F3D4B">
            <w:pPr>
              <w:pStyle w:val="MfETableHeading"/>
            </w:pPr>
            <w:r>
              <w:t>Landscape of study</w:t>
            </w:r>
          </w:p>
        </w:tc>
        <w:tc>
          <w:tcPr>
            <w:tcW w:w="1663" w:type="pct"/>
            <w:shd w:val="clear" w:color="auto" w:fill="1C556C"/>
          </w:tcPr>
          <w:p w14:paraId="43562D42" w14:textId="77777777" w:rsidR="009F3D4B" w:rsidRDefault="009F3D4B">
            <w:pPr>
              <w:pStyle w:val="MfETableHeading"/>
            </w:pPr>
            <w:r>
              <w:t>Relevance of study</w:t>
            </w:r>
          </w:p>
        </w:tc>
      </w:tr>
      <w:tr w:rsidR="009F3D4B" w:rsidRPr="006B77BB" w14:paraId="1D92C19D" w14:textId="77777777" w:rsidTr="002B076E">
        <w:tc>
          <w:tcPr>
            <w:tcW w:w="784" w:type="pct"/>
            <w:shd w:val="clear" w:color="auto" w:fill="auto"/>
          </w:tcPr>
          <w:p w14:paraId="64CC312C" w14:textId="77777777" w:rsidR="009F3D4B" w:rsidRPr="006B77BB" w:rsidRDefault="009F3D4B">
            <w:pPr>
              <w:pStyle w:val="MfETableText"/>
            </w:pPr>
            <w:r>
              <w:t>0</w:t>
            </w:r>
          </w:p>
        </w:tc>
        <w:tc>
          <w:tcPr>
            <w:tcW w:w="924" w:type="pct"/>
            <w:shd w:val="clear" w:color="auto" w:fill="auto"/>
          </w:tcPr>
          <w:p w14:paraId="08874C17" w14:textId="77777777" w:rsidR="009F3D4B" w:rsidRPr="006B77BB" w:rsidRDefault="009F3D4B">
            <w:pPr>
              <w:pStyle w:val="MfETableText"/>
            </w:pPr>
            <w:r>
              <w:t>No data</w:t>
            </w:r>
          </w:p>
        </w:tc>
        <w:tc>
          <w:tcPr>
            <w:tcW w:w="1630" w:type="pct"/>
          </w:tcPr>
          <w:p w14:paraId="497EBF6F" w14:textId="77777777" w:rsidR="009F3D4B" w:rsidRPr="006B77BB" w:rsidRDefault="009F3D4B">
            <w:pPr>
              <w:pStyle w:val="MfETableText"/>
            </w:pPr>
            <w:r>
              <w:t>No data</w:t>
            </w:r>
          </w:p>
        </w:tc>
        <w:tc>
          <w:tcPr>
            <w:tcW w:w="1663" w:type="pct"/>
          </w:tcPr>
          <w:p w14:paraId="1E82DE31" w14:textId="77777777" w:rsidR="009F3D4B" w:rsidRPr="006B77BB" w:rsidRDefault="009F3D4B">
            <w:pPr>
              <w:pStyle w:val="MfETableText"/>
            </w:pPr>
            <w:r>
              <w:t>No data</w:t>
            </w:r>
          </w:p>
        </w:tc>
      </w:tr>
      <w:tr w:rsidR="009F3D4B" w:rsidRPr="006B77BB" w14:paraId="24B13157" w14:textId="77777777" w:rsidTr="002B076E">
        <w:tc>
          <w:tcPr>
            <w:tcW w:w="784" w:type="pct"/>
            <w:shd w:val="clear" w:color="auto" w:fill="auto"/>
          </w:tcPr>
          <w:p w14:paraId="221A6646" w14:textId="77777777" w:rsidR="009F3D4B" w:rsidRPr="006B77BB" w:rsidRDefault="009F3D4B">
            <w:pPr>
              <w:pStyle w:val="MfETableText"/>
            </w:pPr>
            <w:r>
              <w:t>1</w:t>
            </w:r>
          </w:p>
        </w:tc>
        <w:tc>
          <w:tcPr>
            <w:tcW w:w="924" w:type="pct"/>
            <w:shd w:val="clear" w:color="auto" w:fill="auto"/>
          </w:tcPr>
          <w:p w14:paraId="69D254C8" w14:textId="77777777" w:rsidR="009F3D4B" w:rsidRPr="006B77BB" w:rsidRDefault="009F3D4B">
            <w:pPr>
              <w:pStyle w:val="MfETableText"/>
            </w:pPr>
            <w:r>
              <w:t>International sites only</w:t>
            </w:r>
          </w:p>
        </w:tc>
        <w:tc>
          <w:tcPr>
            <w:tcW w:w="1630" w:type="pct"/>
          </w:tcPr>
          <w:p w14:paraId="450B7631" w14:textId="77777777" w:rsidR="009F3D4B" w:rsidRPr="00D3597B" w:rsidRDefault="009F3D4B">
            <w:pPr>
              <w:pStyle w:val="MfETableText"/>
              <w:rPr>
                <w:lang w:val="fr-CA"/>
              </w:rPr>
            </w:pPr>
            <w:r w:rsidRPr="00D3597B">
              <w:rPr>
                <w:lang w:val="fr-CA"/>
              </w:rPr>
              <w:t>Non-riparian / non-terrestrial wetland sites</w:t>
            </w:r>
          </w:p>
        </w:tc>
        <w:tc>
          <w:tcPr>
            <w:tcW w:w="1663" w:type="pct"/>
          </w:tcPr>
          <w:p w14:paraId="63C2011A" w14:textId="77777777" w:rsidR="009F3D4B" w:rsidRPr="006B77BB" w:rsidRDefault="009F3D4B">
            <w:pPr>
              <w:pStyle w:val="MfETableText"/>
            </w:pPr>
            <w:r>
              <w:t>Study indirectly related to / measures intervention impact</w:t>
            </w:r>
          </w:p>
        </w:tc>
      </w:tr>
      <w:tr w:rsidR="009F3D4B" w:rsidRPr="006B77BB" w14:paraId="20F9112B" w14:textId="77777777" w:rsidTr="002B076E">
        <w:tc>
          <w:tcPr>
            <w:tcW w:w="784" w:type="pct"/>
          </w:tcPr>
          <w:p w14:paraId="3CBEA9DA" w14:textId="77777777" w:rsidR="009F3D4B" w:rsidRPr="006B77BB" w:rsidRDefault="009F3D4B">
            <w:pPr>
              <w:pStyle w:val="MfETableText"/>
            </w:pPr>
            <w:r>
              <w:t>2</w:t>
            </w:r>
          </w:p>
        </w:tc>
        <w:tc>
          <w:tcPr>
            <w:tcW w:w="924" w:type="pct"/>
          </w:tcPr>
          <w:p w14:paraId="7986E277" w14:textId="77777777" w:rsidR="009F3D4B" w:rsidRPr="006B77BB" w:rsidRDefault="009F3D4B">
            <w:pPr>
              <w:pStyle w:val="MfETableText"/>
            </w:pPr>
            <w:r>
              <w:t>International and New Zealand sites</w:t>
            </w:r>
          </w:p>
        </w:tc>
        <w:tc>
          <w:tcPr>
            <w:tcW w:w="1630" w:type="pct"/>
          </w:tcPr>
          <w:p w14:paraId="46AADA01" w14:textId="77777777" w:rsidR="009F3D4B" w:rsidRPr="006B77BB" w:rsidRDefault="009F3D4B">
            <w:pPr>
              <w:pStyle w:val="MfETableText"/>
            </w:pPr>
            <w:r>
              <w:t>Non-riparian / non-terrestrial wetland sites and riparian / terrestrial wetland sites</w:t>
            </w:r>
          </w:p>
        </w:tc>
        <w:tc>
          <w:tcPr>
            <w:tcW w:w="1663" w:type="pct"/>
          </w:tcPr>
          <w:p w14:paraId="237A2C0F" w14:textId="77777777" w:rsidR="009F3D4B" w:rsidRPr="006B77BB" w:rsidRDefault="009F3D4B">
            <w:pPr>
              <w:pStyle w:val="MfETableText"/>
            </w:pPr>
            <w:r>
              <w:t>Study related to /measures intervention impact, but requires significant assumptions</w:t>
            </w:r>
          </w:p>
        </w:tc>
      </w:tr>
      <w:tr w:rsidR="009F3D4B" w:rsidRPr="006B77BB" w14:paraId="03EAA2AA" w14:textId="77777777" w:rsidTr="002B076E">
        <w:tc>
          <w:tcPr>
            <w:tcW w:w="784" w:type="pct"/>
          </w:tcPr>
          <w:p w14:paraId="0E1470AC" w14:textId="77777777" w:rsidR="009F3D4B" w:rsidRDefault="009F3D4B">
            <w:pPr>
              <w:pStyle w:val="MfETableText"/>
            </w:pPr>
            <w:r>
              <w:t>3</w:t>
            </w:r>
          </w:p>
        </w:tc>
        <w:tc>
          <w:tcPr>
            <w:tcW w:w="924" w:type="pct"/>
          </w:tcPr>
          <w:p w14:paraId="413325FD" w14:textId="77777777" w:rsidR="009F3D4B" w:rsidRPr="006B77BB" w:rsidRDefault="009F3D4B">
            <w:pPr>
              <w:pStyle w:val="MfETableText"/>
            </w:pPr>
            <w:r>
              <w:t>New Zealand sites only</w:t>
            </w:r>
          </w:p>
        </w:tc>
        <w:tc>
          <w:tcPr>
            <w:tcW w:w="1630" w:type="pct"/>
          </w:tcPr>
          <w:p w14:paraId="62453AE4" w14:textId="77777777" w:rsidR="009F3D4B" w:rsidRPr="006B77BB" w:rsidRDefault="009F3D4B">
            <w:pPr>
              <w:pStyle w:val="MfETableText"/>
            </w:pPr>
            <w:r>
              <w:t>Riparian / terrestrial wetland sites</w:t>
            </w:r>
          </w:p>
        </w:tc>
        <w:tc>
          <w:tcPr>
            <w:tcW w:w="1663" w:type="pct"/>
          </w:tcPr>
          <w:p w14:paraId="14F130D2" w14:textId="77777777" w:rsidR="009F3D4B" w:rsidRPr="006B77BB" w:rsidRDefault="009F3D4B">
            <w:pPr>
              <w:pStyle w:val="MfETableText"/>
            </w:pPr>
            <w:r>
              <w:t>Study directly related to / measures intervention impact</w:t>
            </w:r>
          </w:p>
        </w:tc>
      </w:tr>
    </w:tbl>
    <w:p w14:paraId="165F2795" w14:textId="77777777" w:rsidR="009F3D4B" w:rsidRDefault="009F3D4B" w:rsidP="009F3D4B">
      <w:pPr>
        <w:pStyle w:val="Caption"/>
        <w:sectPr w:rsidR="009F3D4B" w:rsidSect="00B87D9C">
          <w:pgSz w:w="11907" w:h="16840" w:code="9"/>
          <w:pgMar w:top="1134" w:right="1418" w:bottom="1134" w:left="1418" w:header="567" w:footer="567" w:gutter="567"/>
          <w:cols w:space="720"/>
          <w:docGrid w:linePitch="299"/>
        </w:sectPr>
      </w:pPr>
    </w:p>
    <w:p w14:paraId="575F35E3" w14:textId="39535B84" w:rsidR="00A81108" w:rsidRDefault="009F1BF8" w:rsidP="00B131A6">
      <w:pPr>
        <w:pStyle w:val="Caption"/>
      </w:pPr>
      <w:r>
        <w:t xml:space="preserve">Table </w:t>
      </w:r>
      <w:r w:rsidR="00B131A6">
        <w:t>A3.</w:t>
      </w:r>
      <w:r w:rsidR="00B131A6">
        <w:fldChar w:fldCharType="begin"/>
      </w:r>
      <w:r w:rsidR="00B131A6">
        <w:instrText xml:space="preserve"> SEQ Table_A3. \* ARABIC </w:instrText>
      </w:r>
      <w:r w:rsidR="00B131A6">
        <w:fldChar w:fldCharType="separate"/>
      </w:r>
      <w:r w:rsidR="00D62936">
        <w:rPr>
          <w:noProof/>
        </w:rPr>
        <w:t>2</w:t>
      </w:r>
      <w:r w:rsidR="00B131A6">
        <w:fldChar w:fldCharType="end"/>
      </w:r>
      <w:r w:rsidR="00A81108">
        <w:t>. Gap analysis study quality indicator definitions and numerical representations</w:t>
      </w:r>
    </w:p>
    <w:tbl>
      <w:tblPr>
        <w:tblStyle w:val="TableGrid"/>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333"/>
        <w:gridCol w:w="3300"/>
        <w:gridCol w:w="3303"/>
        <w:gridCol w:w="3300"/>
        <w:gridCol w:w="3336"/>
      </w:tblGrid>
      <w:tr w:rsidR="00A81108" w:rsidRPr="006B77BB" w14:paraId="723BFCF3" w14:textId="77777777" w:rsidTr="002B076E">
        <w:trPr>
          <w:tblHeader/>
        </w:trPr>
        <w:tc>
          <w:tcPr>
            <w:tcW w:w="451" w:type="pct"/>
            <w:shd w:val="clear" w:color="auto" w:fill="1C556C"/>
          </w:tcPr>
          <w:p w14:paraId="7AA33687" w14:textId="77777777" w:rsidR="00A81108" w:rsidRPr="006B77BB" w:rsidRDefault="00A81108" w:rsidP="00A81108">
            <w:pPr>
              <w:pStyle w:val="MfETableHeading"/>
            </w:pPr>
            <w:r>
              <w:t>Numeric representation</w:t>
            </w:r>
          </w:p>
        </w:tc>
        <w:tc>
          <w:tcPr>
            <w:tcW w:w="1134" w:type="pct"/>
            <w:shd w:val="clear" w:color="auto" w:fill="1C556C"/>
          </w:tcPr>
          <w:p w14:paraId="626FDCEA" w14:textId="77777777" w:rsidR="00A81108" w:rsidRPr="006B77BB" w:rsidRDefault="00A81108" w:rsidP="00A81108">
            <w:pPr>
              <w:pStyle w:val="MfETableHeading"/>
            </w:pPr>
            <w:r>
              <w:t>Type of study</w:t>
            </w:r>
          </w:p>
        </w:tc>
        <w:tc>
          <w:tcPr>
            <w:tcW w:w="1135" w:type="pct"/>
            <w:shd w:val="clear" w:color="auto" w:fill="1C556C"/>
          </w:tcPr>
          <w:p w14:paraId="787AF138" w14:textId="77777777" w:rsidR="00A81108" w:rsidRPr="006B77BB" w:rsidRDefault="00A81108" w:rsidP="00A81108">
            <w:pPr>
              <w:pStyle w:val="MfETableHeading"/>
            </w:pPr>
            <w:r>
              <w:t>Rigor of study</w:t>
            </w:r>
          </w:p>
        </w:tc>
        <w:tc>
          <w:tcPr>
            <w:tcW w:w="1134" w:type="pct"/>
            <w:shd w:val="clear" w:color="auto" w:fill="1C556C"/>
          </w:tcPr>
          <w:p w14:paraId="1F84E6FC" w14:textId="051A9E57" w:rsidR="00A81108" w:rsidRDefault="00A81108" w:rsidP="00A81108">
            <w:pPr>
              <w:pStyle w:val="MfETableHeading"/>
            </w:pPr>
            <w:r>
              <w:t>Impact found in study</w:t>
            </w:r>
          </w:p>
        </w:tc>
        <w:tc>
          <w:tcPr>
            <w:tcW w:w="1146" w:type="pct"/>
            <w:shd w:val="clear" w:color="auto" w:fill="1C556C"/>
          </w:tcPr>
          <w:p w14:paraId="489E0BEA" w14:textId="67B9A6F5" w:rsidR="00A81108" w:rsidRDefault="00A81108" w:rsidP="00A81108">
            <w:pPr>
              <w:pStyle w:val="MfETableHeading"/>
            </w:pPr>
            <w:r>
              <w:t>Certainty and generalisability</w:t>
            </w:r>
          </w:p>
        </w:tc>
      </w:tr>
      <w:tr w:rsidR="00A81108" w:rsidRPr="006B77BB" w14:paraId="4A2769A0" w14:textId="77777777" w:rsidTr="002B076E">
        <w:tc>
          <w:tcPr>
            <w:tcW w:w="451" w:type="pct"/>
            <w:shd w:val="clear" w:color="auto" w:fill="auto"/>
          </w:tcPr>
          <w:p w14:paraId="0263FA88" w14:textId="77777777" w:rsidR="00A81108" w:rsidRPr="006B77BB" w:rsidRDefault="00A81108" w:rsidP="00A81108">
            <w:pPr>
              <w:pStyle w:val="MfETableText"/>
            </w:pPr>
            <w:r>
              <w:t>0</w:t>
            </w:r>
          </w:p>
        </w:tc>
        <w:tc>
          <w:tcPr>
            <w:tcW w:w="1134" w:type="pct"/>
            <w:shd w:val="clear" w:color="auto" w:fill="auto"/>
          </w:tcPr>
          <w:p w14:paraId="508ED772" w14:textId="77777777" w:rsidR="00A81108" w:rsidRPr="006B77BB" w:rsidRDefault="00A81108" w:rsidP="00A81108">
            <w:pPr>
              <w:pStyle w:val="MfETableText"/>
            </w:pPr>
            <w:r>
              <w:t>No data</w:t>
            </w:r>
          </w:p>
        </w:tc>
        <w:tc>
          <w:tcPr>
            <w:tcW w:w="1135" w:type="pct"/>
          </w:tcPr>
          <w:p w14:paraId="12EC186C" w14:textId="77777777" w:rsidR="00A81108" w:rsidRPr="006B77BB" w:rsidRDefault="00A81108" w:rsidP="00A81108">
            <w:pPr>
              <w:pStyle w:val="MfETableText"/>
            </w:pPr>
            <w:r>
              <w:t>No data</w:t>
            </w:r>
          </w:p>
        </w:tc>
        <w:tc>
          <w:tcPr>
            <w:tcW w:w="1134" w:type="pct"/>
          </w:tcPr>
          <w:p w14:paraId="06718FD9" w14:textId="6939348A" w:rsidR="00A81108" w:rsidRDefault="00A81108" w:rsidP="00A81108">
            <w:pPr>
              <w:pStyle w:val="MfETableText"/>
            </w:pPr>
            <w:r>
              <w:t>No data</w:t>
            </w:r>
          </w:p>
        </w:tc>
        <w:tc>
          <w:tcPr>
            <w:tcW w:w="1146" w:type="pct"/>
          </w:tcPr>
          <w:p w14:paraId="4DA83C8A" w14:textId="5847055B" w:rsidR="00A81108" w:rsidRDefault="00A81108" w:rsidP="00A81108">
            <w:pPr>
              <w:pStyle w:val="MfETableText"/>
            </w:pPr>
            <w:r>
              <w:t>No data</w:t>
            </w:r>
          </w:p>
        </w:tc>
      </w:tr>
      <w:tr w:rsidR="00A81108" w:rsidRPr="006B77BB" w14:paraId="5CAE7833" w14:textId="77777777" w:rsidTr="002B076E">
        <w:tc>
          <w:tcPr>
            <w:tcW w:w="451" w:type="pct"/>
            <w:shd w:val="clear" w:color="auto" w:fill="auto"/>
          </w:tcPr>
          <w:p w14:paraId="650C03C0" w14:textId="77777777" w:rsidR="00A81108" w:rsidRPr="006B77BB" w:rsidRDefault="00A81108" w:rsidP="00A81108">
            <w:pPr>
              <w:pStyle w:val="MfETableText"/>
            </w:pPr>
            <w:r>
              <w:t>1</w:t>
            </w:r>
          </w:p>
        </w:tc>
        <w:tc>
          <w:tcPr>
            <w:tcW w:w="1134" w:type="pct"/>
            <w:shd w:val="clear" w:color="auto" w:fill="auto"/>
          </w:tcPr>
          <w:p w14:paraId="18F8DAC8" w14:textId="77777777" w:rsidR="00A81108" w:rsidRPr="006B77BB" w:rsidRDefault="00A81108" w:rsidP="00A81108">
            <w:pPr>
              <w:pStyle w:val="MfETableText"/>
            </w:pPr>
            <w:r>
              <w:t>Qualitative, description, and/or no empirical analysis</w:t>
            </w:r>
          </w:p>
        </w:tc>
        <w:tc>
          <w:tcPr>
            <w:tcW w:w="1135" w:type="pct"/>
          </w:tcPr>
          <w:p w14:paraId="1DEDF211" w14:textId="77777777" w:rsidR="00A81108" w:rsidRPr="006B77BB" w:rsidRDefault="00A81108" w:rsidP="00A81108">
            <w:pPr>
              <w:pStyle w:val="MfETableText"/>
            </w:pPr>
            <w:r>
              <w:t>Descriptive analysis</w:t>
            </w:r>
          </w:p>
        </w:tc>
        <w:tc>
          <w:tcPr>
            <w:tcW w:w="1134" w:type="pct"/>
          </w:tcPr>
          <w:p w14:paraId="4C6C2D9F" w14:textId="52A1702B" w:rsidR="00A81108" w:rsidRDefault="00A81108" w:rsidP="00A81108">
            <w:pPr>
              <w:pStyle w:val="MfETableText"/>
            </w:pPr>
            <w:r>
              <w:t>All negative outcomes for domain</w:t>
            </w:r>
          </w:p>
        </w:tc>
        <w:tc>
          <w:tcPr>
            <w:tcW w:w="1146" w:type="pct"/>
          </w:tcPr>
          <w:p w14:paraId="6D1F167C" w14:textId="37A553AB" w:rsidR="00A81108" w:rsidRDefault="00A81108" w:rsidP="00A81108">
            <w:pPr>
              <w:pStyle w:val="MfETableText"/>
            </w:pPr>
            <w:r>
              <w:t>High uncertainty in strength of findings and findings are not generalisable to other landscapes</w:t>
            </w:r>
          </w:p>
        </w:tc>
      </w:tr>
      <w:tr w:rsidR="00A81108" w:rsidRPr="006B77BB" w14:paraId="114CF78D" w14:textId="77777777" w:rsidTr="002B076E">
        <w:tc>
          <w:tcPr>
            <w:tcW w:w="451" w:type="pct"/>
          </w:tcPr>
          <w:p w14:paraId="2C461EC3" w14:textId="77777777" w:rsidR="00A81108" w:rsidRPr="006B77BB" w:rsidRDefault="00A81108" w:rsidP="00A81108">
            <w:pPr>
              <w:pStyle w:val="MfETableText"/>
            </w:pPr>
            <w:r>
              <w:t>2</w:t>
            </w:r>
          </w:p>
        </w:tc>
        <w:tc>
          <w:tcPr>
            <w:tcW w:w="1134" w:type="pct"/>
          </w:tcPr>
          <w:p w14:paraId="1916D757" w14:textId="77777777" w:rsidR="00A81108" w:rsidRPr="006B77BB" w:rsidRDefault="00A81108" w:rsidP="00A81108">
            <w:pPr>
              <w:pStyle w:val="MfETableText"/>
            </w:pPr>
            <w:r>
              <w:t>Single site / time period quantitative study with empirical analysis</w:t>
            </w:r>
          </w:p>
        </w:tc>
        <w:tc>
          <w:tcPr>
            <w:tcW w:w="1135" w:type="pct"/>
          </w:tcPr>
          <w:p w14:paraId="1C4FD66F" w14:textId="77777777" w:rsidR="00A81108" w:rsidRPr="006B77BB" w:rsidRDefault="00A81108" w:rsidP="00A81108">
            <w:pPr>
              <w:pStyle w:val="MfETableText"/>
            </w:pPr>
            <w:r>
              <w:t>Single point in time (&lt;1 year) with single statistical analysis</w:t>
            </w:r>
          </w:p>
        </w:tc>
        <w:tc>
          <w:tcPr>
            <w:tcW w:w="1134" w:type="pct"/>
          </w:tcPr>
          <w:p w14:paraId="3DE23225" w14:textId="1658F9E4" w:rsidR="00A81108" w:rsidRDefault="00A81108" w:rsidP="00A81108">
            <w:pPr>
              <w:pStyle w:val="MfETableText"/>
            </w:pPr>
            <w:r>
              <w:t>Mostly negative outcomes for domain</w:t>
            </w:r>
          </w:p>
        </w:tc>
        <w:tc>
          <w:tcPr>
            <w:tcW w:w="1146" w:type="pct"/>
          </w:tcPr>
          <w:p w14:paraId="29AA9CC5" w14:textId="5C879844" w:rsidR="00A81108" w:rsidRDefault="00A81108" w:rsidP="00A81108">
            <w:pPr>
              <w:pStyle w:val="MfETableText"/>
            </w:pPr>
            <w:r>
              <w:t>Relative certainty in strength of findings, but findings are most likely not generalisable to other landscapes</w:t>
            </w:r>
          </w:p>
        </w:tc>
      </w:tr>
      <w:tr w:rsidR="00A81108" w:rsidRPr="006B77BB" w14:paraId="5A2ABC78" w14:textId="77777777" w:rsidTr="002B076E">
        <w:tc>
          <w:tcPr>
            <w:tcW w:w="451" w:type="pct"/>
          </w:tcPr>
          <w:p w14:paraId="50C1A8B9" w14:textId="77777777" w:rsidR="00A81108" w:rsidRPr="006B77BB" w:rsidRDefault="00A81108" w:rsidP="00A81108">
            <w:pPr>
              <w:pStyle w:val="MfETableText"/>
            </w:pPr>
            <w:r>
              <w:t>3</w:t>
            </w:r>
          </w:p>
        </w:tc>
        <w:tc>
          <w:tcPr>
            <w:tcW w:w="1134" w:type="pct"/>
          </w:tcPr>
          <w:p w14:paraId="3072AC81" w14:textId="77777777" w:rsidR="00A81108" w:rsidRPr="006B77BB" w:rsidRDefault="00A81108" w:rsidP="00A81108">
            <w:pPr>
              <w:pStyle w:val="MfETableText"/>
            </w:pPr>
            <w:r>
              <w:t>Multiple sites / time period quantitative study with empirical analysis</w:t>
            </w:r>
          </w:p>
        </w:tc>
        <w:tc>
          <w:tcPr>
            <w:tcW w:w="1135" w:type="pct"/>
          </w:tcPr>
          <w:p w14:paraId="3A50AEE6" w14:textId="77777777" w:rsidR="00A81108" w:rsidRPr="006B77BB" w:rsidRDefault="00A81108" w:rsidP="00A81108">
            <w:pPr>
              <w:pStyle w:val="MfETableText"/>
            </w:pPr>
            <w:r>
              <w:t>Study crosses multiple time periods (&gt;1 year) and/or multiple locations with trend analysis</w:t>
            </w:r>
          </w:p>
        </w:tc>
        <w:tc>
          <w:tcPr>
            <w:tcW w:w="1134" w:type="pct"/>
          </w:tcPr>
          <w:p w14:paraId="445285D2" w14:textId="6E775241" w:rsidR="00A81108" w:rsidRDefault="00A81108" w:rsidP="00A81108">
            <w:pPr>
              <w:pStyle w:val="MfETableText"/>
            </w:pPr>
            <w:r>
              <w:t>Some negative, some positive outcomes for domain</w:t>
            </w:r>
          </w:p>
        </w:tc>
        <w:tc>
          <w:tcPr>
            <w:tcW w:w="1146" w:type="pct"/>
          </w:tcPr>
          <w:p w14:paraId="2CE4A215" w14:textId="58E95E0A" w:rsidR="00A81108" w:rsidRDefault="00A81108" w:rsidP="00A81108">
            <w:pPr>
              <w:pStyle w:val="MfETableText"/>
            </w:pPr>
            <w:r>
              <w:t>Certainty in strength of findings, but findings are context dependent to other landscapes</w:t>
            </w:r>
          </w:p>
        </w:tc>
      </w:tr>
      <w:tr w:rsidR="00A81108" w:rsidRPr="006B77BB" w14:paraId="55AD4930" w14:textId="77777777" w:rsidTr="002B076E">
        <w:tc>
          <w:tcPr>
            <w:tcW w:w="451" w:type="pct"/>
          </w:tcPr>
          <w:p w14:paraId="348D3451" w14:textId="77777777" w:rsidR="00A81108" w:rsidRPr="006B77BB" w:rsidRDefault="00A81108" w:rsidP="00A81108">
            <w:pPr>
              <w:pStyle w:val="MfETableText"/>
            </w:pPr>
            <w:r>
              <w:t>4</w:t>
            </w:r>
          </w:p>
        </w:tc>
        <w:tc>
          <w:tcPr>
            <w:tcW w:w="1134" w:type="pct"/>
          </w:tcPr>
          <w:p w14:paraId="281CD068" w14:textId="77777777" w:rsidR="00A81108" w:rsidRPr="006B77BB" w:rsidRDefault="00A81108" w:rsidP="00A81108">
            <w:pPr>
              <w:pStyle w:val="MfETableText"/>
            </w:pPr>
            <w:r>
              <w:t>Meta-analysis or review with empirical analysis</w:t>
            </w:r>
          </w:p>
        </w:tc>
        <w:tc>
          <w:tcPr>
            <w:tcW w:w="1135" w:type="pct"/>
          </w:tcPr>
          <w:p w14:paraId="7473FC78" w14:textId="77777777" w:rsidR="00A81108" w:rsidRPr="006B77BB" w:rsidRDefault="00A81108" w:rsidP="00A81108">
            <w:pPr>
              <w:pStyle w:val="MfETableText"/>
            </w:pPr>
            <w:r>
              <w:t>Paired-reference-control experiment or predictive modelling</w:t>
            </w:r>
          </w:p>
        </w:tc>
        <w:tc>
          <w:tcPr>
            <w:tcW w:w="1134" w:type="pct"/>
          </w:tcPr>
          <w:p w14:paraId="20A98DDE" w14:textId="729B6AD1" w:rsidR="00A81108" w:rsidRDefault="00A81108" w:rsidP="00A81108">
            <w:pPr>
              <w:pStyle w:val="MfETableText"/>
            </w:pPr>
            <w:r>
              <w:t>Mostly positive outcomes for domain</w:t>
            </w:r>
          </w:p>
        </w:tc>
        <w:tc>
          <w:tcPr>
            <w:tcW w:w="1146" w:type="pct"/>
          </w:tcPr>
          <w:p w14:paraId="23B4444F" w14:textId="0BC990B5" w:rsidR="00A81108" w:rsidRDefault="00A81108" w:rsidP="00A81108">
            <w:pPr>
              <w:pStyle w:val="MfETableText"/>
            </w:pPr>
            <w:r>
              <w:t>High consensus on strength and generalisability of findings to other landscapes</w:t>
            </w:r>
          </w:p>
        </w:tc>
      </w:tr>
      <w:tr w:rsidR="00A81108" w:rsidRPr="006B77BB" w14:paraId="228E0159" w14:textId="77777777" w:rsidTr="002B076E">
        <w:tc>
          <w:tcPr>
            <w:tcW w:w="451" w:type="pct"/>
          </w:tcPr>
          <w:p w14:paraId="73DDA301" w14:textId="77777777" w:rsidR="00A81108" w:rsidRDefault="00A81108" w:rsidP="00A81108">
            <w:pPr>
              <w:pStyle w:val="MfETableText"/>
            </w:pPr>
            <w:r>
              <w:t>5</w:t>
            </w:r>
          </w:p>
        </w:tc>
        <w:tc>
          <w:tcPr>
            <w:tcW w:w="1134" w:type="pct"/>
          </w:tcPr>
          <w:p w14:paraId="18C36523" w14:textId="77777777" w:rsidR="00A81108" w:rsidRDefault="00A81108" w:rsidP="00A81108">
            <w:pPr>
              <w:pStyle w:val="MfETableText"/>
            </w:pPr>
            <w:r>
              <w:t>-</w:t>
            </w:r>
          </w:p>
        </w:tc>
        <w:tc>
          <w:tcPr>
            <w:tcW w:w="1135" w:type="pct"/>
          </w:tcPr>
          <w:p w14:paraId="1B0BA84A" w14:textId="77777777" w:rsidR="00A81108" w:rsidRPr="006B77BB" w:rsidRDefault="00A81108" w:rsidP="00A81108">
            <w:pPr>
              <w:pStyle w:val="MfETableText"/>
            </w:pPr>
            <w:r>
              <w:t>Before-after-control experimental design or meta-analysis</w:t>
            </w:r>
          </w:p>
        </w:tc>
        <w:tc>
          <w:tcPr>
            <w:tcW w:w="1134" w:type="pct"/>
          </w:tcPr>
          <w:p w14:paraId="2943D7AE" w14:textId="4F5DC0A5" w:rsidR="00A81108" w:rsidRDefault="00A81108" w:rsidP="00A81108">
            <w:pPr>
              <w:pStyle w:val="MfETableText"/>
            </w:pPr>
            <w:r>
              <w:t>All positive outcomes for domain</w:t>
            </w:r>
          </w:p>
        </w:tc>
        <w:tc>
          <w:tcPr>
            <w:tcW w:w="1146" w:type="pct"/>
          </w:tcPr>
          <w:p w14:paraId="2AB5FBEA" w14:textId="43D6F4E1" w:rsidR="00A81108" w:rsidRDefault="00D338CC" w:rsidP="00A81108">
            <w:pPr>
              <w:pStyle w:val="MfETableText"/>
            </w:pPr>
            <w:r>
              <w:t>-</w:t>
            </w:r>
          </w:p>
        </w:tc>
      </w:tr>
    </w:tbl>
    <w:p w14:paraId="22C2B84D" w14:textId="77777777" w:rsidR="00A81108" w:rsidRDefault="00A81108" w:rsidP="009F1BF8">
      <w:pPr>
        <w:pStyle w:val="Caption"/>
      </w:pPr>
    </w:p>
    <w:p w14:paraId="7B78A773" w14:textId="77777777" w:rsidR="00A81108" w:rsidRPr="008977AD" w:rsidRDefault="00A81108" w:rsidP="008977AD">
      <w:pPr>
        <w:pStyle w:val="MfEBody"/>
        <w:rPr>
          <w:b/>
          <w:bCs/>
        </w:rPr>
      </w:pPr>
      <w:r>
        <w:br w:type="page"/>
      </w:r>
    </w:p>
    <w:p w14:paraId="40067A8E" w14:textId="27DA3F4E" w:rsidR="009F1BF8" w:rsidRPr="009F3D4B" w:rsidRDefault="00B131A6" w:rsidP="009F1BF8">
      <w:pPr>
        <w:pStyle w:val="Caption"/>
      </w:pPr>
      <w:bookmarkStart w:id="154" w:name="_Ref176450911"/>
      <w:r>
        <w:t>Table A3.</w:t>
      </w:r>
      <w:r>
        <w:fldChar w:fldCharType="begin"/>
      </w:r>
      <w:r>
        <w:instrText xml:space="preserve"> SEQ Table_A3. \* ARABIC </w:instrText>
      </w:r>
      <w:r>
        <w:fldChar w:fldCharType="separate"/>
      </w:r>
      <w:r w:rsidR="00D62936">
        <w:rPr>
          <w:noProof/>
        </w:rPr>
        <w:t>3</w:t>
      </w:r>
      <w:r>
        <w:fldChar w:fldCharType="end"/>
      </w:r>
      <w:bookmarkEnd w:id="154"/>
      <w:r w:rsidR="009F1BF8">
        <w:t>. Average study applicability indicators</w:t>
      </w:r>
    </w:p>
    <w:tbl>
      <w:tblPr>
        <w:tblStyle w:val="TableGrid"/>
        <w:tblW w:w="5000" w:type="pct"/>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775"/>
        <w:gridCol w:w="2067"/>
        <w:gridCol w:w="1124"/>
        <w:gridCol w:w="1331"/>
        <w:gridCol w:w="1331"/>
        <w:gridCol w:w="1003"/>
        <w:gridCol w:w="1148"/>
        <w:gridCol w:w="1389"/>
        <w:gridCol w:w="985"/>
        <w:gridCol w:w="1106"/>
        <w:gridCol w:w="1313"/>
      </w:tblGrid>
      <w:tr w:rsidR="00620B79" w:rsidRPr="00FB0205" w14:paraId="61ACD1F5" w14:textId="77777777" w:rsidTr="004B56F6">
        <w:trPr>
          <w:tblHeader/>
        </w:trPr>
        <w:tc>
          <w:tcPr>
            <w:tcW w:w="1775" w:type="dxa"/>
            <w:shd w:val="clear" w:color="auto" w:fill="1C556C" w:themeFill="accent1"/>
          </w:tcPr>
          <w:p w14:paraId="53986EA1" w14:textId="7C583DB7" w:rsidR="004A045E" w:rsidRPr="00620B79" w:rsidRDefault="004A4E36" w:rsidP="002F2B75">
            <w:pPr>
              <w:pStyle w:val="MfETableHeading"/>
              <w:rPr>
                <w:rFonts w:asciiTheme="minorHAnsi" w:hAnsiTheme="minorHAnsi" w:cstheme="minorHAnsi"/>
              </w:rPr>
            </w:pPr>
            <w:r>
              <w:rPr>
                <w:rFonts w:asciiTheme="minorHAnsi" w:hAnsiTheme="minorHAnsi" w:cstheme="minorHAnsi"/>
              </w:rPr>
              <w:t>Ecosystem service (</w:t>
            </w:r>
            <w:r w:rsidR="004A045E" w:rsidRPr="00620B79">
              <w:rPr>
                <w:rFonts w:asciiTheme="minorHAnsi" w:hAnsiTheme="minorHAnsi" w:cstheme="minorHAnsi"/>
              </w:rPr>
              <w:t>aspect</w:t>
            </w:r>
            <w:r>
              <w:rPr>
                <w:rFonts w:asciiTheme="minorHAnsi" w:hAnsiTheme="minorHAnsi" w:cstheme="minorHAnsi"/>
              </w:rPr>
              <w:t>)</w:t>
            </w:r>
          </w:p>
        </w:tc>
        <w:tc>
          <w:tcPr>
            <w:tcW w:w="2067" w:type="dxa"/>
            <w:shd w:val="clear" w:color="auto" w:fill="1C556C" w:themeFill="accent1"/>
          </w:tcPr>
          <w:p w14:paraId="19D8F68D" w14:textId="74D355B9" w:rsidR="004A045E" w:rsidRPr="00620B79" w:rsidRDefault="004A045E" w:rsidP="002F2B75">
            <w:pPr>
              <w:pStyle w:val="MfETableHeading"/>
              <w:rPr>
                <w:rFonts w:asciiTheme="minorHAnsi" w:hAnsiTheme="minorHAnsi" w:cstheme="minorHAnsi"/>
              </w:rPr>
            </w:pPr>
            <w:r w:rsidRPr="00620B79">
              <w:rPr>
                <w:rFonts w:asciiTheme="minorHAnsi" w:hAnsiTheme="minorHAnsi" w:cstheme="minorHAnsi"/>
              </w:rPr>
              <w:t>Indicator</w:t>
            </w:r>
          </w:p>
        </w:tc>
        <w:tc>
          <w:tcPr>
            <w:tcW w:w="1124" w:type="dxa"/>
            <w:shd w:val="clear" w:color="auto" w:fill="1C556C" w:themeFill="accent1"/>
          </w:tcPr>
          <w:p w14:paraId="33772D74" w14:textId="77777777"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Stream fencing</w:t>
            </w:r>
          </w:p>
        </w:tc>
        <w:tc>
          <w:tcPr>
            <w:tcW w:w="1331" w:type="dxa"/>
            <w:shd w:val="clear" w:color="auto" w:fill="1C556C" w:themeFill="accent1"/>
          </w:tcPr>
          <w:p w14:paraId="7E1797C0" w14:textId="77777777"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Actively planted riparian areas</w:t>
            </w:r>
          </w:p>
        </w:tc>
        <w:tc>
          <w:tcPr>
            <w:tcW w:w="1331" w:type="dxa"/>
            <w:shd w:val="clear" w:color="auto" w:fill="1C556C" w:themeFill="accent1"/>
          </w:tcPr>
          <w:p w14:paraId="6A258E11" w14:textId="44D3A2CE"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Passively regenerating riparian areas</w:t>
            </w:r>
          </w:p>
        </w:tc>
        <w:tc>
          <w:tcPr>
            <w:tcW w:w="1003" w:type="dxa"/>
            <w:shd w:val="clear" w:color="auto" w:fill="1C556C" w:themeFill="accent1"/>
          </w:tcPr>
          <w:p w14:paraId="4EE0DB52" w14:textId="7489096E"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Restored wetlands</w:t>
            </w:r>
          </w:p>
        </w:tc>
        <w:tc>
          <w:tcPr>
            <w:tcW w:w="1148" w:type="dxa"/>
            <w:shd w:val="clear" w:color="auto" w:fill="1C556C" w:themeFill="accent1"/>
          </w:tcPr>
          <w:p w14:paraId="234AB40E" w14:textId="483BACEF"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Constructed wetlands</w:t>
            </w:r>
          </w:p>
        </w:tc>
        <w:tc>
          <w:tcPr>
            <w:tcW w:w="1389" w:type="dxa"/>
            <w:shd w:val="clear" w:color="auto" w:fill="1C556C" w:themeFill="accent1"/>
          </w:tcPr>
          <w:p w14:paraId="47BE9F1A" w14:textId="1A57CC32"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Remediation of fish passage barrier</w:t>
            </w:r>
          </w:p>
        </w:tc>
        <w:tc>
          <w:tcPr>
            <w:tcW w:w="985" w:type="dxa"/>
            <w:shd w:val="clear" w:color="auto" w:fill="1C556C" w:themeFill="accent1"/>
          </w:tcPr>
          <w:p w14:paraId="3DC822FA" w14:textId="69ED1800"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Pest control</w:t>
            </w:r>
          </w:p>
        </w:tc>
        <w:tc>
          <w:tcPr>
            <w:tcW w:w="1106" w:type="dxa"/>
            <w:shd w:val="clear" w:color="auto" w:fill="1C556C" w:themeFill="accent1"/>
          </w:tcPr>
          <w:p w14:paraId="41F2B3E0" w14:textId="77777777"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Terrestrial weed control</w:t>
            </w:r>
          </w:p>
        </w:tc>
        <w:tc>
          <w:tcPr>
            <w:tcW w:w="1313" w:type="dxa"/>
            <w:shd w:val="clear" w:color="auto" w:fill="1C556C" w:themeFill="accent1"/>
          </w:tcPr>
          <w:p w14:paraId="16EB772A" w14:textId="60447F47" w:rsidR="004A045E" w:rsidRPr="00620B79" w:rsidRDefault="004A045E" w:rsidP="00620B79">
            <w:pPr>
              <w:pStyle w:val="MfETableHeading"/>
              <w:rPr>
                <w:rFonts w:asciiTheme="minorHAnsi" w:hAnsiTheme="minorHAnsi" w:cstheme="minorHAnsi"/>
              </w:rPr>
            </w:pPr>
            <w:r w:rsidRPr="00620B79">
              <w:rPr>
                <w:rFonts w:asciiTheme="minorHAnsi" w:hAnsiTheme="minorHAnsi" w:cstheme="minorHAnsi"/>
              </w:rPr>
              <w:t>Ecological corridors</w:t>
            </w:r>
          </w:p>
        </w:tc>
      </w:tr>
      <w:tr w:rsidR="00FB0205" w:rsidRPr="00FB0205" w14:paraId="27C3C6FA" w14:textId="77777777" w:rsidTr="004B56F6">
        <w:tc>
          <w:tcPr>
            <w:tcW w:w="1775" w:type="dxa"/>
            <w:vMerge w:val="restart"/>
          </w:tcPr>
          <w:p w14:paraId="0881B6B1" w14:textId="4D5E89D5" w:rsidR="009507A2" w:rsidRPr="00620B79" w:rsidRDefault="004A4E36" w:rsidP="009507A2">
            <w:pPr>
              <w:pStyle w:val="MfETableText"/>
              <w:rPr>
                <w:rFonts w:asciiTheme="minorHAnsi" w:hAnsiTheme="minorHAnsi" w:cstheme="minorHAnsi"/>
                <w:color w:val="000000"/>
              </w:rPr>
            </w:pPr>
            <w:r>
              <w:rPr>
                <w:szCs w:val="18"/>
              </w:rPr>
              <w:t>Water purification (</w:t>
            </w:r>
            <w:r w:rsidR="009507A2" w:rsidRPr="00620B79">
              <w:rPr>
                <w:rFonts w:asciiTheme="minorHAnsi" w:hAnsiTheme="minorHAnsi" w:cstheme="minorHAnsi"/>
              </w:rPr>
              <w:t xml:space="preserve">Nutrients, </w:t>
            </w:r>
            <w:r w:rsidR="009507A2" w:rsidRPr="00620B79">
              <w:rPr>
                <w:rFonts w:asciiTheme="minorHAnsi" w:hAnsiTheme="minorHAnsi" w:cstheme="minorHAnsi"/>
                <w:i/>
                <w:iCs/>
              </w:rPr>
              <w:t>E. coli</w:t>
            </w:r>
            <w:r>
              <w:rPr>
                <w:rFonts w:asciiTheme="minorHAnsi" w:hAnsiTheme="minorHAnsi" w:cstheme="minorHAnsi"/>
              </w:rPr>
              <w:t>)</w:t>
            </w:r>
          </w:p>
        </w:tc>
        <w:tc>
          <w:tcPr>
            <w:tcW w:w="2067" w:type="dxa"/>
            <w:shd w:val="clear" w:color="auto" w:fill="auto"/>
          </w:tcPr>
          <w:p w14:paraId="734A5F7E" w14:textId="0133EF12"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shd w:val="clear" w:color="auto" w:fill="auto"/>
            <w:vAlign w:val="center"/>
          </w:tcPr>
          <w:p w14:paraId="073E51A6" w14:textId="0D1A61E1"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2.4</w:t>
            </w:r>
          </w:p>
        </w:tc>
        <w:tc>
          <w:tcPr>
            <w:tcW w:w="1331" w:type="dxa"/>
            <w:vAlign w:val="center"/>
          </w:tcPr>
          <w:p w14:paraId="7CCEFDEE" w14:textId="4829A16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2BF08F3E" w14:textId="0021836D"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38BEE727" w14:textId="20BB9702"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148" w:type="dxa"/>
            <w:vAlign w:val="center"/>
          </w:tcPr>
          <w:p w14:paraId="0EB68748" w14:textId="579CFA3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389" w:type="dxa"/>
            <w:vAlign w:val="center"/>
          </w:tcPr>
          <w:p w14:paraId="43318847" w14:textId="3C38446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46B41A0F" w14:textId="2ECE80D7"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065897CE" w14:textId="55A5329B"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0FC471F6" w14:textId="3D934292"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751AC5EE" w14:textId="77777777" w:rsidTr="004B56F6">
        <w:tc>
          <w:tcPr>
            <w:tcW w:w="1775" w:type="dxa"/>
            <w:vMerge/>
          </w:tcPr>
          <w:p w14:paraId="2BB58EEA" w14:textId="77777777" w:rsidR="009507A2" w:rsidRPr="00620B79" w:rsidRDefault="009507A2" w:rsidP="009507A2">
            <w:pPr>
              <w:pStyle w:val="MfETableText"/>
              <w:rPr>
                <w:rFonts w:asciiTheme="minorHAnsi" w:hAnsiTheme="minorHAnsi" w:cstheme="minorHAnsi"/>
                <w:color w:val="000000"/>
              </w:rPr>
            </w:pPr>
          </w:p>
        </w:tc>
        <w:tc>
          <w:tcPr>
            <w:tcW w:w="2067" w:type="dxa"/>
          </w:tcPr>
          <w:p w14:paraId="6F386D70" w14:textId="48B07B34"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62CB57FF" w14:textId="556DA1D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2.2</w:t>
            </w:r>
          </w:p>
        </w:tc>
        <w:tc>
          <w:tcPr>
            <w:tcW w:w="1331" w:type="dxa"/>
            <w:vAlign w:val="center"/>
          </w:tcPr>
          <w:p w14:paraId="2DFBCAA6" w14:textId="69E6CE42"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331" w:type="dxa"/>
            <w:vAlign w:val="center"/>
          </w:tcPr>
          <w:p w14:paraId="2F9A0332" w14:textId="56839E4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6BA25278" w14:textId="125CF87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4D42BCBB" w14:textId="13B5D1AB"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7DB84CAA" w14:textId="41394312"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4279542E" w14:textId="592BBB2B"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439F3955" w14:textId="4CCEDAFC"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4E675CCD" w14:textId="36B3E06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0C9E7CB1" w14:textId="77777777" w:rsidTr="004B56F6">
        <w:tc>
          <w:tcPr>
            <w:tcW w:w="1775" w:type="dxa"/>
            <w:vMerge/>
          </w:tcPr>
          <w:p w14:paraId="4814CA86" w14:textId="77777777" w:rsidR="009507A2" w:rsidRPr="00620B79" w:rsidRDefault="009507A2" w:rsidP="009507A2">
            <w:pPr>
              <w:pStyle w:val="MfETableText"/>
              <w:rPr>
                <w:rFonts w:asciiTheme="minorHAnsi" w:hAnsiTheme="minorHAnsi" w:cstheme="minorHAnsi"/>
                <w:color w:val="000000"/>
              </w:rPr>
            </w:pPr>
          </w:p>
        </w:tc>
        <w:tc>
          <w:tcPr>
            <w:tcW w:w="2067" w:type="dxa"/>
          </w:tcPr>
          <w:p w14:paraId="60AA558A" w14:textId="11E390BC"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01A06754" w14:textId="2DB45D4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01A8ACFA" w14:textId="7B6B5DC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3F00B3C9" w14:textId="60F9BE8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357FB301" w14:textId="68106C5B"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F02F1EB" w14:textId="5919DB4A"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35F45B97" w14:textId="4FFE85D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18FDF781" w14:textId="1127910D"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620CD40C" w14:textId="7262634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212FB571" w14:textId="4387552A"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3760F73D" w14:textId="77777777" w:rsidTr="004B56F6">
        <w:tc>
          <w:tcPr>
            <w:tcW w:w="1775" w:type="dxa"/>
            <w:vMerge w:val="restart"/>
          </w:tcPr>
          <w:p w14:paraId="563CD08F" w14:textId="1ECD945E" w:rsidR="00F405CF" w:rsidRPr="00620B79" w:rsidRDefault="004A4E36" w:rsidP="00F405CF">
            <w:pPr>
              <w:pStyle w:val="MfETableText"/>
              <w:rPr>
                <w:rFonts w:asciiTheme="minorHAnsi" w:hAnsiTheme="minorHAnsi" w:cstheme="minorHAnsi"/>
                <w:color w:val="000000"/>
              </w:rPr>
            </w:pPr>
            <w:r>
              <w:rPr>
                <w:szCs w:val="18"/>
              </w:rPr>
              <w:t>Water purification (</w:t>
            </w:r>
            <w:r w:rsidR="00F405CF" w:rsidRPr="00620B79">
              <w:rPr>
                <w:rFonts w:asciiTheme="minorHAnsi" w:hAnsiTheme="minorHAnsi" w:cstheme="minorHAnsi"/>
              </w:rPr>
              <w:t>Sediments, clarity</w:t>
            </w:r>
            <w:r>
              <w:rPr>
                <w:rFonts w:asciiTheme="minorHAnsi" w:hAnsiTheme="minorHAnsi" w:cstheme="minorHAnsi"/>
              </w:rPr>
              <w:t>)</w:t>
            </w:r>
          </w:p>
        </w:tc>
        <w:tc>
          <w:tcPr>
            <w:tcW w:w="2067" w:type="dxa"/>
          </w:tcPr>
          <w:p w14:paraId="7619ECC4" w14:textId="43EEB6C0"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5B9D0DD8" w14:textId="4A106BFE"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3328EE03" w14:textId="730BD3C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443FBB10" w14:textId="27C75CD8"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6C510323" w14:textId="26419A1F"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AF2371E" w14:textId="3DC24DF6"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2886D989" w14:textId="6235A0C5"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5BF823B6" w14:textId="2D5ECA62" w:rsidR="00F405CF" w:rsidRPr="00620B79" w:rsidRDefault="00F405CF" w:rsidP="00FB0205">
            <w:pPr>
              <w:pStyle w:val="MfETableText"/>
              <w:jc w:val="center"/>
              <w:rPr>
                <w:rFonts w:asciiTheme="minorHAnsi" w:hAnsiTheme="minorHAnsi" w:cstheme="minorHAnsi"/>
                <w:szCs w:val="18"/>
              </w:rPr>
            </w:pPr>
          </w:p>
        </w:tc>
        <w:tc>
          <w:tcPr>
            <w:tcW w:w="1106" w:type="dxa"/>
            <w:vAlign w:val="center"/>
          </w:tcPr>
          <w:p w14:paraId="597EE138" w14:textId="3E658D91"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739314F5" w14:textId="58F4D202"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0CA04C26" w14:textId="77777777" w:rsidTr="004B56F6">
        <w:tc>
          <w:tcPr>
            <w:tcW w:w="1775" w:type="dxa"/>
            <w:vMerge/>
          </w:tcPr>
          <w:p w14:paraId="491EF3E9" w14:textId="77777777" w:rsidR="00F405CF" w:rsidRPr="00620B79" w:rsidRDefault="00F405CF" w:rsidP="00F405CF">
            <w:pPr>
              <w:pStyle w:val="MfETableText"/>
              <w:rPr>
                <w:rFonts w:asciiTheme="minorHAnsi" w:hAnsiTheme="minorHAnsi" w:cstheme="minorHAnsi"/>
                <w:color w:val="000000"/>
              </w:rPr>
            </w:pPr>
          </w:p>
        </w:tc>
        <w:tc>
          <w:tcPr>
            <w:tcW w:w="2067" w:type="dxa"/>
          </w:tcPr>
          <w:p w14:paraId="438003FE" w14:textId="7DFC5801"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2125F2A7" w14:textId="43298ADE"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331" w:type="dxa"/>
            <w:vAlign w:val="center"/>
          </w:tcPr>
          <w:p w14:paraId="47DAC02B" w14:textId="2BC12EF5"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2E0B00BF" w14:textId="2D332B59"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05AAA5F1" w14:textId="1F12AD9B"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EACB8F5" w14:textId="2A9AD699"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0DABEBC4" w14:textId="11276368"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77287208" w14:textId="4EA43C58" w:rsidR="00F405CF" w:rsidRPr="00620B79" w:rsidRDefault="00F405CF" w:rsidP="00FB0205">
            <w:pPr>
              <w:pStyle w:val="MfETableText"/>
              <w:jc w:val="center"/>
              <w:rPr>
                <w:rFonts w:asciiTheme="minorHAnsi" w:hAnsiTheme="minorHAnsi" w:cstheme="minorHAnsi"/>
                <w:szCs w:val="18"/>
              </w:rPr>
            </w:pPr>
          </w:p>
        </w:tc>
        <w:tc>
          <w:tcPr>
            <w:tcW w:w="1106" w:type="dxa"/>
            <w:vAlign w:val="center"/>
          </w:tcPr>
          <w:p w14:paraId="65AB8428" w14:textId="2F1D4C9F"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7FF9D80E" w14:textId="1211405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4E939BD7" w14:textId="77777777" w:rsidTr="004B56F6">
        <w:tc>
          <w:tcPr>
            <w:tcW w:w="1775" w:type="dxa"/>
            <w:vMerge/>
          </w:tcPr>
          <w:p w14:paraId="1086F45C" w14:textId="77777777" w:rsidR="00F405CF" w:rsidRPr="00620B79" w:rsidRDefault="00F405CF" w:rsidP="00F405CF">
            <w:pPr>
              <w:pStyle w:val="MfETableText"/>
              <w:rPr>
                <w:rFonts w:asciiTheme="minorHAnsi" w:hAnsiTheme="minorHAnsi" w:cstheme="minorHAnsi"/>
                <w:color w:val="000000"/>
              </w:rPr>
            </w:pPr>
          </w:p>
        </w:tc>
        <w:tc>
          <w:tcPr>
            <w:tcW w:w="2067" w:type="dxa"/>
          </w:tcPr>
          <w:p w14:paraId="24592818" w14:textId="295BEBAF"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0B63DCD1" w14:textId="3ADCFAA7"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111AE4F7" w14:textId="4A88BE58"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4FCEA38F" w14:textId="7AFB2276"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461025A8" w14:textId="0F6609AC"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4816A15" w14:textId="588DC84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0C1AA4D0" w14:textId="5248250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456577E5" w14:textId="0D86EC0F" w:rsidR="00F405CF" w:rsidRPr="00620B79" w:rsidRDefault="00F405CF" w:rsidP="00FB0205">
            <w:pPr>
              <w:pStyle w:val="MfETableText"/>
              <w:jc w:val="center"/>
              <w:rPr>
                <w:rFonts w:asciiTheme="minorHAnsi" w:hAnsiTheme="minorHAnsi" w:cstheme="minorHAnsi"/>
                <w:szCs w:val="18"/>
              </w:rPr>
            </w:pPr>
          </w:p>
        </w:tc>
        <w:tc>
          <w:tcPr>
            <w:tcW w:w="1106" w:type="dxa"/>
            <w:vAlign w:val="center"/>
          </w:tcPr>
          <w:p w14:paraId="60B568F3" w14:textId="34C06477"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2A882D89" w14:textId="53DAFF8C"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7FBB0873" w14:textId="77777777" w:rsidTr="004B56F6">
        <w:tc>
          <w:tcPr>
            <w:tcW w:w="1775" w:type="dxa"/>
            <w:vMerge w:val="restart"/>
          </w:tcPr>
          <w:p w14:paraId="6FA75C8F" w14:textId="3ED3B2EA" w:rsidR="00A00B9F" w:rsidRPr="00620B79" w:rsidRDefault="004A4E36" w:rsidP="00A00B9F">
            <w:pPr>
              <w:pStyle w:val="MfETableText"/>
              <w:rPr>
                <w:rFonts w:asciiTheme="minorHAnsi" w:hAnsiTheme="minorHAnsi" w:cstheme="minorHAnsi"/>
                <w:color w:val="000000"/>
              </w:rPr>
            </w:pPr>
            <w:r>
              <w:rPr>
                <w:rFonts w:asciiTheme="minorHAnsi" w:hAnsiTheme="minorHAnsi" w:cstheme="minorHAnsi"/>
              </w:rPr>
              <w:t>Erosion control (stream b</w:t>
            </w:r>
            <w:r w:rsidR="00A00B9F" w:rsidRPr="00620B79">
              <w:rPr>
                <w:rFonts w:asciiTheme="minorHAnsi" w:hAnsiTheme="minorHAnsi" w:cstheme="minorHAnsi"/>
              </w:rPr>
              <w:t>ank erosion</w:t>
            </w:r>
            <w:r>
              <w:rPr>
                <w:rFonts w:asciiTheme="minorHAnsi" w:hAnsiTheme="minorHAnsi" w:cstheme="minorHAnsi"/>
              </w:rPr>
              <w:t>)</w:t>
            </w:r>
          </w:p>
        </w:tc>
        <w:tc>
          <w:tcPr>
            <w:tcW w:w="2067" w:type="dxa"/>
          </w:tcPr>
          <w:p w14:paraId="0296DE34" w14:textId="4D3A41B8" w:rsidR="00A00B9F" w:rsidRPr="00620B79" w:rsidRDefault="00A00B9F" w:rsidP="00A00B9F">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70D714EE" w14:textId="2C891F5B"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2.6</w:t>
            </w:r>
          </w:p>
        </w:tc>
        <w:tc>
          <w:tcPr>
            <w:tcW w:w="1331" w:type="dxa"/>
            <w:vAlign w:val="center"/>
          </w:tcPr>
          <w:p w14:paraId="064AD678" w14:textId="36E52AAD"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331" w:type="dxa"/>
            <w:vAlign w:val="center"/>
          </w:tcPr>
          <w:p w14:paraId="00126249" w14:textId="10A2FD27"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003" w:type="dxa"/>
            <w:vAlign w:val="center"/>
          </w:tcPr>
          <w:p w14:paraId="4193ECCB" w14:textId="77777777" w:rsidR="00A00B9F" w:rsidRPr="00620B79" w:rsidRDefault="00A00B9F" w:rsidP="00FB0205">
            <w:pPr>
              <w:pStyle w:val="MfETableText"/>
              <w:jc w:val="center"/>
              <w:rPr>
                <w:rFonts w:asciiTheme="minorHAnsi" w:hAnsiTheme="minorHAnsi" w:cstheme="minorHAnsi"/>
                <w:szCs w:val="18"/>
              </w:rPr>
            </w:pPr>
          </w:p>
        </w:tc>
        <w:tc>
          <w:tcPr>
            <w:tcW w:w="1148" w:type="dxa"/>
            <w:vAlign w:val="center"/>
          </w:tcPr>
          <w:p w14:paraId="62EFFBD0" w14:textId="77777777" w:rsidR="00A00B9F" w:rsidRPr="00620B79" w:rsidRDefault="00A00B9F" w:rsidP="00FB0205">
            <w:pPr>
              <w:pStyle w:val="MfETableText"/>
              <w:jc w:val="center"/>
              <w:rPr>
                <w:rFonts w:asciiTheme="minorHAnsi" w:hAnsiTheme="minorHAnsi" w:cstheme="minorHAnsi"/>
                <w:szCs w:val="18"/>
              </w:rPr>
            </w:pPr>
          </w:p>
        </w:tc>
        <w:tc>
          <w:tcPr>
            <w:tcW w:w="1389" w:type="dxa"/>
            <w:vAlign w:val="center"/>
          </w:tcPr>
          <w:p w14:paraId="4BD2A61D" w14:textId="57D66D86"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5C512FD5" w14:textId="595D7EBB" w:rsidR="00A00B9F" w:rsidRPr="00620B79" w:rsidRDefault="00A00B9F" w:rsidP="00FB0205">
            <w:pPr>
              <w:pStyle w:val="MfETableText"/>
              <w:jc w:val="center"/>
              <w:rPr>
                <w:rFonts w:asciiTheme="minorHAnsi" w:hAnsiTheme="minorHAnsi" w:cstheme="minorHAnsi"/>
                <w:szCs w:val="18"/>
              </w:rPr>
            </w:pPr>
          </w:p>
        </w:tc>
        <w:tc>
          <w:tcPr>
            <w:tcW w:w="1106" w:type="dxa"/>
            <w:vAlign w:val="center"/>
          </w:tcPr>
          <w:p w14:paraId="31A4E9C1" w14:textId="58349BE6"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1EA85D65" w14:textId="754DA7CF"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017FAA65" w14:textId="77777777" w:rsidTr="004B56F6">
        <w:tc>
          <w:tcPr>
            <w:tcW w:w="1775" w:type="dxa"/>
            <w:vMerge/>
          </w:tcPr>
          <w:p w14:paraId="7C43DE30" w14:textId="77777777" w:rsidR="00A00B9F" w:rsidRPr="00620B79" w:rsidRDefault="00A00B9F" w:rsidP="00A00B9F">
            <w:pPr>
              <w:pStyle w:val="MfETableText"/>
              <w:rPr>
                <w:rFonts w:asciiTheme="minorHAnsi" w:hAnsiTheme="minorHAnsi" w:cstheme="minorHAnsi"/>
                <w:color w:val="000000"/>
              </w:rPr>
            </w:pPr>
          </w:p>
        </w:tc>
        <w:tc>
          <w:tcPr>
            <w:tcW w:w="2067" w:type="dxa"/>
          </w:tcPr>
          <w:p w14:paraId="52AFDC36" w14:textId="27250FAD" w:rsidR="00A00B9F" w:rsidRPr="00620B79" w:rsidRDefault="00A00B9F" w:rsidP="00A00B9F">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3F9FD85D" w14:textId="3F2BA78F"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2.8</w:t>
            </w:r>
          </w:p>
        </w:tc>
        <w:tc>
          <w:tcPr>
            <w:tcW w:w="1331" w:type="dxa"/>
            <w:vAlign w:val="center"/>
          </w:tcPr>
          <w:p w14:paraId="723C2BF8" w14:textId="55D69793"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096FAE2D" w14:textId="2481CE87"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003" w:type="dxa"/>
            <w:vAlign w:val="center"/>
          </w:tcPr>
          <w:p w14:paraId="06482CC0" w14:textId="77777777" w:rsidR="00A00B9F" w:rsidRPr="00620B79" w:rsidRDefault="00A00B9F" w:rsidP="00FB0205">
            <w:pPr>
              <w:pStyle w:val="MfETableText"/>
              <w:jc w:val="center"/>
              <w:rPr>
                <w:rFonts w:asciiTheme="minorHAnsi" w:hAnsiTheme="minorHAnsi" w:cstheme="minorHAnsi"/>
                <w:szCs w:val="18"/>
              </w:rPr>
            </w:pPr>
          </w:p>
        </w:tc>
        <w:tc>
          <w:tcPr>
            <w:tcW w:w="1148" w:type="dxa"/>
            <w:vAlign w:val="center"/>
          </w:tcPr>
          <w:p w14:paraId="19E97514" w14:textId="77777777" w:rsidR="00A00B9F" w:rsidRPr="00620B79" w:rsidRDefault="00A00B9F" w:rsidP="00FB0205">
            <w:pPr>
              <w:pStyle w:val="MfETableText"/>
              <w:jc w:val="center"/>
              <w:rPr>
                <w:rFonts w:asciiTheme="minorHAnsi" w:hAnsiTheme="minorHAnsi" w:cstheme="minorHAnsi"/>
                <w:szCs w:val="18"/>
              </w:rPr>
            </w:pPr>
          </w:p>
        </w:tc>
        <w:tc>
          <w:tcPr>
            <w:tcW w:w="1389" w:type="dxa"/>
            <w:vAlign w:val="center"/>
          </w:tcPr>
          <w:p w14:paraId="503D76BA" w14:textId="22DCC8A4"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1C79A92D" w14:textId="69BEFF0F" w:rsidR="00A00B9F" w:rsidRPr="00620B79" w:rsidRDefault="00A00B9F" w:rsidP="00FB0205">
            <w:pPr>
              <w:pStyle w:val="MfETableText"/>
              <w:jc w:val="center"/>
              <w:rPr>
                <w:rFonts w:asciiTheme="minorHAnsi" w:hAnsiTheme="minorHAnsi" w:cstheme="minorHAnsi"/>
                <w:szCs w:val="18"/>
              </w:rPr>
            </w:pPr>
          </w:p>
        </w:tc>
        <w:tc>
          <w:tcPr>
            <w:tcW w:w="1106" w:type="dxa"/>
            <w:vAlign w:val="center"/>
          </w:tcPr>
          <w:p w14:paraId="025BD900" w14:textId="0B0A0CE1"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18A08A94" w14:textId="1B9CCA4A"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656665D6" w14:textId="77777777" w:rsidTr="004B56F6">
        <w:tc>
          <w:tcPr>
            <w:tcW w:w="1775" w:type="dxa"/>
            <w:vMerge/>
          </w:tcPr>
          <w:p w14:paraId="793330A7" w14:textId="77777777" w:rsidR="00A00B9F" w:rsidRPr="00620B79" w:rsidRDefault="00A00B9F" w:rsidP="00A00B9F">
            <w:pPr>
              <w:pStyle w:val="MfETableText"/>
              <w:rPr>
                <w:rFonts w:asciiTheme="minorHAnsi" w:hAnsiTheme="minorHAnsi" w:cstheme="minorHAnsi"/>
                <w:color w:val="000000"/>
              </w:rPr>
            </w:pPr>
          </w:p>
        </w:tc>
        <w:tc>
          <w:tcPr>
            <w:tcW w:w="2067" w:type="dxa"/>
          </w:tcPr>
          <w:p w14:paraId="3BDE7BBE" w14:textId="456A0929" w:rsidR="00A00B9F" w:rsidRPr="00620B79" w:rsidRDefault="00A00B9F" w:rsidP="00A00B9F">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613DF247" w14:textId="69093559"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208467DC" w14:textId="799C91BA"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12912323" w14:textId="068F7E17"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5D15AA4F" w14:textId="77777777" w:rsidR="00A00B9F" w:rsidRPr="00620B79" w:rsidRDefault="00A00B9F" w:rsidP="00FB0205">
            <w:pPr>
              <w:pStyle w:val="MfETableText"/>
              <w:jc w:val="center"/>
              <w:rPr>
                <w:rFonts w:asciiTheme="minorHAnsi" w:hAnsiTheme="minorHAnsi" w:cstheme="minorHAnsi"/>
                <w:szCs w:val="18"/>
              </w:rPr>
            </w:pPr>
          </w:p>
        </w:tc>
        <w:tc>
          <w:tcPr>
            <w:tcW w:w="1148" w:type="dxa"/>
            <w:vAlign w:val="center"/>
          </w:tcPr>
          <w:p w14:paraId="23338DE4" w14:textId="77777777" w:rsidR="00A00B9F" w:rsidRPr="00620B79" w:rsidRDefault="00A00B9F" w:rsidP="00FB0205">
            <w:pPr>
              <w:pStyle w:val="MfETableText"/>
              <w:jc w:val="center"/>
              <w:rPr>
                <w:rFonts w:asciiTheme="minorHAnsi" w:hAnsiTheme="minorHAnsi" w:cstheme="minorHAnsi"/>
                <w:szCs w:val="18"/>
              </w:rPr>
            </w:pPr>
          </w:p>
        </w:tc>
        <w:tc>
          <w:tcPr>
            <w:tcW w:w="1389" w:type="dxa"/>
            <w:vAlign w:val="center"/>
          </w:tcPr>
          <w:p w14:paraId="41463DA1" w14:textId="49E4F306"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64FDC2BD" w14:textId="4F954CA2" w:rsidR="00A00B9F" w:rsidRPr="00620B79" w:rsidRDefault="00A00B9F" w:rsidP="00FB0205">
            <w:pPr>
              <w:pStyle w:val="MfETableText"/>
              <w:jc w:val="center"/>
              <w:rPr>
                <w:rFonts w:asciiTheme="minorHAnsi" w:hAnsiTheme="minorHAnsi" w:cstheme="minorHAnsi"/>
                <w:szCs w:val="18"/>
              </w:rPr>
            </w:pPr>
          </w:p>
        </w:tc>
        <w:tc>
          <w:tcPr>
            <w:tcW w:w="1106" w:type="dxa"/>
            <w:vAlign w:val="center"/>
          </w:tcPr>
          <w:p w14:paraId="7624C25F" w14:textId="6F4C0FA2"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7B419E0F" w14:textId="5400AD9D" w:rsidR="00A00B9F" w:rsidRPr="00620B79" w:rsidRDefault="00A00B9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087C4D9E" w14:textId="77777777" w:rsidTr="004B56F6">
        <w:tc>
          <w:tcPr>
            <w:tcW w:w="1775" w:type="dxa"/>
            <w:vMerge w:val="restart"/>
          </w:tcPr>
          <w:p w14:paraId="2FEEFA90" w14:textId="6219BFF2" w:rsidR="009507A2" w:rsidRPr="00620B79" w:rsidRDefault="003809D2" w:rsidP="009507A2">
            <w:pPr>
              <w:pStyle w:val="MfETableText"/>
              <w:rPr>
                <w:rFonts w:asciiTheme="minorHAnsi" w:hAnsiTheme="minorHAnsi" w:cstheme="minorHAnsi"/>
                <w:color w:val="000000"/>
              </w:rPr>
            </w:pPr>
            <w:r>
              <w:rPr>
                <w:szCs w:val="18"/>
              </w:rPr>
              <w:t>Habitat (</w:t>
            </w:r>
            <w:r w:rsidR="009507A2" w:rsidRPr="00620B79">
              <w:rPr>
                <w:rFonts w:asciiTheme="minorHAnsi" w:hAnsiTheme="minorHAnsi" w:cstheme="minorHAnsi"/>
              </w:rPr>
              <w:t>Freshwater biodiversity</w:t>
            </w:r>
            <w:r>
              <w:rPr>
                <w:rFonts w:asciiTheme="minorHAnsi" w:hAnsiTheme="minorHAnsi" w:cstheme="minorHAnsi"/>
              </w:rPr>
              <w:t>)</w:t>
            </w:r>
          </w:p>
        </w:tc>
        <w:tc>
          <w:tcPr>
            <w:tcW w:w="2067" w:type="dxa"/>
          </w:tcPr>
          <w:p w14:paraId="7E0F23FA" w14:textId="3278817E"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25E41A78" w14:textId="4CD96B51"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3AD82FC2" w14:textId="4BF6EF2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12ACE7DE" w14:textId="5B414DC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09FD690D" w14:textId="7351EEB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59B3BB9D" w14:textId="293F9C0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66FBC764" w14:textId="08517F34"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985" w:type="dxa"/>
            <w:vAlign w:val="center"/>
          </w:tcPr>
          <w:p w14:paraId="0E47E094" w14:textId="3989AC62"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06" w:type="dxa"/>
            <w:vAlign w:val="center"/>
          </w:tcPr>
          <w:p w14:paraId="767F58B1" w14:textId="71A6F1C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0E7A70B8" w14:textId="2C97739C"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44000EF7" w14:textId="77777777" w:rsidTr="004B56F6">
        <w:tc>
          <w:tcPr>
            <w:tcW w:w="1775" w:type="dxa"/>
            <w:vMerge/>
          </w:tcPr>
          <w:p w14:paraId="73135954" w14:textId="77777777" w:rsidR="009507A2" w:rsidRPr="00620B79" w:rsidRDefault="009507A2" w:rsidP="009507A2">
            <w:pPr>
              <w:pStyle w:val="MfETableText"/>
              <w:rPr>
                <w:rFonts w:asciiTheme="minorHAnsi" w:hAnsiTheme="minorHAnsi" w:cstheme="minorHAnsi"/>
                <w:color w:val="000000"/>
              </w:rPr>
            </w:pPr>
          </w:p>
        </w:tc>
        <w:tc>
          <w:tcPr>
            <w:tcW w:w="2067" w:type="dxa"/>
          </w:tcPr>
          <w:p w14:paraId="4856D371" w14:textId="54097FEC"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45FA6D7E" w14:textId="493AE03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331" w:type="dxa"/>
            <w:vAlign w:val="center"/>
          </w:tcPr>
          <w:p w14:paraId="334753A4" w14:textId="72B989A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1.5</w:t>
            </w:r>
          </w:p>
        </w:tc>
        <w:tc>
          <w:tcPr>
            <w:tcW w:w="1331" w:type="dxa"/>
            <w:vAlign w:val="center"/>
          </w:tcPr>
          <w:p w14:paraId="52607E63" w14:textId="52E3CC4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003" w:type="dxa"/>
            <w:vAlign w:val="center"/>
          </w:tcPr>
          <w:p w14:paraId="180FBB97" w14:textId="0820813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1.5</w:t>
            </w:r>
          </w:p>
        </w:tc>
        <w:tc>
          <w:tcPr>
            <w:tcW w:w="1148" w:type="dxa"/>
            <w:vAlign w:val="center"/>
          </w:tcPr>
          <w:p w14:paraId="2E9C41AF" w14:textId="620997A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89" w:type="dxa"/>
            <w:vAlign w:val="center"/>
          </w:tcPr>
          <w:p w14:paraId="44877645" w14:textId="250CEEB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985" w:type="dxa"/>
            <w:vAlign w:val="center"/>
          </w:tcPr>
          <w:p w14:paraId="5ADD8490" w14:textId="7C2EA9A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106" w:type="dxa"/>
            <w:vAlign w:val="center"/>
          </w:tcPr>
          <w:p w14:paraId="7F337807" w14:textId="252FA7AA"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74909E13" w14:textId="303FF48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5400B173" w14:textId="77777777" w:rsidTr="004B56F6">
        <w:tc>
          <w:tcPr>
            <w:tcW w:w="1775" w:type="dxa"/>
            <w:vMerge/>
          </w:tcPr>
          <w:p w14:paraId="442A1620" w14:textId="77777777" w:rsidR="009507A2" w:rsidRPr="00620B79" w:rsidRDefault="009507A2" w:rsidP="009507A2">
            <w:pPr>
              <w:pStyle w:val="MfETableText"/>
              <w:rPr>
                <w:rFonts w:asciiTheme="minorHAnsi" w:hAnsiTheme="minorHAnsi" w:cstheme="minorHAnsi"/>
                <w:color w:val="000000"/>
              </w:rPr>
            </w:pPr>
          </w:p>
        </w:tc>
        <w:tc>
          <w:tcPr>
            <w:tcW w:w="2067" w:type="dxa"/>
          </w:tcPr>
          <w:p w14:paraId="1D9F9EF9" w14:textId="7D772E5C"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0FA265AA" w14:textId="2095D69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6422EEDE" w14:textId="2F55FAA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2B3298C3" w14:textId="107DC16C"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084BF7FA" w14:textId="4371FD2A"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6574F6C1" w14:textId="0709FF31"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7C6ECFDC" w14:textId="258FA07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985" w:type="dxa"/>
            <w:vAlign w:val="center"/>
          </w:tcPr>
          <w:p w14:paraId="4F1B29B6" w14:textId="120CC344"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06" w:type="dxa"/>
            <w:vAlign w:val="center"/>
          </w:tcPr>
          <w:p w14:paraId="601BFFC9" w14:textId="0EABB1B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2D30A59A" w14:textId="6BCE75AD"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1BF7AB50" w14:textId="77777777" w:rsidTr="004B56F6">
        <w:tc>
          <w:tcPr>
            <w:tcW w:w="1775" w:type="dxa"/>
            <w:vMerge w:val="restart"/>
          </w:tcPr>
          <w:p w14:paraId="43CEF986" w14:textId="31D6F4E1" w:rsidR="00F405CF" w:rsidRPr="00620B79" w:rsidRDefault="003809D2" w:rsidP="00F405CF">
            <w:pPr>
              <w:pStyle w:val="MfETableText"/>
              <w:rPr>
                <w:rFonts w:asciiTheme="minorHAnsi" w:hAnsiTheme="minorHAnsi" w:cstheme="minorHAnsi"/>
                <w:color w:val="000000"/>
              </w:rPr>
            </w:pPr>
            <w:r>
              <w:rPr>
                <w:szCs w:val="18"/>
              </w:rPr>
              <w:t>Habitat (</w:t>
            </w:r>
            <w:r w:rsidR="00F405CF" w:rsidRPr="00620B79">
              <w:rPr>
                <w:rFonts w:asciiTheme="minorHAnsi" w:hAnsiTheme="minorHAnsi" w:cstheme="minorHAnsi"/>
              </w:rPr>
              <w:t>Terrestrial biodiversity</w:t>
            </w:r>
            <w:r>
              <w:rPr>
                <w:rFonts w:asciiTheme="minorHAnsi" w:hAnsiTheme="minorHAnsi" w:cstheme="minorHAnsi"/>
              </w:rPr>
              <w:t>)</w:t>
            </w:r>
          </w:p>
        </w:tc>
        <w:tc>
          <w:tcPr>
            <w:tcW w:w="2067" w:type="dxa"/>
          </w:tcPr>
          <w:p w14:paraId="76476D55" w14:textId="536E8F6D"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2D3A460C" w14:textId="6E1340AC"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331" w:type="dxa"/>
            <w:vAlign w:val="center"/>
          </w:tcPr>
          <w:p w14:paraId="2F9E110E" w14:textId="73A50137"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5E00FFA1" w14:textId="1C2C8934"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003" w:type="dxa"/>
            <w:vAlign w:val="center"/>
          </w:tcPr>
          <w:p w14:paraId="74E91AB8" w14:textId="73984ADB"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2DB2F191" w14:textId="347CB1E4"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389" w:type="dxa"/>
            <w:vAlign w:val="center"/>
          </w:tcPr>
          <w:p w14:paraId="42E6D4A3" w14:textId="77777777" w:rsidR="00F405CF" w:rsidRPr="00620B79" w:rsidRDefault="00F405CF" w:rsidP="00FB0205">
            <w:pPr>
              <w:pStyle w:val="MfETableText"/>
              <w:jc w:val="center"/>
              <w:rPr>
                <w:rFonts w:asciiTheme="minorHAnsi" w:hAnsiTheme="minorHAnsi" w:cstheme="minorHAnsi"/>
                <w:szCs w:val="18"/>
              </w:rPr>
            </w:pPr>
          </w:p>
        </w:tc>
        <w:tc>
          <w:tcPr>
            <w:tcW w:w="985" w:type="dxa"/>
            <w:vAlign w:val="center"/>
          </w:tcPr>
          <w:p w14:paraId="675BB082" w14:textId="2EC134E5"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06" w:type="dxa"/>
            <w:vAlign w:val="center"/>
          </w:tcPr>
          <w:p w14:paraId="60CF828B" w14:textId="45171074" w:rsidR="00F405CF" w:rsidRPr="00620B79" w:rsidRDefault="00F405CF" w:rsidP="00FB020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2.8</w:t>
            </w:r>
          </w:p>
        </w:tc>
        <w:tc>
          <w:tcPr>
            <w:tcW w:w="1313" w:type="dxa"/>
            <w:vAlign w:val="center"/>
          </w:tcPr>
          <w:p w14:paraId="6BFFFBD6" w14:textId="20DF152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r>
      <w:tr w:rsidR="00FB0205" w:rsidRPr="00FB0205" w14:paraId="2EB85B06" w14:textId="77777777" w:rsidTr="004B56F6">
        <w:tc>
          <w:tcPr>
            <w:tcW w:w="1775" w:type="dxa"/>
            <w:vMerge/>
          </w:tcPr>
          <w:p w14:paraId="76844270" w14:textId="77777777" w:rsidR="00F405CF" w:rsidRPr="00620B79" w:rsidRDefault="00F405CF" w:rsidP="00F405CF">
            <w:pPr>
              <w:pStyle w:val="MfETableText"/>
              <w:rPr>
                <w:rFonts w:asciiTheme="minorHAnsi" w:hAnsiTheme="minorHAnsi" w:cstheme="minorHAnsi"/>
                <w:color w:val="000000"/>
              </w:rPr>
            </w:pPr>
          </w:p>
        </w:tc>
        <w:tc>
          <w:tcPr>
            <w:tcW w:w="2067" w:type="dxa"/>
          </w:tcPr>
          <w:p w14:paraId="4AF5CA28" w14:textId="27FA0C8C"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525949F4" w14:textId="293A1E14"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0.8</w:t>
            </w:r>
          </w:p>
        </w:tc>
        <w:tc>
          <w:tcPr>
            <w:tcW w:w="1331" w:type="dxa"/>
            <w:vAlign w:val="center"/>
          </w:tcPr>
          <w:p w14:paraId="46770549" w14:textId="35A0BA9C"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331" w:type="dxa"/>
            <w:vAlign w:val="center"/>
          </w:tcPr>
          <w:p w14:paraId="5F128DB8" w14:textId="7223C83D"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0.7</w:t>
            </w:r>
          </w:p>
        </w:tc>
        <w:tc>
          <w:tcPr>
            <w:tcW w:w="1003" w:type="dxa"/>
            <w:vAlign w:val="center"/>
          </w:tcPr>
          <w:p w14:paraId="05F4D5C3" w14:textId="61C5B6A2"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148" w:type="dxa"/>
            <w:vAlign w:val="center"/>
          </w:tcPr>
          <w:p w14:paraId="1CB954D0" w14:textId="78FC4309"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89" w:type="dxa"/>
            <w:vAlign w:val="center"/>
          </w:tcPr>
          <w:p w14:paraId="2D1B0278" w14:textId="77777777" w:rsidR="00F405CF" w:rsidRPr="00620B79" w:rsidRDefault="00F405CF" w:rsidP="00FB0205">
            <w:pPr>
              <w:pStyle w:val="MfETableText"/>
              <w:jc w:val="center"/>
              <w:rPr>
                <w:rFonts w:asciiTheme="minorHAnsi" w:hAnsiTheme="minorHAnsi" w:cstheme="minorHAnsi"/>
                <w:szCs w:val="18"/>
              </w:rPr>
            </w:pPr>
          </w:p>
        </w:tc>
        <w:tc>
          <w:tcPr>
            <w:tcW w:w="985" w:type="dxa"/>
            <w:vAlign w:val="center"/>
          </w:tcPr>
          <w:p w14:paraId="65D3C1A1" w14:textId="00A4967A"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106" w:type="dxa"/>
            <w:vAlign w:val="center"/>
          </w:tcPr>
          <w:p w14:paraId="53E3BD04" w14:textId="452D7081" w:rsidR="00F405CF" w:rsidRPr="00620B79" w:rsidRDefault="00F405CF" w:rsidP="00FB020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2.0</w:t>
            </w:r>
          </w:p>
        </w:tc>
        <w:tc>
          <w:tcPr>
            <w:tcW w:w="1313" w:type="dxa"/>
            <w:vAlign w:val="center"/>
          </w:tcPr>
          <w:p w14:paraId="3F7D1F7E" w14:textId="7B41E8D1"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r>
      <w:tr w:rsidR="00FB0205" w:rsidRPr="00FB0205" w14:paraId="2764A4DD" w14:textId="77777777" w:rsidTr="004B56F6">
        <w:tc>
          <w:tcPr>
            <w:tcW w:w="1775" w:type="dxa"/>
            <w:vMerge/>
          </w:tcPr>
          <w:p w14:paraId="56237226" w14:textId="77777777" w:rsidR="00F405CF" w:rsidRPr="00620B79" w:rsidRDefault="00F405CF" w:rsidP="00F405CF">
            <w:pPr>
              <w:pStyle w:val="MfETableText"/>
              <w:rPr>
                <w:rFonts w:asciiTheme="minorHAnsi" w:hAnsiTheme="minorHAnsi" w:cstheme="minorHAnsi"/>
                <w:color w:val="000000"/>
              </w:rPr>
            </w:pPr>
          </w:p>
        </w:tc>
        <w:tc>
          <w:tcPr>
            <w:tcW w:w="2067" w:type="dxa"/>
          </w:tcPr>
          <w:p w14:paraId="28DEF053" w14:textId="4207935D" w:rsidR="00F405CF" w:rsidRPr="00620B79" w:rsidRDefault="00F405CF" w:rsidP="00F405CF">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0BB675CD" w14:textId="2A8D8B12"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0.8</w:t>
            </w:r>
          </w:p>
        </w:tc>
        <w:tc>
          <w:tcPr>
            <w:tcW w:w="1331" w:type="dxa"/>
            <w:vAlign w:val="center"/>
          </w:tcPr>
          <w:p w14:paraId="71D1DE2F" w14:textId="131CEFCF"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331" w:type="dxa"/>
            <w:vAlign w:val="center"/>
          </w:tcPr>
          <w:p w14:paraId="1B45B16E" w14:textId="5828898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0.7</w:t>
            </w:r>
          </w:p>
        </w:tc>
        <w:tc>
          <w:tcPr>
            <w:tcW w:w="1003" w:type="dxa"/>
            <w:vAlign w:val="center"/>
          </w:tcPr>
          <w:p w14:paraId="232C25BA" w14:textId="262FE146"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6FB027B6" w14:textId="15E1F1E1"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5470FC80" w14:textId="77777777" w:rsidR="00F405CF" w:rsidRPr="00620B79" w:rsidRDefault="00F405CF" w:rsidP="00FB0205">
            <w:pPr>
              <w:pStyle w:val="MfETableText"/>
              <w:jc w:val="center"/>
              <w:rPr>
                <w:rFonts w:asciiTheme="minorHAnsi" w:hAnsiTheme="minorHAnsi" w:cstheme="minorHAnsi"/>
                <w:szCs w:val="18"/>
              </w:rPr>
            </w:pPr>
          </w:p>
        </w:tc>
        <w:tc>
          <w:tcPr>
            <w:tcW w:w="985" w:type="dxa"/>
            <w:vAlign w:val="center"/>
          </w:tcPr>
          <w:p w14:paraId="5BB48248" w14:textId="1809081A"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106" w:type="dxa"/>
            <w:vAlign w:val="center"/>
          </w:tcPr>
          <w:p w14:paraId="6CA7410E" w14:textId="2D888C3D" w:rsidR="00F405CF" w:rsidRPr="00620B79" w:rsidRDefault="00F405CF" w:rsidP="00FB020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1.9</w:t>
            </w:r>
          </w:p>
        </w:tc>
        <w:tc>
          <w:tcPr>
            <w:tcW w:w="1313" w:type="dxa"/>
            <w:vAlign w:val="center"/>
          </w:tcPr>
          <w:p w14:paraId="376D3449" w14:textId="6A78BBE0" w:rsidR="00F405CF" w:rsidRPr="00620B79" w:rsidRDefault="00F405CF"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r>
      <w:tr w:rsidR="00FB0205" w:rsidRPr="00FB0205" w14:paraId="6ED54FC7" w14:textId="77777777" w:rsidTr="004B56F6">
        <w:tc>
          <w:tcPr>
            <w:tcW w:w="1775" w:type="dxa"/>
            <w:vMerge w:val="restart"/>
          </w:tcPr>
          <w:p w14:paraId="40FF4058" w14:textId="5A8398F7" w:rsidR="009507A2" w:rsidRPr="00620B79" w:rsidRDefault="009E206B" w:rsidP="009507A2">
            <w:pPr>
              <w:pStyle w:val="MfETableText"/>
              <w:rPr>
                <w:rFonts w:asciiTheme="minorHAnsi" w:hAnsiTheme="minorHAnsi" w:cstheme="minorHAnsi"/>
              </w:rPr>
            </w:pPr>
            <w:r>
              <w:rPr>
                <w:szCs w:val="18"/>
              </w:rPr>
              <w:t>Climate regulation (</w:t>
            </w:r>
            <w:r w:rsidRPr="00EB10EB">
              <w:rPr>
                <w:szCs w:val="18"/>
              </w:rPr>
              <w:t xml:space="preserve">Carbon sequestration and </w:t>
            </w:r>
            <w:r>
              <w:rPr>
                <w:szCs w:val="18"/>
              </w:rPr>
              <w:t>GHG</w:t>
            </w:r>
            <w:r w:rsidRPr="00EB10EB">
              <w:rPr>
                <w:szCs w:val="18"/>
              </w:rPr>
              <w:t xml:space="preserve"> emissions mitigation</w:t>
            </w:r>
            <w:r>
              <w:rPr>
                <w:szCs w:val="18"/>
              </w:rPr>
              <w:t>)</w:t>
            </w:r>
          </w:p>
        </w:tc>
        <w:tc>
          <w:tcPr>
            <w:tcW w:w="2067" w:type="dxa"/>
          </w:tcPr>
          <w:p w14:paraId="1B543787" w14:textId="3C7691FC"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08E2FB6E" w14:textId="282B292E"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06D46615" w14:textId="63CCF2B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1D5CF32C" w14:textId="488869B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03" w:type="dxa"/>
            <w:vAlign w:val="center"/>
          </w:tcPr>
          <w:p w14:paraId="77C5B7EA" w14:textId="344C686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72D8BFB" w14:textId="724DDF80"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6E809481" w14:textId="77777777" w:rsidR="009507A2" w:rsidRPr="00620B79" w:rsidRDefault="009507A2" w:rsidP="00FB0205">
            <w:pPr>
              <w:pStyle w:val="MfETableText"/>
              <w:jc w:val="center"/>
              <w:rPr>
                <w:rFonts w:asciiTheme="minorHAnsi" w:hAnsiTheme="minorHAnsi" w:cstheme="minorHAnsi"/>
                <w:szCs w:val="18"/>
              </w:rPr>
            </w:pPr>
          </w:p>
        </w:tc>
        <w:tc>
          <w:tcPr>
            <w:tcW w:w="985" w:type="dxa"/>
            <w:vAlign w:val="center"/>
          </w:tcPr>
          <w:p w14:paraId="11E993A9" w14:textId="7C8752CE"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48D28878" w14:textId="3084388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4FCA47C6" w14:textId="5B792C71"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72D8DCAD" w14:textId="77777777" w:rsidTr="004B56F6">
        <w:tc>
          <w:tcPr>
            <w:tcW w:w="1775" w:type="dxa"/>
            <w:vMerge/>
          </w:tcPr>
          <w:p w14:paraId="0057E467" w14:textId="77777777" w:rsidR="009507A2" w:rsidRPr="00620B79" w:rsidRDefault="009507A2" w:rsidP="009507A2">
            <w:pPr>
              <w:pStyle w:val="MfETableText"/>
              <w:rPr>
                <w:rFonts w:asciiTheme="minorHAnsi" w:hAnsiTheme="minorHAnsi" w:cstheme="minorHAnsi"/>
              </w:rPr>
            </w:pPr>
          </w:p>
        </w:tc>
        <w:tc>
          <w:tcPr>
            <w:tcW w:w="2067" w:type="dxa"/>
          </w:tcPr>
          <w:p w14:paraId="46E1FA31" w14:textId="37947F61"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6647FB2C" w14:textId="1AD7952B"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727BB93F" w14:textId="7FA02A5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31" w:type="dxa"/>
            <w:vAlign w:val="center"/>
          </w:tcPr>
          <w:p w14:paraId="0F7EA62B" w14:textId="3E857DA3"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003" w:type="dxa"/>
            <w:vAlign w:val="center"/>
          </w:tcPr>
          <w:p w14:paraId="4C116491" w14:textId="22319FD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148" w:type="dxa"/>
            <w:vAlign w:val="center"/>
          </w:tcPr>
          <w:p w14:paraId="524BF27B" w14:textId="64CEF6B1"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0B0D8CDB" w14:textId="77777777" w:rsidR="009507A2" w:rsidRPr="00620B79" w:rsidRDefault="009507A2" w:rsidP="00FB0205">
            <w:pPr>
              <w:pStyle w:val="MfETableText"/>
              <w:jc w:val="center"/>
              <w:rPr>
                <w:rFonts w:asciiTheme="minorHAnsi" w:hAnsiTheme="minorHAnsi" w:cstheme="minorHAnsi"/>
                <w:szCs w:val="18"/>
              </w:rPr>
            </w:pPr>
          </w:p>
        </w:tc>
        <w:tc>
          <w:tcPr>
            <w:tcW w:w="985" w:type="dxa"/>
            <w:vAlign w:val="center"/>
          </w:tcPr>
          <w:p w14:paraId="08B971E7" w14:textId="3499CB00"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4D5359D3" w14:textId="72DAC57B"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11A9C241" w14:textId="4DD6F013"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2115FCB8" w14:textId="77777777" w:rsidTr="004B56F6">
        <w:tc>
          <w:tcPr>
            <w:tcW w:w="1775" w:type="dxa"/>
            <w:vMerge/>
          </w:tcPr>
          <w:p w14:paraId="68ABE261" w14:textId="77777777" w:rsidR="009507A2" w:rsidRPr="00620B79" w:rsidRDefault="009507A2" w:rsidP="009507A2">
            <w:pPr>
              <w:pStyle w:val="MfETableText"/>
              <w:rPr>
                <w:rFonts w:asciiTheme="minorHAnsi" w:hAnsiTheme="minorHAnsi" w:cstheme="minorHAnsi"/>
              </w:rPr>
            </w:pPr>
          </w:p>
        </w:tc>
        <w:tc>
          <w:tcPr>
            <w:tcW w:w="2067" w:type="dxa"/>
          </w:tcPr>
          <w:p w14:paraId="25189847" w14:textId="195BC952"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3B96AAFE" w14:textId="5B8242B9"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1E2AABE4" w14:textId="23E1C62D"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31" w:type="dxa"/>
            <w:vAlign w:val="center"/>
          </w:tcPr>
          <w:p w14:paraId="66110698" w14:textId="277C7840"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003" w:type="dxa"/>
            <w:vAlign w:val="center"/>
          </w:tcPr>
          <w:p w14:paraId="7EEA2289" w14:textId="6D1E092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73BE9C3" w14:textId="345268E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28C5FC30" w14:textId="77777777" w:rsidR="009507A2" w:rsidRPr="00620B79" w:rsidRDefault="009507A2" w:rsidP="00FB0205">
            <w:pPr>
              <w:pStyle w:val="MfETableText"/>
              <w:jc w:val="center"/>
              <w:rPr>
                <w:rFonts w:asciiTheme="minorHAnsi" w:hAnsiTheme="minorHAnsi" w:cstheme="minorHAnsi"/>
                <w:szCs w:val="18"/>
              </w:rPr>
            </w:pPr>
          </w:p>
        </w:tc>
        <w:tc>
          <w:tcPr>
            <w:tcW w:w="985" w:type="dxa"/>
            <w:vAlign w:val="center"/>
          </w:tcPr>
          <w:p w14:paraId="3636DAF9" w14:textId="2A5C0F5C"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717B4F8E" w14:textId="588F14E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22A7F745" w14:textId="04219120"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4DFAAA6B" w14:textId="77777777" w:rsidTr="004B56F6">
        <w:tc>
          <w:tcPr>
            <w:tcW w:w="1775" w:type="dxa"/>
            <w:vMerge w:val="restart"/>
          </w:tcPr>
          <w:p w14:paraId="14943D2B" w14:textId="05903365" w:rsidR="009507A2" w:rsidRPr="00620B79" w:rsidRDefault="00F609AC" w:rsidP="009507A2">
            <w:pPr>
              <w:pStyle w:val="MfETableText"/>
              <w:rPr>
                <w:rFonts w:asciiTheme="minorHAnsi" w:hAnsiTheme="minorHAnsi" w:cstheme="minorHAnsi"/>
              </w:rPr>
            </w:pPr>
            <w:r>
              <w:rPr>
                <w:szCs w:val="18"/>
              </w:rPr>
              <w:t>Natural hazard regulation (</w:t>
            </w:r>
            <w:r w:rsidRPr="00EB10EB">
              <w:rPr>
                <w:szCs w:val="18"/>
              </w:rPr>
              <w:t>Flood and drought resilience</w:t>
            </w:r>
            <w:r>
              <w:rPr>
                <w:szCs w:val="18"/>
              </w:rPr>
              <w:t>)</w:t>
            </w:r>
          </w:p>
        </w:tc>
        <w:tc>
          <w:tcPr>
            <w:tcW w:w="2067" w:type="dxa"/>
          </w:tcPr>
          <w:p w14:paraId="15FB5AEA" w14:textId="5E452FE8"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66DB70A3" w14:textId="2F46A493"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0B7D0ECF" w14:textId="1691D96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57ADDCC3" w14:textId="744E08AD"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03" w:type="dxa"/>
            <w:vAlign w:val="center"/>
          </w:tcPr>
          <w:p w14:paraId="46AD329A" w14:textId="70AFC0E4"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7D7B1A1B" w14:textId="2187E856"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4C3CABFC" w14:textId="75E8E84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43FAFC35" w14:textId="64EBFC58"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0EAA4F27" w14:textId="0324F9F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36AB531A" w14:textId="3C96357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27787E53" w14:textId="77777777" w:rsidTr="004B56F6">
        <w:tc>
          <w:tcPr>
            <w:tcW w:w="1775" w:type="dxa"/>
            <w:vMerge/>
            <w:vAlign w:val="bottom"/>
          </w:tcPr>
          <w:p w14:paraId="6E4C2086" w14:textId="77777777" w:rsidR="009507A2" w:rsidRPr="00620B79" w:rsidRDefault="009507A2" w:rsidP="009507A2">
            <w:pPr>
              <w:pStyle w:val="MfETableText"/>
              <w:rPr>
                <w:rFonts w:asciiTheme="minorHAnsi" w:hAnsiTheme="minorHAnsi" w:cstheme="minorHAnsi"/>
              </w:rPr>
            </w:pPr>
          </w:p>
        </w:tc>
        <w:tc>
          <w:tcPr>
            <w:tcW w:w="2067" w:type="dxa"/>
          </w:tcPr>
          <w:p w14:paraId="7988A3F2" w14:textId="239908A8"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0A067114" w14:textId="44246E6C"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342CD0FA" w14:textId="3506C4E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31" w:type="dxa"/>
            <w:vAlign w:val="center"/>
          </w:tcPr>
          <w:p w14:paraId="3659CFF4" w14:textId="5FBDD213"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03" w:type="dxa"/>
            <w:vAlign w:val="center"/>
          </w:tcPr>
          <w:p w14:paraId="09C7F700" w14:textId="10310729"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148" w:type="dxa"/>
            <w:vAlign w:val="center"/>
          </w:tcPr>
          <w:p w14:paraId="575B6A47" w14:textId="43EC64B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7169EAEA" w14:textId="5EE0C2DB"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2E8B81E8" w14:textId="263F9CAA"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390378F3" w14:textId="6FA0277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5543C9AF" w14:textId="6E18081A"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B0205" w:rsidRPr="00FB0205" w14:paraId="31258CF0" w14:textId="77777777" w:rsidTr="004B56F6">
        <w:tc>
          <w:tcPr>
            <w:tcW w:w="1775" w:type="dxa"/>
            <w:vMerge/>
            <w:vAlign w:val="bottom"/>
          </w:tcPr>
          <w:p w14:paraId="1FF1412E" w14:textId="77777777" w:rsidR="009507A2" w:rsidRPr="00620B79" w:rsidRDefault="009507A2" w:rsidP="009507A2">
            <w:pPr>
              <w:pStyle w:val="MfETableText"/>
              <w:rPr>
                <w:rFonts w:asciiTheme="minorHAnsi" w:hAnsiTheme="minorHAnsi" w:cstheme="minorHAnsi"/>
              </w:rPr>
            </w:pPr>
          </w:p>
        </w:tc>
        <w:tc>
          <w:tcPr>
            <w:tcW w:w="2067" w:type="dxa"/>
          </w:tcPr>
          <w:p w14:paraId="055E52CA" w14:textId="5830B1A8" w:rsidR="009507A2" w:rsidRPr="00620B79" w:rsidRDefault="009507A2" w:rsidP="009507A2">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0E9AB107" w14:textId="44AD08F7" w:rsidR="009507A2" w:rsidRPr="00620B79" w:rsidRDefault="009507A2" w:rsidP="00FB0205">
            <w:pPr>
              <w:pStyle w:val="MfETableText"/>
              <w:jc w:val="center"/>
              <w:rPr>
                <w:rFonts w:asciiTheme="minorHAnsi" w:hAnsiTheme="minorHAnsi" w:cstheme="minorHAnsi"/>
                <w:szCs w:val="18"/>
              </w:rPr>
            </w:pPr>
          </w:p>
        </w:tc>
        <w:tc>
          <w:tcPr>
            <w:tcW w:w="1331" w:type="dxa"/>
            <w:vAlign w:val="center"/>
          </w:tcPr>
          <w:p w14:paraId="5F86225F" w14:textId="18F62C17"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31" w:type="dxa"/>
            <w:vAlign w:val="center"/>
          </w:tcPr>
          <w:p w14:paraId="37E185A2" w14:textId="370622F5"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03" w:type="dxa"/>
            <w:vAlign w:val="center"/>
          </w:tcPr>
          <w:p w14:paraId="447D79A3" w14:textId="0177D81D"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148" w:type="dxa"/>
            <w:vAlign w:val="center"/>
          </w:tcPr>
          <w:p w14:paraId="1CB03131" w14:textId="6DAA9278"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89" w:type="dxa"/>
            <w:vAlign w:val="center"/>
          </w:tcPr>
          <w:p w14:paraId="2C792BB3" w14:textId="43C1FFCE"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85" w:type="dxa"/>
            <w:vAlign w:val="center"/>
          </w:tcPr>
          <w:p w14:paraId="61D059A3" w14:textId="25C9095E" w:rsidR="009507A2" w:rsidRPr="00620B79" w:rsidRDefault="009507A2" w:rsidP="00FB0205">
            <w:pPr>
              <w:pStyle w:val="MfETableText"/>
              <w:jc w:val="center"/>
              <w:rPr>
                <w:rFonts w:asciiTheme="minorHAnsi" w:hAnsiTheme="minorHAnsi" w:cstheme="minorHAnsi"/>
                <w:szCs w:val="18"/>
              </w:rPr>
            </w:pPr>
          </w:p>
        </w:tc>
        <w:tc>
          <w:tcPr>
            <w:tcW w:w="1106" w:type="dxa"/>
            <w:vAlign w:val="center"/>
          </w:tcPr>
          <w:p w14:paraId="110BAE7D" w14:textId="047F4ABF"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0831B6F3" w14:textId="22632AC0" w:rsidR="009507A2" w:rsidRPr="00620B79" w:rsidRDefault="009507A2" w:rsidP="00FB0205">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4B56F6" w:rsidRPr="00FB0205" w14:paraId="63E296B0" w14:textId="77777777" w:rsidTr="004B56F6">
        <w:tc>
          <w:tcPr>
            <w:tcW w:w="1775" w:type="dxa"/>
            <w:vMerge w:val="restart"/>
          </w:tcPr>
          <w:p w14:paraId="3238A106" w14:textId="0810603E" w:rsidR="004B56F6" w:rsidRPr="00620B79" w:rsidRDefault="004B56F6" w:rsidP="004B56F6">
            <w:pPr>
              <w:pStyle w:val="MfETableText"/>
              <w:rPr>
                <w:rFonts w:asciiTheme="minorHAnsi" w:hAnsiTheme="minorHAnsi" w:cstheme="minorHAnsi"/>
                <w:color w:val="000000"/>
              </w:rPr>
            </w:pPr>
            <w:r w:rsidRPr="00EB10EB">
              <w:rPr>
                <w:szCs w:val="18"/>
              </w:rPr>
              <w:t>Ethical and spiritual values</w:t>
            </w:r>
            <w:r>
              <w:rPr>
                <w:szCs w:val="18"/>
              </w:rPr>
              <w:t>/ S</w:t>
            </w:r>
            <w:r w:rsidRPr="00EB10EB">
              <w:rPr>
                <w:szCs w:val="18"/>
              </w:rPr>
              <w:t>ocial connection</w:t>
            </w:r>
            <w:r>
              <w:rPr>
                <w:szCs w:val="18"/>
              </w:rPr>
              <w:t xml:space="preserve"> (W</w:t>
            </w:r>
            <w:r w:rsidRPr="00545768">
              <w:rPr>
                <w:szCs w:val="18"/>
              </w:rPr>
              <w:t>ell-being, Kaitiakitanga</w:t>
            </w:r>
            <w:r>
              <w:rPr>
                <w:szCs w:val="18"/>
              </w:rPr>
              <w:t>)</w:t>
            </w:r>
          </w:p>
        </w:tc>
        <w:tc>
          <w:tcPr>
            <w:tcW w:w="2067" w:type="dxa"/>
          </w:tcPr>
          <w:p w14:paraId="41862EC8" w14:textId="3DB60D2E" w:rsidR="004B56F6" w:rsidRPr="00620B79" w:rsidRDefault="004B56F6" w:rsidP="004B56F6">
            <w:pPr>
              <w:pStyle w:val="MfETableText"/>
              <w:rPr>
                <w:rFonts w:asciiTheme="minorHAnsi" w:hAnsiTheme="minorHAnsi" w:cstheme="minorHAnsi"/>
              </w:rPr>
            </w:pPr>
            <w:r w:rsidRPr="00620B79">
              <w:rPr>
                <w:rFonts w:asciiTheme="minorHAnsi" w:hAnsiTheme="minorHAnsi" w:cstheme="minorHAnsi"/>
              </w:rPr>
              <w:t>New Zealand study</w:t>
            </w:r>
          </w:p>
        </w:tc>
        <w:tc>
          <w:tcPr>
            <w:tcW w:w="1124" w:type="dxa"/>
            <w:vAlign w:val="center"/>
          </w:tcPr>
          <w:p w14:paraId="53BD930F" w14:textId="77777777" w:rsidR="004B56F6" w:rsidRPr="00620B79" w:rsidRDefault="004B56F6" w:rsidP="004B56F6">
            <w:pPr>
              <w:pStyle w:val="MfETableText"/>
              <w:jc w:val="center"/>
              <w:rPr>
                <w:rFonts w:asciiTheme="minorHAnsi" w:hAnsiTheme="minorHAnsi" w:cstheme="minorHAnsi"/>
                <w:szCs w:val="18"/>
              </w:rPr>
            </w:pPr>
          </w:p>
        </w:tc>
        <w:tc>
          <w:tcPr>
            <w:tcW w:w="1331" w:type="dxa"/>
            <w:vAlign w:val="center"/>
          </w:tcPr>
          <w:p w14:paraId="2ABF8F93" w14:textId="636A4635"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31" w:type="dxa"/>
            <w:vAlign w:val="center"/>
          </w:tcPr>
          <w:p w14:paraId="11F3CE2D" w14:textId="77777777" w:rsidR="004B56F6" w:rsidRPr="00620B79" w:rsidRDefault="004B56F6" w:rsidP="004B56F6">
            <w:pPr>
              <w:pStyle w:val="MfETableText"/>
              <w:jc w:val="center"/>
              <w:rPr>
                <w:rFonts w:asciiTheme="minorHAnsi" w:hAnsiTheme="minorHAnsi" w:cstheme="minorHAnsi"/>
                <w:szCs w:val="18"/>
              </w:rPr>
            </w:pPr>
          </w:p>
        </w:tc>
        <w:tc>
          <w:tcPr>
            <w:tcW w:w="1003" w:type="dxa"/>
            <w:vAlign w:val="center"/>
          </w:tcPr>
          <w:p w14:paraId="0C04FBA0" w14:textId="7F143F15"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3635F088" w14:textId="46C5150B"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53D20A7E" w14:textId="11C53020"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985" w:type="dxa"/>
            <w:vAlign w:val="center"/>
          </w:tcPr>
          <w:p w14:paraId="51394AAC" w14:textId="54D3E908"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06" w:type="dxa"/>
            <w:vAlign w:val="center"/>
          </w:tcPr>
          <w:p w14:paraId="1DF2766A" w14:textId="609FB497"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79B57062" w14:textId="50734654"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4B56F6" w:rsidRPr="00FB0205" w14:paraId="7C7901DF" w14:textId="77777777" w:rsidTr="004B56F6">
        <w:tc>
          <w:tcPr>
            <w:tcW w:w="1775" w:type="dxa"/>
            <w:vMerge/>
          </w:tcPr>
          <w:p w14:paraId="0811C32F" w14:textId="77777777" w:rsidR="004B56F6" w:rsidRPr="00620B79" w:rsidRDefault="004B56F6" w:rsidP="004B56F6">
            <w:pPr>
              <w:pStyle w:val="MfETableText"/>
              <w:rPr>
                <w:rFonts w:asciiTheme="minorHAnsi" w:hAnsiTheme="minorHAnsi" w:cstheme="minorHAnsi"/>
                <w:color w:val="000000"/>
              </w:rPr>
            </w:pPr>
          </w:p>
        </w:tc>
        <w:tc>
          <w:tcPr>
            <w:tcW w:w="2067" w:type="dxa"/>
          </w:tcPr>
          <w:p w14:paraId="2C798E95" w14:textId="6D091F11" w:rsidR="004B56F6" w:rsidRPr="00620B79" w:rsidRDefault="004B56F6" w:rsidP="004B56F6">
            <w:pPr>
              <w:pStyle w:val="MfETableText"/>
              <w:rPr>
                <w:rFonts w:asciiTheme="minorHAnsi" w:hAnsiTheme="minorHAnsi" w:cstheme="minorHAnsi"/>
              </w:rPr>
            </w:pPr>
            <w:r w:rsidRPr="00620B79">
              <w:rPr>
                <w:rFonts w:asciiTheme="minorHAnsi" w:hAnsiTheme="minorHAnsi" w:cstheme="minorHAnsi"/>
              </w:rPr>
              <w:t>Direct relationship</w:t>
            </w:r>
          </w:p>
        </w:tc>
        <w:tc>
          <w:tcPr>
            <w:tcW w:w="1124" w:type="dxa"/>
            <w:vAlign w:val="center"/>
          </w:tcPr>
          <w:p w14:paraId="4E5FBFEC" w14:textId="77777777" w:rsidR="004B56F6" w:rsidRPr="00620B79" w:rsidRDefault="004B56F6" w:rsidP="004B56F6">
            <w:pPr>
              <w:pStyle w:val="MfETableText"/>
              <w:jc w:val="center"/>
              <w:rPr>
                <w:rFonts w:asciiTheme="minorHAnsi" w:hAnsiTheme="minorHAnsi" w:cstheme="minorHAnsi"/>
                <w:szCs w:val="18"/>
              </w:rPr>
            </w:pPr>
          </w:p>
        </w:tc>
        <w:tc>
          <w:tcPr>
            <w:tcW w:w="1331" w:type="dxa"/>
            <w:vAlign w:val="center"/>
          </w:tcPr>
          <w:p w14:paraId="4A5299C0" w14:textId="69DFF924"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31" w:type="dxa"/>
            <w:vAlign w:val="center"/>
          </w:tcPr>
          <w:p w14:paraId="5DE12C7F" w14:textId="77777777" w:rsidR="004B56F6" w:rsidRPr="00620B79" w:rsidRDefault="004B56F6" w:rsidP="004B56F6">
            <w:pPr>
              <w:pStyle w:val="MfETableText"/>
              <w:jc w:val="center"/>
              <w:rPr>
                <w:rFonts w:asciiTheme="minorHAnsi" w:hAnsiTheme="minorHAnsi" w:cstheme="minorHAnsi"/>
                <w:szCs w:val="18"/>
              </w:rPr>
            </w:pPr>
          </w:p>
        </w:tc>
        <w:tc>
          <w:tcPr>
            <w:tcW w:w="1003" w:type="dxa"/>
            <w:vAlign w:val="center"/>
          </w:tcPr>
          <w:p w14:paraId="416F2694" w14:textId="5065D6AF"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148" w:type="dxa"/>
            <w:vAlign w:val="center"/>
          </w:tcPr>
          <w:p w14:paraId="6027CCC3" w14:textId="6DE9D409"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389" w:type="dxa"/>
            <w:vAlign w:val="center"/>
          </w:tcPr>
          <w:p w14:paraId="6CF0409B" w14:textId="3E783CA7"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985" w:type="dxa"/>
            <w:vAlign w:val="center"/>
          </w:tcPr>
          <w:p w14:paraId="2274E47F" w14:textId="25BBB55A"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106" w:type="dxa"/>
            <w:vAlign w:val="center"/>
          </w:tcPr>
          <w:p w14:paraId="796EA63D" w14:textId="2D28F9A4"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24EC64A7" w14:textId="715DE326"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4B56F6" w:rsidRPr="00FB0205" w14:paraId="390C2AD5" w14:textId="77777777" w:rsidTr="004B56F6">
        <w:tc>
          <w:tcPr>
            <w:tcW w:w="1775" w:type="dxa"/>
            <w:vMerge/>
          </w:tcPr>
          <w:p w14:paraId="6E51670F" w14:textId="77777777" w:rsidR="004B56F6" w:rsidRPr="00620B79" w:rsidRDefault="004B56F6" w:rsidP="004B56F6">
            <w:pPr>
              <w:pStyle w:val="MfETableText"/>
              <w:rPr>
                <w:rFonts w:asciiTheme="minorHAnsi" w:hAnsiTheme="minorHAnsi" w:cstheme="minorHAnsi"/>
                <w:color w:val="000000"/>
              </w:rPr>
            </w:pPr>
          </w:p>
        </w:tc>
        <w:tc>
          <w:tcPr>
            <w:tcW w:w="2067" w:type="dxa"/>
          </w:tcPr>
          <w:p w14:paraId="43EBA51B" w14:textId="04DB36AC" w:rsidR="004B56F6" w:rsidRPr="00620B79" w:rsidRDefault="004B56F6" w:rsidP="004B56F6">
            <w:pPr>
              <w:pStyle w:val="MfETableText"/>
              <w:rPr>
                <w:rFonts w:asciiTheme="minorHAnsi" w:hAnsiTheme="minorHAnsi" w:cstheme="minorHAnsi"/>
              </w:rPr>
            </w:pPr>
            <w:r w:rsidRPr="00620B79">
              <w:rPr>
                <w:rFonts w:asciiTheme="minorHAnsi" w:hAnsiTheme="minorHAnsi" w:cstheme="minorHAnsi"/>
              </w:rPr>
              <w:t>Riparian environment</w:t>
            </w:r>
          </w:p>
        </w:tc>
        <w:tc>
          <w:tcPr>
            <w:tcW w:w="1124" w:type="dxa"/>
            <w:vAlign w:val="center"/>
          </w:tcPr>
          <w:p w14:paraId="4229E3FC" w14:textId="77777777" w:rsidR="004B56F6" w:rsidRPr="00620B79" w:rsidRDefault="004B56F6" w:rsidP="004B56F6">
            <w:pPr>
              <w:pStyle w:val="MfETableText"/>
              <w:jc w:val="center"/>
              <w:rPr>
                <w:rFonts w:asciiTheme="minorHAnsi" w:hAnsiTheme="minorHAnsi" w:cstheme="minorHAnsi"/>
                <w:szCs w:val="18"/>
              </w:rPr>
            </w:pPr>
          </w:p>
        </w:tc>
        <w:tc>
          <w:tcPr>
            <w:tcW w:w="1331" w:type="dxa"/>
            <w:vAlign w:val="center"/>
          </w:tcPr>
          <w:p w14:paraId="5C1C18F5" w14:textId="17FDC80C"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331" w:type="dxa"/>
            <w:vAlign w:val="center"/>
          </w:tcPr>
          <w:p w14:paraId="3CF643C0" w14:textId="77777777" w:rsidR="004B56F6" w:rsidRPr="00620B79" w:rsidRDefault="004B56F6" w:rsidP="004B56F6">
            <w:pPr>
              <w:pStyle w:val="MfETableText"/>
              <w:jc w:val="center"/>
              <w:rPr>
                <w:rFonts w:asciiTheme="minorHAnsi" w:hAnsiTheme="minorHAnsi" w:cstheme="minorHAnsi"/>
                <w:szCs w:val="18"/>
              </w:rPr>
            </w:pPr>
          </w:p>
        </w:tc>
        <w:tc>
          <w:tcPr>
            <w:tcW w:w="1003" w:type="dxa"/>
            <w:vAlign w:val="center"/>
          </w:tcPr>
          <w:p w14:paraId="228AA992" w14:textId="7DF02210"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48" w:type="dxa"/>
            <w:vAlign w:val="center"/>
          </w:tcPr>
          <w:p w14:paraId="3C981C6F" w14:textId="0057B860"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389" w:type="dxa"/>
            <w:vAlign w:val="center"/>
          </w:tcPr>
          <w:p w14:paraId="288D37C2" w14:textId="4048F864"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985" w:type="dxa"/>
            <w:vAlign w:val="center"/>
          </w:tcPr>
          <w:p w14:paraId="4E91E0EF" w14:textId="4A6DF30A"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1.0</w:t>
            </w:r>
          </w:p>
        </w:tc>
        <w:tc>
          <w:tcPr>
            <w:tcW w:w="1106" w:type="dxa"/>
            <w:vAlign w:val="center"/>
          </w:tcPr>
          <w:p w14:paraId="4D6F15E7" w14:textId="77119F45"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313" w:type="dxa"/>
            <w:vAlign w:val="center"/>
          </w:tcPr>
          <w:p w14:paraId="39A81A08" w14:textId="39E01274"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bl>
    <w:p w14:paraId="3EED3BB3" w14:textId="77777777" w:rsidR="009F1BF8" w:rsidRDefault="009F1BF8" w:rsidP="009F3D4B">
      <w:pPr>
        <w:pStyle w:val="Caption"/>
      </w:pPr>
    </w:p>
    <w:p w14:paraId="12A6AB23" w14:textId="77777777" w:rsidR="00B216E0" w:rsidRPr="008977AD" w:rsidRDefault="00B216E0" w:rsidP="008977AD">
      <w:pPr>
        <w:pStyle w:val="MfEBody"/>
        <w:rPr>
          <w:b/>
          <w:bCs/>
        </w:rPr>
      </w:pPr>
      <w:r>
        <w:br w:type="page"/>
      </w:r>
    </w:p>
    <w:p w14:paraId="1394D8C6" w14:textId="4E24210F" w:rsidR="009F3D4B" w:rsidRPr="009F3D4B" w:rsidRDefault="009F3D4B" w:rsidP="00B87D9C">
      <w:pPr>
        <w:pStyle w:val="Caption"/>
      </w:pPr>
      <w:r>
        <w:t xml:space="preserve">Table </w:t>
      </w:r>
      <w:r w:rsidR="00B131A6">
        <w:t>A3.</w:t>
      </w:r>
      <w:r w:rsidR="00B131A6">
        <w:fldChar w:fldCharType="begin"/>
      </w:r>
      <w:r w:rsidR="00B131A6">
        <w:instrText xml:space="preserve"> SEQ Table_A3. \* ARABIC </w:instrText>
      </w:r>
      <w:r w:rsidR="00B131A6">
        <w:fldChar w:fldCharType="separate"/>
      </w:r>
      <w:r w:rsidR="00D62936">
        <w:rPr>
          <w:noProof/>
        </w:rPr>
        <w:t>4</w:t>
      </w:r>
      <w:r w:rsidR="00B131A6">
        <w:fldChar w:fldCharType="end"/>
      </w:r>
      <w:r>
        <w:t xml:space="preserve">. </w:t>
      </w:r>
      <w:bookmarkStart w:id="155" w:name="_Ref172800655"/>
      <w:r w:rsidR="002959CA">
        <w:t>Weighted a</w:t>
      </w:r>
      <w:r>
        <w:t xml:space="preserve">verage study attributes </w:t>
      </w:r>
      <w:r w:rsidR="009F1BF8">
        <w:t>indicators</w:t>
      </w:r>
      <w:bookmarkEnd w:id="155"/>
      <w:r w:rsidR="002959CA">
        <w:t xml:space="preserve"> </w:t>
      </w:r>
    </w:p>
    <w:tbl>
      <w:tblPr>
        <w:tblStyle w:val="TableGrid"/>
        <w:tblW w:w="5000" w:type="pct"/>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703"/>
        <w:gridCol w:w="2198"/>
        <w:gridCol w:w="961"/>
        <w:gridCol w:w="1364"/>
        <w:gridCol w:w="1432"/>
        <w:gridCol w:w="1018"/>
        <w:gridCol w:w="1189"/>
        <w:gridCol w:w="1432"/>
        <w:gridCol w:w="905"/>
        <w:gridCol w:w="1140"/>
        <w:gridCol w:w="1230"/>
      </w:tblGrid>
      <w:tr w:rsidR="00962CD6" w:rsidRPr="002959CA" w14:paraId="1D25BEBF" w14:textId="77777777" w:rsidTr="00962CD6">
        <w:trPr>
          <w:tblHeader/>
        </w:trPr>
        <w:tc>
          <w:tcPr>
            <w:tcW w:w="1703" w:type="dxa"/>
            <w:shd w:val="clear" w:color="auto" w:fill="1C556C" w:themeFill="accent1"/>
          </w:tcPr>
          <w:p w14:paraId="4285C0F3" w14:textId="7748E6FD" w:rsidR="00FB0205" w:rsidRPr="002959CA" w:rsidRDefault="00FB0205" w:rsidP="00FB0205">
            <w:pPr>
              <w:pStyle w:val="MfETableHeading"/>
            </w:pPr>
            <w:r>
              <w:rPr>
                <w:rFonts w:asciiTheme="minorHAnsi" w:hAnsiTheme="minorHAnsi" w:cstheme="minorHAnsi"/>
              </w:rPr>
              <w:t xml:space="preserve">Ecosystem service </w:t>
            </w:r>
            <w:r>
              <w:t>(</w:t>
            </w:r>
            <w:r w:rsidRPr="002959CA">
              <w:t>aspect</w:t>
            </w:r>
            <w:r>
              <w:t>)</w:t>
            </w:r>
          </w:p>
        </w:tc>
        <w:tc>
          <w:tcPr>
            <w:tcW w:w="2198" w:type="dxa"/>
            <w:shd w:val="clear" w:color="auto" w:fill="1C556C" w:themeFill="accent1"/>
          </w:tcPr>
          <w:p w14:paraId="20480312" w14:textId="2E10DB63" w:rsidR="00FB0205" w:rsidRPr="002959CA" w:rsidRDefault="00FB0205" w:rsidP="00FB0205">
            <w:pPr>
              <w:pStyle w:val="MfETableHeading"/>
            </w:pPr>
            <w:r w:rsidRPr="002959CA">
              <w:t>Indicator</w:t>
            </w:r>
          </w:p>
        </w:tc>
        <w:tc>
          <w:tcPr>
            <w:tcW w:w="961" w:type="dxa"/>
            <w:shd w:val="clear" w:color="auto" w:fill="1C556C" w:themeFill="accent1"/>
            <w:vAlign w:val="center"/>
          </w:tcPr>
          <w:p w14:paraId="05AA8662" w14:textId="77777777" w:rsidR="00FB0205" w:rsidRPr="002959CA" w:rsidRDefault="00FB0205" w:rsidP="00FB0205">
            <w:pPr>
              <w:pStyle w:val="MfETableHeading"/>
              <w:jc w:val="center"/>
            </w:pPr>
            <w:r w:rsidRPr="002959CA">
              <w:t>Stream fencing</w:t>
            </w:r>
          </w:p>
        </w:tc>
        <w:tc>
          <w:tcPr>
            <w:tcW w:w="1364" w:type="dxa"/>
            <w:shd w:val="clear" w:color="auto" w:fill="1C556C" w:themeFill="accent1"/>
            <w:vAlign w:val="center"/>
          </w:tcPr>
          <w:p w14:paraId="79F223F5" w14:textId="77777777" w:rsidR="00FB0205" w:rsidRPr="002959CA" w:rsidRDefault="00FB0205" w:rsidP="00FB0205">
            <w:pPr>
              <w:pStyle w:val="MfETableHeading"/>
              <w:jc w:val="center"/>
            </w:pPr>
            <w:r w:rsidRPr="002959CA">
              <w:t>Actively planted riparian areas</w:t>
            </w:r>
          </w:p>
        </w:tc>
        <w:tc>
          <w:tcPr>
            <w:tcW w:w="1432" w:type="dxa"/>
            <w:shd w:val="clear" w:color="auto" w:fill="1C556C" w:themeFill="accent1"/>
            <w:vAlign w:val="center"/>
          </w:tcPr>
          <w:p w14:paraId="595A5D59" w14:textId="415831D8" w:rsidR="00FB0205" w:rsidRPr="002959CA" w:rsidRDefault="00FB0205" w:rsidP="00FB0205">
            <w:pPr>
              <w:pStyle w:val="MfETableHeading"/>
              <w:jc w:val="center"/>
            </w:pPr>
            <w:r w:rsidRPr="002959CA">
              <w:t>Passively regenerating riparian areas</w:t>
            </w:r>
          </w:p>
        </w:tc>
        <w:tc>
          <w:tcPr>
            <w:tcW w:w="1018" w:type="dxa"/>
            <w:shd w:val="clear" w:color="auto" w:fill="1C556C" w:themeFill="accent1"/>
            <w:vAlign w:val="center"/>
          </w:tcPr>
          <w:p w14:paraId="6FDB6591" w14:textId="1B013FB8" w:rsidR="00FB0205" w:rsidRPr="002959CA" w:rsidRDefault="00FB0205" w:rsidP="00FB0205">
            <w:pPr>
              <w:pStyle w:val="MfETableHeading"/>
              <w:jc w:val="center"/>
            </w:pPr>
            <w:r w:rsidRPr="002959CA">
              <w:t>Restored wetlands</w:t>
            </w:r>
          </w:p>
        </w:tc>
        <w:tc>
          <w:tcPr>
            <w:tcW w:w="1189" w:type="dxa"/>
            <w:shd w:val="clear" w:color="auto" w:fill="1C556C" w:themeFill="accent1"/>
            <w:vAlign w:val="center"/>
          </w:tcPr>
          <w:p w14:paraId="4ED45E17" w14:textId="19F632FD" w:rsidR="00FB0205" w:rsidRPr="002959CA" w:rsidRDefault="00FB0205" w:rsidP="00FB0205">
            <w:pPr>
              <w:pStyle w:val="MfETableHeading"/>
              <w:jc w:val="center"/>
            </w:pPr>
            <w:r w:rsidRPr="002959CA">
              <w:t>Constructed wetlands</w:t>
            </w:r>
          </w:p>
        </w:tc>
        <w:tc>
          <w:tcPr>
            <w:tcW w:w="1432" w:type="dxa"/>
            <w:shd w:val="clear" w:color="auto" w:fill="1C556C" w:themeFill="accent1"/>
            <w:vAlign w:val="center"/>
          </w:tcPr>
          <w:p w14:paraId="7A471EDF" w14:textId="0625CF40" w:rsidR="00FB0205" w:rsidRPr="002959CA" w:rsidRDefault="00FB0205" w:rsidP="00FB0205">
            <w:pPr>
              <w:pStyle w:val="MfETableHeading"/>
              <w:jc w:val="center"/>
            </w:pPr>
            <w:r>
              <w:t>Remediation of f</w:t>
            </w:r>
            <w:r w:rsidRPr="002959CA">
              <w:t>ish passage barrier</w:t>
            </w:r>
          </w:p>
        </w:tc>
        <w:tc>
          <w:tcPr>
            <w:tcW w:w="905" w:type="dxa"/>
            <w:shd w:val="clear" w:color="auto" w:fill="1C556C" w:themeFill="accent1"/>
            <w:vAlign w:val="center"/>
          </w:tcPr>
          <w:p w14:paraId="7ABBF62C" w14:textId="5701C749" w:rsidR="00FB0205" w:rsidRPr="002959CA" w:rsidRDefault="00FB0205" w:rsidP="00FB0205">
            <w:pPr>
              <w:pStyle w:val="MfETableHeading"/>
              <w:jc w:val="center"/>
            </w:pPr>
            <w:r w:rsidRPr="002959CA">
              <w:t>Pest control</w:t>
            </w:r>
          </w:p>
        </w:tc>
        <w:tc>
          <w:tcPr>
            <w:tcW w:w="1140" w:type="dxa"/>
            <w:shd w:val="clear" w:color="auto" w:fill="1C556C" w:themeFill="accent1"/>
            <w:vAlign w:val="center"/>
          </w:tcPr>
          <w:p w14:paraId="17DFE3D5" w14:textId="77777777" w:rsidR="00FB0205" w:rsidRPr="002959CA" w:rsidRDefault="00FB0205" w:rsidP="00FB0205">
            <w:pPr>
              <w:pStyle w:val="MfETableHeading"/>
              <w:jc w:val="center"/>
            </w:pPr>
            <w:r w:rsidRPr="002959CA">
              <w:t>Terrestrial weed control</w:t>
            </w:r>
          </w:p>
        </w:tc>
        <w:tc>
          <w:tcPr>
            <w:tcW w:w="1230" w:type="dxa"/>
            <w:shd w:val="clear" w:color="auto" w:fill="1C556C" w:themeFill="accent1"/>
            <w:vAlign w:val="center"/>
          </w:tcPr>
          <w:p w14:paraId="033420F3" w14:textId="42D26827" w:rsidR="00FB0205" w:rsidRPr="002959CA" w:rsidRDefault="00FB0205" w:rsidP="00FB0205">
            <w:pPr>
              <w:pStyle w:val="MfETableHeading"/>
              <w:jc w:val="center"/>
            </w:pPr>
            <w:r>
              <w:t>E</w:t>
            </w:r>
            <w:r w:rsidRPr="002959CA">
              <w:t>cological corridors</w:t>
            </w:r>
          </w:p>
        </w:tc>
      </w:tr>
      <w:tr w:rsidR="00F317BE" w:rsidRPr="002959CA" w14:paraId="7C99345B" w14:textId="77777777" w:rsidTr="00620B79">
        <w:tc>
          <w:tcPr>
            <w:tcW w:w="1703" w:type="dxa"/>
            <w:vMerge w:val="restart"/>
          </w:tcPr>
          <w:p w14:paraId="38FC3D82" w14:textId="58506180" w:rsidR="00F317BE" w:rsidRPr="00FB0205" w:rsidRDefault="00F317BE" w:rsidP="00F317BE">
            <w:pPr>
              <w:pStyle w:val="MfETableText"/>
              <w:rPr>
                <w:rFonts w:ascii="Aptos Narrow" w:hAnsi="Aptos Narrow"/>
                <w:color w:val="000000"/>
              </w:rPr>
            </w:pPr>
            <w:r>
              <w:rPr>
                <w:szCs w:val="18"/>
              </w:rPr>
              <w:t>Water purification (</w:t>
            </w:r>
            <w:r w:rsidRPr="002959CA">
              <w:t xml:space="preserve">Nutrients, </w:t>
            </w:r>
            <w:r w:rsidRPr="002959CA">
              <w:rPr>
                <w:i/>
                <w:iCs/>
              </w:rPr>
              <w:t>E. coli</w:t>
            </w:r>
            <w:r>
              <w:t>)</w:t>
            </w:r>
          </w:p>
        </w:tc>
        <w:tc>
          <w:tcPr>
            <w:tcW w:w="2198" w:type="dxa"/>
            <w:shd w:val="clear" w:color="auto" w:fill="auto"/>
            <w:vAlign w:val="bottom"/>
          </w:tcPr>
          <w:p w14:paraId="3FD08735" w14:textId="77777777" w:rsidR="00F317BE" w:rsidRPr="00D05835" w:rsidRDefault="00F317BE" w:rsidP="00F317BE">
            <w:pPr>
              <w:pStyle w:val="MfETableText"/>
            </w:pPr>
            <w:r w:rsidRPr="00D05835">
              <w:t>Avg. type of study</w:t>
            </w:r>
          </w:p>
        </w:tc>
        <w:tc>
          <w:tcPr>
            <w:tcW w:w="961" w:type="dxa"/>
            <w:shd w:val="clear" w:color="auto" w:fill="auto"/>
            <w:vAlign w:val="bottom"/>
          </w:tcPr>
          <w:p w14:paraId="3DDFD412" w14:textId="1CF27DE8"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1.9</w:t>
            </w:r>
          </w:p>
        </w:tc>
        <w:tc>
          <w:tcPr>
            <w:tcW w:w="1364" w:type="dxa"/>
            <w:vAlign w:val="bottom"/>
          </w:tcPr>
          <w:p w14:paraId="4ED78BE2" w14:textId="1DD4E9AD"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1.9</w:t>
            </w:r>
          </w:p>
        </w:tc>
        <w:tc>
          <w:tcPr>
            <w:tcW w:w="1432" w:type="dxa"/>
            <w:vAlign w:val="bottom"/>
          </w:tcPr>
          <w:p w14:paraId="3E1E32AC" w14:textId="0C1554C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18" w:type="dxa"/>
            <w:vAlign w:val="bottom"/>
          </w:tcPr>
          <w:p w14:paraId="37796CB3" w14:textId="25751B80"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2.8</w:t>
            </w:r>
          </w:p>
        </w:tc>
        <w:tc>
          <w:tcPr>
            <w:tcW w:w="1189" w:type="dxa"/>
            <w:vAlign w:val="bottom"/>
          </w:tcPr>
          <w:p w14:paraId="484BD0E4" w14:textId="347B7394"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3.2</w:t>
            </w:r>
          </w:p>
        </w:tc>
        <w:tc>
          <w:tcPr>
            <w:tcW w:w="1432" w:type="dxa"/>
            <w:vAlign w:val="bottom"/>
          </w:tcPr>
          <w:p w14:paraId="3F860490" w14:textId="4F31E830"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278AB499" w14:textId="4FF33005"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0F3F0955" w14:textId="2961782F"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055BAC1" w14:textId="1B4C7785"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20976E47" w14:textId="77777777" w:rsidTr="00620B79">
        <w:tc>
          <w:tcPr>
            <w:tcW w:w="1703" w:type="dxa"/>
            <w:vMerge/>
          </w:tcPr>
          <w:p w14:paraId="1C7A7A27" w14:textId="77777777" w:rsidR="00F317BE" w:rsidRPr="002959CA" w:rsidRDefault="00F317BE" w:rsidP="00F317BE">
            <w:pPr>
              <w:pStyle w:val="MfETableText"/>
              <w:rPr>
                <w:rFonts w:ascii="Aptos Narrow" w:hAnsi="Aptos Narrow"/>
                <w:color w:val="000000"/>
              </w:rPr>
            </w:pPr>
          </w:p>
        </w:tc>
        <w:tc>
          <w:tcPr>
            <w:tcW w:w="2198" w:type="dxa"/>
            <w:vAlign w:val="bottom"/>
          </w:tcPr>
          <w:p w14:paraId="21ACDDA5" w14:textId="77777777" w:rsidR="00F317BE" w:rsidRPr="00D05835" w:rsidRDefault="00F317BE" w:rsidP="00F317BE">
            <w:pPr>
              <w:pStyle w:val="MfETableText"/>
            </w:pPr>
            <w:r w:rsidRPr="00D05835">
              <w:t>Avg. rigor of study</w:t>
            </w:r>
          </w:p>
        </w:tc>
        <w:tc>
          <w:tcPr>
            <w:tcW w:w="961" w:type="dxa"/>
            <w:vAlign w:val="bottom"/>
          </w:tcPr>
          <w:p w14:paraId="7FBFD49C" w14:textId="5F91F7FD"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3.1</w:t>
            </w:r>
          </w:p>
        </w:tc>
        <w:tc>
          <w:tcPr>
            <w:tcW w:w="1364" w:type="dxa"/>
            <w:vAlign w:val="bottom"/>
          </w:tcPr>
          <w:p w14:paraId="7D4C646C" w14:textId="7DE39A78"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3.8</w:t>
            </w:r>
          </w:p>
        </w:tc>
        <w:tc>
          <w:tcPr>
            <w:tcW w:w="1432" w:type="dxa"/>
            <w:vAlign w:val="bottom"/>
          </w:tcPr>
          <w:p w14:paraId="76B577E5" w14:textId="1FA9ED9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018" w:type="dxa"/>
            <w:vAlign w:val="bottom"/>
          </w:tcPr>
          <w:p w14:paraId="42B187DD" w14:textId="327ED5BA"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4.2</w:t>
            </w:r>
          </w:p>
        </w:tc>
        <w:tc>
          <w:tcPr>
            <w:tcW w:w="1189" w:type="dxa"/>
            <w:vAlign w:val="bottom"/>
          </w:tcPr>
          <w:p w14:paraId="2FB5F078" w14:textId="35991DD2"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4.1</w:t>
            </w:r>
          </w:p>
        </w:tc>
        <w:tc>
          <w:tcPr>
            <w:tcW w:w="1432" w:type="dxa"/>
            <w:vAlign w:val="bottom"/>
          </w:tcPr>
          <w:p w14:paraId="70EB93C2" w14:textId="5074189C"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2AC5855A" w14:textId="40895E18"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76999C98" w14:textId="550BDD2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7E195752" w14:textId="4330A060"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21DCF78E" w14:textId="77777777" w:rsidTr="00620B79">
        <w:tc>
          <w:tcPr>
            <w:tcW w:w="1703" w:type="dxa"/>
            <w:vMerge/>
          </w:tcPr>
          <w:p w14:paraId="6C6E6B3D" w14:textId="77777777" w:rsidR="00F317BE" w:rsidRPr="002959CA" w:rsidRDefault="00F317BE" w:rsidP="00F317BE">
            <w:pPr>
              <w:pStyle w:val="MfETableText"/>
              <w:rPr>
                <w:rFonts w:ascii="Aptos Narrow" w:hAnsi="Aptos Narrow"/>
                <w:color w:val="000000"/>
              </w:rPr>
            </w:pPr>
          </w:p>
        </w:tc>
        <w:tc>
          <w:tcPr>
            <w:tcW w:w="2198" w:type="dxa"/>
            <w:vAlign w:val="bottom"/>
          </w:tcPr>
          <w:p w14:paraId="6314EE02" w14:textId="77777777" w:rsidR="00F317BE" w:rsidRPr="00D05835" w:rsidRDefault="00F317BE" w:rsidP="00F317BE">
            <w:pPr>
              <w:pStyle w:val="MfETableText"/>
            </w:pPr>
            <w:r w:rsidRPr="00D05835">
              <w:t>Avg. impact found in study</w:t>
            </w:r>
          </w:p>
        </w:tc>
        <w:tc>
          <w:tcPr>
            <w:tcW w:w="961" w:type="dxa"/>
            <w:vAlign w:val="bottom"/>
          </w:tcPr>
          <w:p w14:paraId="34FB9D77" w14:textId="3B854FFA"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3.5</w:t>
            </w:r>
          </w:p>
        </w:tc>
        <w:tc>
          <w:tcPr>
            <w:tcW w:w="1364" w:type="dxa"/>
            <w:vAlign w:val="bottom"/>
          </w:tcPr>
          <w:p w14:paraId="33D4B6CC" w14:textId="045A0024"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4.3</w:t>
            </w:r>
          </w:p>
        </w:tc>
        <w:tc>
          <w:tcPr>
            <w:tcW w:w="1432" w:type="dxa"/>
            <w:vAlign w:val="bottom"/>
          </w:tcPr>
          <w:p w14:paraId="02757E6A" w14:textId="0BC42226"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018" w:type="dxa"/>
            <w:vAlign w:val="bottom"/>
          </w:tcPr>
          <w:p w14:paraId="50BD40F1" w14:textId="4FD7BA2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3.8</w:t>
            </w:r>
          </w:p>
        </w:tc>
        <w:tc>
          <w:tcPr>
            <w:tcW w:w="1189" w:type="dxa"/>
            <w:vAlign w:val="bottom"/>
          </w:tcPr>
          <w:p w14:paraId="077145EE" w14:textId="076BFB4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4.5</w:t>
            </w:r>
          </w:p>
        </w:tc>
        <w:tc>
          <w:tcPr>
            <w:tcW w:w="1432" w:type="dxa"/>
            <w:vAlign w:val="bottom"/>
          </w:tcPr>
          <w:p w14:paraId="10C460C3" w14:textId="21E1D321"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707F54DD" w14:textId="38C5A128"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5FE79081" w14:textId="7E5EC0B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519F9D1F" w14:textId="14139C60"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0C8B9F9E" w14:textId="77777777" w:rsidTr="00620B79">
        <w:tc>
          <w:tcPr>
            <w:tcW w:w="1703" w:type="dxa"/>
            <w:vMerge/>
          </w:tcPr>
          <w:p w14:paraId="3511B6BD" w14:textId="77777777" w:rsidR="00F317BE" w:rsidRPr="002959CA" w:rsidRDefault="00F317BE" w:rsidP="00F317BE">
            <w:pPr>
              <w:pStyle w:val="MfETableText"/>
              <w:rPr>
                <w:rFonts w:ascii="Aptos Narrow" w:hAnsi="Aptos Narrow"/>
                <w:color w:val="000000"/>
              </w:rPr>
            </w:pPr>
          </w:p>
        </w:tc>
        <w:tc>
          <w:tcPr>
            <w:tcW w:w="2198" w:type="dxa"/>
            <w:vAlign w:val="bottom"/>
          </w:tcPr>
          <w:p w14:paraId="039C4B54" w14:textId="77777777" w:rsidR="00F317BE" w:rsidRPr="00D05835" w:rsidRDefault="00F317BE" w:rsidP="00F317BE">
            <w:pPr>
              <w:pStyle w:val="MfETableText"/>
            </w:pPr>
            <w:r w:rsidRPr="00D05835">
              <w:t>Avg. generalisability</w:t>
            </w:r>
          </w:p>
        </w:tc>
        <w:tc>
          <w:tcPr>
            <w:tcW w:w="961" w:type="dxa"/>
            <w:vAlign w:val="bottom"/>
          </w:tcPr>
          <w:p w14:paraId="1E0280C0" w14:textId="4F62C06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2.4</w:t>
            </w:r>
          </w:p>
        </w:tc>
        <w:tc>
          <w:tcPr>
            <w:tcW w:w="1364" w:type="dxa"/>
            <w:vAlign w:val="bottom"/>
          </w:tcPr>
          <w:p w14:paraId="6112182B" w14:textId="1A7C0BB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2.8</w:t>
            </w:r>
          </w:p>
        </w:tc>
        <w:tc>
          <w:tcPr>
            <w:tcW w:w="1432" w:type="dxa"/>
            <w:vAlign w:val="bottom"/>
          </w:tcPr>
          <w:p w14:paraId="0E362255" w14:textId="23DAD662"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018" w:type="dxa"/>
            <w:vAlign w:val="bottom"/>
          </w:tcPr>
          <w:p w14:paraId="456EF8EC" w14:textId="6B61CEF9"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3.3</w:t>
            </w:r>
          </w:p>
        </w:tc>
        <w:tc>
          <w:tcPr>
            <w:tcW w:w="1189" w:type="dxa"/>
            <w:vAlign w:val="bottom"/>
          </w:tcPr>
          <w:p w14:paraId="4D50606F" w14:textId="25F82F2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3.5</w:t>
            </w:r>
          </w:p>
        </w:tc>
        <w:tc>
          <w:tcPr>
            <w:tcW w:w="1432" w:type="dxa"/>
            <w:vAlign w:val="bottom"/>
          </w:tcPr>
          <w:p w14:paraId="01D71A59" w14:textId="4D2810B5"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4DCFE242" w14:textId="5351BD46"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3B27CD7A" w14:textId="1D5F321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1029073" w14:textId="68115094"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1654C47D" w14:textId="77777777" w:rsidTr="00620B79">
        <w:tc>
          <w:tcPr>
            <w:tcW w:w="1703" w:type="dxa"/>
            <w:vMerge w:val="restart"/>
          </w:tcPr>
          <w:p w14:paraId="03100185" w14:textId="201B1E69" w:rsidR="00F317BE" w:rsidRPr="002959CA" w:rsidRDefault="00F317BE" w:rsidP="00F317BE">
            <w:pPr>
              <w:pStyle w:val="MfETableText"/>
              <w:rPr>
                <w:rFonts w:ascii="Aptos Narrow" w:hAnsi="Aptos Narrow"/>
                <w:color w:val="000000"/>
              </w:rPr>
            </w:pPr>
            <w:r>
              <w:rPr>
                <w:szCs w:val="18"/>
              </w:rPr>
              <w:t>Water purification (</w:t>
            </w:r>
            <w:r w:rsidRPr="002959CA">
              <w:t>Sediments, clarity</w:t>
            </w:r>
            <w:r>
              <w:t>)</w:t>
            </w:r>
          </w:p>
        </w:tc>
        <w:tc>
          <w:tcPr>
            <w:tcW w:w="2198" w:type="dxa"/>
            <w:vAlign w:val="bottom"/>
          </w:tcPr>
          <w:p w14:paraId="1816F188" w14:textId="77777777" w:rsidR="00F317BE" w:rsidRPr="00D05835" w:rsidRDefault="00F317BE" w:rsidP="00F317BE">
            <w:pPr>
              <w:pStyle w:val="MfETableText"/>
            </w:pPr>
            <w:r w:rsidRPr="00D05835">
              <w:t>Avg. type of study</w:t>
            </w:r>
          </w:p>
        </w:tc>
        <w:tc>
          <w:tcPr>
            <w:tcW w:w="961" w:type="dxa"/>
            <w:vAlign w:val="bottom"/>
          </w:tcPr>
          <w:p w14:paraId="433CBA50" w14:textId="7B4D2EC1"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1.9</w:t>
            </w:r>
          </w:p>
        </w:tc>
        <w:tc>
          <w:tcPr>
            <w:tcW w:w="1364" w:type="dxa"/>
            <w:vAlign w:val="bottom"/>
          </w:tcPr>
          <w:p w14:paraId="0BC4599F" w14:textId="5B079F04"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432" w:type="dxa"/>
            <w:vAlign w:val="bottom"/>
          </w:tcPr>
          <w:p w14:paraId="06AED1FA" w14:textId="4E6C54DD"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18" w:type="dxa"/>
            <w:vAlign w:val="bottom"/>
          </w:tcPr>
          <w:p w14:paraId="6626B4CE" w14:textId="5EBE7F5C"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189" w:type="dxa"/>
            <w:vAlign w:val="bottom"/>
          </w:tcPr>
          <w:p w14:paraId="75F341FC" w14:textId="318CBB8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432" w:type="dxa"/>
            <w:vAlign w:val="bottom"/>
          </w:tcPr>
          <w:p w14:paraId="4B2E86D0" w14:textId="3179899F"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7BBA138C" w14:textId="48324283"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2C8CD6C0" w14:textId="2D007828"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32174504" w14:textId="060E5028"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2B9D2A4A" w14:textId="77777777" w:rsidTr="00620B79">
        <w:tc>
          <w:tcPr>
            <w:tcW w:w="1703" w:type="dxa"/>
            <w:vMerge/>
          </w:tcPr>
          <w:p w14:paraId="4D02A954" w14:textId="77777777" w:rsidR="00F317BE" w:rsidRPr="002959CA" w:rsidRDefault="00F317BE" w:rsidP="00F317BE">
            <w:pPr>
              <w:pStyle w:val="MfETableText"/>
              <w:rPr>
                <w:rFonts w:ascii="Aptos Narrow" w:hAnsi="Aptos Narrow"/>
                <w:color w:val="000000"/>
              </w:rPr>
            </w:pPr>
          </w:p>
        </w:tc>
        <w:tc>
          <w:tcPr>
            <w:tcW w:w="2198" w:type="dxa"/>
            <w:vAlign w:val="bottom"/>
          </w:tcPr>
          <w:p w14:paraId="7A26E503" w14:textId="77777777" w:rsidR="00F317BE" w:rsidRPr="00D05835" w:rsidRDefault="00F317BE" w:rsidP="00F317BE">
            <w:pPr>
              <w:pStyle w:val="MfETableText"/>
            </w:pPr>
            <w:r w:rsidRPr="00D05835">
              <w:t>Avg. rigor of study</w:t>
            </w:r>
          </w:p>
        </w:tc>
        <w:tc>
          <w:tcPr>
            <w:tcW w:w="961" w:type="dxa"/>
            <w:vAlign w:val="bottom"/>
          </w:tcPr>
          <w:p w14:paraId="412C9AB4" w14:textId="6E25B5C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3.8</w:t>
            </w:r>
          </w:p>
        </w:tc>
        <w:tc>
          <w:tcPr>
            <w:tcW w:w="1364" w:type="dxa"/>
            <w:vAlign w:val="bottom"/>
          </w:tcPr>
          <w:p w14:paraId="6737B38B" w14:textId="37BC0D7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5.0</w:t>
            </w:r>
          </w:p>
        </w:tc>
        <w:tc>
          <w:tcPr>
            <w:tcW w:w="1432" w:type="dxa"/>
            <w:vAlign w:val="bottom"/>
          </w:tcPr>
          <w:p w14:paraId="5EEFD8A0" w14:textId="445DEE5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018" w:type="dxa"/>
            <w:vAlign w:val="bottom"/>
          </w:tcPr>
          <w:p w14:paraId="455B48B2" w14:textId="6B44CCA1"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189" w:type="dxa"/>
            <w:vAlign w:val="bottom"/>
          </w:tcPr>
          <w:p w14:paraId="5A00B492" w14:textId="31B96769"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432" w:type="dxa"/>
            <w:vAlign w:val="bottom"/>
          </w:tcPr>
          <w:p w14:paraId="69049D1B" w14:textId="7718F7AC"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32565901" w14:textId="08A625CB"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35A13DE7" w14:textId="628D6475"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5D085C9" w14:textId="6553C91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37F7462F" w14:textId="77777777" w:rsidTr="00620B79">
        <w:tc>
          <w:tcPr>
            <w:tcW w:w="1703" w:type="dxa"/>
            <w:vMerge/>
          </w:tcPr>
          <w:p w14:paraId="476C2396" w14:textId="77777777" w:rsidR="00F317BE" w:rsidRPr="002959CA" w:rsidRDefault="00F317BE" w:rsidP="00F317BE">
            <w:pPr>
              <w:pStyle w:val="MfETableText"/>
              <w:rPr>
                <w:rFonts w:ascii="Aptos Narrow" w:hAnsi="Aptos Narrow"/>
                <w:color w:val="000000"/>
              </w:rPr>
            </w:pPr>
          </w:p>
        </w:tc>
        <w:tc>
          <w:tcPr>
            <w:tcW w:w="2198" w:type="dxa"/>
            <w:vAlign w:val="bottom"/>
          </w:tcPr>
          <w:p w14:paraId="1A9E0F01" w14:textId="77777777" w:rsidR="00F317BE" w:rsidRPr="00D05835" w:rsidRDefault="00F317BE" w:rsidP="00F317BE">
            <w:pPr>
              <w:pStyle w:val="MfETableText"/>
            </w:pPr>
            <w:r w:rsidRPr="00D05835">
              <w:t>Avg. impact found in study</w:t>
            </w:r>
          </w:p>
        </w:tc>
        <w:tc>
          <w:tcPr>
            <w:tcW w:w="961" w:type="dxa"/>
            <w:vAlign w:val="bottom"/>
          </w:tcPr>
          <w:p w14:paraId="3CB26737" w14:textId="5A55BF4F"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4.3</w:t>
            </w:r>
          </w:p>
        </w:tc>
        <w:tc>
          <w:tcPr>
            <w:tcW w:w="1364" w:type="dxa"/>
            <w:vAlign w:val="bottom"/>
          </w:tcPr>
          <w:p w14:paraId="232E7842" w14:textId="269918A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5.0</w:t>
            </w:r>
          </w:p>
        </w:tc>
        <w:tc>
          <w:tcPr>
            <w:tcW w:w="1432" w:type="dxa"/>
            <w:vAlign w:val="bottom"/>
          </w:tcPr>
          <w:p w14:paraId="48C83632" w14:textId="5A52DE02"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018" w:type="dxa"/>
            <w:vAlign w:val="bottom"/>
          </w:tcPr>
          <w:p w14:paraId="229CD1E8" w14:textId="0BA4A5CE"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189" w:type="dxa"/>
            <w:vAlign w:val="bottom"/>
          </w:tcPr>
          <w:p w14:paraId="752D69D9" w14:textId="41DA0144"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5.0</w:t>
            </w:r>
          </w:p>
        </w:tc>
        <w:tc>
          <w:tcPr>
            <w:tcW w:w="1432" w:type="dxa"/>
            <w:vAlign w:val="bottom"/>
          </w:tcPr>
          <w:p w14:paraId="22C88FA6" w14:textId="4223A558"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43D3FB2C" w14:textId="363177AA"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3657AD1D" w14:textId="381BE6CB"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5C98FB1D" w14:textId="2171BB16"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F317BE" w:rsidRPr="002959CA" w14:paraId="7C37DDC6" w14:textId="77777777" w:rsidTr="00620B79">
        <w:tc>
          <w:tcPr>
            <w:tcW w:w="1703" w:type="dxa"/>
            <w:vMerge/>
          </w:tcPr>
          <w:p w14:paraId="244C431B" w14:textId="77777777" w:rsidR="00F317BE" w:rsidRPr="002959CA" w:rsidRDefault="00F317BE" w:rsidP="00F317BE">
            <w:pPr>
              <w:pStyle w:val="MfETableText"/>
              <w:rPr>
                <w:rFonts w:ascii="Aptos Narrow" w:hAnsi="Aptos Narrow"/>
                <w:color w:val="000000"/>
              </w:rPr>
            </w:pPr>
          </w:p>
        </w:tc>
        <w:tc>
          <w:tcPr>
            <w:tcW w:w="2198" w:type="dxa"/>
            <w:vAlign w:val="bottom"/>
          </w:tcPr>
          <w:p w14:paraId="1CB727F8" w14:textId="77777777" w:rsidR="00F317BE" w:rsidRPr="00D05835" w:rsidRDefault="00F317BE" w:rsidP="00F317BE">
            <w:pPr>
              <w:pStyle w:val="MfETableText"/>
            </w:pPr>
            <w:r w:rsidRPr="00D05835">
              <w:t>Avg. generalisability</w:t>
            </w:r>
          </w:p>
        </w:tc>
        <w:tc>
          <w:tcPr>
            <w:tcW w:w="961" w:type="dxa"/>
            <w:vAlign w:val="bottom"/>
          </w:tcPr>
          <w:p w14:paraId="398521AC" w14:textId="2322FD75"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2.4</w:t>
            </w:r>
          </w:p>
        </w:tc>
        <w:tc>
          <w:tcPr>
            <w:tcW w:w="1364" w:type="dxa"/>
            <w:vAlign w:val="bottom"/>
          </w:tcPr>
          <w:p w14:paraId="43698F63" w14:textId="1062296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432" w:type="dxa"/>
            <w:vAlign w:val="bottom"/>
          </w:tcPr>
          <w:p w14:paraId="43AEA2E1" w14:textId="20DB1B3A"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4.0</w:t>
            </w:r>
          </w:p>
        </w:tc>
        <w:tc>
          <w:tcPr>
            <w:tcW w:w="1018" w:type="dxa"/>
            <w:vAlign w:val="bottom"/>
          </w:tcPr>
          <w:p w14:paraId="5673A7F4" w14:textId="0C845582"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89" w:type="dxa"/>
            <w:vAlign w:val="bottom"/>
          </w:tcPr>
          <w:p w14:paraId="2DFF1AA7" w14:textId="2ECA18C3"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3.5</w:t>
            </w:r>
          </w:p>
        </w:tc>
        <w:tc>
          <w:tcPr>
            <w:tcW w:w="1432" w:type="dxa"/>
            <w:vAlign w:val="bottom"/>
          </w:tcPr>
          <w:p w14:paraId="0BDC26C8" w14:textId="0E1C026F"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1DAB6A62" w14:textId="15C6EF6F" w:rsidR="00F317BE" w:rsidRPr="00620B79" w:rsidRDefault="00F317BE" w:rsidP="00F317BE">
            <w:pPr>
              <w:pStyle w:val="MfETableText"/>
              <w:jc w:val="center"/>
              <w:rPr>
                <w:rFonts w:asciiTheme="minorHAnsi" w:hAnsiTheme="minorHAnsi" w:cstheme="minorHAnsi"/>
                <w:szCs w:val="18"/>
              </w:rPr>
            </w:pPr>
          </w:p>
        </w:tc>
        <w:tc>
          <w:tcPr>
            <w:tcW w:w="1140" w:type="dxa"/>
            <w:vAlign w:val="bottom"/>
          </w:tcPr>
          <w:p w14:paraId="541CE081" w14:textId="10B04C80"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72DDA9D3" w14:textId="56738877" w:rsidR="00F317BE" w:rsidRPr="00620B79" w:rsidRDefault="00F317BE" w:rsidP="00F317BE">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962CD6" w:rsidRPr="002959CA" w14:paraId="065CADE9" w14:textId="77777777" w:rsidTr="00962CD6">
        <w:tc>
          <w:tcPr>
            <w:tcW w:w="1703" w:type="dxa"/>
            <w:vMerge w:val="restart"/>
          </w:tcPr>
          <w:p w14:paraId="6A93D6B6" w14:textId="29471F63" w:rsidR="00962CD6" w:rsidRPr="002959CA" w:rsidRDefault="00962CD6" w:rsidP="00962CD6">
            <w:pPr>
              <w:pStyle w:val="MfETableText"/>
              <w:rPr>
                <w:rFonts w:ascii="Aptos Narrow" w:hAnsi="Aptos Narrow"/>
                <w:color w:val="000000"/>
              </w:rPr>
            </w:pPr>
            <w:r>
              <w:t>Erosion control (Stream b</w:t>
            </w:r>
            <w:r w:rsidRPr="002959CA">
              <w:t>ank erosion</w:t>
            </w:r>
            <w:r>
              <w:t>)</w:t>
            </w:r>
          </w:p>
        </w:tc>
        <w:tc>
          <w:tcPr>
            <w:tcW w:w="2198" w:type="dxa"/>
            <w:vAlign w:val="bottom"/>
          </w:tcPr>
          <w:p w14:paraId="44A0FCFA" w14:textId="77777777" w:rsidR="00962CD6" w:rsidRPr="00D05835" w:rsidRDefault="00962CD6" w:rsidP="00962CD6">
            <w:pPr>
              <w:pStyle w:val="MfETableText"/>
            </w:pPr>
            <w:r w:rsidRPr="00D05835">
              <w:t>Avg. type of study</w:t>
            </w:r>
          </w:p>
        </w:tc>
        <w:tc>
          <w:tcPr>
            <w:tcW w:w="961" w:type="dxa"/>
            <w:vAlign w:val="bottom"/>
          </w:tcPr>
          <w:p w14:paraId="6F15DC22" w14:textId="288BF0DC"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2.6</w:t>
            </w:r>
          </w:p>
        </w:tc>
        <w:tc>
          <w:tcPr>
            <w:tcW w:w="1364" w:type="dxa"/>
            <w:vAlign w:val="bottom"/>
          </w:tcPr>
          <w:p w14:paraId="34AAF1F9" w14:textId="1BA3DDDF"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2.8</w:t>
            </w:r>
          </w:p>
        </w:tc>
        <w:tc>
          <w:tcPr>
            <w:tcW w:w="1432" w:type="dxa"/>
            <w:vAlign w:val="bottom"/>
          </w:tcPr>
          <w:p w14:paraId="1D11AD68" w14:textId="78838575"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018" w:type="dxa"/>
            <w:vAlign w:val="bottom"/>
          </w:tcPr>
          <w:p w14:paraId="0D7361A8" w14:textId="77777777" w:rsidR="00962CD6" w:rsidRPr="00620B79" w:rsidRDefault="00962CD6" w:rsidP="00962CD6">
            <w:pPr>
              <w:pStyle w:val="MfETableText"/>
              <w:jc w:val="center"/>
              <w:rPr>
                <w:rFonts w:asciiTheme="minorHAnsi" w:hAnsiTheme="minorHAnsi" w:cstheme="minorHAnsi"/>
                <w:szCs w:val="18"/>
              </w:rPr>
            </w:pPr>
          </w:p>
        </w:tc>
        <w:tc>
          <w:tcPr>
            <w:tcW w:w="1189" w:type="dxa"/>
            <w:vAlign w:val="bottom"/>
          </w:tcPr>
          <w:p w14:paraId="1E76144B" w14:textId="77777777" w:rsidR="00962CD6" w:rsidRPr="00620B79" w:rsidRDefault="00962CD6" w:rsidP="00962CD6">
            <w:pPr>
              <w:pStyle w:val="MfETableText"/>
              <w:jc w:val="center"/>
              <w:rPr>
                <w:rFonts w:asciiTheme="minorHAnsi" w:hAnsiTheme="minorHAnsi" w:cstheme="minorHAnsi"/>
                <w:szCs w:val="18"/>
              </w:rPr>
            </w:pPr>
          </w:p>
        </w:tc>
        <w:tc>
          <w:tcPr>
            <w:tcW w:w="1432" w:type="dxa"/>
            <w:vAlign w:val="bottom"/>
          </w:tcPr>
          <w:p w14:paraId="68A56219" w14:textId="49FB6D4C"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4A36415A" w14:textId="68A3C459" w:rsidR="00962CD6" w:rsidRPr="00620B79" w:rsidRDefault="00962CD6" w:rsidP="00962CD6">
            <w:pPr>
              <w:pStyle w:val="MfETableText"/>
              <w:jc w:val="center"/>
              <w:rPr>
                <w:rFonts w:asciiTheme="minorHAnsi" w:hAnsiTheme="minorHAnsi" w:cstheme="minorHAnsi"/>
                <w:szCs w:val="18"/>
              </w:rPr>
            </w:pPr>
          </w:p>
        </w:tc>
        <w:tc>
          <w:tcPr>
            <w:tcW w:w="1140" w:type="dxa"/>
            <w:vAlign w:val="bottom"/>
          </w:tcPr>
          <w:p w14:paraId="1E75F9FB" w14:textId="6DB08B6E"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2F03D552" w14:textId="28E1F9E4"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962CD6" w:rsidRPr="002959CA" w14:paraId="13B16194" w14:textId="77777777" w:rsidTr="00962CD6">
        <w:tc>
          <w:tcPr>
            <w:tcW w:w="1703" w:type="dxa"/>
            <w:vMerge/>
          </w:tcPr>
          <w:p w14:paraId="2C888608" w14:textId="77777777" w:rsidR="00962CD6" w:rsidRPr="002959CA" w:rsidRDefault="00962CD6" w:rsidP="00962CD6">
            <w:pPr>
              <w:pStyle w:val="MfETableText"/>
              <w:rPr>
                <w:rFonts w:ascii="Aptos Narrow" w:hAnsi="Aptos Narrow"/>
                <w:color w:val="000000"/>
              </w:rPr>
            </w:pPr>
          </w:p>
        </w:tc>
        <w:tc>
          <w:tcPr>
            <w:tcW w:w="2198" w:type="dxa"/>
            <w:vAlign w:val="bottom"/>
          </w:tcPr>
          <w:p w14:paraId="0C8AB834" w14:textId="77777777" w:rsidR="00962CD6" w:rsidRPr="00D05835" w:rsidRDefault="00962CD6" w:rsidP="00962CD6">
            <w:pPr>
              <w:pStyle w:val="MfETableText"/>
            </w:pPr>
            <w:r w:rsidRPr="00D05835">
              <w:t>Avg. rigor of study</w:t>
            </w:r>
          </w:p>
        </w:tc>
        <w:tc>
          <w:tcPr>
            <w:tcW w:w="961" w:type="dxa"/>
            <w:vAlign w:val="bottom"/>
          </w:tcPr>
          <w:p w14:paraId="40C94775" w14:textId="003C6E48"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364" w:type="dxa"/>
            <w:vAlign w:val="bottom"/>
          </w:tcPr>
          <w:p w14:paraId="04C71F8F" w14:textId="295F7A74"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2.4</w:t>
            </w:r>
          </w:p>
        </w:tc>
        <w:tc>
          <w:tcPr>
            <w:tcW w:w="1432" w:type="dxa"/>
            <w:vAlign w:val="bottom"/>
          </w:tcPr>
          <w:p w14:paraId="6612726F" w14:textId="4EE973C1"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018" w:type="dxa"/>
            <w:vAlign w:val="bottom"/>
          </w:tcPr>
          <w:p w14:paraId="769A3971" w14:textId="77777777" w:rsidR="00962CD6" w:rsidRPr="00620B79" w:rsidRDefault="00962CD6" w:rsidP="00962CD6">
            <w:pPr>
              <w:pStyle w:val="MfETableText"/>
              <w:jc w:val="center"/>
              <w:rPr>
                <w:rFonts w:asciiTheme="minorHAnsi" w:hAnsiTheme="minorHAnsi" w:cstheme="minorHAnsi"/>
                <w:szCs w:val="18"/>
              </w:rPr>
            </w:pPr>
          </w:p>
        </w:tc>
        <w:tc>
          <w:tcPr>
            <w:tcW w:w="1189" w:type="dxa"/>
            <w:vAlign w:val="bottom"/>
          </w:tcPr>
          <w:p w14:paraId="159A98DE" w14:textId="77777777" w:rsidR="00962CD6" w:rsidRPr="00620B79" w:rsidRDefault="00962CD6" w:rsidP="00962CD6">
            <w:pPr>
              <w:pStyle w:val="MfETableText"/>
              <w:jc w:val="center"/>
              <w:rPr>
                <w:rFonts w:asciiTheme="minorHAnsi" w:hAnsiTheme="minorHAnsi" w:cstheme="minorHAnsi"/>
                <w:szCs w:val="18"/>
              </w:rPr>
            </w:pPr>
          </w:p>
        </w:tc>
        <w:tc>
          <w:tcPr>
            <w:tcW w:w="1432" w:type="dxa"/>
            <w:vAlign w:val="bottom"/>
          </w:tcPr>
          <w:p w14:paraId="0FA24FBE" w14:textId="0E18199E"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6CBD0315" w14:textId="6D0AA381" w:rsidR="00962CD6" w:rsidRPr="00620B79" w:rsidRDefault="00962CD6" w:rsidP="00962CD6">
            <w:pPr>
              <w:pStyle w:val="MfETableText"/>
              <w:jc w:val="center"/>
              <w:rPr>
                <w:rFonts w:asciiTheme="minorHAnsi" w:hAnsiTheme="minorHAnsi" w:cstheme="minorHAnsi"/>
                <w:szCs w:val="18"/>
              </w:rPr>
            </w:pPr>
          </w:p>
        </w:tc>
        <w:tc>
          <w:tcPr>
            <w:tcW w:w="1140" w:type="dxa"/>
            <w:vAlign w:val="bottom"/>
          </w:tcPr>
          <w:p w14:paraId="2A2C3903" w14:textId="4C2F7763"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7D93EFA5" w14:textId="5403DD9E"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962CD6" w:rsidRPr="002959CA" w14:paraId="5F0A5E1E" w14:textId="77777777" w:rsidTr="00962CD6">
        <w:tc>
          <w:tcPr>
            <w:tcW w:w="1703" w:type="dxa"/>
            <w:vMerge/>
          </w:tcPr>
          <w:p w14:paraId="16F9218B" w14:textId="77777777" w:rsidR="00962CD6" w:rsidRPr="002959CA" w:rsidRDefault="00962CD6" w:rsidP="00962CD6">
            <w:pPr>
              <w:pStyle w:val="MfETableText"/>
              <w:rPr>
                <w:rFonts w:ascii="Aptos Narrow" w:hAnsi="Aptos Narrow"/>
                <w:color w:val="000000"/>
              </w:rPr>
            </w:pPr>
          </w:p>
        </w:tc>
        <w:tc>
          <w:tcPr>
            <w:tcW w:w="2198" w:type="dxa"/>
            <w:vAlign w:val="bottom"/>
          </w:tcPr>
          <w:p w14:paraId="6E887C81" w14:textId="77777777" w:rsidR="00962CD6" w:rsidRPr="00D05835" w:rsidRDefault="00962CD6" w:rsidP="00962CD6">
            <w:pPr>
              <w:pStyle w:val="MfETableText"/>
            </w:pPr>
            <w:r w:rsidRPr="00D05835">
              <w:t>Avg. impact found in study</w:t>
            </w:r>
          </w:p>
        </w:tc>
        <w:tc>
          <w:tcPr>
            <w:tcW w:w="961" w:type="dxa"/>
            <w:vAlign w:val="bottom"/>
          </w:tcPr>
          <w:p w14:paraId="051D44BF" w14:textId="3359C945"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4.5</w:t>
            </w:r>
          </w:p>
        </w:tc>
        <w:tc>
          <w:tcPr>
            <w:tcW w:w="1364" w:type="dxa"/>
            <w:vAlign w:val="bottom"/>
          </w:tcPr>
          <w:p w14:paraId="4EE30BCF" w14:textId="168B31DD"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3.8</w:t>
            </w:r>
          </w:p>
        </w:tc>
        <w:tc>
          <w:tcPr>
            <w:tcW w:w="1432" w:type="dxa"/>
            <w:vAlign w:val="bottom"/>
          </w:tcPr>
          <w:p w14:paraId="7748D56B" w14:textId="75049DEF"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3.7</w:t>
            </w:r>
          </w:p>
        </w:tc>
        <w:tc>
          <w:tcPr>
            <w:tcW w:w="1018" w:type="dxa"/>
            <w:vAlign w:val="bottom"/>
          </w:tcPr>
          <w:p w14:paraId="5016FEE1" w14:textId="77777777" w:rsidR="00962CD6" w:rsidRPr="00620B79" w:rsidRDefault="00962CD6" w:rsidP="00962CD6">
            <w:pPr>
              <w:pStyle w:val="MfETableText"/>
              <w:jc w:val="center"/>
              <w:rPr>
                <w:rFonts w:asciiTheme="minorHAnsi" w:hAnsiTheme="minorHAnsi" w:cstheme="minorHAnsi"/>
                <w:szCs w:val="18"/>
              </w:rPr>
            </w:pPr>
          </w:p>
        </w:tc>
        <w:tc>
          <w:tcPr>
            <w:tcW w:w="1189" w:type="dxa"/>
            <w:vAlign w:val="bottom"/>
          </w:tcPr>
          <w:p w14:paraId="1D3CDEC6" w14:textId="77777777" w:rsidR="00962CD6" w:rsidRPr="00620B79" w:rsidRDefault="00962CD6" w:rsidP="00962CD6">
            <w:pPr>
              <w:pStyle w:val="MfETableText"/>
              <w:jc w:val="center"/>
              <w:rPr>
                <w:rFonts w:asciiTheme="minorHAnsi" w:hAnsiTheme="minorHAnsi" w:cstheme="minorHAnsi"/>
                <w:szCs w:val="18"/>
              </w:rPr>
            </w:pPr>
          </w:p>
        </w:tc>
        <w:tc>
          <w:tcPr>
            <w:tcW w:w="1432" w:type="dxa"/>
            <w:vAlign w:val="bottom"/>
          </w:tcPr>
          <w:p w14:paraId="485A8277" w14:textId="5B5D2C2A"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4030662D" w14:textId="4D2BD1EF" w:rsidR="00962CD6" w:rsidRPr="00620B79" w:rsidRDefault="00962CD6" w:rsidP="00962CD6">
            <w:pPr>
              <w:pStyle w:val="MfETableText"/>
              <w:jc w:val="center"/>
              <w:rPr>
                <w:rFonts w:asciiTheme="minorHAnsi" w:hAnsiTheme="minorHAnsi" w:cstheme="minorHAnsi"/>
                <w:szCs w:val="18"/>
              </w:rPr>
            </w:pPr>
          </w:p>
        </w:tc>
        <w:tc>
          <w:tcPr>
            <w:tcW w:w="1140" w:type="dxa"/>
            <w:vAlign w:val="bottom"/>
          </w:tcPr>
          <w:p w14:paraId="1BCCB360" w14:textId="25219E42"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170A3A5A" w14:textId="15C11B0D"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962CD6" w:rsidRPr="002959CA" w14:paraId="242532BA" w14:textId="77777777" w:rsidTr="00962CD6">
        <w:tc>
          <w:tcPr>
            <w:tcW w:w="1703" w:type="dxa"/>
            <w:vMerge/>
          </w:tcPr>
          <w:p w14:paraId="2BC981D0" w14:textId="77777777" w:rsidR="00962CD6" w:rsidRPr="002959CA" w:rsidRDefault="00962CD6" w:rsidP="00962CD6">
            <w:pPr>
              <w:pStyle w:val="MfETableText"/>
              <w:rPr>
                <w:rFonts w:ascii="Aptos Narrow" w:hAnsi="Aptos Narrow"/>
                <w:color w:val="000000"/>
              </w:rPr>
            </w:pPr>
          </w:p>
        </w:tc>
        <w:tc>
          <w:tcPr>
            <w:tcW w:w="2198" w:type="dxa"/>
            <w:vAlign w:val="bottom"/>
          </w:tcPr>
          <w:p w14:paraId="6C85C507" w14:textId="77777777" w:rsidR="00962CD6" w:rsidRPr="00D05835" w:rsidRDefault="00962CD6" w:rsidP="00962CD6">
            <w:pPr>
              <w:pStyle w:val="MfETableText"/>
            </w:pPr>
            <w:r w:rsidRPr="00D05835">
              <w:t>Avg. generalisability</w:t>
            </w:r>
          </w:p>
        </w:tc>
        <w:tc>
          <w:tcPr>
            <w:tcW w:w="961" w:type="dxa"/>
            <w:vAlign w:val="bottom"/>
          </w:tcPr>
          <w:p w14:paraId="62E48DC9" w14:textId="2C3789BB"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2.8</w:t>
            </w:r>
          </w:p>
        </w:tc>
        <w:tc>
          <w:tcPr>
            <w:tcW w:w="1364" w:type="dxa"/>
            <w:vAlign w:val="bottom"/>
          </w:tcPr>
          <w:p w14:paraId="752035C0" w14:textId="69AB93C3"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432" w:type="dxa"/>
            <w:vAlign w:val="bottom"/>
          </w:tcPr>
          <w:p w14:paraId="6FBB0FDE" w14:textId="76508EF5"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1.9</w:t>
            </w:r>
          </w:p>
        </w:tc>
        <w:tc>
          <w:tcPr>
            <w:tcW w:w="1018" w:type="dxa"/>
            <w:vAlign w:val="bottom"/>
          </w:tcPr>
          <w:p w14:paraId="128D9DF4" w14:textId="77777777" w:rsidR="00962CD6" w:rsidRPr="00620B79" w:rsidRDefault="00962CD6" w:rsidP="00962CD6">
            <w:pPr>
              <w:pStyle w:val="MfETableText"/>
              <w:jc w:val="center"/>
              <w:rPr>
                <w:rFonts w:asciiTheme="minorHAnsi" w:hAnsiTheme="minorHAnsi" w:cstheme="minorHAnsi"/>
                <w:szCs w:val="18"/>
              </w:rPr>
            </w:pPr>
          </w:p>
        </w:tc>
        <w:tc>
          <w:tcPr>
            <w:tcW w:w="1189" w:type="dxa"/>
            <w:vAlign w:val="bottom"/>
          </w:tcPr>
          <w:p w14:paraId="5DF15009" w14:textId="77777777" w:rsidR="00962CD6" w:rsidRPr="00620B79" w:rsidRDefault="00962CD6" w:rsidP="00962CD6">
            <w:pPr>
              <w:pStyle w:val="MfETableText"/>
              <w:jc w:val="center"/>
              <w:rPr>
                <w:rFonts w:asciiTheme="minorHAnsi" w:hAnsiTheme="minorHAnsi" w:cstheme="minorHAnsi"/>
                <w:szCs w:val="18"/>
              </w:rPr>
            </w:pPr>
          </w:p>
        </w:tc>
        <w:tc>
          <w:tcPr>
            <w:tcW w:w="1432" w:type="dxa"/>
            <w:vAlign w:val="bottom"/>
          </w:tcPr>
          <w:p w14:paraId="1845CF39" w14:textId="53BA4EEC"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765CA112" w14:textId="0B893528" w:rsidR="00962CD6" w:rsidRPr="00620B79" w:rsidRDefault="00962CD6" w:rsidP="00962CD6">
            <w:pPr>
              <w:pStyle w:val="MfETableText"/>
              <w:jc w:val="center"/>
              <w:rPr>
                <w:rFonts w:asciiTheme="minorHAnsi" w:hAnsiTheme="minorHAnsi" w:cstheme="minorHAnsi"/>
                <w:szCs w:val="18"/>
              </w:rPr>
            </w:pPr>
          </w:p>
        </w:tc>
        <w:tc>
          <w:tcPr>
            <w:tcW w:w="1140" w:type="dxa"/>
            <w:vAlign w:val="bottom"/>
          </w:tcPr>
          <w:p w14:paraId="5A9C1F41" w14:textId="29C90597"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3267FA39" w14:textId="1FE84554" w:rsidR="00962CD6" w:rsidRPr="00620B79" w:rsidRDefault="00962CD6" w:rsidP="00962CD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746CDBD5" w14:textId="77777777" w:rsidTr="00620B79">
        <w:tc>
          <w:tcPr>
            <w:tcW w:w="1703" w:type="dxa"/>
            <w:vMerge w:val="restart"/>
          </w:tcPr>
          <w:p w14:paraId="765970B1" w14:textId="7F497BBC" w:rsidR="008874BA" w:rsidRPr="002959CA" w:rsidRDefault="008874BA" w:rsidP="008874BA">
            <w:pPr>
              <w:pStyle w:val="MfETableText"/>
              <w:rPr>
                <w:rFonts w:ascii="Aptos Narrow" w:hAnsi="Aptos Narrow"/>
                <w:color w:val="000000"/>
              </w:rPr>
            </w:pPr>
            <w:r>
              <w:rPr>
                <w:szCs w:val="18"/>
              </w:rPr>
              <w:t>Habitat (</w:t>
            </w:r>
            <w:r w:rsidRPr="002959CA">
              <w:t>Freshwater biodiversity</w:t>
            </w:r>
            <w:r>
              <w:t>)</w:t>
            </w:r>
          </w:p>
        </w:tc>
        <w:tc>
          <w:tcPr>
            <w:tcW w:w="2198" w:type="dxa"/>
            <w:vAlign w:val="bottom"/>
          </w:tcPr>
          <w:p w14:paraId="604526C4" w14:textId="77777777" w:rsidR="008874BA" w:rsidRPr="00D05835" w:rsidRDefault="008874BA" w:rsidP="008874BA">
            <w:pPr>
              <w:pStyle w:val="MfETableText"/>
            </w:pPr>
            <w:r w:rsidRPr="00D05835">
              <w:t>Avg. type of study</w:t>
            </w:r>
          </w:p>
        </w:tc>
        <w:tc>
          <w:tcPr>
            <w:tcW w:w="961" w:type="dxa"/>
            <w:vAlign w:val="bottom"/>
          </w:tcPr>
          <w:p w14:paraId="57ED1FC4" w14:textId="2CB86855"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1.8</w:t>
            </w:r>
          </w:p>
        </w:tc>
        <w:tc>
          <w:tcPr>
            <w:tcW w:w="1364" w:type="dxa"/>
            <w:vAlign w:val="bottom"/>
          </w:tcPr>
          <w:p w14:paraId="3EE897FE" w14:textId="39873CE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1.7</w:t>
            </w:r>
          </w:p>
        </w:tc>
        <w:tc>
          <w:tcPr>
            <w:tcW w:w="1432" w:type="dxa"/>
            <w:vAlign w:val="bottom"/>
          </w:tcPr>
          <w:p w14:paraId="7C1BB36D" w14:textId="143924D8"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1.6</w:t>
            </w:r>
          </w:p>
        </w:tc>
        <w:tc>
          <w:tcPr>
            <w:tcW w:w="1018" w:type="dxa"/>
            <w:vAlign w:val="bottom"/>
          </w:tcPr>
          <w:p w14:paraId="6D9C2594" w14:textId="34C2EE12"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2.1</w:t>
            </w:r>
          </w:p>
        </w:tc>
        <w:tc>
          <w:tcPr>
            <w:tcW w:w="1189" w:type="dxa"/>
            <w:vAlign w:val="bottom"/>
          </w:tcPr>
          <w:p w14:paraId="1A5A9322" w14:textId="255DAB28"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1.6</w:t>
            </w:r>
          </w:p>
        </w:tc>
        <w:tc>
          <w:tcPr>
            <w:tcW w:w="1432" w:type="dxa"/>
            <w:vAlign w:val="bottom"/>
          </w:tcPr>
          <w:p w14:paraId="74266D92" w14:textId="4CBA2C9E"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3.2</w:t>
            </w:r>
          </w:p>
        </w:tc>
        <w:tc>
          <w:tcPr>
            <w:tcW w:w="905" w:type="dxa"/>
            <w:vAlign w:val="bottom"/>
          </w:tcPr>
          <w:p w14:paraId="0821EADD" w14:textId="6F4736A7"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1.8</w:t>
            </w:r>
          </w:p>
        </w:tc>
        <w:tc>
          <w:tcPr>
            <w:tcW w:w="1140" w:type="dxa"/>
            <w:vAlign w:val="bottom"/>
          </w:tcPr>
          <w:p w14:paraId="40E21B99" w14:textId="1A0889C0"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3D498D0E" w14:textId="54993F93"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56BD2E88" w14:textId="77777777" w:rsidTr="00620B79">
        <w:tc>
          <w:tcPr>
            <w:tcW w:w="1703" w:type="dxa"/>
            <w:vMerge/>
          </w:tcPr>
          <w:p w14:paraId="0F3A653B" w14:textId="77777777" w:rsidR="008874BA" w:rsidRPr="002959CA" w:rsidRDefault="008874BA" w:rsidP="008874BA">
            <w:pPr>
              <w:pStyle w:val="MfETableText"/>
              <w:rPr>
                <w:rFonts w:ascii="Aptos Narrow" w:hAnsi="Aptos Narrow"/>
                <w:color w:val="000000"/>
              </w:rPr>
            </w:pPr>
          </w:p>
        </w:tc>
        <w:tc>
          <w:tcPr>
            <w:tcW w:w="2198" w:type="dxa"/>
            <w:vAlign w:val="bottom"/>
          </w:tcPr>
          <w:p w14:paraId="4E4A3CCF" w14:textId="77777777" w:rsidR="008874BA" w:rsidRPr="00D05835" w:rsidRDefault="008874BA" w:rsidP="008874BA">
            <w:pPr>
              <w:pStyle w:val="MfETableText"/>
            </w:pPr>
            <w:r w:rsidRPr="00D05835">
              <w:t>Avg. rigor of study</w:t>
            </w:r>
          </w:p>
        </w:tc>
        <w:tc>
          <w:tcPr>
            <w:tcW w:w="961" w:type="dxa"/>
            <w:vAlign w:val="bottom"/>
          </w:tcPr>
          <w:p w14:paraId="110BA9C5" w14:textId="1628C66B"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364" w:type="dxa"/>
            <w:vAlign w:val="bottom"/>
          </w:tcPr>
          <w:p w14:paraId="077C9282" w14:textId="3550AC7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432" w:type="dxa"/>
            <w:vAlign w:val="bottom"/>
          </w:tcPr>
          <w:p w14:paraId="510D3195" w14:textId="72F46661"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018" w:type="dxa"/>
            <w:vAlign w:val="bottom"/>
          </w:tcPr>
          <w:p w14:paraId="214D4312" w14:textId="0D17A2DA"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2.0</w:t>
            </w:r>
          </w:p>
        </w:tc>
        <w:tc>
          <w:tcPr>
            <w:tcW w:w="1189" w:type="dxa"/>
            <w:vAlign w:val="bottom"/>
          </w:tcPr>
          <w:p w14:paraId="2C12CCC0" w14:textId="518C8FD3"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2.3</w:t>
            </w:r>
          </w:p>
        </w:tc>
        <w:tc>
          <w:tcPr>
            <w:tcW w:w="1432" w:type="dxa"/>
            <w:vAlign w:val="bottom"/>
          </w:tcPr>
          <w:p w14:paraId="2C6DEF1D" w14:textId="12CA09A7"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4.2</w:t>
            </w:r>
          </w:p>
        </w:tc>
        <w:tc>
          <w:tcPr>
            <w:tcW w:w="905" w:type="dxa"/>
            <w:vAlign w:val="bottom"/>
          </w:tcPr>
          <w:p w14:paraId="72C09A62" w14:textId="250896B1"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3.6</w:t>
            </w:r>
          </w:p>
        </w:tc>
        <w:tc>
          <w:tcPr>
            <w:tcW w:w="1140" w:type="dxa"/>
            <w:vAlign w:val="bottom"/>
          </w:tcPr>
          <w:p w14:paraId="223DAA97" w14:textId="5589DD17"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32C633DB" w14:textId="24F39E90"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54EB92F1" w14:textId="77777777" w:rsidTr="00620B79">
        <w:tc>
          <w:tcPr>
            <w:tcW w:w="1703" w:type="dxa"/>
            <w:vMerge/>
          </w:tcPr>
          <w:p w14:paraId="32AF088D" w14:textId="77777777" w:rsidR="008874BA" w:rsidRPr="002959CA" w:rsidRDefault="008874BA" w:rsidP="008874BA">
            <w:pPr>
              <w:pStyle w:val="MfETableText"/>
              <w:rPr>
                <w:rFonts w:ascii="Aptos Narrow" w:hAnsi="Aptos Narrow"/>
                <w:color w:val="000000"/>
              </w:rPr>
            </w:pPr>
          </w:p>
        </w:tc>
        <w:tc>
          <w:tcPr>
            <w:tcW w:w="2198" w:type="dxa"/>
            <w:vAlign w:val="bottom"/>
          </w:tcPr>
          <w:p w14:paraId="7FE7C756" w14:textId="77777777" w:rsidR="008874BA" w:rsidRPr="00D05835" w:rsidRDefault="008874BA" w:rsidP="008874BA">
            <w:pPr>
              <w:pStyle w:val="MfETableText"/>
            </w:pPr>
            <w:r w:rsidRPr="00D05835">
              <w:t>Avg. impact found in study</w:t>
            </w:r>
          </w:p>
        </w:tc>
        <w:tc>
          <w:tcPr>
            <w:tcW w:w="961" w:type="dxa"/>
            <w:vAlign w:val="bottom"/>
          </w:tcPr>
          <w:p w14:paraId="79D71E55" w14:textId="3116C0A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3.6</w:t>
            </w:r>
          </w:p>
        </w:tc>
        <w:tc>
          <w:tcPr>
            <w:tcW w:w="1364" w:type="dxa"/>
            <w:vAlign w:val="bottom"/>
          </w:tcPr>
          <w:p w14:paraId="4CB398E4" w14:textId="50EA4F77"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3.9</w:t>
            </w:r>
          </w:p>
        </w:tc>
        <w:tc>
          <w:tcPr>
            <w:tcW w:w="1432" w:type="dxa"/>
            <w:vAlign w:val="bottom"/>
          </w:tcPr>
          <w:p w14:paraId="20FD3FF7" w14:textId="47F75EE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3.8</w:t>
            </w:r>
          </w:p>
        </w:tc>
        <w:tc>
          <w:tcPr>
            <w:tcW w:w="1018" w:type="dxa"/>
            <w:vAlign w:val="bottom"/>
          </w:tcPr>
          <w:p w14:paraId="181DE675" w14:textId="4AA198B0"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3.3</w:t>
            </w:r>
          </w:p>
        </w:tc>
        <w:tc>
          <w:tcPr>
            <w:tcW w:w="1189" w:type="dxa"/>
            <w:vAlign w:val="bottom"/>
          </w:tcPr>
          <w:p w14:paraId="4E1EC40F" w14:textId="1BE12F79"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2.3</w:t>
            </w:r>
          </w:p>
        </w:tc>
        <w:tc>
          <w:tcPr>
            <w:tcW w:w="1432" w:type="dxa"/>
            <w:vAlign w:val="bottom"/>
          </w:tcPr>
          <w:p w14:paraId="13831598" w14:textId="3E641101"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3.8</w:t>
            </w:r>
          </w:p>
        </w:tc>
        <w:tc>
          <w:tcPr>
            <w:tcW w:w="905" w:type="dxa"/>
            <w:vAlign w:val="bottom"/>
          </w:tcPr>
          <w:p w14:paraId="7033CE88" w14:textId="780163A4"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0.0</w:t>
            </w:r>
          </w:p>
        </w:tc>
        <w:tc>
          <w:tcPr>
            <w:tcW w:w="1140" w:type="dxa"/>
            <w:vAlign w:val="bottom"/>
          </w:tcPr>
          <w:p w14:paraId="4122A153" w14:textId="68587799"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6893CBDC" w14:textId="24F10D83"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1BB54E77" w14:textId="77777777" w:rsidTr="00620B79">
        <w:tc>
          <w:tcPr>
            <w:tcW w:w="1703" w:type="dxa"/>
            <w:vMerge/>
          </w:tcPr>
          <w:p w14:paraId="6C710AFA" w14:textId="77777777" w:rsidR="008874BA" w:rsidRPr="002959CA" w:rsidRDefault="008874BA" w:rsidP="008874BA">
            <w:pPr>
              <w:pStyle w:val="MfETableText"/>
              <w:rPr>
                <w:rFonts w:ascii="Aptos Narrow" w:hAnsi="Aptos Narrow"/>
                <w:color w:val="000000"/>
              </w:rPr>
            </w:pPr>
          </w:p>
        </w:tc>
        <w:tc>
          <w:tcPr>
            <w:tcW w:w="2198" w:type="dxa"/>
            <w:vAlign w:val="bottom"/>
          </w:tcPr>
          <w:p w14:paraId="47BF1A72" w14:textId="77777777" w:rsidR="008874BA" w:rsidRPr="00D05835" w:rsidRDefault="008874BA" w:rsidP="008874BA">
            <w:pPr>
              <w:pStyle w:val="MfETableText"/>
            </w:pPr>
            <w:r w:rsidRPr="00D05835">
              <w:t>Avg. generalisability</w:t>
            </w:r>
          </w:p>
        </w:tc>
        <w:tc>
          <w:tcPr>
            <w:tcW w:w="961" w:type="dxa"/>
            <w:vAlign w:val="bottom"/>
          </w:tcPr>
          <w:p w14:paraId="09666A8C" w14:textId="4EA027C4"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364" w:type="dxa"/>
            <w:vAlign w:val="bottom"/>
          </w:tcPr>
          <w:p w14:paraId="39123C40" w14:textId="7122677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2.5</w:t>
            </w:r>
          </w:p>
        </w:tc>
        <w:tc>
          <w:tcPr>
            <w:tcW w:w="1432" w:type="dxa"/>
            <w:vAlign w:val="bottom"/>
          </w:tcPr>
          <w:p w14:paraId="0B9E305B" w14:textId="4FE905B8"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2.4</w:t>
            </w:r>
          </w:p>
        </w:tc>
        <w:tc>
          <w:tcPr>
            <w:tcW w:w="1018" w:type="dxa"/>
            <w:vAlign w:val="bottom"/>
          </w:tcPr>
          <w:p w14:paraId="03F8BB8B" w14:textId="792A22A7"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2.1</w:t>
            </w:r>
          </w:p>
        </w:tc>
        <w:tc>
          <w:tcPr>
            <w:tcW w:w="1189" w:type="dxa"/>
            <w:vAlign w:val="bottom"/>
          </w:tcPr>
          <w:p w14:paraId="783F80A2" w14:textId="38B21584"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0.8</w:t>
            </w:r>
          </w:p>
        </w:tc>
        <w:tc>
          <w:tcPr>
            <w:tcW w:w="1432" w:type="dxa"/>
            <w:vAlign w:val="bottom"/>
          </w:tcPr>
          <w:p w14:paraId="671816F6" w14:textId="77224D33"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3.1</w:t>
            </w:r>
          </w:p>
        </w:tc>
        <w:tc>
          <w:tcPr>
            <w:tcW w:w="905" w:type="dxa"/>
            <w:vAlign w:val="bottom"/>
          </w:tcPr>
          <w:p w14:paraId="676F5FB8" w14:textId="398D3F7B" w:rsidR="008874BA" w:rsidRPr="00620B79" w:rsidRDefault="008874BA" w:rsidP="008874BA">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0.9</w:t>
            </w:r>
          </w:p>
        </w:tc>
        <w:tc>
          <w:tcPr>
            <w:tcW w:w="1140" w:type="dxa"/>
            <w:vAlign w:val="bottom"/>
          </w:tcPr>
          <w:p w14:paraId="14932D86" w14:textId="7AC93124"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6D462294" w14:textId="136F1BA8"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434225" w:rsidRPr="002959CA" w14:paraId="31858E00" w14:textId="77777777" w:rsidTr="00620B79">
        <w:tc>
          <w:tcPr>
            <w:tcW w:w="1703" w:type="dxa"/>
            <w:vMerge w:val="restart"/>
          </w:tcPr>
          <w:p w14:paraId="011BD172" w14:textId="65B75601" w:rsidR="00434225" w:rsidRPr="002959CA" w:rsidRDefault="00434225" w:rsidP="00434225">
            <w:pPr>
              <w:pStyle w:val="MfETableText"/>
              <w:rPr>
                <w:rFonts w:ascii="Aptos Narrow" w:hAnsi="Aptos Narrow"/>
                <w:color w:val="000000"/>
              </w:rPr>
            </w:pPr>
            <w:r>
              <w:rPr>
                <w:szCs w:val="18"/>
              </w:rPr>
              <w:t>Habitat (</w:t>
            </w:r>
            <w:r w:rsidRPr="002959CA">
              <w:t>Terrestrial biodiversity</w:t>
            </w:r>
            <w:r>
              <w:t>)</w:t>
            </w:r>
          </w:p>
        </w:tc>
        <w:tc>
          <w:tcPr>
            <w:tcW w:w="2198" w:type="dxa"/>
            <w:vAlign w:val="bottom"/>
          </w:tcPr>
          <w:p w14:paraId="233EADA7" w14:textId="77777777" w:rsidR="00434225" w:rsidRPr="00D05835" w:rsidRDefault="00434225" w:rsidP="00434225">
            <w:pPr>
              <w:pStyle w:val="MfETableText"/>
            </w:pPr>
            <w:r w:rsidRPr="00D05835">
              <w:t>Avg. type of study</w:t>
            </w:r>
          </w:p>
        </w:tc>
        <w:tc>
          <w:tcPr>
            <w:tcW w:w="961" w:type="dxa"/>
            <w:vAlign w:val="bottom"/>
          </w:tcPr>
          <w:p w14:paraId="75612351" w14:textId="2884ACF6"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1.1</w:t>
            </w:r>
          </w:p>
        </w:tc>
        <w:tc>
          <w:tcPr>
            <w:tcW w:w="1364" w:type="dxa"/>
            <w:vAlign w:val="bottom"/>
          </w:tcPr>
          <w:p w14:paraId="78435E6D" w14:textId="04EC244D"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1.6</w:t>
            </w:r>
          </w:p>
        </w:tc>
        <w:tc>
          <w:tcPr>
            <w:tcW w:w="1432" w:type="dxa"/>
            <w:vAlign w:val="bottom"/>
          </w:tcPr>
          <w:p w14:paraId="2C1481EE" w14:textId="723943A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0.9</w:t>
            </w:r>
          </w:p>
        </w:tc>
        <w:tc>
          <w:tcPr>
            <w:tcW w:w="1018" w:type="dxa"/>
            <w:vAlign w:val="bottom"/>
          </w:tcPr>
          <w:p w14:paraId="4DF58F79" w14:textId="241AA936"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2.1</w:t>
            </w:r>
          </w:p>
        </w:tc>
        <w:tc>
          <w:tcPr>
            <w:tcW w:w="1189" w:type="dxa"/>
            <w:vAlign w:val="bottom"/>
          </w:tcPr>
          <w:p w14:paraId="608DFCA8" w14:textId="2A08D123"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1.9</w:t>
            </w:r>
          </w:p>
        </w:tc>
        <w:tc>
          <w:tcPr>
            <w:tcW w:w="1432" w:type="dxa"/>
            <w:vAlign w:val="bottom"/>
          </w:tcPr>
          <w:p w14:paraId="40BDEC12" w14:textId="77777777" w:rsidR="00434225" w:rsidRPr="00620B79" w:rsidRDefault="00434225" w:rsidP="00434225">
            <w:pPr>
              <w:pStyle w:val="MfETableText"/>
              <w:jc w:val="center"/>
              <w:rPr>
                <w:rFonts w:asciiTheme="minorHAnsi" w:eastAsia="Calibri" w:hAnsiTheme="minorHAnsi" w:cstheme="minorHAnsi"/>
                <w:szCs w:val="18"/>
              </w:rPr>
            </w:pPr>
          </w:p>
        </w:tc>
        <w:tc>
          <w:tcPr>
            <w:tcW w:w="905" w:type="dxa"/>
            <w:vAlign w:val="bottom"/>
          </w:tcPr>
          <w:p w14:paraId="18EA63BA" w14:textId="19E5923F"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1.5</w:t>
            </w:r>
          </w:p>
        </w:tc>
        <w:tc>
          <w:tcPr>
            <w:tcW w:w="1140" w:type="dxa"/>
            <w:vAlign w:val="bottom"/>
          </w:tcPr>
          <w:p w14:paraId="454EDB03" w14:textId="17284B70"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1.5</w:t>
            </w:r>
          </w:p>
        </w:tc>
        <w:tc>
          <w:tcPr>
            <w:tcW w:w="1230" w:type="dxa"/>
            <w:vAlign w:val="bottom"/>
          </w:tcPr>
          <w:p w14:paraId="4CF9703E" w14:textId="7FE2C546"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1.4</w:t>
            </w:r>
          </w:p>
        </w:tc>
      </w:tr>
      <w:tr w:rsidR="00434225" w:rsidRPr="002959CA" w14:paraId="068F9ECB" w14:textId="77777777" w:rsidTr="00620B79">
        <w:tc>
          <w:tcPr>
            <w:tcW w:w="1703" w:type="dxa"/>
            <w:vMerge/>
          </w:tcPr>
          <w:p w14:paraId="6BA5535D" w14:textId="77777777" w:rsidR="00434225" w:rsidRPr="002959CA" w:rsidRDefault="00434225" w:rsidP="00434225">
            <w:pPr>
              <w:pStyle w:val="MfETableText"/>
              <w:rPr>
                <w:rFonts w:ascii="Aptos Narrow" w:hAnsi="Aptos Narrow"/>
                <w:color w:val="000000"/>
              </w:rPr>
            </w:pPr>
          </w:p>
        </w:tc>
        <w:tc>
          <w:tcPr>
            <w:tcW w:w="2198" w:type="dxa"/>
            <w:vAlign w:val="bottom"/>
          </w:tcPr>
          <w:p w14:paraId="407C0DEC" w14:textId="77777777" w:rsidR="00434225" w:rsidRPr="00D05835" w:rsidRDefault="00434225" w:rsidP="00434225">
            <w:pPr>
              <w:pStyle w:val="MfETableText"/>
            </w:pPr>
            <w:r w:rsidRPr="00D05835">
              <w:t>Avg. rigor of study</w:t>
            </w:r>
          </w:p>
        </w:tc>
        <w:tc>
          <w:tcPr>
            <w:tcW w:w="961" w:type="dxa"/>
            <w:vAlign w:val="bottom"/>
          </w:tcPr>
          <w:p w14:paraId="352ABB45" w14:textId="39B71A7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1.8</w:t>
            </w:r>
          </w:p>
        </w:tc>
        <w:tc>
          <w:tcPr>
            <w:tcW w:w="1364" w:type="dxa"/>
            <w:vAlign w:val="bottom"/>
          </w:tcPr>
          <w:p w14:paraId="1A6964DB" w14:textId="407F5A2A"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2.3</w:t>
            </w:r>
          </w:p>
        </w:tc>
        <w:tc>
          <w:tcPr>
            <w:tcW w:w="1432" w:type="dxa"/>
            <w:vAlign w:val="bottom"/>
          </w:tcPr>
          <w:p w14:paraId="01B0F5D8" w14:textId="70B2DEA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0.9</w:t>
            </w:r>
          </w:p>
        </w:tc>
        <w:tc>
          <w:tcPr>
            <w:tcW w:w="1018" w:type="dxa"/>
            <w:vAlign w:val="bottom"/>
          </w:tcPr>
          <w:p w14:paraId="3903FA82" w14:textId="34A360F8"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2.7</w:t>
            </w:r>
          </w:p>
        </w:tc>
        <w:tc>
          <w:tcPr>
            <w:tcW w:w="1189" w:type="dxa"/>
            <w:vAlign w:val="bottom"/>
          </w:tcPr>
          <w:p w14:paraId="68AE318E" w14:textId="76CF6937"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1.2</w:t>
            </w:r>
          </w:p>
        </w:tc>
        <w:tc>
          <w:tcPr>
            <w:tcW w:w="1432" w:type="dxa"/>
            <w:vAlign w:val="bottom"/>
          </w:tcPr>
          <w:p w14:paraId="77C91524" w14:textId="77777777" w:rsidR="00434225" w:rsidRPr="00620B79" w:rsidRDefault="00434225" w:rsidP="00434225">
            <w:pPr>
              <w:pStyle w:val="MfETableText"/>
              <w:jc w:val="center"/>
              <w:rPr>
                <w:rFonts w:asciiTheme="minorHAnsi" w:eastAsia="Calibri" w:hAnsiTheme="minorHAnsi" w:cstheme="minorHAnsi"/>
                <w:szCs w:val="18"/>
              </w:rPr>
            </w:pPr>
          </w:p>
        </w:tc>
        <w:tc>
          <w:tcPr>
            <w:tcW w:w="905" w:type="dxa"/>
            <w:vAlign w:val="bottom"/>
          </w:tcPr>
          <w:p w14:paraId="4B3A4D01" w14:textId="1914FEB2"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2.0</w:t>
            </w:r>
          </w:p>
        </w:tc>
        <w:tc>
          <w:tcPr>
            <w:tcW w:w="1140" w:type="dxa"/>
            <w:vAlign w:val="bottom"/>
          </w:tcPr>
          <w:p w14:paraId="1FFEA087" w14:textId="557BAB8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3.1</w:t>
            </w:r>
          </w:p>
        </w:tc>
        <w:tc>
          <w:tcPr>
            <w:tcW w:w="1230" w:type="dxa"/>
            <w:vAlign w:val="bottom"/>
          </w:tcPr>
          <w:p w14:paraId="33DD0015" w14:textId="04707B71"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1.4</w:t>
            </w:r>
          </w:p>
        </w:tc>
      </w:tr>
      <w:tr w:rsidR="00434225" w:rsidRPr="002959CA" w14:paraId="247A9297" w14:textId="77777777" w:rsidTr="00620B79">
        <w:tc>
          <w:tcPr>
            <w:tcW w:w="1703" w:type="dxa"/>
            <w:vMerge/>
          </w:tcPr>
          <w:p w14:paraId="4ECB7689" w14:textId="77777777" w:rsidR="00434225" w:rsidRPr="002959CA" w:rsidRDefault="00434225" w:rsidP="00434225">
            <w:pPr>
              <w:pStyle w:val="MfETableText"/>
              <w:rPr>
                <w:rFonts w:ascii="Aptos Narrow" w:hAnsi="Aptos Narrow"/>
                <w:color w:val="000000"/>
              </w:rPr>
            </w:pPr>
          </w:p>
        </w:tc>
        <w:tc>
          <w:tcPr>
            <w:tcW w:w="2198" w:type="dxa"/>
            <w:vAlign w:val="bottom"/>
          </w:tcPr>
          <w:p w14:paraId="6E8F46B9" w14:textId="77777777" w:rsidR="00434225" w:rsidRPr="00D05835" w:rsidRDefault="00434225" w:rsidP="00434225">
            <w:pPr>
              <w:pStyle w:val="MfETableText"/>
            </w:pPr>
            <w:r w:rsidRPr="00D05835">
              <w:t>Avg. impact found in study</w:t>
            </w:r>
          </w:p>
        </w:tc>
        <w:tc>
          <w:tcPr>
            <w:tcW w:w="961" w:type="dxa"/>
            <w:vAlign w:val="bottom"/>
          </w:tcPr>
          <w:p w14:paraId="5B6B75C8" w14:textId="6A3C5B44"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1.7</w:t>
            </w:r>
          </w:p>
        </w:tc>
        <w:tc>
          <w:tcPr>
            <w:tcW w:w="1364" w:type="dxa"/>
            <w:vAlign w:val="bottom"/>
          </w:tcPr>
          <w:p w14:paraId="09AE6737" w14:textId="288628E7"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2.4</w:t>
            </w:r>
          </w:p>
        </w:tc>
        <w:tc>
          <w:tcPr>
            <w:tcW w:w="1432" w:type="dxa"/>
            <w:vAlign w:val="bottom"/>
          </w:tcPr>
          <w:p w14:paraId="39D07E60" w14:textId="3DDC00A8"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1.3</w:t>
            </w:r>
          </w:p>
        </w:tc>
        <w:tc>
          <w:tcPr>
            <w:tcW w:w="1018" w:type="dxa"/>
            <w:vAlign w:val="bottom"/>
          </w:tcPr>
          <w:p w14:paraId="4AD2B21B" w14:textId="53DF9764"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3.3</w:t>
            </w:r>
          </w:p>
        </w:tc>
        <w:tc>
          <w:tcPr>
            <w:tcW w:w="1189" w:type="dxa"/>
            <w:vAlign w:val="bottom"/>
          </w:tcPr>
          <w:p w14:paraId="10079C8A" w14:textId="2AE5BCD7"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2.6</w:t>
            </w:r>
          </w:p>
        </w:tc>
        <w:tc>
          <w:tcPr>
            <w:tcW w:w="1432" w:type="dxa"/>
            <w:vAlign w:val="bottom"/>
          </w:tcPr>
          <w:p w14:paraId="416D8089" w14:textId="77777777" w:rsidR="00434225" w:rsidRPr="00620B79" w:rsidRDefault="00434225" w:rsidP="00434225">
            <w:pPr>
              <w:pStyle w:val="MfETableText"/>
              <w:jc w:val="center"/>
              <w:rPr>
                <w:rFonts w:asciiTheme="minorHAnsi" w:eastAsia="Calibri" w:hAnsiTheme="minorHAnsi" w:cstheme="minorHAnsi"/>
                <w:szCs w:val="18"/>
              </w:rPr>
            </w:pPr>
          </w:p>
        </w:tc>
        <w:tc>
          <w:tcPr>
            <w:tcW w:w="905" w:type="dxa"/>
            <w:vAlign w:val="bottom"/>
          </w:tcPr>
          <w:p w14:paraId="7C2AD777" w14:textId="3C12059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2.2</w:t>
            </w:r>
          </w:p>
        </w:tc>
        <w:tc>
          <w:tcPr>
            <w:tcW w:w="1140" w:type="dxa"/>
            <w:vAlign w:val="bottom"/>
          </w:tcPr>
          <w:p w14:paraId="574434E7" w14:textId="1A6D8CE2"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2.6</w:t>
            </w:r>
          </w:p>
        </w:tc>
        <w:tc>
          <w:tcPr>
            <w:tcW w:w="1230" w:type="dxa"/>
            <w:vAlign w:val="bottom"/>
          </w:tcPr>
          <w:p w14:paraId="6237C801" w14:textId="77C28CD2"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1.9</w:t>
            </w:r>
          </w:p>
        </w:tc>
      </w:tr>
      <w:tr w:rsidR="00434225" w:rsidRPr="002959CA" w14:paraId="6FA6E2BB" w14:textId="77777777" w:rsidTr="00620B79">
        <w:tc>
          <w:tcPr>
            <w:tcW w:w="1703" w:type="dxa"/>
            <w:vMerge/>
          </w:tcPr>
          <w:p w14:paraId="0D567663" w14:textId="77777777" w:rsidR="00434225" w:rsidRPr="002959CA" w:rsidRDefault="00434225" w:rsidP="00434225">
            <w:pPr>
              <w:pStyle w:val="MfETableText"/>
              <w:rPr>
                <w:rFonts w:ascii="Aptos Narrow" w:hAnsi="Aptos Narrow"/>
                <w:color w:val="000000"/>
              </w:rPr>
            </w:pPr>
          </w:p>
        </w:tc>
        <w:tc>
          <w:tcPr>
            <w:tcW w:w="2198" w:type="dxa"/>
            <w:vAlign w:val="bottom"/>
          </w:tcPr>
          <w:p w14:paraId="49086B09" w14:textId="77777777" w:rsidR="00434225" w:rsidRPr="00D05835" w:rsidRDefault="00434225" w:rsidP="00434225">
            <w:pPr>
              <w:pStyle w:val="MfETableText"/>
            </w:pPr>
            <w:r w:rsidRPr="00D05835">
              <w:t>Avg. generalisability</w:t>
            </w:r>
          </w:p>
        </w:tc>
        <w:tc>
          <w:tcPr>
            <w:tcW w:w="961" w:type="dxa"/>
            <w:vAlign w:val="bottom"/>
          </w:tcPr>
          <w:p w14:paraId="3F7B8BC0" w14:textId="7DA14281"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1.3</w:t>
            </w:r>
          </w:p>
        </w:tc>
        <w:tc>
          <w:tcPr>
            <w:tcW w:w="1364" w:type="dxa"/>
            <w:vAlign w:val="bottom"/>
          </w:tcPr>
          <w:p w14:paraId="206ABAC3" w14:textId="2E81568F"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1.8</w:t>
            </w:r>
          </w:p>
        </w:tc>
        <w:tc>
          <w:tcPr>
            <w:tcW w:w="1432" w:type="dxa"/>
            <w:vAlign w:val="bottom"/>
          </w:tcPr>
          <w:p w14:paraId="3D414E75" w14:textId="32E283FE"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1.0</w:t>
            </w:r>
          </w:p>
        </w:tc>
        <w:tc>
          <w:tcPr>
            <w:tcW w:w="1018" w:type="dxa"/>
            <w:vAlign w:val="bottom"/>
          </w:tcPr>
          <w:p w14:paraId="0D1D12B2" w14:textId="4B0604A1"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2.7</w:t>
            </w:r>
          </w:p>
        </w:tc>
        <w:tc>
          <w:tcPr>
            <w:tcW w:w="1189" w:type="dxa"/>
            <w:vAlign w:val="bottom"/>
          </w:tcPr>
          <w:p w14:paraId="2F62E499" w14:textId="4C005F47"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1.3</w:t>
            </w:r>
          </w:p>
        </w:tc>
        <w:tc>
          <w:tcPr>
            <w:tcW w:w="1432" w:type="dxa"/>
            <w:vAlign w:val="bottom"/>
          </w:tcPr>
          <w:p w14:paraId="12C1598D" w14:textId="77777777" w:rsidR="00434225" w:rsidRPr="00620B79" w:rsidRDefault="00434225" w:rsidP="00434225">
            <w:pPr>
              <w:pStyle w:val="MfETableText"/>
              <w:jc w:val="center"/>
              <w:rPr>
                <w:rFonts w:asciiTheme="minorHAnsi" w:eastAsia="Calibri" w:hAnsiTheme="minorHAnsi" w:cstheme="minorHAnsi"/>
                <w:szCs w:val="18"/>
              </w:rPr>
            </w:pPr>
          </w:p>
        </w:tc>
        <w:tc>
          <w:tcPr>
            <w:tcW w:w="905" w:type="dxa"/>
            <w:vAlign w:val="bottom"/>
          </w:tcPr>
          <w:p w14:paraId="77FD5766" w14:textId="36EE6B2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1.6</w:t>
            </w:r>
          </w:p>
        </w:tc>
        <w:tc>
          <w:tcPr>
            <w:tcW w:w="1140" w:type="dxa"/>
            <w:vAlign w:val="bottom"/>
          </w:tcPr>
          <w:p w14:paraId="5E9EC4EB" w14:textId="7391CD19"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2.0</w:t>
            </w:r>
          </w:p>
        </w:tc>
        <w:tc>
          <w:tcPr>
            <w:tcW w:w="1230" w:type="dxa"/>
            <w:vAlign w:val="bottom"/>
          </w:tcPr>
          <w:p w14:paraId="08F088AC" w14:textId="3B7623AE" w:rsidR="00434225" w:rsidRPr="00620B79" w:rsidRDefault="00434225" w:rsidP="00434225">
            <w:pPr>
              <w:pStyle w:val="MfETableText"/>
              <w:jc w:val="center"/>
              <w:rPr>
                <w:rFonts w:asciiTheme="minorHAnsi" w:eastAsia="Calibri" w:hAnsiTheme="minorHAnsi" w:cstheme="minorHAnsi"/>
                <w:szCs w:val="18"/>
              </w:rPr>
            </w:pPr>
            <w:r w:rsidRPr="00620B79">
              <w:rPr>
                <w:rFonts w:asciiTheme="minorHAnsi" w:hAnsiTheme="minorHAnsi" w:cstheme="minorHAnsi"/>
                <w:color w:val="000000"/>
                <w:szCs w:val="18"/>
              </w:rPr>
              <w:t>1.4</w:t>
            </w:r>
          </w:p>
        </w:tc>
      </w:tr>
      <w:tr w:rsidR="008874BA" w:rsidRPr="002959CA" w14:paraId="14030A1C" w14:textId="77777777" w:rsidTr="00620B79">
        <w:tc>
          <w:tcPr>
            <w:tcW w:w="1703" w:type="dxa"/>
            <w:vMerge w:val="restart"/>
          </w:tcPr>
          <w:p w14:paraId="7609F16A" w14:textId="4307E342" w:rsidR="008874BA" w:rsidRPr="002959CA" w:rsidRDefault="008874BA" w:rsidP="008874BA">
            <w:pPr>
              <w:pStyle w:val="MfETableText"/>
            </w:pPr>
            <w:r>
              <w:rPr>
                <w:szCs w:val="18"/>
              </w:rPr>
              <w:t>Climate regulation (</w:t>
            </w:r>
            <w:r w:rsidRPr="00EB10EB">
              <w:rPr>
                <w:szCs w:val="18"/>
              </w:rPr>
              <w:t xml:space="preserve">Carbon sequestration and </w:t>
            </w:r>
            <w:r>
              <w:rPr>
                <w:szCs w:val="18"/>
              </w:rPr>
              <w:t>GHG</w:t>
            </w:r>
            <w:r w:rsidRPr="00EB10EB">
              <w:rPr>
                <w:szCs w:val="18"/>
              </w:rPr>
              <w:t xml:space="preserve"> emissions mitigation</w:t>
            </w:r>
            <w:r>
              <w:rPr>
                <w:szCs w:val="18"/>
              </w:rPr>
              <w:t>)</w:t>
            </w:r>
          </w:p>
        </w:tc>
        <w:tc>
          <w:tcPr>
            <w:tcW w:w="2198" w:type="dxa"/>
            <w:vAlign w:val="bottom"/>
          </w:tcPr>
          <w:p w14:paraId="767F5A6D" w14:textId="77777777" w:rsidR="008874BA" w:rsidRPr="00D05835" w:rsidRDefault="008874BA" w:rsidP="008874BA">
            <w:pPr>
              <w:pStyle w:val="MfETableText"/>
            </w:pPr>
            <w:r w:rsidRPr="00D05835">
              <w:t>Avg. type of study</w:t>
            </w:r>
          </w:p>
        </w:tc>
        <w:tc>
          <w:tcPr>
            <w:tcW w:w="961" w:type="dxa"/>
            <w:vAlign w:val="bottom"/>
          </w:tcPr>
          <w:p w14:paraId="0EBD0F99" w14:textId="20A63544"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060C07C6" w14:textId="235646D3"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1.7</w:t>
            </w:r>
          </w:p>
        </w:tc>
        <w:tc>
          <w:tcPr>
            <w:tcW w:w="1432" w:type="dxa"/>
            <w:vAlign w:val="bottom"/>
          </w:tcPr>
          <w:p w14:paraId="1692EA55" w14:textId="3FE7CD51"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018" w:type="dxa"/>
            <w:vAlign w:val="bottom"/>
          </w:tcPr>
          <w:p w14:paraId="684E90A7" w14:textId="07628565"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1.8</w:t>
            </w:r>
          </w:p>
        </w:tc>
        <w:tc>
          <w:tcPr>
            <w:tcW w:w="1189" w:type="dxa"/>
            <w:vAlign w:val="bottom"/>
          </w:tcPr>
          <w:p w14:paraId="29103B26" w14:textId="591AD2D1"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78854F66" w14:textId="77777777" w:rsidR="008874BA" w:rsidRPr="00620B79" w:rsidRDefault="008874BA" w:rsidP="008874BA">
            <w:pPr>
              <w:pStyle w:val="MfETableText"/>
              <w:jc w:val="center"/>
              <w:rPr>
                <w:rFonts w:asciiTheme="minorHAnsi" w:hAnsiTheme="minorHAnsi" w:cstheme="minorHAnsi"/>
                <w:szCs w:val="18"/>
              </w:rPr>
            </w:pPr>
          </w:p>
        </w:tc>
        <w:tc>
          <w:tcPr>
            <w:tcW w:w="905" w:type="dxa"/>
            <w:vAlign w:val="bottom"/>
          </w:tcPr>
          <w:p w14:paraId="1D348996" w14:textId="0ED41063"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038EF6A5" w14:textId="3ABC6CE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1E98BF6E" w14:textId="69AA908A"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497A65E6" w14:textId="77777777" w:rsidTr="00620B79">
        <w:tc>
          <w:tcPr>
            <w:tcW w:w="1703" w:type="dxa"/>
            <w:vMerge/>
          </w:tcPr>
          <w:p w14:paraId="53A79CDA" w14:textId="77777777" w:rsidR="008874BA" w:rsidRPr="002959CA" w:rsidRDefault="008874BA" w:rsidP="008874BA">
            <w:pPr>
              <w:pStyle w:val="MfETableText"/>
            </w:pPr>
          </w:p>
        </w:tc>
        <w:tc>
          <w:tcPr>
            <w:tcW w:w="2198" w:type="dxa"/>
            <w:vAlign w:val="bottom"/>
          </w:tcPr>
          <w:p w14:paraId="60393860" w14:textId="77777777" w:rsidR="008874BA" w:rsidRPr="00D05835" w:rsidRDefault="008874BA" w:rsidP="008874BA">
            <w:pPr>
              <w:pStyle w:val="MfETableText"/>
            </w:pPr>
            <w:r w:rsidRPr="00D05835">
              <w:t>Avg. rigor of study</w:t>
            </w:r>
          </w:p>
        </w:tc>
        <w:tc>
          <w:tcPr>
            <w:tcW w:w="961" w:type="dxa"/>
            <w:vAlign w:val="bottom"/>
          </w:tcPr>
          <w:p w14:paraId="0E34AB45" w14:textId="4F77E7EE"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159B3B3A" w14:textId="46098195"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1.7</w:t>
            </w:r>
          </w:p>
        </w:tc>
        <w:tc>
          <w:tcPr>
            <w:tcW w:w="1432" w:type="dxa"/>
            <w:vAlign w:val="bottom"/>
          </w:tcPr>
          <w:p w14:paraId="7F3BECA5" w14:textId="75BD0F1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018" w:type="dxa"/>
            <w:vAlign w:val="bottom"/>
          </w:tcPr>
          <w:p w14:paraId="588A8D2C" w14:textId="4641604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2.1</w:t>
            </w:r>
          </w:p>
        </w:tc>
        <w:tc>
          <w:tcPr>
            <w:tcW w:w="1189" w:type="dxa"/>
            <w:vAlign w:val="bottom"/>
          </w:tcPr>
          <w:p w14:paraId="5656BBD5" w14:textId="1E479BB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329E0F82" w14:textId="77777777" w:rsidR="008874BA" w:rsidRPr="00620B79" w:rsidRDefault="008874BA" w:rsidP="008874BA">
            <w:pPr>
              <w:pStyle w:val="MfETableText"/>
              <w:jc w:val="center"/>
              <w:rPr>
                <w:rFonts w:asciiTheme="minorHAnsi" w:hAnsiTheme="minorHAnsi" w:cstheme="minorHAnsi"/>
                <w:szCs w:val="18"/>
              </w:rPr>
            </w:pPr>
          </w:p>
        </w:tc>
        <w:tc>
          <w:tcPr>
            <w:tcW w:w="905" w:type="dxa"/>
            <w:vAlign w:val="bottom"/>
          </w:tcPr>
          <w:p w14:paraId="38F26835" w14:textId="28D947A3"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4694933E" w14:textId="70F8B6A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4CE19122" w14:textId="108401A8"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3180FD27" w14:textId="77777777" w:rsidTr="00620B79">
        <w:tc>
          <w:tcPr>
            <w:tcW w:w="1703" w:type="dxa"/>
            <w:vMerge/>
          </w:tcPr>
          <w:p w14:paraId="77A4004B" w14:textId="77777777" w:rsidR="008874BA" w:rsidRPr="002959CA" w:rsidRDefault="008874BA" w:rsidP="008874BA">
            <w:pPr>
              <w:pStyle w:val="MfETableText"/>
            </w:pPr>
          </w:p>
        </w:tc>
        <w:tc>
          <w:tcPr>
            <w:tcW w:w="2198" w:type="dxa"/>
            <w:vAlign w:val="bottom"/>
          </w:tcPr>
          <w:p w14:paraId="69AC31FB" w14:textId="77777777" w:rsidR="008874BA" w:rsidRPr="00D05835" w:rsidRDefault="008874BA" w:rsidP="008874BA">
            <w:pPr>
              <w:pStyle w:val="MfETableText"/>
            </w:pPr>
            <w:r w:rsidRPr="00D05835">
              <w:t>Avg. impact found in study</w:t>
            </w:r>
          </w:p>
        </w:tc>
        <w:tc>
          <w:tcPr>
            <w:tcW w:w="961" w:type="dxa"/>
            <w:vAlign w:val="bottom"/>
          </w:tcPr>
          <w:p w14:paraId="0E066A64" w14:textId="33404D8B"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272C29A3" w14:textId="44EB9A39"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2.2</w:t>
            </w:r>
          </w:p>
        </w:tc>
        <w:tc>
          <w:tcPr>
            <w:tcW w:w="1432" w:type="dxa"/>
            <w:vAlign w:val="bottom"/>
          </w:tcPr>
          <w:p w14:paraId="64462B9A" w14:textId="1D88568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018" w:type="dxa"/>
            <w:vAlign w:val="bottom"/>
          </w:tcPr>
          <w:p w14:paraId="684FA2CB" w14:textId="0719A2CA"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3.9</w:t>
            </w:r>
          </w:p>
        </w:tc>
        <w:tc>
          <w:tcPr>
            <w:tcW w:w="1189" w:type="dxa"/>
            <w:vAlign w:val="bottom"/>
          </w:tcPr>
          <w:p w14:paraId="522541FA" w14:textId="3A03403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440AF374" w14:textId="77777777" w:rsidR="008874BA" w:rsidRPr="00620B79" w:rsidRDefault="008874BA" w:rsidP="008874BA">
            <w:pPr>
              <w:pStyle w:val="MfETableText"/>
              <w:jc w:val="center"/>
              <w:rPr>
                <w:rFonts w:asciiTheme="minorHAnsi" w:hAnsiTheme="minorHAnsi" w:cstheme="minorHAnsi"/>
                <w:szCs w:val="18"/>
              </w:rPr>
            </w:pPr>
          </w:p>
        </w:tc>
        <w:tc>
          <w:tcPr>
            <w:tcW w:w="905" w:type="dxa"/>
            <w:vAlign w:val="bottom"/>
          </w:tcPr>
          <w:p w14:paraId="7303A788" w14:textId="6AC5DF0D"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6E3EFE85" w14:textId="126D0A89"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1B726BC" w14:textId="7C39DCCB"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5EE7F49A" w14:textId="77777777" w:rsidTr="00620B79">
        <w:tc>
          <w:tcPr>
            <w:tcW w:w="1703" w:type="dxa"/>
            <w:vMerge/>
          </w:tcPr>
          <w:p w14:paraId="3C7C8DF8" w14:textId="77777777" w:rsidR="008874BA" w:rsidRPr="002959CA" w:rsidRDefault="008874BA" w:rsidP="008874BA">
            <w:pPr>
              <w:pStyle w:val="MfETableText"/>
            </w:pPr>
          </w:p>
        </w:tc>
        <w:tc>
          <w:tcPr>
            <w:tcW w:w="2198" w:type="dxa"/>
            <w:vAlign w:val="bottom"/>
          </w:tcPr>
          <w:p w14:paraId="115F43E7" w14:textId="77777777" w:rsidR="008874BA" w:rsidRPr="00D05835" w:rsidRDefault="008874BA" w:rsidP="008874BA">
            <w:pPr>
              <w:pStyle w:val="MfETableText"/>
            </w:pPr>
            <w:r w:rsidRPr="00D05835">
              <w:t>Avg. generalisability</w:t>
            </w:r>
          </w:p>
        </w:tc>
        <w:tc>
          <w:tcPr>
            <w:tcW w:w="961" w:type="dxa"/>
            <w:vAlign w:val="bottom"/>
          </w:tcPr>
          <w:p w14:paraId="0EBCC279" w14:textId="52D84C55"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7A7D4F5B" w14:textId="4EF54AFE"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1.5</w:t>
            </w:r>
          </w:p>
        </w:tc>
        <w:tc>
          <w:tcPr>
            <w:tcW w:w="1432" w:type="dxa"/>
            <w:vAlign w:val="bottom"/>
          </w:tcPr>
          <w:p w14:paraId="345A4720" w14:textId="334AE49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018" w:type="dxa"/>
            <w:vAlign w:val="bottom"/>
          </w:tcPr>
          <w:p w14:paraId="507A989A" w14:textId="6BC00497"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2.2</w:t>
            </w:r>
          </w:p>
        </w:tc>
        <w:tc>
          <w:tcPr>
            <w:tcW w:w="1189" w:type="dxa"/>
            <w:vAlign w:val="bottom"/>
          </w:tcPr>
          <w:p w14:paraId="0A3D30E1" w14:textId="1678D669"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2E3C0D28" w14:textId="77777777" w:rsidR="008874BA" w:rsidRPr="00620B79" w:rsidRDefault="008874BA" w:rsidP="008874BA">
            <w:pPr>
              <w:pStyle w:val="MfETableText"/>
              <w:jc w:val="center"/>
              <w:rPr>
                <w:rFonts w:asciiTheme="minorHAnsi" w:hAnsiTheme="minorHAnsi" w:cstheme="minorHAnsi"/>
                <w:szCs w:val="18"/>
              </w:rPr>
            </w:pPr>
          </w:p>
        </w:tc>
        <w:tc>
          <w:tcPr>
            <w:tcW w:w="905" w:type="dxa"/>
            <w:vAlign w:val="bottom"/>
          </w:tcPr>
          <w:p w14:paraId="06677437" w14:textId="7892AE77"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49E21070" w14:textId="5B313BEB"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09D63D8" w14:textId="0AD47AE5"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65B673B4" w14:textId="77777777" w:rsidTr="00620B79">
        <w:tc>
          <w:tcPr>
            <w:tcW w:w="1703" w:type="dxa"/>
            <w:vMerge w:val="restart"/>
          </w:tcPr>
          <w:p w14:paraId="1BF7F630" w14:textId="5AD5AE42" w:rsidR="008874BA" w:rsidRPr="002959CA" w:rsidRDefault="008874BA" w:rsidP="008874BA">
            <w:pPr>
              <w:pStyle w:val="MfETableText"/>
            </w:pPr>
            <w:r>
              <w:rPr>
                <w:szCs w:val="18"/>
              </w:rPr>
              <w:t>Natural hazard regulation (</w:t>
            </w:r>
            <w:r w:rsidRPr="00EB10EB">
              <w:rPr>
                <w:szCs w:val="18"/>
              </w:rPr>
              <w:t>Flood and drought resilience</w:t>
            </w:r>
            <w:r>
              <w:rPr>
                <w:szCs w:val="18"/>
              </w:rPr>
              <w:t>)</w:t>
            </w:r>
          </w:p>
        </w:tc>
        <w:tc>
          <w:tcPr>
            <w:tcW w:w="2198" w:type="dxa"/>
            <w:vAlign w:val="bottom"/>
          </w:tcPr>
          <w:p w14:paraId="12AC496F" w14:textId="77777777" w:rsidR="008874BA" w:rsidRPr="00D05835" w:rsidRDefault="008874BA" w:rsidP="008874BA">
            <w:pPr>
              <w:pStyle w:val="MfETableText"/>
            </w:pPr>
            <w:r w:rsidRPr="00D05835">
              <w:t>Avg. type of study</w:t>
            </w:r>
          </w:p>
        </w:tc>
        <w:tc>
          <w:tcPr>
            <w:tcW w:w="961" w:type="dxa"/>
            <w:vAlign w:val="bottom"/>
          </w:tcPr>
          <w:p w14:paraId="7689F16D" w14:textId="77777777"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24FFD517" w14:textId="528AF99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1.1</w:t>
            </w:r>
          </w:p>
        </w:tc>
        <w:tc>
          <w:tcPr>
            <w:tcW w:w="1432" w:type="dxa"/>
            <w:vAlign w:val="bottom"/>
          </w:tcPr>
          <w:p w14:paraId="059E9BD1" w14:textId="3895C0A4"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18" w:type="dxa"/>
            <w:vAlign w:val="bottom"/>
          </w:tcPr>
          <w:p w14:paraId="61108968" w14:textId="48C4432A"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1.6</w:t>
            </w:r>
          </w:p>
        </w:tc>
        <w:tc>
          <w:tcPr>
            <w:tcW w:w="1189" w:type="dxa"/>
            <w:vAlign w:val="bottom"/>
          </w:tcPr>
          <w:p w14:paraId="52743A3D" w14:textId="4A8BD9DA"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345F4736" w14:textId="6B40B277"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30CC46D7" w14:textId="6F2D3536"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27C67C80" w14:textId="640C228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04A2FE8A" w14:textId="4096664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36DD3AD5" w14:textId="77777777" w:rsidTr="00620B79">
        <w:tc>
          <w:tcPr>
            <w:tcW w:w="1703" w:type="dxa"/>
            <w:vMerge/>
          </w:tcPr>
          <w:p w14:paraId="2381A7F2" w14:textId="77777777" w:rsidR="008874BA" w:rsidRPr="002959CA" w:rsidRDefault="008874BA" w:rsidP="008874BA">
            <w:pPr>
              <w:pStyle w:val="MfETableText"/>
            </w:pPr>
          </w:p>
        </w:tc>
        <w:tc>
          <w:tcPr>
            <w:tcW w:w="2198" w:type="dxa"/>
            <w:vAlign w:val="bottom"/>
          </w:tcPr>
          <w:p w14:paraId="4014A370" w14:textId="77777777" w:rsidR="008874BA" w:rsidRPr="00D05835" w:rsidRDefault="008874BA" w:rsidP="008874BA">
            <w:pPr>
              <w:pStyle w:val="MfETableText"/>
            </w:pPr>
            <w:r w:rsidRPr="00D05835">
              <w:t>Avg. rigor of study</w:t>
            </w:r>
          </w:p>
        </w:tc>
        <w:tc>
          <w:tcPr>
            <w:tcW w:w="961" w:type="dxa"/>
            <w:vAlign w:val="bottom"/>
          </w:tcPr>
          <w:p w14:paraId="72CEE630" w14:textId="77777777"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0661ABDD" w14:textId="64DF3AB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2.2</w:t>
            </w:r>
          </w:p>
        </w:tc>
        <w:tc>
          <w:tcPr>
            <w:tcW w:w="1432" w:type="dxa"/>
            <w:vAlign w:val="bottom"/>
          </w:tcPr>
          <w:p w14:paraId="6C0AEA77" w14:textId="62DD4949"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18" w:type="dxa"/>
            <w:vAlign w:val="bottom"/>
          </w:tcPr>
          <w:p w14:paraId="6EDE562E" w14:textId="3FCD7268"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3.0</w:t>
            </w:r>
          </w:p>
        </w:tc>
        <w:tc>
          <w:tcPr>
            <w:tcW w:w="1189" w:type="dxa"/>
            <w:vAlign w:val="bottom"/>
          </w:tcPr>
          <w:p w14:paraId="629D0A2F" w14:textId="7E3AF3A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5C829C81" w14:textId="05739C5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79D1C55F" w14:textId="5F76680D"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7F8DCE4F" w14:textId="5E51738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7E30B630" w14:textId="75CAAFA0"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677F9EF2" w14:textId="77777777" w:rsidTr="00620B79">
        <w:tc>
          <w:tcPr>
            <w:tcW w:w="1703" w:type="dxa"/>
            <w:vMerge/>
          </w:tcPr>
          <w:p w14:paraId="6026C83B" w14:textId="77777777" w:rsidR="008874BA" w:rsidRPr="002959CA" w:rsidRDefault="008874BA" w:rsidP="008874BA">
            <w:pPr>
              <w:pStyle w:val="MfETableText"/>
            </w:pPr>
          </w:p>
        </w:tc>
        <w:tc>
          <w:tcPr>
            <w:tcW w:w="2198" w:type="dxa"/>
            <w:vAlign w:val="bottom"/>
          </w:tcPr>
          <w:p w14:paraId="4ADC6AE1" w14:textId="77777777" w:rsidR="008874BA" w:rsidRPr="00D05835" w:rsidRDefault="008874BA" w:rsidP="008874BA">
            <w:pPr>
              <w:pStyle w:val="MfETableText"/>
            </w:pPr>
            <w:r w:rsidRPr="00D05835">
              <w:t>Avg. impact found in study</w:t>
            </w:r>
          </w:p>
        </w:tc>
        <w:tc>
          <w:tcPr>
            <w:tcW w:w="961" w:type="dxa"/>
            <w:vAlign w:val="bottom"/>
          </w:tcPr>
          <w:p w14:paraId="04FD25B7" w14:textId="77777777"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7E9C8723" w14:textId="7BC0914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2.2</w:t>
            </w:r>
          </w:p>
        </w:tc>
        <w:tc>
          <w:tcPr>
            <w:tcW w:w="1432" w:type="dxa"/>
            <w:vAlign w:val="bottom"/>
          </w:tcPr>
          <w:p w14:paraId="55F9499E" w14:textId="2592FA56"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18" w:type="dxa"/>
            <w:vAlign w:val="bottom"/>
          </w:tcPr>
          <w:p w14:paraId="15E0A62D" w14:textId="659C05D4"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3.9</w:t>
            </w:r>
          </w:p>
        </w:tc>
        <w:tc>
          <w:tcPr>
            <w:tcW w:w="1189" w:type="dxa"/>
            <w:vAlign w:val="bottom"/>
          </w:tcPr>
          <w:p w14:paraId="6653B807" w14:textId="51C4D425"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494EB560" w14:textId="5C5F9A7D"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578A0EA2" w14:textId="3913D7E8"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66604DB1" w14:textId="129A741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17916E46" w14:textId="4A6518DC"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8874BA" w:rsidRPr="002959CA" w14:paraId="7AF09287" w14:textId="77777777" w:rsidTr="00620B79">
        <w:tc>
          <w:tcPr>
            <w:tcW w:w="1703" w:type="dxa"/>
            <w:vMerge/>
          </w:tcPr>
          <w:p w14:paraId="2601A852" w14:textId="77777777" w:rsidR="008874BA" w:rsidRPr="002959CA" w:rsidRDefault="008874BA" w:rsidP="008874BA">
            <w:pPr>
              <w:pStyle w:val="MfETableText"/>
            </w:pPr>
          </w:p>
        </w:tc>
        <w:tc>
          <w:tcPr>
            <w:tcW w:w="2198" w:type="dxa"/>
            <w:vAlign w:val="bottom"/>
          </w:tcPr>
          <w:p w14:paraId="28A315AD" w14:textId="77777777" w:rsidR="008874BA" w:rsidRPr="00D05835" w:rsidRDefault="008874BA" w:rsidP="008874BA">
            <w:pPr>
              <w:pStyle w:val="MfETableText"/>
            </w:pPr>
            <w:r w:rsidRPr="00D05835">
              <w:t>Avg. generalisability</w:t>
            </w:r>
          </w:p>
        </w:tc>
        <w:tc>
          <w:tcPr>
            <w:tcW w:w="961" w:type="dxa"/>
            <w:vAlign w:val="bottom"/>
          </w:tcPr>
          <w:p w14:paraId="1383570E" w14:textId="77777777" w:rsidR="008874BA" w:rsidRPr="00620B79" w:rsidRDefault="008874BA" w:rsidP="008874BA">
            <w:pPr>
              <w:pStyle w:val="MfETableText"/>
              <w:jc w:val="center"/>
              <w:rPr>
                <w:rFonts w:asciiTheme="minorHAnsi" w:hAnsiTheme="minorHAnsi" w:cstheme="minorHAnsi"/>
                <w:szCs w:val="18"/>
              </w:rPr>
            </w:pPr>
          </w:p>
        </w:tc>
        <w:tc>
          <w:tcPr>
            <w:tcW w:w="1364" w:type="dxa"/>
            <w:vAlign w:val="bottom"/>
          </w:tcPr>
          <w:p w14:paraId="30AF7952" w14:textId="23777CBA"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1.7</w:t>
            </w:r>
          </w:p>
        </w:tc>
        <w:tc>
          <w:tcPr>
            <w:tcW w:w="1432" w:type="dxa"/>
            <w:vAlign w:val="bottom"/>
          </w:tcPr>
          <w:p w14:paraId="56CE1255" w14:textId="39F8A604"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018" w:type="dxa"/>
            <w:vAlign w:val="bottom"/>
          </w:tcPr>
          <w:p w14:paraId="576A5095" w14:textId="3AA715B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2.3</w:t>
            </w:r>
          </w:p>
        </w:tc>
        <w:tc>
          <w:tcPr>
            <w:tcW w:w="1189" w:type="dxa"/>
            <w:vAlign w:val="bottom"/>
          </w:tcPr>
          <w:p w14:paraId="24A25127" w14:textId="65C3378E"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432" w:type="dxa"/>
            <w:vAlign w:val="bottom"/>
          </w:tcPr>
          <w:p w14:paraId="760DB96D" w14:textId="1991AD8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3AA23506" w14:textId="28FC6725" w:rsidR="008874BA" w:rsidRPr="00620B79" w:rsidRDefault="008874BA" w:rsidP="008874BA">
            <w:pPr>
              <w:pStyle w:val="MfETableText"/>
              <w:jc w:val="center"/>
              <w:rPr>
                <w:rFonts w:asciiTheme="minorHAnsi" w:hAnsiTheme="minorHAnsi" w:cstheme="minorHAnsi"/>
                <w:szCs w:val="18"/>
              </w:rPr>
            </w:pPr>
          </w:p>
        </w:tc>
        <w:tc>
          <w:tcPr>
            <w:tcW w:w="1140" w:type="dxa"/>
            <w:vAlign w:val="bottom"/>
          </w:tcPr>
          <w:p w14:paraId="7BD90177" w14:textId="1305B502"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4F1A2DB6" w14:textId="5CFDC120" w:rsidR="008874BA" w:rsidRPr="00620B79" w:rsidRDefault="008874BA" w:rsidP="008874BA">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r>
      <w:tr w:rsidR="004B56F6" w:rsidRPr="002959CA" w14:paraId="65B63AE1" w14:textId="77777777" w:rsidTr="00C42745">
        <w:tc>
          <w:tcPr>
            <w:tcW w:w="1703" w:type="dxa"/>
            <w:vMerge w:val="restart"/>
          </w:tcPr>
          <w:p w14:paraId="55DDBF13" w14:textId="6C3A38CF" w:rsidR="004B56F6" w:rsidRPr="002959CA" w:rsidRDefault="004B56F6" w:rsidP="004B56F6">
            <w:pPr>
              <w:pStyle w:val="MfETableText"/>
              <w:rPr>
                <w:rFonts w:ascii="Aptos Narrow" w:hAnsi="Aptos Narrow"/>
                <w:color w:val="000000"/>
              </w:rPr>
            </w:pPr>
            <w:r w:rsidRPr="00EB10EB">
              <w:rPr>
                <w:szCs w:val="18"/>
              </w:rPr>
              <w:t>Ethical and spiritual values</w:t>
            </w:r>
            <w:r>
              <w:rPr>
                <w:szCs w:val="18"/>
              </w:rPr>
              <w:t>/ S</w:t>
            </w:r>
            <w:r w:rsidRPr="00EB10EB">
              <w:rPr>
                <w:szCs w:val="18"/>
              </w:rPr>
              <w:t>ocial connection</w:t>
            </w:r>
            <w:r>
              <w:rPr>
                <w:szCs w:val="18"/>
              </w:rPr>
              <w:t xml:space="preserve"> (W</w:t>
            </w:r>
            <w:r w:rsidRPr="00545768">
              <w:rPr>
                <w:szCs w:val="18"/>
              </w:rPr>
              <w:t>ell-being, Kaitiakitanga</w:t>
            </w:r>
            <w:r>
              <w:rPr>
                <w:szCs w:val="18"/>
              </w:rPr>
              <w:t>)</w:t>
            </w:r>
          </w:p>
        </w:tc>
        <w:tc>
          <w:tcPr>
            <w:tcW w:w="2198" w:type="dxa"/>
            <w:vAlign w:val="bottom"/>
          </w:tcPr>
          <w:p w14:paraId="36F81D89" w14:textId="77777777" w:rsidR="004B56F6" w:rsidRPr="00D05835" w:rsidRDefault="004B56F6" w:rsidP="004B56F6">
            <w:pPr>
              <w:pStyle w:val="MfETableText"/>
            </w:pPr>
            <w:r w:rsidRPr="00D05835">
              <w:t>Avg. type of study</w:t>
            </w:r>
          </w:p>
        </w:tc>
        <w:tc>
          <w:tcPr>
            <w:tcW w:w="961" w:type="dxa"/>
            <w:vAlign w:val="bottom"/>
          </w:tcPr>
          <w:p w14:paraId="6791DE3E" w14:textId="77777777" w:rsidR="004B56F6" w:rsidRPr="00620B79" w:rsidRDefault="004B56F6" w:rsidP="004B56F6">
            <w:pPr>
              <w:pStyle w:val="MfETableText"/>
              <w:jc w:val="center"/>
              <w:rPr>
                <w:rFonts w:asciiTheme="minorHAnsi" w:hAnsiTheme="minorHAnsi" w:cstheme="minorHAnsi"/>
                <w:szCs w:val="18"/>
              </w:rPr>
            </w:pPr>
          </w:p>
        </w:tc>
        <w:tc>
          <w:tcPr>
            <w:tcW w:w="1364" w:type="dxa"/>
            <w:vAlign w:val="bottom"/>
          </w:tcPr>
          <w:p w14:paraId="6207E9AE" w14:textId="10A2516B"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432" w:type="dxa"/>
            <w:vAlign w:val="bottom"/>
          </w:tcPr>
          <w:p w14:paraId="649CAD66" w14:textId="77777777" w:rsidR="004B56F6" w:rsidRPr="00620B79" w:rsidRDefault="004B56F6" w:rsidP="004B56F6">
            <w:pPr>
              <w:pStyle w:val="MfETableText"/>
              <w:jc w:val="center"/>
              <w:rPr>
                <w:rFonts w:asciiTheme="minorHAnsi" w:hAnsiTheme="minorHAnsi" w:cstheme="minorHAnsi"/>
                <w:szCs w:val="18"/>
              </w:rPr>
            </w:pPr>
          </w:p>
        </w:tc>
        <w:tc>
          <w:tcPr>
            <w:tcW w:w="1018" w:type="dxa"/>
            <w:vAlign w:val="bottom"/>
          </w:tcPr>
          <w:p w14:paraId="6B8F23A1" w14:textId="5E5F36F0"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2.3</w:t>
            </w:r>
          </w:p>
        </w:tc>
        <w:tc>
          <w:tcPr>
            <w:tcW w:w="1189" w:type="dxa"/>
          </w:tcPr>
          <w:p w14:paraId="6D56D3F1" w14:textId="682D1430" w:rsidR="004B56F6" w:rsidRPr="00620B79" w:rsidRDefault="004B56F6" w:rsidP="004B56F6">
            <w:pPr>
              <w:pStyle w:val="MfETableText"/>
              <w:jc w:val="center"/>
              <w:rPr>
                <w:rFonts w:asciiTheme="minorHAnsi" w:hAnsiTheme="minorHAnsi" w:cstheme="minorHAnsi"/>
                <w:szCs w:val="18"/>
              </w:rPr>
            </w:pPr>
            <w:r w:rsidRPr="00D02C9B">
              <w:t>2.3</w:t>
            </w:r>
          </w:p>
        </w:tc>
        <w:tc>
          <w:tcPr>
            <w:tcW w:w="1432" w:type="dxa"/>
            <w:vAlign w:val="bottom"/>
          </w:tcPr>
          <w:p w14:paraId="060E23D4" w14:textId="06D3BFB5"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0.8</w:t>
            </w:r>
          </w:p>
        </w:tc>
        <w:tc>
          <w:tcPr>
            <w:tcW w:w="905" w:type="dxa"/>
            <w:vAlign w:val="bottom"/>
          </w:tcPr>
          <w:p w14:paraId="69B4FF30" w14:textId="3E1A1EDB"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140" w:type="dxa"/>
            <w:vAlign w:val="bottom"/>
          </w:tcPr>
          <w:p w14:paraId="5FAECC2C" w14:textId="1A2BD31B"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4FDB97DD" w14:textId="7FEBDCF1"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0.0</w:t>
            </w:r>
          </w:p>
        </w:tc>
      </w:tr>
      <w:tr w:rsidR="004B56F6" w:rsidRPr="002959CA" w14:paraId="123B3229" w14:textId="77777777" w:rsidTr="00C42745">
        <w:tc>
          <w:tcPr>
            <w:tcW w:w="1703" w:type="dxa"/>
            <w:vMerge/>
          </w:tcPr>
          <w:p w14:paraId="1AFDC66C" w14:textId="77777777" w:rsidR="004B56F6" w:rsidRPr="002959CA" w:rsidRDefault="004B56F6" w:rsidP="004B56F6">
            <w:pPr>
              <w:pStyle w:val="MfETableText"/>
              <w:rPr>
                <w:rFonts w:ascii="Aptos Narrow" w:hAnsi="Aptos Narrow"/>
                <w:color w:val="000000"/>
              </w:rPr>
            </w:pPr>
          </w:p>
        </w:tc>
        <w:tc>
          <w:tcPr>
            <w:tcW w:w="2198" w:type="dxa"/>
            <w:vAlign w:val="bottom"/>
          </w:tcPr>
          <w:p w14:paraId="14B1DA4E" w14:textId="77777777" w:rsidR="004B56F6" w:rsidRPr="00D05835" w:rsidRDefault="004B56F6" w:rsidP="004B56F6">
            <w:pPr>
              <w:pStyle w:val="MfETableText"/>
            </w:pPr>
            <w:r w:rsidRPr="00D05835">
              <w:t>Avg. rigor of study</w:t>
            </w:r>
          </w:p>
        </w:tc>
        <w:tc>
          <w:tcPr>
            <w:tcW w:w="961" w:type="dxa"/>
            <w:vAlign w:val="bottom"/>
          </w:tcPr>
          <w:p w14:paraId="0610973D" w14:textId="77777777" w:rsidR="004B56F6" w:rsidRPr="00620B79" w:rsidRDefault="004B56F6" w:rsidP="004B56F6">
            <w:pPr>
              <w:pStyle w:val="MfETableText"/>
              <w:jc w:val="center"/>
              <w:rPr>
                <w:rFonts w:asciiTheme="minorHAnsi" w:hAnsiTheme="minorHAnsi" w:cstheme="minorHAnsi"/>
                <w:szCs w:val="18"/>
              </w:rPr>
            </w:pPr>
          </w:p>
        </w:tc>
        <w:tc>
          <w:tcPr>
            <w:tcW w:w="1364" w:type="dxa"/>
            <w:vAlign w:val="bottom"/>
          </w:tcPr>
          <w:p w14:paraId="4586BBC7" w14:textId="0B1E9F1D"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432" w:type="dxa"/>
            <w:vAlign w:val="bottom"/>
          </w:tcPr>
          <w:p w14:paraId="5CDE991C" w14:textId="77777777" w:rsidR="004B56F6" w:rsidRPr="00620B79" w:rsidRDefault="004B56F6" w:rsidP="004B56F6">
            <w:pPr>
              <w:pStyle w:val="MfETableText"/>
              <w:jc w:val="center"/>
              <w:rPr>
                <w:rFonts w:asciiTheme="minorHAnsi" w:hAnsiTheme="minorHAnsi" w:cstheme="minorHAnsi"/>
                <w:szCs w:val="18"/>
              </w:rPr>
            </w:pPr>
          </w:p>
        </w:tc>
        <w:tc>
          <w:tcPr>
            <w:tcW w:w="1018" w:type="dxa"/>
            <w:vAlign w:val="bottom"/>
          </w:tcPr>
          <w:p w14:paraId="61CB46D8" w14:textId="6CCDAA12"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0.8</w:t>
            </w:r>
          </w:p>
        </w:tc>
        <w:tc>
          <w:tcPr>
            <w:tcW w:w="1189" w:type="dxa"/>
          </w:tcPr>
          <w:p w14:paraId="4E69B61E" w14:textId="5CCCDFA3" w:rsidR="004B56F6" w:rsidRPr="00620B79" w:rsidRDefault="004B56F6" w:rsidP="004B56F6">
            <w:pPr>
              <w:pStyle w:val="MfETableText"/>
              <w:jc w:val="center"/>
              <w:rPr>
                <w:rFonts w:asciiTheme="minorHAnsi" w:hAnsiTheme="minorHAnsi" w:cstheme="minorHAnsi"/>
                <w:szCs w:val="18"/>
              </w:rPr>
            </w:pPr>
            <w:r w:rsidRPr="00D02C9B">
              <w:t>0.8</w:t>
            </w:r>
          </w:p>
        </w:tc>
        <w:tc>
          <w:tcPr>
            <w:tcW w:w="1432" w:type="dxa"/>
            <w:vAlign w:val="bottom"/>
          </w:tcPr>
          <w:p w14:paraId="69E67985" w14:textId="5280D43D"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62A49C83" w14:textId="30CAD010"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140" w:type="dxa"/>
            <w:vAlign w:val="bottom"/>
          </w:tcPr>
          <w:p w14:paraId="60154985" w14:textId="6676B3CF"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2BB25DCB" w14:textId="16881080"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0.0</w:t>
            </w:r>
          </w:p>
        </w:tc>
      </w:tr>
      <w:tr w:rsidR="004B56F6" w:rsidRPr="002959CA" w14:paraId="5A946BC0" w14:textId="77777777" w:rsidTr="00C42745">
        <w:tc>
          <w:tcPr>
            <w:tcW w:w="1703" w:type="dxa"/>
            <w:vMerge/>
          </w:tcPr>
          <w:p w14:paraId="040003A6" w14:textId="77777777" w:rsidR="004B56F6" w:rsidRPr="002959CA" w:rsidRDefault="004B56F6" w:rsidP="004B56F6">
            <w:pPr>
              <w:pStyle w:val="MfETableText"/>
              <w:rPr>
                <w:rFonts w:ascii="Aptos Narrow" w:hAnsi="Aptos Narrow"/>
                <w:color w:val="000000"/>
              </w:rPr>
            </w:pPr>
          </w:p>
        </w:tc>
        <w:tc>
          <w:tcPr>
            <w:tcW w:w="2198" w:type="dxa"/>
            <w:vAlign w:val="bottom"/>
          </w:tcPr>
          <w:p w14:paraId="0F98A5FD" w14:textId="77777777" w:rsidR="004B56F6" w:rsidRPr="00D05835" w:rsidRDefault="004B56F6" w:rsidP="004B56F6">
            <w:pPr>
              <w:pStyle w:val="MfETableText"/>
            </w:pPr>
            <w:r w:rsidRPr="00D05835">
              <w:t>Avg. impact found in study</w:t>
            </w:r>
          </w:p>
        </w:tc>
        <w:tc>
          <w:tcPr>
            <w:tcW w:w="961" w:type="dxa"/>
            <w:vAlign w:val="bottom"/>
          </w:tcPr>
          <w:p w14:paraId="6E24949A" w14:textId="77777777" w:rsidR="004B56F6" w:rsidRPr="00620B79" w:rsidRDefault="004B56F6" w:rsidP="004B56F6">
            <w:pPr>
              <w:pStyle w:val="MfETableText"/>
              <w:jc w:val="center"/>
              <w:rPr>
                <w:rFonts w:asciiTheme="minorHAnsi" w:hAnsiTheme="minorHAnsi" w:cstheme="minorHAnsi"/>
                <w:szCs w:val="18"/>
              </w:rPr>
            </w:pPr>
          </w:p>
        </w:tc>
        <w:tc>
          <w:tcPr>
            <w:tcW w:w="1364" w:type="dxa"/>
            <w:vAlign w:val="bottom"/>
          </w:tcPr>
          <w:p w14:paraId="0C65D2E8" w14:textId="6F9CB5F3"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2.7</w:t>
            </w:r>
          </w:p>
        </w:tc>
        <w:tc>
          <w:tcPr>
            <w:tcW w:w="1432" w:type="dxa"/>
            <w:vAlign w:val="bottom"/>
          </w:tcPr>
          <w:p w14:paraId="3958C49B" w14:textId="77777777" w:rsidR="004B56F6" w:rsidRPr="00620B79" w:rsidRDefault="004B56F6" w:rsidP="004B56F6">
            <w:pPr>
              <w:pStyle w:val="MfETableText"/>
              <w:jc w:val="center"/>
              <w:rPr>
                <w:rFonts w:asciiTheme="minorHAnsi" w:hAnsiTheme="minorHAnsi" w:cstheme="minorHAnsi"/>
                <w:szCs w:val="18"/>
              </w:rPr>
            </w:pPr>
          </w:p>
        </w:tc>
        <w:tc>
          <w:tcPr>
            <w:tcW w:w="1018" w:type="dxa"/>
            <w:vAlign w:val="bottom"/>
          </w:tcPr>
          <w:p w14:paraId="7670610D" w14:textId="7EFAE8BF"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0.0</w:t>
            </w:r>
          </w:p>
        </w:tc>
        <w:tc>
          <w:tcPr>
            <w:tcW w:w="1189" w:type="dxa"/>
          </w:tcPr>
          <w:p w14:paraId="50481566" w14:textId="2D2D5429" w:rsidR="004B56F6" w:rsidRPr="00620B79" w:rsidRDefault="004B56F6" w:rsidP="004B56F6">
            <w:pPr>
              <w:pStyle w:val="MfETableText"/>
              <w:jc w:val="center"/>
              <w:rPr>
                <w:rFonts w:asciiTheme="minorHAnsi" w:hAnsiTheme="minorHAnsi" w:cstheme="minorHAnsi"/>
                <w:szCs w:val="18"/>
              </w:rPr>
            </w:pPr>
            <w:r w:rsidRPr="00D02C9B">
              <w:t>0</w:t>
            </w:r>
            <w:r>
              <w:t>.0</w:t>
            </w:r>
          </w:p>
        </w:tc>
        <w:tc>
          <w:tcPr>
            <w:tcW w:w="1432" w:type="dxa"/>
            <w:vAlign w:val="bottom"/>
          </w:tcPr>
          <w:p w14:paraId="35D3655D" w14:textId="5369835B"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1D7B3C3D" w14:textId="69FD17B2"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3.3</w:t>
            </w:r>
          </w:p>
        </w:tc>
        <w:tc>
          <w:tcPr>
            <w:tcW w:w="1140" w:type="dxa"/>
            <w:vAlign w:val="bottom"/>
          </w:tcPr>
          <w:p w14:paraId="1BC2A00B" w14:textId="79463CC2"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14827C19" w14:textId="7CEDB738"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0.0</w:t>
            </w:r>
          </w:p>
        </w:tc>
      </w:tr>
      <w:tr w:rsidR="004B56F6" w:rsidRPr="002959CA" w14:paraId="329ACA66" w14:textId="77777777" w:rsidTr="00C42745">
        <w:tc>
          <w:tcPr>
            <w:tcW w:w="1703" w:type="dxa"/>
            <w:vMerge/>
          </w:tcPr>
          <w:p w14:paraId="0AF67A79" w14:textId="77777777" w:rsidR="004B56F6" w:rsidRPr="002959CA" w:rsidRDefault="004B56F6" w:rsidP="004B56F6">
            <w:pPr>
              <w:pStyle w:val="MfETableText"/>
              <w:rPr>
                <w:rFonts w:ascii="Aptos Narrow" w:hAnsi="Aptos Narrow"/>
                <w:color w:val="000000"/>
              </w:rPr>
            </w:pPr>
          </w:p>
        </w:tc>
        <w:tc>
          <w:tcPr>
            <w:tcW w:w="2198" w:type="dxa"/>
            <w:vAlign w:val="bottom"/>
          </w:tcPr>
          <w:p w14:paraId="2CC51FA4" w14:textId="77777777" w:rsidR="004B56F6" w:rsidRPr="00D05835" w:rsidRDefault="004B56F6" w:rsidP="004B56F6">
            <w:pPr>
              <w:pStyle w:val="MfETableText"/>
            </w:pPr>
            <w:r w:rsidRPr="00D05835">
              <w:t>Avg. generalisability</w:t>
            </w:r>
          </w:p>
        </w:tc>
        <w:tc>
          <w:tcPr>
            <w:tcW w:w="961" w:type="dxa"/>
            <w:vAlign w:val="bottom"/>
          </w:tcPr>
          <w:p w14:paraId="215BAC73" w14:textId="41F08A1A" w:rsidR="004B56F6" w:rsidRPr="00620B79" w:rsidRDefault="004B56F6" w:rsidP="004B56F6">
            <w:pPr>
              <w:pStyle w:val="MfETableText"/>
              <w:jc w:val="center"/>
              <w:rPr>
                <w:rFonts w:asciiTheme="minorHAnsi" w:hAnsiTheme="minorHAnsi" w:cstheme="minorHAnsi"/>
                <w:szCs w:val="18"/>
              </w:rPr>
            </w:pPr>
          </w:p>
        </w:tc>
        <w:tc>
          <w:tcPr>
            <w:tcW w:w="1364" w:type="dxa"/>
            <w:vAlign w:val="bottom"/>
          </w:tcPr>
          <w:p w14:paraId="54F37165" w14:textId="2D830193"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2.0</w:t>
            </w:r>
          </w:p>
        </w:tc>
        <w:tc>
          <w:tcPr>
            <w:tcW w:w="1432" w:type="dxa"/>
            <w:vAlign w:val="bottom"/>
          </w:tcPr>
          <w:p w14:paraId="1A5223AF" w14:textId="59AF3CE2" w:rsidR="004B56F6" w:rsidRPr="00620B79" w:rsidRDefault="004B56F6" w:rsidP="004B56F6">
            <w:pPr>
              <w:pStyle w:val="MfETableText"/>
              <w:jc w:val="center"/>
              <w:rPr>
                <w:rFonts w:asciiTheme="minorHAnsi" w:hAnsiTheme="minorHAnsi" w:cstheme="minorHAnsi"/>
                <w:szCs w:val="18"/>
              </w:rPr>
            </w:pPr>
          </w:p>
        </w:tc>
        <w:tc>
          <w:tcPr>
            <w:tcW w:w="1018" w:type="dxa"/>
            <w:vAlign w:val="bottom"/>
          </w:tcPr>
          <w:p w14:paraId="3B8E49C4" w14:textId="5D27C5EF"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1.6</w:t>
            </w:r>
          </w:p>
        </w:tc>
        <w:tc>
          <w:tcPr>
            <w:tcW w:w="1189" w:type="dxa"/>
          </w:tcPr>
          <w:p w14:paraId="5CB0B1E7" w14:textId="341ED360" w:rsidR="004B56F6" w:rsidRPr="00620B79" w:rsidRDefault="004B56F6" w:rsidP="004B56F6">
            <w:pPr>
              <w:pStyle w:val="MfETableText"/>
              <w:jc w:val="center"/>
              <w:rPr>
                <w:rFonts w:asciiTheme="minorHAnsi" w:hAnsiTheme="minorHAnsi" w:cstheme="minorHAnsi"/>
                <w:szCs w:val="18"/>
              </w:rPr>
            </w:pPr>
            <w:r w:rsidRPr="00D02C9B">
              <w:t>1.</w:t>
            </w:r>
            <w:r>
              <w:t>6</w:t>
            </w:r>
          </w:p>
        </w:tc>
        <w:tc>
          <w:tcPr>
            <w:tcW w:w="1432" w:type="dxa"/>
            <w:vAlign w:val="bottom"/>
          </w:tcPr>
          <w:p w14:paraId="652BD563" w14:textId="4F7C55D5"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905" w:type="dxa"/>
            <w:vAlign w:val="bottom"/>
          </w:tcPr>
          <w:p w14:paraId="5C2FAAF1" w14:textId="15E02C30"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1.3</w:t>
            </w:r>
          </w:p>
        </w:tc>
        <w:tc>
          <w:tcPr>
            <w:tcW w:w="1140" w:type="dxa"/>
            <w:vAlign w:val="bottom"/>
          </w:tcPr>
          <w:p w14:paraId="2BBDCC80" w14:textId="21D126F6" w:rsidR="004B56F6" w:rsidRPr="00620B79" w:rsidRDefault="004B56F6" w:rsidP="004B56F6">
            <w:pPr>
              <w:pStyle w:val="MfETableText"/>
              <w:jc w:val="center"/>
              <w:rPr>
                <w:rFonts w:asciiTheme="minorHAnsi" w:hAnsiTheme="minorHAnsi" w:cstheme="minorHAnsi"/>
                <w:szCs w:val="18"/>
              </w:rPr>
            </w:pPr>
            <w:r w:rsidRPr="00620B79">
              <w:rPr>
                <w:rFonts w:asciiTheme="minorHAnsi" w:hAnsiTheme="minorHAnsi" w:cstheme="minorHAnsi"/>
                <w:color w:val="000000"/>
                <w:szCs w:val="18"/>
              </w:rPr>
              <w:t>0.0</w:t>
            </w:r>
          </w:p>
        </w:tc>
        <w:tc>
          <w:tcPr>
            <w:tcW w:w="1230" w:type="dxa"/>
            <w:vAlign w:val="bottom"/>
          </w:tcPr>
          <w:p w14:paraId="2B5B0206" w14:textId="469ACC70" w:rsidR="004B56F6" w:rsidRPr="00620B79" w:rsidRDefault="004B56F6" w:rsidP="004B56F6">
            <w:pPr>
              <w:pStyle w:val="MfETableText"/>
              <w:jc w:val="center"/>
              <w:rPr>
                <w:rFonts w:asciiTheme="minorHAnsi" w:hAnsiTheme="minorHAnsi" w:cstheme="minorHAnsi"/>
                <w:szCs w:val="18"/>
              </w:rPr>
            </w:pPr>
            <w:r>
              <w:rPr>
                <w:rFonts w:asciiTheme="minorHAnsi" w:hAnsiTheme="minorHAnsi" w:cstheme="minorHAnsi"/>
                <w:szCs w:val="18"/>
              </w:rPr>
              <w:t>0.0</w:t>
            </w:r>
          </w:p>
        </w:tc>
      </w:tr>
    </w:tbl>
    <w:p w14:paraId="77877C32" w14:textId="7667E57B" w:rsidR="009F3D4B" w:rsidRDefault="009F3D4B" w:rsidP="00DE748A">
      <w:pPr>
        <w:pStyle w:val="MfEBody"/>
      </w:pPr>
      <w:r>
        <w:t xml:space="preserve"> </w:t>
      </w:r>
      <w:r>
        <w:br w:type="page"/>
      </w:r>
    </w:p>
    <w:p w14:paraId="6123BFB9" w14:textId="77777777" w:rsidR="00A154F3" w:rsidRDefault="00A154F3" w:rsidP="00DE748A">
      <w:pPr>
        <w:pStyle w:val="MfEBody"/>
        <w:sectPr w:rsidR="00A154F3" w:rsidSect="00581FC6">
          <w:pgSz w:w="16840" w:h="11907" w:orient="landscape" w:code="9"/>
          <w:pgMar w:top="1418" w:right="1134" w:bottom="1418" w:left="1134" w:header="567" w:footer="567" w:gutter="567"/>
          <w:cols w:space="720"/>
          <w:docGrid w:linePitch="299"/>
        </w:sectPr>
      </w:pPr>
    </w:p>
    <w:p w14:paraId="4B3F479E" w14:textId="0F753874" w:rsidR="001D36E3" w:rsidRDefault="07E1FC62" w:rsidP="001836EC">
      <w:pPr>
        <w:pStyle w:val="MfEHeading1"/>
      </w:pPr>
      <w:bookmarkStart w:id="156" w:name="_Toc172882516"/>
      <w:bookmarkStart w:id="157" w:name="_Toc173252349"/>
      <w:bookmarkStart w:id="158" w:name="_Toc169033577"/>
      <w:r>
        <w:t>Glossary</w:t>
      </w:r>
      <w:bookmarkEnd w:id="156"/>
      <w:bookmarkEnd w:id="157"/>
      <w:r>
        <w:t xml:space="preserve"> </w:t>
      </w:r>
      <w:bookmarkEnd w:id="158"/>
    </w:p>
    <w:p w14:paraId="59515330" w14:textId="77777777" w:rsidR="000C6DA2" w:rsidRDefault="000C6DA2" w:rsidP="000C6DA2">
      <w:pPr>
        <w:pStyle w:val="MfEHeading2"/>
      </w:pPr>
      <w:bookmarkStart w:id="159" w:name="_Toc172882517"/>
      <w:bookmarkStart w:id="160" w:name="_Toc173252350"/>
      <w:r>
        <w:t>Te reo Māori</w:t>
      </w:r>
      <w:bookmarkEnd w:id="159"/>
      <w:bookmarkEnd w:id="160"/>
    </w:p>
    <w:p w14:paraId="36FD3AFA" w14:textId="7E1A7D99" w:rsidR="001D36E3" w:rsidRPr="00DE748A" w:rsidRDefault="3D9B5A37" w:rsidP="00DE748A">
      <w:pPr>
        <w:pStyle w:val="MfEBody"/>
        <w:rPr>
          <w:i/>
          <w:iCs/>
        </w:rPr>
      </w:pPr>
      <w:r w:rsidRPr="00DE748A">
        <w:rPr>
          <w:i/>
          <w:iCs/>
        </w:rPr>
        <w:t>Ako/ākona: learn, study, teach, advise</w:t>
      </w:r>
    </w:p>
    <w:p w14:paraId="0773201D" w14:textId="54E27093" w:rsidR="001D36E3" w:rsidRPr="00DE748A" w:rsidRDefault="3D9B5A37" w:rsidP="00DE748A">
      <w:pPr>
        <w:pStyle w:val="MfEBody"/>
        <w:rPr>
          <w:i/>
          <w:iCs/>
        </w:rPr>
      </w:pPr>
      <w:r w:rsidRPr="00DE748A">
        <w:rPr>
          <w:i/>
          <w:iCs/>
        </w:rPr>
        <w:t xml:space="preserve">Āheinga: competence, ability </w:t>
      </w:r>
    </w:p>
    <w:p w14:paraId="2303EB9F" w14:textId="743A4E1E" w:rsidR="001D36E3" w:rsidRPr="00DE748A" w:rsidRDefault="3D9B5A37" w:rsidP="00DE748A">
      <w:pPr>
        <w:pStyle w:val="MfEBody"/>
        <w:rPr>
          <w:i/>
          <w:iCs/>
        </w:rPr>
      </w:pPr>
      <w:r w:rsidRPr="00DE748A">
        <w:rPr>
          <w:i/>
          <w:iCs/>
        </w:rPr>
        <w:t>Awa: river</w:t>
      </w:r>
    </w:p>
    <w:p w14:paraId="4161710D" w14:textId="4D3BFBDF" w:rsidR="001D36E3" w:rsidRPr="00DE748A" w:rsidRDefault="3D9B5A37" w:rsidP="00DE748A">
      <w:pPr>
        <w:pStyle w:val="MfEBody"/>
        <w:rPr>
          <w:i/>
          <w:iCs/>
        </w:rPr>
      </w:pPr>
      <w:r w:rsidRPr="00DE748A">
        <w:rPr>
          <w:i/>
          <w:iCs/>
        </w:rPr>
        <w:t>Hāpaitia raukaha: strength/resilience</w:t>
      </w:r>
    </w:p>
    <w:p w14:paraId="4EB9793B" w14:textId="304CB201" w:rsidR="001D36E3" w:rsidRPr="00DE748A" w:rsidRDefault="3D9B5A37" w:rsidP="00DE748A">
      <w:pPr>
        <w:pStyle w:val="MfEBody"/>
        <w:rPr>
          <w:i/>
          <w:iCs/>
        </w:rPr>
      </w:pPr>
      <w:r w:rsidRPr="00DE748A">
        <w:rPr>
          <w:i/>
          <w:iCs/>
        </w:rPr>
        <w:t xml:space="preserve">Hapori: society </w:t>
      </w:r>
    </w:p>
    <w:p w14:paraId="6443A923" w14:textId="6E73B057" w:rsidR="001D36E3" w:rsidRPr="00DE748A" w:rsidRDefault="3D9B5A37" w:rsidP="00DE748A">
      <w:pPr>
        <w:pStyle w:val="MfEBody"/>
        <w:rPr>
          <w:i/>
          <w:iCs/>
        </w:rPr>
      </w:pPr>
      <w:r w:rsidRPr="00DE748A">
        <w:rPr>
          <w:i/>
          <w:iCs/>
        </w:rPr>
        <w:t>Kahapupuri o Māori: Māori power</w:t>
      </w:r>
    </w:p>
    <w:p w14:paraId="463EDA1C" w14:textId="1B31EBCC" w:rsidR="001D36E3" w:rsidRPr="00DE748A" w:rsidRDefault="3D9B5A37" w:rsidP="00DE748A">
      <w:pPr>
        <w:pStyle w:val="MfEBody"/>
        <w:rPr>
          <w:i/>
          <w:iCs/>
        </w:rPr>
      </w:pPr>
      <w:r w:rsidRPr="00DE748A">
        <w:rPr>
          <w:i/>
          <w:iCs/>
        </w:rPr>
        <w:t xml:space="preserve">Kaitiaki: guardian, custodian, steward </w:t>
      </w:r>
    </w:p>
    <w:p w14:paraId="1CFCB217" w14:textId="5C29D08B" w:rsidR="001D36E3" w:rsidRPr="00DE748A" w:rsidRDefault="3D9B5A37" w:rsidP="00DE748A">
      <w:pPr>
        <w:pStyle w:val="MfEBody"/>
        <w:rPr>
          <w:i/>
          <w:iCs/>
        </w:rPr>
      </w:pPr>
      <w:r w:rsidRPr="00DE748A">
        <w:rPr>
          <w:i/>
          <w:iCs/>
        </w:rPr>
        <w:t>Kaitiakitanga: guardianship, stewardship, trusteeship, trustee</w:t>
      </w:r>
    </w:p>
    <w:p w14:paraId="630BEA19" w14:textId="159CB49E" w:rsidR="001D36E3" w:rsidRPr="00D3597B" w:rsidRDefault="3D9B5A37" w:rsidP="00DE748A">
      <w:pPr>
        <w:pStyle w:val="MfEBody"/>
        <w:rPr>
          <w:i/>
          <w:lang w:val="sv-SE"/>
        </w:rPr>
      </w:pPr>
      <w:r w:rsidRPr="00D3597B">
        <w:rPr>
          <w:i/>
          <w:lang w:val="sv-SE"/>
        </w:rPr>
        <w:t>Kākahi: freshwater mussel (Hyridella menziesi)</w:t>
      </w:r>
    </w:p>
    <w:p w14:paraId="6D7CF3DD" w14:textId="4A50705C" w:rsidR="001D36E3" w:rsidRPr="00DE748A" w:rsidRDefault="3D9B5A37" w:rsidP="00DE748A">
      <w:pPr>
        <w:pStyle w:val="MfEBody"/>
        <w:rPr>
          <w:i/>
          <w:iCs/>
        </w:rPr>
      </w:pPr>
      <w:r w:rsidRPr="00DE748A">
        <w:rPr>
          <w:i/>
          <w:iCs/>
        </w:rPr>
        <w:t>Karakia: to recite incantation, chant, prayer</w:t>
      </w:r>
    </w:p>
    <w:p w14:paraId="07A9D963" w14:textId="53463393" w:rsidR="001D36E3" w:rsidRPr="00DE748A" w:rsidRDefault="3D9B5A37" w:rsidP="00DE748A">
      <w:pPr>
        <w:pStyle w:val="MfEBody"/>
        <w:rPr>
          <w:i/>
          <w:iCs/>
        </w:rPr>
      </w:pPr>
      <w:r w:rsidRPr="00DE748A">
        <w:rPr>
          <w:i/>
          <w:iCs/>
        </w:rPr>
        <w:t>Kaupapa Māori: Māori approach, customary practices, principles</w:t>
      </w:r>
    </w:p>
    <w:p w14:paraId="4B18BC68" w14:textId="28DC0FD7" w:rsidR="001D36E3" w:rsidRPr="00DE748A" w:rsidRDefault="3D9B5A37" w:rsidP="00DE748A">
      <w:pPr>
        <w:pStyle w:val="MfEBody"/>
        <w:rPr>
          <w:i/>
          <w:iCs/>
        </w:rPr>
      </w:pPr>
      <w:r w:rsidRPr="00DE748A">
        <w:rPr>
          <w:i/>
          <w:iCs/>
        </w:rPr>
        <w:t>Kawatau tukunga iho: expectations of the outcome</w:t>
      </w:r>
    </w:p>
    <w:p w14:paraId="684484B3" w14:textId="537EBAB8" w:rsidR="001D36E3" w:rsidRPr="00DE748A" w:rsidRDefault="3D9B5A37" w:rsidP="00DE748A">
      <w:pPr>
        <w:pStyle w:val="MfEBody"/>
        <w:rPr>
          <w:i/>
          <w:iCs/>
        </w:rPr>
      </w:pPr>
      <w:r w:rsidRPr="00DE748A">
        <w:rPr>
          <w:i/>
          <w:iCs/>
        </w:rPr>
        <w:t>Kia kaha te ao Māori, te mātauranga Māori me tikanga Māori: to strengthen the Māori world, Māori education and Māori culture</w:t>
      </w:r>
    </w:p>
    <w:p w14:paraId="214EBE3A" w14:textId="203E417B" w:rsidR="001D36E3" w:rsidRPr="00DE748A" w:rsidRDefault="3D9B5A37" w:rsidP="00DE748A">
      <w:pPr>
        <w:pStyle w:val="MfEBody"/>
        <w:rPr>
          <w:i/>
          <w:iCs/>
        </w:rPr>
      </w:pPr>
      <w:r w:rsidRPr="00DE748A">
        <w:rPr>
          <w:i/>
          <w:iCs/>
        </w:rPr>
        <w:t>Kōrero tuku iho: history, oral traditions, stories of the past</w:t>
      </w:r>
    </w:p>
    <w:p w14:paraId="7CE2A64E" w14:textId="4EDE2262" w:rsidR="001D36E3" w:rsidRPr="00DE748A" w:rsidRDefault="3D9B5A37" w:rsidP="00DE748A">
      <w:pPr>
        <w:pStyle w:val="MfEBody"/>
        <w:rPr>
          <w:i/>
          <w:iCs/>
        </w:rPr>
      </w:pPr>
      <w:r w:rsidRPr="00DE748A">
        <w:rPr>
          <w:i/>
          <w:iCs/>
        </w:rPr>
        <w:t>Kotahitanga: unity, collective acytion</w:t>
      </w:r>
    </w:p>
    <w:p w14:paraId="43DC049B" w14:textId="44265FC1" w:rsidR="001D36E3" w:rsidRPr="00DE748A" w:rsidRDefault="3D9B5A37" w:rsidP="00DE748A">
      <w:pPr>
        <w:pStyle w:val="MfEBody"/>
        <w:rPr>
          <w:i/>
          <w:iCs/>
        </w:rPr>
      </w:pPr>
      <w:r w:rsidRPr="00DE748A">
        <w:rPr>
          <w:i/>
          <w:iCs/>
        </w:rPr>
        <w:t>Mahi tahi: to work together, teamwork</w:t>
      </w:r>
    </w:p>
    <w:p w14:paraId="087C5297" w14:textId="6022DDA3" w:rsidR="001D36E3" w:rsidRPr="00DE748A" w:rsidRDefault="3D9B5A37" w:rsidP="00DE748A">
      <w:pPr>
        <w:pStyle w:val="MfEBody"/>
        <w:rPr>
          <w:i/>
          <w:iCs/>
        </w:rPr>
      </w:pPr>
      <w:r w:rsidRPr="00DE748A">
        <w:rPr>
          <w:i/>
          <w:iCs/>
        </w:rPr>
        <w:t xml:space="preserve">Ngātahi: together, simultaneously, in unision </w:t>
      </w:r>
    </w:p>
    <w:p w14:paraId="0B3DF533" w14:textId="541B5444" w:rsidR="001D36E3" w:rsidRPr="00DE748A" w:rsidRDefault="3D9B5A37" w:rsidP="00DE748A">
      <w:pPr>
        <w:pStyle w:val="MfEBody"/>
        <w:rPr>
          <w:i/>
          <w:iCs/>
        </w:rPr>
      </w:pPr>
      <w:r w:rsidRPr="00DE748A">
        <w:rPr>
          <w:i/>
          <w:iCs/>
        </w:rPr>
        <w:t>Māoridom: the Māori world</w:t>
      </w:r>
    </w:p>
    <w:p w14:paraId="2AA9AC8B" w14:textId="1E8D6AB1" w:rsidR="001D36E3" w:rsidRPr="00DE748A" w:rsidRDefault="3D9B5A37" w:rsidP="00DE748A">
      <w:pPr>
        <w:pStyle w:val="MfEBody"/>
        <w:rPr>
          <w:i/>
          <w:iCs/>
        </w:rPr>
      </w:pPr>
      <w:r w:rsidRPr="00DE748A">
        <w:rPr>
          <w:i/>
          <w:iCs/>
        </w:rPr>
        <w:t xml:space="preserve">Maramataka: almanac, calendar in reference to when to plant and fish </w:t>
      </w:r>
    </w:p>
    <w:p w14:paraId="6993FFC6" w14:textId="6D359B68" w:rsidR="001D36E3" w:rsidRPr="00DE748A" w:rsidRDefault="3D9B5A37" w:rsidP="00DE748A">
      <w:pPr>
        <w:pStyle w:val="MfEBody"/>
        <w:rPr>
          <w:i/>
          <w:iCs/>
        </w:rPr>
      </w:pPr>
      <w:r w:rsidRPr="00DE748A">
        <w:rPr>
          <w:i/>
          <w:iCs/>
        </w:rPr>
        <w:t xml:space="preserve">Mātanga: experienced, skilled, expert </w:t>
      </w:r>
    </w:p>
    <w:p w14:paraId="3AF3C26D" w14:textId="0A4053B4" w:rsidR="001D36E3" w:rsidRPr="00DE748A" w:rsidRDefault="3D9B5A37" w:rsidP="00DE748A">
      <w:pPr>
        <w:pStyle w:val="MfEBody"/>
        <w:rPr>
          <w:i/>
          <w:iCs/>
        </w:rPr>
      </w:pPr>
      <w:r w:rsidRPr="00DE748A">
        <w:rPr>
          <w:i/>
          <w:iCs/>
        </w:rPr>
        <w:t>Mātauranga Māori: Māori knowledge</w:t>
      </w:r>
    </w:p>
    <w:p w14:paraId="30B4586A" w14:textId="531AE6B7" w:rsidR="001D36E3" w:rsidRPr="00DE748A" w:rsidRDefault="3D9B5A37" w:rsidP="00DE748A">
      <w:pPr>
        <w:pStyle w:val="MfEBody"/>
        <w:rPr>
          <w:i/>
          <w:iCs/>
        </w:rPr>
      </w:pPr>
      <w:r w:rsidRPr="00DE748A">
        <w:rPr>
          <w:i/>
          <w:iCs/>
        </w:rPr>
        <w:t xml:space="preserve">Matawhānui Māori: broad vision of Māori </w:t>
      </w:r>
    </w:p>
    <w:p w14:paraId="43408590" w14:textId="5E33309F" w:rsidR="001D36E3" w:rsidRPr="00DE748A" w:rsidRDefault="3D9B5A37" w:rsidP="00DE748A">
      <w:pPr>
        <w:pStyle w:val="MfEBody"/>
        <w:rPr>
          <w:i/>
          <w:iCs/>
        </w:rPr>
      </w:pPr>
      <w:r w:rsidRPr="00DE748A">
        <w:rPr>
          <w:i/>
          <w:iCs/>
        </w:rPr>
        <w:t>Moemoeā: dream, vision</w:t>
      </w:r>
    </w:p>
    <w:p w14:paraId="735CF3CD" w14:textId="4508F656" w:rsidR="001D36E3" w:rsidRPr="00DE748A" w:rsidRDefault="3D9B5A37" w:rsidP="00DE748A">
      <w:pPr>
        <w:pStyle w:val="MfEBody"/>
        <w:rPr>
          <w:i/>
          <w:iCs/>
        </w:rPr>
      </w:pPr>
      <w:r w:rsidRPr="00DE748A">
        <w:rPr>
          <w:i/>
          <w:iCs/>
        </w:rPr>
        <w:t>Momo: type, category</w:t>
      </w:r>
    </w:p>
    <w:p w14:paraId="66369867" w14:textId="135A9952" w:rsidR="001D36E3" w:rsidRPr="00DE748A" w:rsidRDefault="3D9B5A37" w:rsidP="00DE748A">
      <w:pPr>
        <w:pStyle w:val="MfEBody"/>
        <w:rPr>
          <w:i/>
          <w:iCs/>
        </w:rPr>
      </w:pPr>
      <w:r w:rsidRPr="00DE748A">
        <w:rPr>
          <w:i/>
          <w:iCs/>
        </w:rPr>
        <w:t>Mōteatea: lament, chant</w:t>
      </w:r>
    </w:p>
    <w:p w14:paraId="0E729851" w14:textId="591DC446" w:rsidR="001D36E3" w:rsidRPr="00DE748A" w:rsidRDefault="3D9B5A37" w:rsidP="00DE748A">
      <w:pPr>
        <w:pStyle w:val="MfEBody"/>
        <w:rPr>
          <w:i/>
          <w:iCs/>
        </w:rPr>
      </w:pPr>
      <w:r w:rsidRPr="00DE748A">
        <w:rPr>
          <w:i/>
          <w:iCs/>
        </w:rPr>
        <w:t>Ngā wawata Māori: Māori aspirations</w:t>
      </w:r>
    </w:p>
    <w:p w14:paraId="188CEDB3" w14:textId="5BC32258" w:rsidR="001D36E3" w:rsidRPr="00DE748A" w:rsidRDefault="3D9B5A37" w:rsidP="00DE748A">
      <w:pPr>
        <w:pStyle w:val="MfEBody"/>
        <w:rPr>
          <w:i/>
          <w:iCs/>
        </w:rPr>
      </w:pPr>
      <w:r w:rsidRPr="00DE748A">
        <w:rPr>
          <w:i/>
          <w:iCs/>
        </w:rPr>
        <w:t>Pakiwaitara: legend, story, narrative</w:t>
      </w:r>
    </w:p>
    <w:p w14:paraId="43227567" w14:textId="61524936" w:rsidR="001D36E3" w:rsidRPr="00DE748A" w:rsidRDefault="3D9B5A37" w:rsidP="00DE748A">
      <w:pPr>
        <w:pStyle w:val="MfEBody"/>
        <w:rPr>
          <w:i/>
          <w:iCs/>
        </w:rPr>
      </w:pPr>
      <w:r w:rsidRPr="00DE748A">
        <w:rPr>
          <w:i/>
          <w:iCs/>
        </w:rPr>
        <w:t>Papatūānuku: Earth, Earth mother and wife of Rangi-nui</w:t>
      </w:r>
    </w:p>
    <w:p w14:paraId="41E6A9A4" w14:textId="7E6DF583" w:rsidR="001D36E3" w:rsidRPr="00DE748A" w:rsidRDefault="3D9B5A37" w:rsidP="00DE748A">
      <w:pPr>
        <w:pStyle w:val="MfEBody"/>
        <w:rPr>
          <w:i/>
          <w:iCs/>
        </w:rPr>
      </w:pPr>
      <w:r w:rsidRPr="00DE748A">
        <w:rPr>
          <w:i/>
          <w:iCs/>
        </w:rPr>
        <w:t xml:space="preserve">Pepeha: tribal saying, connection </w:t>
      </w:r>
    </w:p>
    <w:p w14:paraId="6A0C7A08" w14:textId="200439D7" w:rsidR="001D36E3" w:rsidRPr="00DE748A" w:rsidRDefault="3D9B5A37" w:rsidP="00DE748A">
      <w:pPr>
        <w:pStyle w:val="MfEBody"/>
        <w:rPr>
          <w:i/>
          <w:iCs/>
        </w:rPr>
      </w:pPr>
      <w:r w:rsidRPr="00DE748A">
        <w:rPr>
          <w:i/>
          <w:iCs/>
        </w:rPr>
        <w:t>Pūkenga Māori: Māori skills</w:t>
      </w:r>
    </w:p>
    <w:p w14:paraId="677B5B72" w14:textId="696B6722" w:rsidR="001D36E3" w:rsidRPr="00DE748A" w:rsidRDefault="3D9B5A37" w:rsidP="00DE748A">
      <w:pPr>
        <w:pStyle w:val="MfEBody"/>
        <w:rPr>
          <w:i/>
          <w:iCs/>
        </w:rPr>
      </w:pPr>
      <w:r w:rsidRPr="00DE748A">
        <w:rPr>
          <w:i/>
          <w:iCs/>
        </w:rPr>
        <w:t>Pūkenga: skilled, versed in, expertise</w:t>
      </w:r>
    </w:p>
    <w:p w14:paraId="088FCD62" w14:textId="136CD915" w:rsidR="001D36E3" w:rsidRPr="00DE748A" w:rsidRDefault="3D9B5A37" w:rsidP="00DE748A">
      <w:pPr>
        <w:pStyle w:val="MfEBody"/>
        <w:rPr>
          <w:i/>
          <w:iCs/>
        </w:rPr>
      </w:pPr>
      <w:r w:rsidRPr="00DE748A">
        <w:rPr>
          <w:i/>
          <w:iCs/>
        </w:rPr>
        <w:t>Pūrakau: story, narrative, legend</w:t>
      </w:r>
    </w:p>
    <w:p w14:paraId="6DBD1293" w14:textId="2EC5D81D" w:rsidR="001D36E3" w:rsidRPr="00DE748A" w:rsidRDefault="3D9B5A37" w:rsidP="00DE748A">
      <w:pPr>
        <w:pStyle w:val="MfEBody"/>
        <w:rPr>
          <w:i/>
          <w:iCs/>
        </w:rPr>
      </w:pPr>
      <w:r w:rsidRPr="00DE748A">
        <w:rPr>
          <w:i/>
          <w:iCs/>
        </w:rPr>
        <w:t xml:space="preserve">Pūrakau:, customary practices, </w:t>
      </w:r>
    </w:p>
    <w:p w14:paraId="282F983A" w14:textId="17694CC9" w:rsidR="001D36E3" w:rsidRPr="00DE748A" w:rsidRDefault="3D9B5A37" w:rsidP="00DE748A">
      <w:pPr>
        <w:pStyle w:val="MfEBody"/>
        <w:rPr>
          <w:i/>
          <w:iCs/>
        </w:rPr>
      </w:pPr>
      <w:r w:rsidRPr="00DE748A">
        <w:rPr>
          <w:i/>
          <w:iCs/>
        </w:rPr>
        <w:t xml:space="preserve">Rangatiratanga: right to exercise authority, ownership </w:t>
      </w:r>
    </w:p>
    <w:p w14:paraId="3BD6C2F1" w14:textId="022F940F" w:rsidR="001D36E3" w:rsidRPr="00DE748A" w:rsidRDefault="3D9B5A37" w:rsidP="00DE748A">
      <w:pPr>
        <w:pStyle w:val="MfEBody"/>
        <w:rPr>
          <w:i/>
          <w:iCs/>
        </w:rPr>
      </w:pPr>
      <w:r w:rsidRPr="00DE748A">
        <w:rPr>
          <w:i/>
          <w:iCs/>
        </w:rPr>
        <w:t>Rongoā: treatment, solution, remedy</w:t>
      </w:r>
    </w:p>
    <w:p w14:paraId="433EF605" w14:textId="2C0C4AB5" w:rsidR="001D36E3" w:rsidRPr="00DE748A" w:rsidRDefault="3D9B5A37" w:rsidP="00DE748A">
      <w:pPr>
        <w:pStyle w:val="MfEBody"/>
        <w:rPr>
          <w:i/>
          <w:iCs/>
        </w:rPr>
      </w:pPr>
      <w:r w:rsidRPr="00DE748A">
        <w:rPr>
          <w:i/>
          <w:iCs/>
        </w:rPr>
        <w:t>Taiao: nature</w:t>
      </w:r>
    </w:p>
    <w:p w14:paraId="047325D2" w14:textId="5C3C5766" w:rsidR="001D36E3" w:rsidRPr="00DE748A" w:rsidRDefault="3D9B5A37" w:rsidP="00DE748A">
      <w:pPr>
        <w:pStyle w:val="MfEBody"/>
        <w:rPr>
          <w:i/>
          <w:iCs/>
        </w:rPr>
      </w:pPr>
      <w:r w:rsidRPr="00DE748A">
        <w:rPr>
          <w:i/>
          <w:iCs/>
        </w:rPr>
        <w:t>Taonga tuku iho: heirloom, cultural property, heritage</w:t>
      </w:r>
    </w:p>
    <w:p w14:paraId="47CB932D" w14:textId="3D506994" w:rsidR="001D36E3" w:rsidRPr="00D3597B" w:rsidRDefault="3D9B5A37" w:rsidP="00DE748A">
      <w:pPr>
        <w:pStyle w:val="MfEBody"/>
        <w:rPr>
          <w:i/>
          <w:lang w:val="fr-CA"/>
        </w:rPr>
      </w:pPr>
      <w:r w:rsidRPr="00D3597B">
        <w:rPr>
          <w:i/>
          <w:lang w:val="fr-CA"/>
        </w:rPr>
        <w:t>Tauparapara: incantation, chant</w:t>
      </w:r>
    </w:p>
    <w:p w14:paraId="568E93BB" w14:textId="77777777" w:rsidR="00A76F0C" w:rsidRPr="00D3597B" w:rsidRDefault="00A76F0C" w:rsidP="00DE748A">
      <w:pPr>
        <w:pStyle w:val="MfEBody"/>
        <w:rPr>
          <w:i/>
          <w:lang w:val="fr-CA"/>
        </w:rPr>
      </w:pPr>
      <w:r w:rsidRPr="00D3597B">
        <w:rPr>
          <w:i/>
          <w:lang w:val="fr-CA"/>
        </w:rPr>
        <w:t>Tau utuutu: demonstrate benefit</w:t>
      </w:r>
    </w:p>
    <w:p w14:paraId="206F67BB" w14:textId="73F25402" w:rsidR="001D36E3" w:rsidRPr="00D3597B" w:rsidRDefault="3D9B5A37" w:rsidP="00DE748A">
      <w:pPr>
        <w:pStyle w:val="MfEBody"/>
        <w:rPr>
          <w:i/>
          <w:lang w:val="sv-SE"/>
        </w:rPr>
      </w:pPr>
      <w:r w:rsidRPr="00D3597B">
        <w:rPr>
          <w:i/>
          <w:lang w:val="sv-SE"/>
        </w:rPr>
        <w:t>Te Anga Pūkenga: the skills framework</w:t>
      </w:r>
    </w:p>
    <w:p w14:paraId="7F6D0520" w14:textId="6F9B5535" w:rsidR="001D36E3" w:rsidRPr="00DE748A" w:rsidRDefault="3D9B5A37" w:rsidP="00DE748A">
      <w:pPr>
        <w:pStyle w:val="MfEBody"/>
        <w:rPr>
          <w:i/>
          <w:iCs/>
        </w:rPr>
      </w:pPr>
      <w:r w:rsidRPr="00DE748A">
        <w:rPr>
          <w:i/>
          <w:iCs/>
        </w:rPr>
        <w:t>te ao Māori: the Māori world view</w:t>
      </w:r>
    </w:p>
    <w:p w14:paraId="3EC96809" w14:textId="1743A5F8" w:rsidR="001D36E3" w:rsidRPr="00DE748A" w:rsidRDefault="3D9B5A37" w:rsidP="00DE748A">
      <w:pPr>
        <w:pStyle w:val="MfEBody"/>
        <w:rPr>
          <w:i/>
          <w:iCs/>
        </w:rPr>
      </w:pPr>
      <w:r w:rsidRPr="00DE748A">
        <w:rPr>
          <w:i/>
          <w:iCs/>
        </w:rPr>
        <w:t>Te kupenga o mātauranga Māori: the network of Māori knowledge</w:t>
      </w:r>
    </w:p>
    <w:p w14:paraId="5C13F721" w14:textId="19F864A5" w:rsidR="001D36E3" w:rsidRPr="00DE748A" w:rsidRDefault="3D9B5A37" w:rsidP="00DE748A">
      <w:pPr>
        <w:pStyle w:val="MfEBody"/>
        <w:rPr>
          <w:i/>
          <w:iCs/>
        </w:rPr>
      </w:pPr>
      <w:r w:rsidRPr="00DE748A">
        <w:rPr>
          <w:i/>
          <w:iCs/>
        </w:rPr>
        <w:t>Te māramatanga: understanding</w:t>
      </w:r>
    </w:p>
    <w:p w14:paraId="4DAC4DBC" w14:textId="3991C033" w:rsidR="001D36E3" w:rsidRPr="00DE748A" w:rsidRDefault="3D9B5A37" w:rsidP="00DE748A">
      <w:pPr>
        <w:pStyle w:val="MfEBody"/>
        <w:rPr>
          <w:i/>
          <w:iCs/>
        </w:rPr>
      </w:pPr>
      <w:r w:rsidRPr="00DE748A">
        <w:rPr>
          <w:i/>
          <w:iCs/>
        </w:rPr>
        <w:t>Te mātauranga: knowledge</w:t>
      </w:r>
    </w:p>
    <w:p w14:paraId="71A4D733" w14:textId="1C3DABD8" w:rsidR="001D36E3" w:rsidRPr="00DE748A" w:rsidRDefault="3D9B5A37" w:rsidP="00DE748A">
      <w:pPr>
        <w:pStyle w:val="MfEBody"/>
        <w:rPr>
          <w:i/>
          <w:iCs/>
        </w:rPr>
      </w:pPr>
      <w:r w:rsidRPr="00DE748A">
        <w:rPr>
          <w:i/>
          <w:iCs/>
        </w:rPr>
        <w:t>Te mohiotanga: comprehension</w:t>
      </w:r>
    </w:p>
    <w:p w14:paraId="477F16EC" w14:textId="0ACD9F1C" w:rsidR="001D36E3" w:rsidRPr="00DE748A" w:rsidRDefault="3D9B5A37" w:rsidP="00DE748A">
      <w:pPr>
        <w:pStyle w:val="MfEBody"/>
        <w:rPr>
          <w:i/>
          <w:iCs/>
        </w:rPr>
      </w:pPr>
      <w:r w:rsidRPr="00DE748A">
        <w:rPr>
          <w:i/>
          <w:iCs/>
        </w:rPr>
        <w:t>Te puāwaitanga o te taiao: flourishing of nature</w:t>
      </w:r>
    </w:p>
    <w:p w14:paraId="51545C18" w14:textId="7E4A7520" w:rsidR="001D36E3" w:rsidRPr="00DE748A" w:rsidRDefault="3D9B5A37" w:rsidP="00DE748A">
      <w:pPr>
        <w:pStyle w:val="MfEBody"/>
        <w:rPr>
          <w:i/>
          <w:iCs/>
        </w:rPr>
      </w:pPr>
      <w:r w:rsidRPr="00DE748A">
        <w:rPr>
          <w:i/>
          <w:iCs/>
        </w:rPr>
        <w:t>Te Pūnaha Hihiko: the dynamic system</w:t>
      </w:r>
    </w:p>
    <w:p w14:paraId="15BEE219" w14:textId="3AA53FB3" w:rsidR="001D36E3" w:rsidRPr="00DE748A" w:rsidRDefault="3D9B5A37" w:rsidP="00DE748A">
      <w:pPr>
        <w:pStyle w:val="MfEBody"/>
        <w:rPr>
          <w:i/>
          <w:iCs/>
        </w:rPr>
      </w:pPr>
      <w:r w:rsidRPr="00DE748A">
        <w:rPr>
          <w:i/>
          <w:iCs/>
        </w:rPr>
        <w:t>Te whakapiki i te Tūhonongatanga: increasing connectivity</w:t>
      </w:r>
    </w:p>
    <w:p w14:paraId="420CA2EA" w14:textId="64ACF313" w:rsidR="001D36E3" w:rsidRPr="00DE748A" w:rsidRDefault="3D9B5A37" w:rsidP="00DE748A">
      <w:pPr>
        <w:pStyle w:val="MfEBody"/>
        <w:rPr>
          <w:i/>
          <w:iCs/>
        </w:rPr>
      </w:pPr>
      <w:r w:rsidRPr="00DE748A">
        <w:rPr>
          <w:i/>
          <w:iCs/>
        </w:rPr>
        <w:t>Tino rangatiratanga: self-determination, sovereignty, self-governance</w:t>
      </w:r>
    </w:p>
    <w:p w14:paraId="7F6506F1" w14:textId="1A7D88F9" w:rsidR="001D36E3" w:rsidRPr="00DE748A" w:rsidRDefault="3D9B5A37" w:rsidP="00DE748A">
      <w:pPr>
        <w:pStyle w:val="MfEBody"/>
        <w:rPr>
          <w:i/>
          <w:iCs/>
        </w:rPr>
      </w:pPr>
      <w:r w:rsidRPr="00DE748A">
        <w:rPr>
          <w:i/>
          <w:iCs/>
        </w:rPr>
        <w:t>Tūhononga te hapori: connect the community</w:t>
      </w:r>
    </w:p>
    <w:p w14:paraId="6706CEF6" w14:textId="720E1631" w:rsidR="001D36E3" w:rsidRPr="00DE748A" w:rsidRDefault="3D9B5A37" w:rsidP="00DE748A">
      <w:pPr>
        <w:pStyle w:val="MfEBody"/>
        <w:rPr>
          <w:i/>
          <w:iCs/>
        </w:rPr>
      </w:pPr>
      <w:r w:rsidRPr="00DE748A">
        <w:rPr>
          <w:i/>
          <w:iCs/>
        </w:rPr>
        <w:t>Tūhononga te tangata: connect people</w:t>
      </w:r>
    </w:p>
    <w:p w14:paraId="744EA175" w14:textId="6BA6D7F5" w:rsidR="001D36E3" w:rsidRPr="00DE748A" w:rsidRDefault="3D9B5A37" w:rsidP="00DE748A">
      <w:pPr>
        <w:pStyle w:val="MfEBody"/>
        <w:rPr>
          <w:i/>
          <w:iCs/>
        </w:rPr>
      </w:pPr>
      <w:r w:rsidRPr="00DE748A">
        <w:rPr>
          <w:i/>
          <w:iCs/>
        </w:rPr>
        <w:t>Tūhononga: connection</w:t>
      </w:r>
    </w:p>
    <w:p w14:paraId="2DDD9D3B" w14:textId="57C31BCD" w:rsidR="001D36E3" w:rsidRPr="00DE748A" w:rsidRDefault="3D9B5A37" w:rsidP="00DE748A">
      <w:pPr>
        <w:pStyle w:val="MfEBody"/>
        <w:rPr>
          <w:i/>
          <w:iCs/>
        </w:rPr>
      </w:pPr>
      <w:r w:rsidRPr="00DE748A">
        <w:rPr>
          <w:i/>
          <w:iCs/>
        </w:rPr>
        <w:t>Tūhonongatanga i te taiao: connection in nature</w:t>
      </w:r>
    </w:p>
    <w:p w14:paraId="41D0142C" w14:textId="6947187D" w:rsidR="001D36E3" w:rsidRPr="00DE748A" w:rsidRDefault="3D9B5A37" w:rsidP="00DE748A">
      <w:pPr>
        <w:pStyle w:val="MfEBody"/>
        <w:rPr>
          <w:i/>
          <w:iCs/>
        </w:rPr>
      </w:pPr>
      <w:r w:rsidRPr="00DE748A">
        <w:rPr>
          <w:i/>
          <w:iCs/>
        </w:rPr>
        <w:t>Tuna: eel, eg, long-fin eel (Anguilla dieffenbachia)</w:t>
      </w:r>
    </w:p>
    <w:p w14:paraId="08EAD1B1" w14:textId="08E025A5" w:rsidR="001D36E3" w:rsidRPr="00DE748A" w:rsidRDefault="3D9B5A37" w:rsidP="00DE748A">
      <w:pPr>
        <w:pStyle w:val="MfEBody"/>
        <w:rPr>
          <w:i/>
          <w:iCs/>
        </w:rPr>
      </w:pPr>
      <w:r w:rsidRPr="00DE748A">
        <w:rPr>
          <w:i/>
          <w:iCs/>
        </w:rPr>
        <w:t>Turangawaewae: place where one has rights of residence and belonging through kinship and whakapapa</w:t>
      </w:r>
    </w:p>
    <w:p w14:paraId="41A38ED3" w14:textId="157EF798" w:rsidR="001D36E3" w:rsidRPr="00DE748A" w:rsidRDefault="3D9B5A37" w:rsidP="00DE748A">
      <w:pPr>
        <w:pStyle w:val="MfEBody"/>
        <w:rPr>
          <w:i/>
          <w:iCs/>
        </w:rPr>
      </w:pPr>
      <w:r w:rsidRPr="00DE748A">
        <w:rPr>
          <w:i/>
          <w:iCs/>
        </w:rPr>
        <w:t>Uara: desire, value</w:t>
      </w:r>
    </w:p>
    <w:p w14:paraId="5167B915" w14:textId="6CF90A2F" w:rsidR="001D36E3" w:rsidRPr="00DE748A" w:rsidRDefault="3D9B5A37" w:rsidP="00DE748A">
      <w:pPr>
        <w:pStyle w:val="MfEBody"/>
        <w:rPr>
          <w:i/>
          <w:iCs/>
        </w:rPr>
      </w:pPr>
      <w:r w:rsidRPr="00DE748A">
        <w:rPr>
          <w:i/>
          <w:iCs/>
        </w:rPr>
        <w:t>Wahakatauākī: proverb</w:t>
      </w:r>
    </w:p>
    <w:p w14:paraId="242B3A2C" w14:textId="2B408FFA" w:rsidR="001D36E3" w:rsidRPr="00DE748A" w:rsidRDefault="3D9B5A37" w:rsidP="00DE748A">
      <w:pPr>
        <w:pStyle w:val="MfEBody"/>
        <w:rPr>
          <w:i/>
          <w:iCs/>
        </w:rPr>
      </w:pPr>
      <w:r w:rsidRPr="00DE748A">
        <w:rPr>
          <w:i/>
          <w:iCs/>
        </w:rPr>
        <w:t>Wāhi tapu: sacred sites</w:t>
      </w:r>
    </w:p>
    <w:p w14:paraId="39343CB7" w14:textId="32AD6FFB" w:rsidR="001D36E3" w:rsidRPr="00DE748A" w:rsidRDefault="3D9B5A37" w:rsidP="00DE748A">
      <w:pPr>
        <w:pStyle w:val="MfEBody"/>
        <w:rPr>
          <w:i/>
          <w:iCs/>
        </w:rPr>
      </w:pPr>
      <w:r w:rsidRPr="00DE748A">
        <w:rPr>
          <w:i/>
          <w:iCs/>
        </w:rPr>
        <w:t>Waiata:  song, chant, psalm</w:t>
      </w:r>
    </w:p>
    <w:p w14:paraId="060BD343" w14:textId="30713CAE" w:rsidR="001D36E3" w:rsidRPr="00DE748A" w:rsidRDefault="3D9B5A37" w:rsidP="00DE748A">
      <w:pPr>
        <w:pStyle w:val="MfEBody"/>
        <w:rPr>
          <w:i/>
          <w:iCs/>
        </w:rPr>
      </w:pPr>
      <w:r w:rsidRPr="00DE748A">
        <w:rPr>
          <w:i/>
          <w:iCs/>
        </w:rPr>
        <w:t>Waihanga te whakamana: empowerment</w:t>
      </w:r>
    </w:p>
    <w:p w14:paraId="244C662B" w14:textId="40E3DA05" w:rsidR="001D36E3" w:rsidRPr="00DE748A" w:rsidRDefault="3D9B5A37" w:rsidP="00DE748A">
      <w:pPr>
        <w:pStyle w:val="MfEBody"/>
        <w:rPr>
          <w:i/>
          <w:iCs/>
        </w:rPr>
      </w:pPr>
      <w:r w:rsidRPr="00DE748A">
        <w:rPr>
          <w:i/>
          <w:iCs/>
        </w:rPr>
        <w:t>Whaiora te whānau ora/hapori ora: healthy community</w:t>
      </w:r>
    </w:p>
    <w:p w14:paraId="1FB46834" w14:textId="6DCAEB28" w:rsidR="001D36E3" w:rsidRPr="00DE748A" w:rsidRDefault="3D9B5A37" w:rsidP="00DE748A">
      <w:pPr>
        <w:pStyle w:val="MfEBody"/>
        <w:rPr>
          <w:i/>
          <w:iCs/>
        </w:rPr>
      </w:pPr>
      <w:r w:rsidRPr="00DE748A">
        <w:rPr>
          <w:i/>
          <w:iCs/>
        </w:rPr>
        <w:t>Whakapapa: genealogy, history</w:t>
      </w:r>
    </w:p>
    <w:p w14:paraId="716022A1" w14:textId="44D96CA8" w:rsidR="001D36E3" w:rsidRPr="00DE748A" w:rsidRDefault="3D9B5A37" w:rsidP="00DE748A">
      <w:pPr>
        <w:pStyle w:val="MfEBody"/>
        <w:rPr>
          <w:i/>
          <w:iCs/>
        </w:rPr>
      </w:pPr>
      <w:r w:rsidRPr="00DE748A">
        <w:rPr>
          <w:i/>
          <w:iCs/>
        </w:rPr>
        <w:t xml:space="preserve">Whakataukī: proverb – anonymous </w:t>
      </w:r>
    </w:p>
    <w:p w14:paraId="1B79F709" w14:textId="3775C130" w:rsidR="001D36E3" w:rsidRPr="00DE748A" w:rsidRDefault="3D9B5A37" w:rsidP="00DE748A">
      <w:pPr>
        <w:pStyle w:val="MfEBody"/>
        <w:rPr>
          <w:i/>
          <w:iCs/>
        </w:rPr>
      </w:pPr>
      <w:r w:rsidRPr="00DE748A">
        <w:rPr>
          <w:i/>
          <w:iCs/>
        </w:rPr>
        <w:t>Whakawhanake Māori: Māori development</w:t>
      </w:r>
    </w:p>
    <w:p w14:paraId="1BEA6412" w14:textId="280D49B4" w:rsidR="000C6DA2" w:rsidRPr="00DE748A" w:rsidRDefault="3D9B5A37" w:rsidP="00DE748A">
      <w:pPr>
        <w:pStyle w:val="MfEBody"/>
        <w:rPr>
          <w:i/>
          <w:iCs/>
        </w:rPr>
      </w:pPr>
      <w:r w:rsidRPr="00DE748A">
        <w:rPr>
          <w:i/>
          <w:iCs/>
        </w:rPr>
        <w:t>Whanaungatanga: relationship, kinship, relationship through shared experiences</w:t>
      </w:r>
    </w:p>
    <w:p w14:paraId="13C576E6" w14:textId="77777777" w:rsidR="001D36E3" w:rsidRPr="00DE748A" w:rsidRDefault="001D36E3" w:rsidP="00DE748A">
      <w:pPr>
        <w:pStyle w:val="MfEBody"/>
      </w:pPr>
      <w:r w:rsidRPr="00DE748A">
        <w:br w:type="page"/>
      </w:r>
    </w:p>
    <w:p w14:paraId="196F006B" w14:textId="77777777" w:rsidR="00B51610" w:rsidRPr="006B77BB" w:rsidRDefault="07E1FC62" w:rsidP="001836EC">
      <w:pPr>
        <w:pStyle w:val="MfEHeading1"/>
      </w:pPr>
      <w:bookmarkStart w:id="161" w:name="_Toc169033578"/>
      <w:bookmarkStart w:id="162" w:name="_Toc172882519"/>
      <w:bookmarkStart w:id="163" w:name="_Toc173252351"/>
      <w:r>
        <w:t>References</w:t>
      </w:r>
      <w:bookmarkEnd w:id="161"/>
      <w:bookmarkEnd w:id="162"/>
      <w:bookmarkEnd w:id="163"/>
    </w:p>
    <w:p w14:paraId="49E842B6" w14:textId="1EC43FE2" w:rsidR="007A1AAE" w:rsidRDefault="00022003" w:rsidP="007A1AAE">
      <w:pPr>
        <w:pStyle w:val="MfEHeading2"/>
      </w:pPr>
      <w:bookmarkStart w:id="164" w:name="_Toc173252352"/>
      <w:bookmarkStart w:id="165" w:name="_Toc169191282"/>
      <w:bookmarkStart w:id="166" w:name="_Toc172882520"/>
      <w:r>
        <w:t>Literature used to inform</w:t>
      </w:r>
      <w:r w:rsidR="00E72B90">
        <w:t xml:space="preserve"> </w:t>
      </w:r>
      <w:r w:rsidR="07E1FC62">
        <w:t>Kaupapa Māori framework</w:t>
      </w:r>
      <w:bookmarkEnd w:id="164"/>
      <w:r w:rsidR="07E1FC62">
        <w:t xml:space="preserve"> </w:t>
      </w:r>
      <w:bookmarkEnd w:id="165"/>
      <w:bookmarkEnd w:id="166"/>
    </w:p>
    <w:p w14:paraId="6E541682" w14:textId="77777777" w:rsidR="007A1AAE" w:rsidRDefault="007A1AAE" w:rsidP="007A1AAE">
      <w:pPr>
        <w:pStyle w:val="MfEReferences"/>
      </w:pPr>
      <w:r>
        <w:t xml:space="preserve">Ace Aotearoa. 2014. </w:t>
      </w:r>
      <w:r w:rsidRPr="000D1333">
        <w:rPr>
          <w:i/>
          <w:iCs/>
        </w:rPr>
        <w:t>Māori success as Māori. A summary report of findings from the Māori success as Māori research project</w:t>
      </w:r>
      <w:r>
        <w:t xml:space="preserve">. A research project commissioned by Adult and Community Education (ACE) Aotearoa. Wellington, New Zealand. </w:t>
      </w:r>
    </w:p>
    <w:p w14:paraId="13E9145F" w14:textId="77777777" w:rsidR="00FF28B4" w:rsidRDefault="3254E384" w:rsidP="007A1AAE">
      <w:pPr>
        <w:pStyle w:val="MfEReferences"/>
      </w:pPr>
      <w:r>
        <w:t xml:space="preserve">Barnes HM, 2009. </w:t>
      </w:r>
      <w:r w:rsidRPr="3254E384">
        <w:rPr>
          <w:i/>
          <w:iCs/>
        </w:rPr>
        <w:t>The evaluation hikoi: a Māori overview of programme evaluation</w:t>
      </w:r>
      <w:r>
        <w:t xml:space="preserve">. Auckland: Te Rōpū Whariki Massey University. https://natlib.govt.nz/records/43154731 </w:t>
      </w:r>
    </w:p>
    <w:p w14:paraId="632AC844" w14:textId="63E99AEB" w:rsidR="007A1AAE" w:rsidRDefault="007A1AAE" w:rsidP="007A1AAE">
      <w:pPr>
        <w:pStyle w:val="MfEReferences"/>
      </w:pPr>
      <w:r>
        <w:t>Carlson T, Barnes HM, McCreanor T. 2017. Kaupapa Māori evaluation: A collaborative journey</w:t>
      </w:r>
      <w:r w:rsidRPr="000D1333">
        <w:rPr>
          <w:i/>
          <w:iCs/>
        </w:rPr>
        <w:t>. New Zealand Council for Educational Research</w:t>
      </w:r>
      <w:r>
        <w:t>. https://www.nzcer.org.nz/system/files/journals/evaluation-maters/downloads/EM2017_3_67.pdf</w:t>
      </w:r>
    </w:p>
    <w:p w14:paraId="7B51BC0E" w14:textId="77777777" w:rsidR="007A1AAE" w:rsidRDefault="007A1AAE" w:rsidP="007A1AAE">
      <w:pPr>
        <w:pStyle w:val="MfEReferences"/>
      </w:pPr>
      <w:r>
        <w:t xml:space="preserve">Centre for Social Research and Evaluation (Te Pokapū Rangahau Arotake Hapori). 2004. </w:t>
      </w:r>
      <w:r w:rsidRPr="000D1333">
        <w:rPr>
          <w:i/>
          <w:iCs/>
        </w:rPr>
        <w:t>Nga Ara Tohutohu Rangahau Māori. Guidelines for Research and Evaluation with Māori</w:t>
      </w:r>
      <w:r>
        <w:t xml:space="preserve">. Ministry for Social Development, Wellington, New Zealand. </w:t>
      </w:r>
    </w:p>
    <w:p w14:paraId="09A85FBF" w14:textId="1524198B" w:rsidR="007A1AAE" w:rsidRDefault="007A1AAE" w:rsidP="007A1AAE">
      <w:pPr>
        <w:pStyle w:val="MfEReferences"/>
      </w:pPr>
      <w:r>
        <w:t xml:space="preserve">Cram F, Kennedy V, Paipa K, Pipi K, Wehipeihana N. 2015. </w:t>
      </w:r>
      <w:r w:rsidRPr="00572809">
        <w:t>Being culturally responsive through Kaupapa Māori evaluation. In</w:t>
      </w:r>
      <w:r>
        <w:t xml:space="preserve"> S Hood, R Hopson, K Obeidat</w:t>
      </w:r>
      <w:r w:rsidR="00572809">
        <w:t>,</w:t>
      </w:r>
      <w:r>
        <w:t xml:space="preserve"> H Frierson (</w:t>
      </w:r>
      <w:r w:rsidR="00572809">
        <w:t>e</w:t>
      </w:r>
      <w:r>
        <w:t xml:space="preserve">ds.) </w:t>
      </w:r>
      <w:r w:rsidRPr="00572809">
        <w:rPr>
          <w:i/>
          <w:iCs/>
        </w:rPr>
        <w:t xml:space="preserve">Continuing the journey to reposition culture and cultural context in evaluation theory and practice. </w:t>
      </w:r>
      <w:r>
        <w:t>For the Evaluation and Society Book Series. Charlotte, NC: Information Age Publishing.</w:t>
      </w:r>
    </w:p>
    <w:p w14:paraId="4885DD16" w14:textId="3A5CE3C7" w:rsidR="00D74950" w:rsidRPr="008B6A1E" w:rsidRDefault="007A1AAE" w:rsidP="00D74950">
      <w:pPr>
        <w:pStyle w:val="MfEReferences"/>
      </w:pPr>
      <w:r>
        <w:t xml:space="preserve">Cram F. 2018. </w:t>
      </w:r>
      <w:r w:rsidRPr="000D1333">
        <w:rPr>
          <w:i/>
          <w:iCs/>
        </w:rPr>
        <w:t>Conclusion: Lessons about Indigenous evaluation</w:t>
      </w:r>
      <w:r>
        <w:t>. In F. Cram, K. A. Tibbetts, &amp; J. LaFrance (Eds.), Indigenous Evaluation. New Directions for Evaluation, 159: 121–133.</w:t>
      </w:r>
      <w:r w:rsidR="00D74950" w:rsidRPr="00D74950">
        <w:t xml:space="preserve"> </w:t>
      </w:r>
      <w:r w:rsidR="00D74950">
        <w:t>https://doi.org/</w:t>
      </w:r>
      <w:r w:rsidR="00D74950" w:rsidRPr="00FC5779">
        <w:t>10.1002/ev.20326</w:t>
      </w:r>
    </w:p>
    <w:p w14:paraId="61B1F9EF" w14:textId="179E4211" w:rsidR="007A1AAE" w:rsidRDefault="007A1AAE" w:rsidP="007A1AAE">
      <w:pPr>
        <w:pStyle w:val="MfEReferences"/>
      </w:pPr>
      <w:r>
        <w:t xml:space="preserve">Cram F, Pipi K, Paipa K. 2018. 4. Kaupapa Māori evaluation in Aotearoa New Zealand. </w:t>
      </w:r>
      <w:r w:rsidRPr="000D1333">
        <w:rPr>
          <w:i/>
          <w:iCs/>
        </w:rPr>
        <w:t>New Directions for Evaluation - Indigenous Evaluation</w:t>
      </w:r>
      <w:r>
        <w:t xml:space="preserve">, 159: 63-77.  </w:t>
      </w:r>
      <w:r w:rsidR="00A03AD1" w:rsidRPr="008404E2">
        <w:t>https://doi.org/10.1002/ev.20331</w:t>
      </w:r>
    </w:p>
    <w:p w14:paraId="03CE40EF" w14:textId="77777777" w:rsidR="007A1AAE" w:rsidRDefault="007A1AAE" w:rsidP="007A1AAE">
      <w:pPr>
        <w:pStyle w:val="MfEReferences"/>
      </w:pPr>
      <w:r>
        <w:t xml:space="preserve">Cram F. 2019. Measuring Māori children's wellbeing: A discussion paper. </w:t>
      </w:r>
      <w:r w:rsidRPr="000D1333">
        <w:rPr>
          <w:i/>
          <w:iCs/>
        </w:rPr>
        <w:t>MAI Journal</w:t>
      </w:r>
      <w:r>
        <w:t xml:space="preserve"> 8(1): 16-32. https://doi.org/10.20507/MAIJournal.2019.8.1.2</w:t>
      </w:r>
    </w:p>
    <w:p w14:paraId="1A9DD503" w14:textId="77777777" w:rsidR="007A1AAE" w:rsidRDefault="007A1AAE" w:rsidP="007A1AAE">
      <w:pPr>
        <w:pStyle w:val="MfEReferences"/>
      </w:pPr>
      <w:r>
        <w:t xml:space="preserve">Cram F. 2022. </w:t>
      </w:r>
      <w:r w:rsidRPr="000D1333">
        <w:rPr>
          <w:i/>
          <w:iCs/>
        </w:rPr>
        <w:t>Te Ao Auahatanga Hauora Māori: Māori Health Innovation Fund. Analysis of Te Kākano Seeding Innovation 2019-2022</w:t>
      </w:r>
      <w:r>
        <w:t>. Prepared for the Ministry of Health by Katoa Ltd.</w:t>
      </w:r>
    </w:p>
    <w:p w14:paraId="340192CE" w14:textId="7A8DBE10" w:rsidR="007A1AAE" w:rsidRDefault="007A1AAE" w:rsidP="007A1AAE">
      <w:pPr>
        <w:pStyle w:val="MfEReferences"/>
      </w:pPr>
      <w:r>
        <w:t>Cram F, Chouinard J. 2023</w:t>
      </w:r>
      <w:r w:rsidRPr="000D1333">
        <w:rPr>
          <w:i/>
          <w:iCs/>
        </w:rPr>
        <w:t xml:space="preserve">. </w:t>
      </w:r>
      <w:r w:rsidRPr="00572809">
        <w:t>A journey through culturally responsive approaches to Indigenous evaluation.</w:t>
      </w:r>
      <w:r>
        <w:t xml:space="preserve"> In MC Alkin</w:t>
      </w:r>
      <w:r w:rsidR="00572809">
        <w:t>,</w:t>
      </w:r>
      <w:r>
        <w:t xml:space="preserve"> CA Christie (</w:t>
      </w:r>
      <w:r w:rsidR="00572809">
        <w:t>e</w:t>
      </w:r>
      <w:r>
        <w:t xml:space="preserve">ds.) </w:t>
      </w:r>
      <w:r w:rsidRPr="00572809">
        <w:rPr>
          <w:i/>
          <w:iCs/>
        </w:rPr>
        <w:t>Evaluation roots. Third edition - Theory influencing practice</w:t>
      </w:r>
      <w:r>
        <w:t>. Guilford Press. pp. 145-159.</w:t>
      </w:r>
    </w:p>
    <w:p w14:paraId="3B69C3F3" w14:textId="77777777" w:rsidR="007A1AAE" w:rsidRDefault="007A1AAE" w:rsidP="007A1AAE">
      <w:pPr>
        <w:pStyle w:val="MfEReferences"/>
      </w:pPr>
      <w:r>
        <w:t xml:space="preserve">Cram F. Indigenous evaluation: Recapturing the ordinariness of being Indigenous. https://www.katoa.net.nz/publications </w:t>
      </w:r>
    </w:p>
    <w:p w14:paraId="638F1652" w14:textId="77777777" w:rsidR="007A1AAE" w:rsidRDefault="007A1AAE" w:rsidP="007A1AAE">
      <w:pPr>
        <w:pStyle w:val="MfEReferences"/>
      </w:pPr>
      <w:r>
        <w:t xml:space="preserve">Cram F. </w:t>
      </w:r>
      <w:r w:rsidRPr="000D1333">
        <w:rPr>
          <w:i/>
          <w:iCs/>
        </w:rPr>
        <w:t>Qualitative research quality in Indigenous research and evaluation</w:t>
      </w:r>
      <w:r>
        <w:t>. In U. Flick (Ed.), SAGE Handbook of Qualitative Research Quality. SAGE.</w:t>
      </w:r>
    </w:p>
    <w:p w14:paraId="035827DA" w14:textId="063EA77D" w:rsidR="007A1AAE" w:rsidRDefault="007A1AAE" w:rsidP="007A1AAE">
      <w:pPr>
        <w:pStyle w:val="MfEReferences"/>
      </w:pPr>
      <w:r>
        <w:t>Department of Conservation (D</w:t>
      </w:r>
      <w:r w:rsidR="005E0E47">
        <w:t>O</w:t>
      </w:r>
      <w:r>
        <w:t xml:space="preserve">C). </w:t>
      </w:r>
      <w:r w:rsidRPr="000D1333">
        <w:rPr>
          <w:i/>
          <w:iCs/>
        </w:rPr>
        <w:t>Guideline for Applicants Mātauranga Kura Taiao Fund</w:t>
      </w:r>
      <w:r>
        <w:t xml:space="preserve">.  </w:t>
      </w:r>
      <w:r w:rsidRPr="000D1333">
        <w:t>https://www.doc.govt.nz/get-involved/funding/nga-whenua-rahui/matauranga-kura-taiao-fund/</w:t>
      </w:r>
    </w:p>
    <w:p w14:paraId="67FD846D" w14:textId="77777777" w:rsidR="007A1AAE" w:rsidRDefault="007A1AAE" w:rsidP="007A1AAE">
      <w:pPr>
        <w:pStyle w:val="MfEReferences"/>
      </w:pPr>
      <w:r>
        <w:t xml:space="preserve">Field A, Cram A, Garden E, Hollis M, McKegg K, Moss M, Scarth B, Wehipeihana N, Were L, Wypych A. 2022. </w:t>
      </w:r>
      <w:r w:rsidRPr="000D1333">
        <w:rPr>
          <w:i/>
          <w:iCs/>
        </w:rPr>
        <w:t>Community-Led Development Programme Evaluation</w:t>
      </w:r>
      <w:r>
        <w:t>. Wellington: Department of Internal Affairs.</w:t>
      </w:r>
    </w:p>
    <w:p w14:paraId="03CE2637" w14:textId="77777777" w:rsidR="007A1AAE" w:rsidRDefault="007A1AAE" w:rsidP="007A1AAE">
      <w:pPr>
        <w:pStyle w:val="MfEReferences"/>
      </w:pPr>
      <w:r>
        <w:t xml:space="preserve">Goodwin D. 2022. </w:t>
      </w:r>
      <w:r w:rsidRPr="000D1333">
        <w:rPr>
          <w:i/>
          <w:iCs/>
        </w:rPr>
        <w:t>Creating Space for meaningful evaluation: Development of a kaupapa Māori evaluation framework for evaluating co-design projects with Māori</w:t>
      </w:r>
      <w:r>
        <w:t>. PhD thesis. Hamilton, Waikato University.</w:t>
      </w:r>
    </w:p>
    <w:p w14:paraId="169CAC94" w14:textId="77777777" w:rsidR="007A1AAE" w:rsidRDefault="007A1AAE" w:rsidP="007A1AAE">
      <w:pPr>
        <w:pStyle w:val="MfEReferences"/>
      </w:pPr>
      <w:r>
        <w:t xml:space="preserve">Harmsworth GR. 2001. </w:t>
      </w:r>
      <w:r w:rsidRPr="000D1333">
        <w:rPr>
          <w:i/>
          <w:iCs/>
        </w:rPr>
        <w:t>A collaborative research model for working with iwi: discussion paper</w:t>
      </w:r>
      <w:r>
        <w:t>. Landcare Research Contract Report LC 2001/119 for the Foundation for Research, Science and Technology (FRST) (unpublished). 29 p.</w:t>
      </w:r>
    </w:p>
    <w:p w14:paraId="13955DC5" w14:textId="1EB07623" w:rsidR="007A1AAE" w:rsidRDefault="007A1AAE" w:rsidP="007A1AAE">
      <w:pPr>
        <w:pStyle w:val="MfEReferences"/>
      </w:pPr>
      <w:r>
        <w:t xml:space="preserve">Harmsworth GR. 2005. </w:t>
      </w:r>
      <w:r w:rsidRPr="000D1333">
        <w:rPr>
          <w:i/>
          <w:iCs/>
        </w:rPr>
        <w:t xml:space="preserve">Good practice guidelines for working with tangata whenua and </w:t>
      </w:r>
      <w:r w:rsidR="00106F20" w:rsidRPr="000D1333">
        <w:rPr>
          <w:i/>
          <w:iCs/>
        </w:rPr>
        <w:t>Māori</w:t>
      </w:r>
      <w:r w:rsidRPr="000D1333">
        <w:rPr>
          <w:i/>
          <w:iCs/>
        </w:rPr>
        <w:t xml:space="preserve"> organisations: Consolidating our learning</w:t>
      </w:r>
      <w:r>
        <w:t>. LC 0405/091 Report for Landcare Research ICM web site. 56 p.</w:t>
      </w:r>
    </w:p>
    <w:p w14:paraId="77D215B4" w14:textId="77777777" w:rsidR="00C33046" w:rsidRDefault="3254E384" w:rsidP="007A1AAE">
      <w:pPr>
        <w:pStyle w:val="MfEReferences"/>
      </w:pPr>
      <w:r>
        <w:t xml:space="preserve">Health Research Council of New Zealand (HRC). 2019. </w:t>
      </w:r>
      <w:r w:rsidRPr="3254E384">
        <w:rPr>
          <w:i/>
          <w:iCs/>
        </w:rPr>
        <w:t>Māori health advancement guidelines</w:t>
      </w:r>
      <w:r>
        <w:t xml:space="preserve">. Wellington, New </w:t>
      </w:r>
      <w:r w:rsidR="00106F20">
        <w:t xml:space="preserve">Zealand. </w:t>
      </w:r>
    </w:p>
    <w:p w14:paraId="47206DCA" w14:textId="32656B4C" w:rsidR="007A1AAE" w:rsidRDefault="00106F20" w:rsidP="007A1AAE">
      <w:pPr>
        <w:pStyle w:val="MfEReferences"/>
      </w:pPr>
      <w:r>
        <w:t>Jenkins</w:t>
      </w:r>
      <w:r w:rsidR="3254E384">
        <w:t xml:space="preserve"> M. 2023. </w:t>
      </w:r>
      <w:r w:rsidR="3254E384" w:rsidRPr="3254E384">
        <w:rPr>
          <w:i/>
          <w:iCs/>
        </w:rPr>
        <w:t>Exploring the use of government RSI funding for Māori</w:t>
      </w:r>
      <w:r w:rsidR="3254E384">
        <w:t xml:space="preserve">. Martin Jenkins consultants Wellington, New Zealand. </w:t>
      </w:r>
    </w:p>
    <w:p w14:paraId="4220AF3B" w14:textId="77777777" w:rsidR="007A1AAE" w:rsidRDefault="007A1AAE" w:rsidP="007A1AAE">
      <w:pPr>
        <w:pStyle w:val="MfEReferences"/>
      </w:pPr>
      <w:r>
        <w:t>Katoa Ltd. Kaupapa Māori evaluation (accessed June 2024): Katoa Ltd - Kaupapa Māori Evaluation</w:t>
      </w:r>
    </w:p>
    <w:p w14:paraId="7AEF43E5" w14:textId="77777777" w:rsidR="007A1AAE" w:rsidRDefault="007A1AAE" w:rsidP="007A1AAE">
      <w:pPr>
        <w:pStyle w:val="MfEReferences"/>
      </w:pPr>
      <w:r>
        <w:t>Kawharu M, Tapsell P. 2019. Whāriki: The Growth of Māori Community Entrepreneurship', Auckland: Oratia Books.</w:t>
      </w:r>
    </w:p>
    <w:p w14:paraId="7374BE7A" w14:textId="2F38DE54" w:rsidR="176577E7" w:rsidRDefault="176577E7" w:rsidP="176577E7">
      <w:pPr>
        <w:pStyle w:val="MfEReferences"/>
      </w:pPr>
      <w:r>
        <w:t xml:space="preserve">Kennedy N, Jefferies R. 2009. </w:t>
      </w:r>
      <w:r w:rsidRPr="176577E7">
        <w:rPr>
          <w:i/>
          <w:iCs/>
        </w:rPr>
        <w:t>Māori Outcome Evaluation: A Kaupapa Māori Outcomes and Indicators Framework and Methodology</w:t>
      </w:r>
      <w:r>
        <w:t>.</w:t>
      </w:r>
    </w:p>
    <w:p w14:paraId="27F2C475" w14:textId="2583E5D4" w:rsidR="007A1AAE" w:rsidRDefault="007A1AAE" w:rsidP="007A1AAE">
      <w:pPr>
        <w:pStyle w:val="MfEReferences"/>
      </w:pPr>
      <w:r>
        <w:t xml:space="preserve">Kingi TK, Durie M, Durie M, Cunningham C, Borman B, Ellison-Loschmann L.  2014. </w:t>
      </w:r>
      <w:r w:rsidRPr="000D1333">
        <w:rPr>
          <w:i/>
          <w:iCs/>
        </w:rPr>
        <w:t xml:space="preserve">Te </w:t>
      </w:r>
      <w:r w:rsidR="00106F20" w:rsidRPr="000D1333">
        <w:rPr>
          <w:i/>
          <w:iCs/>
        </w:rPr>
        <w:t>Puāwaitanga</w:t>
      </w:r>
      <w:r w:rsidRPr="000D1333">
        <w:rPr>
          <w:i/>
          <w:iCs/>
        </w:rPr>
        <w:t xml:space="preserve"> o Ngā Whānau. Six markers of Flourishing Whānau. A Discussion Document</w:t>
      </w:r>
      <w:r>
        <w:t xml:space="preserve">. Palmerston North, Massey University. Office of Assistant Vice Chancellor, Māori and Pasifika, Massey University. </w:t>
      </w:r>
    </w:p>
    <w:p w14:paraId="27678FD3" w14:textId="77777777" w:rsidR="007A1AAE" w:rsidRDefault="007A1AAE" w:rsidP="007A1AAE">
      <w:pPr>
        <w:pStyle w:val="MfEReferences"/>
      </w:pPr>
      <w:r>
        <w:t xml:space="preserve">Kinnect group (accessed June 2024.) </w:t>
      </w:r>
      <w:r w:rsidRPr="000D1333">
        <w:rPr>
          <w:i/>
          <w:iCs/>
        </w:rPr>
        <w:t>Evaluation: Thinking Beyond Measurement. Evaluation Building Blocks</w:t>
      </w:r>
      <w:r>
        <w:rPr>
          <w:i/>
          <w:iCs/>
        </w:rPr>
        <w:t>.</w:t>
      </w:r>
      <w:r>
        <w:t xml:space="preserve"> https://www.kinnect.co.nz/what-is-evaluation/</w:t>
      </w:r>
    </w:p>
    <w:p w14:paraId="4B056AE4" w14:textId="77777777" w:rsidR="007A1AAE" w:rsidRDefault="007A1AAE" w:rsidP="007A1AAE">
      <w:pPr>
        <w:pStyle w:val="MfEReferences"/>
      </w:pPr>
      <w:r>
        <w:t xml:space="preserve">McKegg K, Oakden J, Wehipeihana N, King J. 2018. </w:t>
      </w:r>
      <w:r w:rsidRPr="000D1333">
        <w:rPr>
          <w:i/>
          <w:iCs/>
        </w:rPr>
        <w:t>Evaluation Building Blocks: A guide</w:t>
      </w:r>
      <w:r>
        <w:t xml:space="preserve">. Hamilton, New Zealand: Kinnect Group. www.kinnect.co.nz. https://www.kinnect.co.nz/what-is-evaluation/ </w:t>
      </w:r>
    </w:p>
    <w:p w14:paraId="29E2937B" w14:textId="77777777" w:rsidR="007A1AAE" w:rsidRDefault="007A1AAE" w:rsidP="007A1AAE">
      <w:pPr>
        <w:pStyle w:val="MfEReferences"/>
      </w:pPr>
      <w:r>
        <w:t xml:space="preserve">McKegg K, Goodwin D, Oakden J. 2017. </w:t>
      </w:r>
      <w:r w:rsidRPr="000D1333">
        <w:rPr>
          <w:i/>
          <w:iCs/>
        </w:rPr>
        <w:t>Healthy Rivers/Wai Ora Collaborative Stakeholder Group evaluation – summative report</w:t>
      </w:r>
      <w:r>
        <w:t>. Hamilton, New Zealand: Kinnect Group.</w:t>
      </w:r>
    </w:p>
    <w:p w14:paraId="7440A9AD" w14:textId="77777777" w:rsidR="007A1AAE" w:rsidRDefault="007A1AAE" w:rsidP="007A1AAE">
      <w:pPr>
        <w:pStyle w:val="MfEReferences"/>
      </w:pPr>
      <w:r>
        <w:t xml:space="preserve">Ministry for Business, Innovation and Employment. 2022. </w:t>
      </w:r>
      <w:r w:rsidRPr="000D1333">
        <w:rPr>
          <w:i/>
          <w:iCs/>
        </w:rPr>
        <w:t>Te Ara Paerangi. Future Pathways White paper 2022</w:t>
      </w:r>
      <w:r>
        <w:t>. Wellington, NZ Government.</w:t>
      </w:r>
    </w:p>
    <w:p w14:paraId="6FBA4370" w14:textId="77777777" w:rsidR="007A1AAE" w:rsidRDefault="007A1AAE" w:rsidP="007A1AAE">
      <w:pPr>
        <w:pStyle w:val="MfEReferences"/>
      </w:pPr>
      <w:r>
        <w:t xml:space="preserve">Ministry for Business, Innovation and Employment. (accessed June 2024). </w:t>
      </w:r>
      <w:r w:rsidRPr="000D1333">
        <w:rPr>
          <w:i/>
          <w:iCs/>
        </w:rPr>
        <w:t>Expanding the Impact of Vision Mātauranga – 2023 investment plan</w:t>
      </w:r>
      <w:r>
        <w:t>: https://www.mbie.govt.nz/science-and-technology/science-and-innovation/funding-information-and-opportunities/investment-funds/expanding-the-impact-of-vision-matauranga-2023-investment-plan</w:t>
      </w:r>
    </w:p>
    <w:p w14:paraId="57BA079D" w14:textId="77777777" w:rsidR="007A1AAE" w:rsidRDefault="007A1AAE" w:rsidP="007A1AAE">
      <w:pPr>
        <w:pStyle w:val="MfEReferences"/>
      </w:pPr>
      <w:r>
        <w:t xml:space="preserve">Ministry for Business, Innovation and Employment. (accessed June 2024). </w:t>
      </w:r>
      <w:r w:rsidRPr="00897E2C">
        <w:rPr>
          <w:i/>
          <w:iCs/>
        </w:rPr>
        <w:t>Te Pūnaha Hihiko: Vision Mātauranga Capability Fund Investment Plan</w:t>
      </w:r>
      <w:r>
        <w:t xml:space="preserve">. https://www.mbie.govt.nz/science-and-technology/science-and-innovation/funding-information-and-opportunities/investment-funds/vmcf/te-punaha-hihiko-vision-matauranga-capability-fund </w:t>
      </w:r>
    </w:p>
    <w:p w14:paraId="16C2E97B" w14:textId="77777777" w:rsidR="007A1AAE" w:rsidRDefault="007A1AAE" w:rsidP="007A1AAE">
      <w:pPr>
        <w:pStyle w:val="MfEReferences"/>
      </w:pPr>
      <w:r>
        <w:t xml:space="preserve">Ministry for Business, Innovation and Employment. (accessed June 2024). </w:t>
      </w:r>
      <w:r w:rsidRPr="00897E2C">
        <w:rPr>
          <w:i/>
          <w:iCs/>
        </w:rPr>
        <w:t>Vision Mātauranga Policy. Unlocking the innovation potential for Māori knowledge, resources and people</w:t>
      </w:r>
      <w:r>
        <w:t>. https://www.mbie.govt.nz/dmsdocument/3109-vision-matauranga-booklet-pdf</w:t>
      </w:r>
    </w:p>
    <w:p w14:paraId="4E83C62F" w14:textId="77777777" w:rsidR="007A1AAE" w:rsidRDefault="007A1AAE" w:rsidP="007A1AAE">
      <w:pPr>
        <w:pStyle w:val="MfEReferences"/>
      </w:pPr>
      <w:r>
        <w:t xml:space="preserve">Ministry for the Environment. 2020. </w:t>
      </w:r>
      <w:r w:rsidRPr="00897E2C">
        <w:rPr>
          <w:i/>
          <w:iCs/>
        </w:rPr>
        <w:t>Freshwater Improvement Fund. Guide for applicants</w:t>
      </w:r>
      <w:r>
        <w:t>. https://environment.govt.nz/assets/Publications/Files/FIF-2020-Guide-for-applicants.pdf</w:t>
      </w:r>
    </w:p>
    <w:p w14:paraId="3056E340" w14:textId="77777777" w:rsidR="007A1AAE" w:rsidRDefault="007A1AAE" w:rsidP="007A1AAE">
      <w:pPr>
        <w:pStyle w:val="MfEReferences"/>
      </w:pPr>
      <w:r>
        <w:t xml:space="preserve">Ministry for the Environment. (accessed June 2024). </w:t>
      </w:r>
      <w:r w:rsidRPr="00897E2C">
        <w:rPr>
          <w:i/>
          <w:iCs/>
        </w:rPr>
        <w:t>Essential Freshwater Fund</w:t>
      </w:r>
      <w:r>
        <w:rPr>
          <w:i/>
          <w:iCs/>
        </w:rPr>
        <w:t>.</w:t>
      </w:r>
      <w:r>
        <w:t xml:space="preserve">  https://environment.govt.nz/what-you-can-do/funding/resources-for-seekers-of-environmental-funding/essential-freshwater-fund/</w:t>
      </w:r>
    </w:p>
    <w:p w14:paraId="1058D07D" w14:textId="77777777" w:rsidR="007A1AAE" w:rsidRDefault="007A1AAE" w:rsidP="007A1AAE">
      <w:pPr>
        <w:pStyle w:val="MfEReferences"/>
      </w:pPr>
      <w:r>
        <w:t xml:space="preserve">Ministry for the Environment. (accessed June 2024). </w:t>
      </w:r>
      <w:r w:rsidRPr="00897E2C">
        <w:rPr>
          <w:i/>
          <w:iCs/>
        </w:rPr>
        <w:t>Mahi mō te taiao. Jobs for nature (creating jobs while ensuring environmental benefits)</w:t>
      </w:r>
      <w:r>
        <w:rPr>
          <w:i/>
          <w:iCs/>
        </w:rPr>
        <w:t xml:space="preserve">. </w:t>
      </w:r>
      <w:r>
        <w:t xml:space="preserve">https://www.jobsfornature.govt.nz/ </w:t>
      </w:r>
    </w:p>
    <w:p w14:paraId="3A4314C4" w14:textId="77777777" w:rsidR="007A1AAE" w:rsidRDefault="007A1AAE" w:rsidP="007A1AAE">
      <w:pPr>
        <w:pStyle w:val="MfEReferences"/>
      </w:pPr>
      <w:r>
        <w:t xml:space="preserve">Ministry for the Environment. (accessed June 2024). </w:t>
      </w:r>
      <w:r w:rsidRPr="00897E2C">
        <w:rPr>
          <w:i/>
          <w:iCs/>
        </w:rPr>
        <w:t>Jobs for Nature Programme provides insights for delivering environmental projects.</w:t>
      </w:r>
      <w:r>
        <w:t xml:space="preserve"> https://environment.govt.nz/what-you-can-do/stories/jobs-for-nature-programme-provides-insights-for-delivering-environmental-projects/</w:t>
      </w:r>
    </w:p>
    <w:p w14:paraId="3A807660" w14:textId="77777777" w:rsidR="007A1AAE" w:rsidRDefault="007A1AAE" w:rsidP="007A1AAE">
      <w:pPr>
        <w:pStyle w:val="MfEReferences"/>
      </w:pPr>
      <w:r>
        <w:t xml:space="preserve">Ministry for Primary Industries (Manutū Ahu Matua). 2022. </w:t>
      </w:r>
      <w:r w:rsidRPr="00897E2C">
        <w:rPr>
          <w:i/>
          <w:iCs/>
        </w:rPr>
        <w:t>Māori Agribusiness Innovation Fund. Applicant guidelines</w:t>
      </w:r>
      <w:r>
        <w:t xml:space="preserve">. MPI Information Paper No. 2022/12. </w:t>
      </w:r>
    </w:p>
    <w:p w14:paraId="6D4A0C2D" w14:textId="77777777" w:rsidR="007A1AAE" w:rsidRDefault="007A1AAE" w:rsidP="007A1AAE">
      <w:pPr>
        <w:pStyle w:val="MfEReferences"/>
      </w:pPr>
      <w:r>
        <w:t xml:space="preserve">Ministry of Social Development. </w:t>
      </w:r>
      <w:r w:rsidRPr="00897E2C">
        <w:rPr>
          <w:i/>
          <w:iCs/>
        </w:rPr>
        <w:t>Māori trades and training fund. Criteria and assessment approach</w:t>
      </w:r>
      <w:r>
        <w:t>. Wellington, Ministry of Social Development.</w:t>
      </w:r>
    </w:p>
    <w:p w14:paraId="4CC2093E" w14:textId="77777777" w:rsidR="007A1AAE" w:rsidRDefault="15E8AEF7" w:rsidP="007A1AAE">
      <w:pPr>
        <w:pStyle w:val="MfEReferences"/>
      </w:pPr>
      <w:r>
        <w:t xml:space="preserve">Ministry of Social Development. </w:t>
      </w:r>
      <w:r w:rsidRPr="15E8AEF7">
        <w:rPr>
          <w:i/>
          <w:iCs/>
        </w:rPr>
        <w:t>Māori trades and training fund. Criteria and assessment approach</w:t>
      </w:r>
      <w:r>
        <w:t>. Wellington, Ministry of Social Development.</w:t>
      </w:r>
    </w:p>
    <w:p w14:paraId="767EF1D6" w14:textId="77777777" w:rsidR="007A1AAE" w:rsidRDefault="007A1AAE" w:rsidP="007A1AAE">
      <w:pPr>
        <w:pStyle w:val="MfEReferences"/>
      </w:pPr>
      <w:r>
        <w:t xml:space="preserve">Ministry of Social Development. (accessed June 2024). </w:t>
      </w:r>
      <w:r w:rsidRPr="00897E2C">
        <w:rPr>
          <w:i/>
          <w:iCs/>
        </w:rPr>
        <w:t>Guidelines for Research and Evaluation with Māori</w:t>
      </w:r>
      <w:r>
        <w:t>. Guidelines for Research and Evaluation with Māori. Wellington: Ministry of Social Development https://msd.govt.nz</w:t>
      </w:r>
    </w:p>
    <w:p w14:paraId="33F27380" w14:textId="77777777" w:rsidR="004250DA" w:rsidRDefault="3254E384" w:rsidP="007A1AAE">
      <w:pPr>
        <w:pStyle w:val="MfEReferences"/>
      </w:pPr>
      <w:r>
        <w:t xml:space="preserve">Muka Tangata. (accessed June 2024). </w:t>
      </w:r>
      <w:r w:rsidRPr="3254E384">
        <w:rPr>
          <w:i/>
          <w:iCs/>
        </w:rPr>
        <w:t>Successful Māori-centric practices and models</w:t>
      </w:r>
      <w:r>
        <w:t>. Muka Tangata</w:t>
      </w:r>
    </w:p>
    <w:p w14:paraId="387860A6" w14:textId="6D5012E9" w:rsidR="007A1AAE" w:rsidRDefault="007A1AAE" w:rsidP="007A1AAE">
      <w:pPr>
        <w:pStyle w:val="MfEReferences"/>
      </w:pPr>
      <w:r>
        <w:t xml:space="preserve">Pipi K, Cram F, Hawke R, Hawke S, Huriwai TeM, Keefe V, Mataki T, Milne M, Morgan K, Small K, Tuhaka H, Tuuta C. 2003. </w:t>
      </w:r>
      <w:r w:rsidRPr="00636BCC">
        <w:rPr>
          <w:i/>
          <w:iCs/>
        </w:rPr>
        <w:t>Māori and iwi provider success: A Research report of interviews with successful iwi and Māori providers and government agencies</w:t>
      </w:r>
      <w:r>
        <w:t>. Wellington: Te Puni Kōkiri.</w:t>
      </w:r>
    </w:p>
    <w:p w14:paraId="7D209618" w14:textId="77777777" w:rsidR="007A1AAE" w:rsidRDefault="007A1AAE" w:rsidP="007A1AAE">
      <w:pPr>
        <w:pStyle w:val="MfEReferences"/>
      </w:pPr>
      <w:r>
        <w:t xml:space="preserve">Roa T, Beggs JR, Williams J, Moller H. 2009. New Zealand’s Performance Based Research Funding (PBRF) model undermines Māori research. </w:t>
      </w:r>
      <w:r w:rsidRPr="00636BCC">
        <w:rPr>
          <w:i/>
          <w:iCs/>
        </w:rPr>
        <w:t>Journal of the Royal Society of New Zealand</w:t>
      </w:r>
      <w:r>
        <w:t xml:space="preserve"> 39(4): 233–238. https://doi.org/10.1080/03014220909510587 </w:t>
      </w:r>
    </w:p>
    <w:p w14:paraId="662B1618" w14:textId="77777777" w:rsidR="007A1AAE" w:rsidRDefault="007A1AAE" w:rsidP="007A1AAE">
      <w:pPr>
        <w:pStyle w:val="MfEReferences"/>
      </w:pPr>
      <w:r>
        <w:t xml:space="preserve">SHORE and Whariki (accessed June 2024). </w:t>
      </w:r>
      <w:r w:rsidRPr="00636BCC">
        <w:rPr>
          <w:i/>
          <w:iCs/>
        </w:rPr>
        <w:t>Evaluation and kaupapa Māori evaluation</w:t>
      </w:r>
      <w:r>
        <w:rPr>
          <w:i/>
          <w:iCs/>
        </w:rPr>
        <w:t>.</w:t>
      </w:r>
      <w:r>
        <w:t xml:space="preserve"> Social and Health Outcomes Research and Evaluation. https://shoreandwhariki.ac.nz/evaluation.  </w:t>
      </w:r>
    </w:p>
    <w:p w14:paraId="1DFB8ED5" w14:textId="77777777" w:rsidR="007A1AAE" w:rsidRDefault="007A1AAE" w:rsidP="007A1AAE">
      <w:pPr>
        <w:pStyle w:val="MfEReferences"/>
      </w:pPr>
      <w:r>
        <w:t xml:space="preserve">Tauri J. 2004. </w:t>
      </w:r>
      <w:r w:rsidRPr="00636BCC">
        <w:rPr>
          <w:i/>
          <w:iCs/>
        </w:rPr>
        <w:t>Key Issues in the Development of Government Agency Guidelines for Research and Evaluation with Māori</w:t>
      </w:r>
      <w:r>
        <w:t xml:space="preserve">. Paper presented at the Australasian Evaluation Society 2004 International Conference, 13-15 October 2004, Adelaide, Australia. </w:t>
      </w:r>
    </w:p>
    <w:p w14:paraId="56A33B5F" w14:textId="77777777" w:rsidR="007A1AAE" w:rsidRDefault="007A1AAE" w:rsidP="007A1AAE">
      <w:pPr>
        <w:pStyle w:val="MfEReferences"/>
      </w:pPr>
      <w:r>
        <w:t xml:space="preserve">Te Puni Kōkiri and Treasury. 2019. </w:t>
      </w:r>
      <w:r w:rsidRPr="00636BCC">
        <w:rPr>
          <w:i/>
          <w:iCs/>
        </w:rPr>
        <w:t>An Indigenous approach to the living standards framework. The Treasury Discussion Paper 19/01</w:t>
      </w:r>
      <w:r>
        <w:t>. Wellington, New Zealand: Treasury. https://www.tpk.govt.nz/en/o-matou-mohiotanga/maori-enterprise/an-indigenous-approach-to-the-living-standards-fra</w:t>
      </w:r>
    </w:p>
    <w:p w14:paraId="4F299BFA" w14:textId="52E1BEA4" w:rsidR="007A1AAE" w:rsidRDefault="007A1AAE" w:rsidP="007A1AAE">
      <w:pPr>
        <w:pStyle w:val="MfEReferences"/>
      </w:pPr>
      <w:r>
        <w:t xml:space="preserve">Patton MQ, McKegg K, Wehipeihana N. 2015. </w:t>
      </w:r>
      <w:r w:rsidRPr="00C95B83">
        <w:rPr>
          <w:i/>
          <w:iCs/>
        </w:rPr>
        <w:t>Developmental Evaluation Exemplars: Principles in Practice</w:t>
      </w:r>
      <w:r>
        <w:t>. New York: Guilford Press</w:t>
      </w:r>
    </w:p>
    <w:p w14:paraId="4E60E674" w14:textId="77777777" w:rsidR="00786879" w:rsidRPr="008B6A1E" w:rsidRDefault="00786879" w:rsidP="00786879">
      <w:pPr>
        <w:pStyle w:val="MfEReferences"/>
      </w:pPr>
      <w:r w:rsidRPr="008B6A1E">
        <w:t xml:space="preserve">Wehipeihana N, McKegg K. 2018. Values and Culture in Evaluative Thinking: Insights from Aotearoa New Zealand. </w:t>
      </w:r>
      <w:r w:rsidRPr="0058401E">
        <w:rPr>
          <w:i/>
          <w:iCs/>
        </w:rPr>
        <w:t>New Directions for Evaluation</w:t>
      </w:r>
      <w:r w:rsidRPr="008B6A1E">
        <w:t xml:space="preserve"> (158): 93–107. https://doi.org/10.1002/ev.20320.</w:t>
      </w:r>
    </w:p>
    <w:p w14:paraId="7675D764" w14:textId="2E3E9DF7" w:rsidR="00786879" w:rsidRPr="008B6A1E" w:rsidRDefault="00786879" w:rsidP="00786879">
      <w:pPr>
        <w:pStyle w:val="MfEReferences"/>
      </w:pPr>
      <w:r w:rsidRPr="008B6A1E">
        <w:t xml:space="preserve">Wehipeihana N. 2019. Increasing cultural competence in support of Indigenous-led evaluation: A necessary step toward indigenous-led evaluation. </w:t>
      </w:r>
      <w:r w:rsidRPr="0058401E">
        <w:rPr>
          <w:i/>
          <w:iCs/>
        </w:rPr>
        <w:t>Canadian Journal of Program Evaluation</w:t>
      </w:r>
      <w:r w:rsidRPr="008B6A1E">
        <w:t xml:space="preserve"> 34(2): 368-384.</w:t>
      </w:r>
      <w:r>
        <w:t xml:space="preserve"> </w:t>
      </w:r>
      <w:r w:rsidRPr="006D02E3">
        <w:t>https://doi.org/10.3138/cjpe.68444</w:t>
      </w:r>
    </w:p>
    <w:p w14:paraId="21D4FCB5" w14:textId="77777777" w:rsidR="00786879" w:rsidRPr="008B6A1E" w:rsidRDefault="00786879" w:rsidP="00786879">
      <w:pPr>
        <w:pStyle w:val="MfEReferences"/>
      </w:pPr>
      <w:r w:rsidRPr="008B6A1E">
        <w:t xml:space="preserve">Wehipeihana N. 2020. </w:t>
      </w:r>
      <w:r w:rsidRPr="006D02E3">
        <w:rPr>
          <w:i/>
          <w:iCs/>
        </w:rPr>
        <w:t>A Decade of Development: Five Years in Review. Evaluation of Te Kawai Toro.</w:t>
      </w:r>
      <w:r w:rsidRPr="008B6A1E">
        <w:t xml:space="preserve"> A report prepared for Te Kawai Toro the Māori Development subcommittee of the J.R. McKenzie Trust. Wellington: J R McKenzie Trust </w:t>
      </w:r>
    </w:p>
    <w:p w14:paraId="0FDF74C4" w14:textId="02EF7C75" w:rsidR="007A1AAE" w:rsidRDefault="00786879" w:rsidP="00786879">
      <w:pPr>
        <w:pStyle w:val="MfEReferences"/>
      </w:pPr>
      <w:r w:rsidRPr="008B6A1E">
        <w:t xml:space="preserve">Wehipeihana N, Spee K, Sebire KW. 2022. </w:t>
      </w:r>
      <w:r w:rsidRPr="006D02E3">
        <w:rPr>
          <w:i/>
          <w:iCs/>
        </w:rPr>
        <w:t>Review of the Ministry of Health-funded Rongoa Sector.</w:t>
      </w:r>
      <w:r w:rsidRPr="008B6A1E">
        <w:t xml:space="preserve"> Wellington: Ministry of Health.</w:t>
      </w:r>
    </w:p>
    <w:p w14:paraId="0A8F2ED1" w14:textId="3F4A646A" w:rsidR="007A1AAE" w:rsidRDefault="07E1FC62" w:rsidP="00B4091E">
      <w:pPr>
        <w:pStyle w:val="MfEHeading2"/>
        <w:pageBreakBefore/>
      </w:pPr>
      <w:bookmarkStart w:id="167" w:name="_Toc169191283"/>
      <w:bookmarkStart w:id="168" w:name="_Toc172882521"/>
      <w:bookmarkStart w:id="169" w:name="_Toc173252353"/>
      <w:r>
        <w:t>Intervention</w:t>
      </w:r>
      <w:r w:rsidR="00C1756F" w:rsidRPr="00935AAA">
        <w:t>–</w:t>
      </w:r>
      <w:r>
        <w:t>domain relationship references</w:t>
      </w:r>
      <w:bookmarkEnd w:id="167"/>
      <w:bookmarkEnd w:id="168"/>
      <w:bookmarkEnd w:id="169"/>
    </w:p>
    <w:p w14:paraId="1ECECBB9" w14:textId="77777777" w:rsidR="00F076F3" w:rsidRDefault="00F076F3" w:rsidP="00F076F3">
      <w:pPr>
        <w:pStyle w:val="MfEReferences"/>
      </w:pPr>
      <w:r>
        <w:t xml:space="preserve">Allen RB, Forsyth DM, MacKenzie DI, Peltzer DA. 2023. Robustness of field studies evaluating biodiversity responses to invasive species management in New Zealand. </w:t>
      </w:r>
      <w:r w:rsidRPr="004A14CD">
        <w:rPr>
          <w:i/>
          <w:iCs/>
        </w:rPr>
        <w:t>New Zealand Journal of Ecology</w:t>
      </w:r>
      <w:r>
        <w:t xml:space="preserve"> 47: 3503. </w:t>
      </w:r>
      <w:r w:rsidRPr="0071678D">
        <w:t>https://dx.doi.org/10.20417/nzjecol.47.3503</w:t>
      </w:r>
    </w:p>
    <w:p w14:paraId="7E6A4BE6" w14:textId="77777777" w:rsidR="00F076F3" w:rsidRDefault="00F076F3" w:rsidP="00F076F3">
      <w:pPr>
        <w:pStyle w:val="MfEReferences"/>
      </w:pPr>
      <w:r>
        <w:t xml:space="preserve">Amtstaetter F, O’Connor J, Borg D, Stuart I, Moloney P. 2017. Remediation of upstream passage for migrating Galaxias (Family: Galaxiidae) through a pipe culvert. </w:t>
      </w:r>
      <w:r w:rsidRPr="00B63547">
        <w:rPr>
          <w:i/>
          <w:iCs/>
        </w:rPr>
        <w:t>Fisheries Management and Ecology</w:t>
      </w:r>
      <w:r>
        <w:t xml:space="preserve"> 24:186–192. </w:t>
      </w:r>
      <w:r w:rsidRPr="00B63547">
        <w:t>https://doi.org/10.1111/fme.12211</w:t>
      </w:r>
    </w:p>
    <w:p w14:paraId="4EEEB2A3" w14:textId="77777777" w:rsidR="00F076F3" w:rsidRPr="00BA540D" w:rsidRDefault="00F076F3" w:rsidP="00F076F3">
      <w:pPr>
        <w:pStyle w:val="MfEReferences"/>
      </w:pPr>
      <w:r w:rsidRPr="004B6C25">
        <w:t xml:space="preserve">Armstrong DP, Raeburn EH, Lewis RM, Ravine D. 2006. Estimating the Viability of a Reintroduced New Zealand Robin Population as a Function of Predator Control. </w:t>
      </w:r>
      <w:r w:rsidRPr="007359D8">
        <w:rPr>
          <w:i/>
          <w:iCs/>
        </w:rPr>
        <w:t>The Journal of Wildlife Management</w:t>
      </w:r>
      <w:r w:rsidRPr="004B6C25">
        <w:t xml:space="preserve"> 70(40): 1020</w:t>
      </w:r>
      <w:r w:rsidRPr="00BA540D">
        <w:t>-1027.</w:t>
      </w:r>
      <w:r>
        <w:t xml:space="preserve"> https://doi.org/</w:t>
      </w:r>
      <w:r w:rsidRPr="00580DEC">
        <w:t>10.2193/0022-541X(2006)70[1020:ETVOAR]2.0.CO;2</w:t>
      </w:r>
    </w:p>
    <w:p w14:paraId="3647E943" w14:textId="77777777" w:rsidR="00F076F3" w:rsidRPr="00BA540D" w:rsidRDefault="00F076F3" w:rsidP="00F076F3">
      <w:pPr>
        <w:pStyle w:val="MfEReferences"/>
      </w:pPr>
      <w:r w:rsidRPr="00D3597B">
        <w:rPr>
          <w:lang w:val="fr-CA"/>
        </w:rPr>
        <w:t xml:space="preserve">Ausseil A-GE, Jamali H, Clarkson BR, Golubiewski NE. 2015. </w:t>
      </w:r>
      <w:r w:rsidRPr="00BA540D">
        <w:t xml:space="preserve">Soil carbon stocks in wetlands of New Zealand and impact of land conversion since European settlement. </w:t>
      </w:r>
      <w:r w:rsidRPr="00580DEC">
        <w:rPr>
          <w:i/>
          <w:iCs/>
        </w:rPr>
        <w:t>Wetlands Ecology and Managemen</w:t>
      </w:r>
      <w:r>
        <w:rPr>
          <w:i/>
          <w:iCs/>
        </w:rPr>
        <w:t xml:space="preserve">t </w:t>
      </w:r>
      <w:r>
        <w:t>23: 947-961</w:t>
      </w:r>
      <w:r w:rsidRPr="00580DEC">
        <w:rPr>
          <w:i/>
          <w:iCs/>
        </w:rPr>
        <w:t xml:space="preserve">. </w:t>
      </w:r>
      <w:hyperlink r:id="rId23" w:history="1">
        <w:r w:rsidRPr="005013AB">
          <w:t>https://doi.org/10.1007/s11273-015-9432-4</w:t>
        </w:r>
      </w:hyperlink>
    </w:p>
    <w:p w14:paraId="7FCC8534" w14:textId="77777777" w:rsidR="00F076F3" w:rsidRDefault="00F076F3" w:rsidP="00F076F3">
      <w:pPr>
        <w:pStyle w:val="MfEReferences"/>
      </w:pPr>
      <w:r w:rsidRPr="459F8963">
        <w:t>Baker CF. 2003. Effect of fall height and notch shape on the passage of inanga (Galaxias maculatus) and common bullies</w:t>
      </w:r>
      <w:r>
        <w:t xml:space="preserve"> </w:t>
      </w:r>
      <w:r w:rsidRPr="459F8963">
        <w:t>(</w:t>
      </w:r>
      <w:r w:rsidRPr="006C7C38">
        <w:rPr>
          <w:i/>
          <w:iCs/>
        </w:rPr>
        <w:t>Gobiomorphus cotidianus</w:t>
      </w:r>
      <w:r w:rsidRPr="459F8963">
        <w:t xml:space="preserve">) over an experimental weir. </w:t>
      </w:r>
      <w:r w:rsidRPr="006C7C38">
        <w:rPr>
          <w:i/>
          <w:iCs/>
        </w:rPr>
        <w:t>New Zealand Journal of Marine and Freshwater Research</w:t>
      </w:r>
      <w:r w:rsidRPr="459F8963">
        <w:t xml:space="preserve"> 37</w:t>
      </w:r>
      <w:r>
        <w:t>:</w:t>
      </w:r>
      <w:r w:rsidRPr="459F8963">
        <w:t xml:space="preserve"> 283 – 290.</w:t>
      </w:r>
      <w:r>
        <w:t xml:space="preserve"> https://doi.org/</w:t>
      </w:r>
      <w:r w:rsidRPr="005013AB">
        <w:t>10.1080/00288330.2003.9517166</w:t>
      </w:r>
    </w:p>
    <w:p w14:paraId="641F223C" w14:textId="77777777" w:rsidR="00F076F3" w:rsidRDefault="00F076F3" w:rsidP="00F076F3">
      <w:pPr>
        <w:pStyle w:val="MfEReferences"/>
      </w:pPr>
      <w:r>
        <w:t>Baker CF. 2006. Predation of inanga (</w:t>
      </w:r>
      <w:r w:rsidRPr="005013AB">
        <w:rPr>
          <w:i/>
          <w:iCs/>
        </w:rPr>
        <w:t>Galaxias maculatus</w:t>
      </w:r>
      <w:r>
        <w:t xml:space="preserve">) eggs by field mice (Mus musculus). </w:t>
      </w:r>
      <w:r w:rsidRPr="005013AB">
        <w:rPr>
          <w:i/>
          <w:iCs/>
        </w:rPr>
        <w:t>Journal of the Royal Society of New Zealand</w:t>
      </w:r>
      <w:r>
        <w:t xml:space="preserve"> 36 (4): 143–147. </w:t>
      </w:r>
      <w:hyperlink r:id="rId24" w:history="1">
        <w:r w:rsidRPr="005013AB">
          <w:t>https://doi.org/10.1080/03014223.2006.9517806</w:t>
        </w:r>
      </w:hyperlink>
    </w:p>
    <w:p w14:paraId="19714BDD" w14:textId="77777777" w:rsidR="00F076F3" w:rsidRDefault="00F076F3" w:rsidP="00F076F3">
      <w:pPr>
        <w:pStyle w:val="MfEReferences"/>
      </w:pPr>
      <w:r>
        <w:t xml:space="preserve">Baker CF. 2014. Effect of ramp length and slope on the efﬁcacy of a bafﬂed ﬁsh pass. </w:t>
      </w:r>
      <w:r w:rsidRPr="001F73C6">
        <w:rPr>
          <w:i/>
          <w:iCs/>
        </w:rPr>
        <w:t>Journal of Fish Biology</w:t>
      </w:r>
      <w:r>
        <w:t xml:space="preserve"> 84: 491–502. </w:t>
      </w:r>
      <w:r w:rsidRPr="00CD6934">
        <w:t>https://doi.org/10.1111/jfb.12298</w:t>
      </w:r>
    </w:p>
    <w:p w14:paraId="2A781EA0" w14:textId="77777777" w:rsidR="00F076F3" w:rsidRPr="00CD6934" w:rsidRDefault="00F076F3" w:rsidP="00F076F3">
      <w:pPr>
        <w:pStyle w:val="MfEReferences"/>
      </w:pPr>
      <w:r w:rsidRPr="00CD6934">
        <w:t xml:space="preserve">Baker CF, Boubee JAT. 2006. Upstream passage of inanga Galaxias maculatus and redfin bullies </w:t>
      </w:r>
      <w:r w:rsidRPr="00CD6934">
        <w:rPr>
          <w:i/>
          <w:iCs/>
        </w:rPr>
        <w:t>Gobiomorphus huttoni</w:t>
      </w:r>
      <w:r w:rsidRPr="00CD6934">
        <w:t xml:space="preserve"> over artificial ramps. </w:t>
      </w:r>
      <w:r w:rsidRPr="00CD6934">
        <w:rPr>
          <w:i/>
          <w:iCs/>
        </w:rPr>
        <w:t>Journal of Fish Biology</w:t>
      </w:r>
      <w:r w:rsidRPr="00CD6934">
        <w:t xml:space="preserve"> 69(3): 668-681.</w:t>
      </w:r>
      <w:r>
        <w:t xml:space="preserve"> https://doi.org/</w:t>
      </w:r>
      <w:r w:rsidRPr="00F10A45">
        <w:t>10.1111/j.1095-8649.2006.01138.x</w:t>
      </w:r>
    </w:p>
    <w:p w14:paraId="5D3BA296" w14:textId="77777777" w:rsidR="00F076F3" w:rsidRDefault="00F076F3" w:rsidP="00F076F3">
      <w:pPr>
        <w:pStyle w:val="MfEReferences"/>
      </w:pPr>
      <w:r w:rsidRPr="00AB3DCD">
        <w:t>Baker CF</w:t>
      </w:r>
      <w:r>
        <w:t>.</w:t>
      </w:r>
      <w:r w:rsidRPr="00AB3DCD">
        <w:t xml:space="preserve"> 2006. Predation of inanga (</w:t>
      </w:r>
      <w:r w:rsidRPr="00E95BF8">
        <w:rPr>
          <w:i/>
          <w:iCs/>
        </w:rPr>
        <w:t>Galaxias maculatus</w:t>
      </w:r>
      <w:r w:rsidRPr="00AB3DCD">
        <w:t xml:space="preserve">) eggs by field mice (Mus musculus). </w:t>
      </w:r>
      <w:r w:rsidRPr="00E95BF8">
        <w:rPr>
          <w:i/>
          <w:iCs/>
        </w:rPr>
        <w:t>Journal of the Royal Society of New Zealand</w:t>
      </w:r>
      <w:r w:rsidRPr="00AB3DCD">
        <w:t xml:space="preserve"> 36 (4), 143–147. </w:t>
      </w:r>
      <w:r>
        <w:t>https://doi.org/</w:t>
      </w:r>
      <w:r w:rsidRPr="00117A10">
        <w:t>0.1080/03014223.2006.9517806</w:t>
      </w:r>
    </w:p>
    <w:p w14:paraId="53D932C0" w14:textId="77777777" w:rsidR="00F076F3" w:rsidRPr="00BA540D" w:rsidRDefault="00F076F3" w:rsidP="00F076F3">
      <w:pPr>
        <w:pStyle w:val="MfEReferences"/>
      </w:pPr>
      <w:r w:rsidRPr="00BA540D">
        <w:t xml:space="preserve">Baker CF, Williams P, Pyper N, Franklin PA. 2024. Rubber ramp and spat rope did not facilitate upstream passage of a galaxiid through a perched culvert. </w:t>
      </w:r>
      <w:r w:rsidRPr="00E95BF8">
        <w:rPr>
          <w:i/>
          <w:iCs/>
        </w:rPr>
        <w:t>Marine and Freshwater Research</w:t>
      </w:r>
      <w:r w:rsidRPr="00BA540D">
        <w:t xml:space="preserve"> 75</w:t>
      </w:r>
      <w:r>
        <w:t xml:space="preserve">: </w:t>
      </w:r>
      <w:r w:rsidRPr="00BA540D">
        <w:t>MF23207. https://doi.org/10.1071/MF23207.</w:t>
      </w:r>
    </w:p>
    <w:p w14:paraId="4E7CDCEC" w14:textId="77777777" w:rsidR="00F076F3" w:rsidRPr="00BA540D" w:rsidRDefault="00F076F3" w:rsidP="00F076F3">
      <w:pPr>
        <w:pStyle w:val="MfEReferences"/>
      </w:pPr>
      <w:r w:rsidRPr="00BA540D">
        <w:t>Barton J, Fowler SV, Gianotti AF, Winks CJ, de Beurs M, Arnold GC, Forrester G. 2007. Successful biological control of mist flower (</w:t>
      </w:r>
      <w:r w:rsidRPr="00E95BF8">
        <w:rPr>
          <w:i/>
          <w:iCs/>
        </w:rPr>
        <w:t>Ageratina riparia</w:t>
      </w:r>
      <w:r w:rsidRPr="00BA540D">
        <w:t xml:space="preserve">) in New Zealand: Agent establishment, impact and benefits to the native flora. </w:t>
      </w:r>
      <w:r w:rsidRPr="00E95BF8">
        <w:rPr>
          <w:i/>
          <w:iCs/>
        </w:rPr>
        <w:t>Biological control</w:t>
      </w:r>
      <w:r w:rsidRPr="00BA540D">
        <w:t xml:space="preserve"> 40: 370-385. https://doi.org/10.1016/j.biocontrol.2006.09.010</w:t>
      </w:r>
    </w:p>
    <w:p w14:paraId="2734162A" w14:textId="77777777" w:rsidR="00F076F3" w:rsidRPr="00BA540D" w:rsidRDefault="00F076F3" w:rsidP="00F076F3">
      <w:pPr>
        <w:pStyle w:val="MfEReferences"/>
      </w:pPr>
      <w:r w:rsidRPr="00BA540D">
        <w:t xml:space="preserve">Binny RN, Innes J, Fitzgerald N, Pech R, James A, Price R, Gillies C, Byrom AE. 2021. Long-term biodiversity trajectories for pest-managed ecological restorations: eradication vs. suppression. </w:t>
      </w:r>
      <w:r w:rsidRPr="00C24633">
        <w:rPr>
          <w:i/>
          <w:iCs/>
        </w:rPr>
        <w:t>Ecological Monographs</w:t>
      </w:r>
      <w:r w:rsidRPr="00BA540D">
        <w:t xml:space="preserve"> 91(2): e01439. https://doi.org/10.1002/ecm.1439</w:t>
      </w:r>
    </w:p>
    <w:p w14:paraId="1443073A" w14:textId="77777777" w:rsidR="00F076F3" w:rsidRDefault="00F076F3" w:rsidP="00F076F3">
      <w:pPr>
        <w:pStyle w:val="MfEReferences"/>
      </w:pPr>
      <w:r w:rsidRPr="002E591C">
        <w:t xml:space="preserve">Boulton RL. 2006. </w:t>
      </w:r>
      <w:r w:rsidRPr="00C24633">
        <w:rPr>
          <w:i/>
          <w:iCs/>
        </w:rPr>
        <w:t>Effects of food availability and predation on reproductive success and behaviour of Petroica longipes in a fragmented landscape</w:t>
      </w:r>
      <w:r>
        <w:rPr>
          <w:i/>
          <w:iCs/>
        </w:rPr>
        <w:t>.</w:t>
      </w:r>
      <w:r w:rsidRPr="002E591C">
        <w:t xml:space="preserve"> </w:t>
      </w:r>
      <w:r>
        <w:t>S</w:t>
      </w:r>
      <w:r w:rsidRPr="002E591C">
        <w:t>ubmitted in fulfilment of the requirements of the degree of Doctor of Philosophy in Ecology, Massey University</w:t>
      </w:r>
      <w:r>
        <w:t>.</w:t>
      </w:r>
    </w:p>
    <w:p w14:paraId="6A78F7DC" w14:textId="77777777" w:rsidR="00F076F3" w:rsidRPr="00BA540D" w:rsidRDefault="00F076F3" w:rsidP="00F076F3">
      <w:pPr>
        <w:pStyle w:val="MfEReferences"/>
      </w:pPr>
      <w:r w:rsidRPr="00BA540D">
        <w:t>Buckley YM, Bolker BM, Rees M</w:t>
      </w:r>
      <w:r>
        <w:t>.</w:t>
      </w:r>
      <w:r w:rsidRPr="00BA540D">
        <w:t xml:space="preserve"> 2007. Disturbance, invasion and re-invasion: managing the weed-shaped hole in disturbed ecosystems. </w:t>
      </w:r>
      <w:r w:rsidRPr="00C24633">
        <w:rPr>
          <w:i/>
          <w:iCs/>
        </w:rPr>
        <w:t>Ecology Letters</w:t>
      </w:r>
      <w:r w:rsidRPr="00BA540D">
        <w:t xml:space="preserve"> 10: 809–817. </w:t>
      </w:r>
      <w:r>
        <w:t>https://doi.org/</w:t>
      </w:r>
      <w:r w:rsidRPr="00E54584">
        <w:t xml:space="preserve"> 10.1111/j.1461-0248.2007.01067.x</w:t>
      </w:r>
    </w:p>
    <w:p w14:paraId="3DC9B12D" w14:textId="77777777" w:rsidR="00F076F3" w:rsidRPr="00BA540D" w:rsidRDefault="00F076F3" w:rsidP="00F076F3">
      <w:pPr>
        <w:pStyle w:val="MfEReferences"/>
      </w:pPr>
      <w:r w:rsidRPr="00BA540D">
        <w:t xml:space="preserve">Burge OR, Bodmin KA, Clarkson BR, Bartlam S, Watts CH, Tanner CC. 2017.  Glyphosate redirects wetland vegetation trajectory following willow invasion. </w:t>
      </w:r>
      <w:r w:rsidRPr="00E54584">
        <w:rPr>
          <w:i/>
          <w:iCs/>
        </w:rPr>
        <w:t>Applied Vegetation Science</w:t>
      </w:r>
      <w:r w:rsidRPr="00BA540D">
        <w:t xml:space="preserve"> 20: 620–630. </w:t>
      </w:r>
      <w:r w:rsidRPr="0076518C">
        <w:t>https://doi.org/10.1111/avsc.12320</w:t>
      </w:r>
    </w:p>
    <w:p w14:paraId="7D9EE7A8" w14:textId="77777777" w:rsidR="00F076F3" w:rsidRPr="00BA540D" w:rsidRDefault="00F076F3" w:rsidP="00F076F3">
      <w:pPr>
        <w:pStyle w:val="MfEReferences"/>
      </w:pPr>
      <w:r w:rsidRPr="00BA540D">
        <w:t xml:space="preserve">Burrows L, Cieraad E, Head N. 2015. Scotch broom facilitates indigenous tree and shrub germination and establishment in dryland New Zealand. </w:t>
      </w:r>
      <w:r w:rsidRPr="0076518C">
        <w:rPr>
          <w:i/>
          <w:iCs/>
        </w:rPr>
        <w:t>New Zealand Journal of Ecology</w:t>
      </w:r>
      <w:r w:rsidRPr="00BA540D">
        <w:t xml:space="preserve">. 39(1):61-70. </w:t>
      </w:r>
    </w:p>
    <w:p w14:paraId="542A0FD7" w14:textId="77777777" w:rsidR="00F076F3" w:rsidRPr="00BA540D" w:rsidRDefault="00F076F3" w:rsidP="00F076F3">
      <w:pPr>
        <w:pStyle w:val="MfEReferences"/>
      </w:pPr>
      <w:r w:rsidRPr="00BA540D">
        <w:t xml:space="preserve">Burrows L, Easdale T, Carswell F. 2018a. </w:t>
      </w:r>
      <w:r w:rsidRPr="00E271BB">
        <w:rPr>
          <w:i/>
          <w:iCs/>
        </w:rPr>
        <w:t>Opportunities for carbon forestry with naturally regenerating indigenous forests.</w:t>
      </w:r>
      <w:r w:rsidRPr="00BA540D">
        <w:t xml:space="preserve"> Manaaki Whenua Landcare Research Contract Report LC3095 for Scion.</w:t>
      </w:r>
    </w:p>
    <w:p w14:paraId="6CAE9607" w14:textId="77777777" w:rsidR="00F076F3" w:rsidRPr="00E271BB" w:rsidRDefault="00F076F3" w:rsidP="00F076F3">
      <w:pPr>
        <w:pStyle w:val="MfEReferences"/>
      </w:pPr>
      <w:r w:rsidRPr="00BA540D">
        <w:t xml:space="preserve">Burrows L, Easdale T, Wakelin S, Quinn J, Graham E, Mackay A. 2018b. </w:t>
      </w:r>
      <w:r w:rsidRPr="00E271BB">
        <w:rPr>
          <w:i/>
          <w:iCs/>
        </w:rPr>
        <w:t>Carbon sequestration potential of non-ETS land on farms.</w:t>
      </w:r>
      <w:r w:rsidRPr="00BA540D">
        <w:t xml:space="preserve"> Landcare Research (LC3161) report for MPI. </w:t>
      </w:r>
      <w:hyperlink r:id="rId25">
        <w:r w:rsidRPr="00E271BB">
          <w:t>https://www.mpi.govt.nz/dmsdocument/32134-Carbon-sequestration-potential-of-non-ETS-land-on-farms-Sep18-FINAL</w:t>
        </w:r>
      </w:hyperlink>
      <w:r w:rsidRPr="00E271BB">
        <w:t xml:space="preserve"> [accessed 16 June 2024].</w:t>
      </w:r>
    </w:p>
    <w:p w14:paraId="00BE6C1B" w14:textId="77777777" w:rsidR="00F076F3" w:rsidRPr="00BA540D" w:rsidRDefault="00F076F3" w:rsidP="00F076F3">
      <w:pPr>
        <w:pStyle w:val="MfEReferences"/>
      </w:pPr>
      <w:r w:rsidRPr="00D3597B">
        <w:rPr>
          <w:lang w:val="sv-SE"/>
        </w:rPr>
        <w:t xml:space="preserve">Byrom AE, Innes J, Binny RN. 2016. </w:t>
      </w:r>
      <w:r w:rsidRPr="00BA540D">
        <w:t xml:space="preserve">A review of biodiversity outcomes from possum-focused pest control in New Zealand. </w:t>
      </w:r>
      <w:r w:rsidRPr="00E271BB">
        <w:rPr>
          <w:i/>
          <w:iCs/>
        </w:rPr>
        <w:t>Wildlife Research</w:t>
      </w:r>
      <w:r w:rsidRPr="00BA540D">
        <w:t xml:space="preserve">, 43: 228–253 http://dx.doi.org/10.1071/WR15132 </w:t>
      </w:r>
    </w:p>
    <w:p w14:paraId="2445E81B" w14:textId="77777777" w:rsidR="00F076F3" w:rsidRPr="0054260D" w:rsidRDefault="00F076F3" w:rsidP="00F076F3">
      <w:pPr>
        <w:pStyle w:val="MfEReferences"/>
      </w:pPr>
      <w:r w:rsidRPr="003A46AD">
        <w:t>Clarkson BR 199</w:t>
      </w:r>
      <w:r w:rsidRPr="00D358B1">
        <w:t>8</w:t>
      </w:r>
      <w:r w:rsidRPr="003A46AD">
        <w:t xml:space="preserve">. Vegetation recovery following fire in two Waikato peatlands at Whangamarino and Moanatuatua. </w:t>
      </w:r>
      <w:r w:rsidRPr="00E271BB">
        <w:rPr>
          <w:i/>
          <w:iCs/>
        </w:rPr>
        <w:t>New Zealand Journal of Botany</w:t>
      </w:r>
      <w:r w:rsidRPr="003A46AD">
        <w:t xml:space="preserve"> 35:167–179.</w:t>
      </w:r>
      <w:r w:rsidRPr="0054260D">
        <w:t xml:space="preserve"> https://doi.org/10.1080/0028825X.1997.10414153</w:t>
      </w:r>
    </w:p>
    <w:p w14:paraId="28E6124D" w14:textId="77777777" w:rsidR="00F076F3" w:rsidRPr="00BA540D" w:rsidRDefault="00F076F3" w:rsidP="00F076F3">
      <w:pPr>
        <w:pStyle w:val="MfEReferences"/>
      </w:pPr>
      <w:r w:rsidRPr="00BA540D">
        <w:t xml:space="preserve">Clarkson BR, Ausseil A-GE, Gerbeaux P. 2013. Wetland ecosystem services. </w:t>
      </w:r>
      <w:r>
        <w:t xml:space="preserve">In JR </w:t>
      </w:r>
      <w:r w:rsidRPr="00BA540D">
        <w:t xml:space="preserve">Dymond </w:t>
      </w:r>
      <w:r>
        <w:t>(</w:t>
      </w:r>
      <w:r w:rsidRPr="00BA540D">
        <w:t>ed.</w:t>
      </w:r>
      <w:r>
        <w:t>)</w:t>
      </w:r>
      <w:r w:rsidRPr="00BA540D">
        <w:t xml:space="preserve"> </w:t>
      </w:r>
      <w:r w:rsidRPr="0054260D">
        <w:rPr>
          <w:i/>
          <w:iCs/>
        </w:rPr>
        <w:t>Ecosystem services in New Zealand – conditions and trends.</w:t>
      </w:r>
      <w:r w:rsidRPr="00BA540D">
        <w:t xml:space="preserve"> Manaaki Whenua Press, Lincoln, New Zealand.</w:t>
      </w:r>
    </w:p>
    <w:p w14:paraId="1D58E5AF" w14:textId="540BE15D" w:rsidR="00F076F3" w:rsidRPr="00BA540D" w:rsidRDefault="00F076F3" w:rsidP="00F076F3">
      <w:pPr>
        <w:pStyle w:val="MfEReferences"/>
      </w:pPr>
      <w:r w:rsidRPr="00BA540D">
        <w:t>Clarkson B, Whinam J, Good R, Watts C. 201</w:t>
      </w:r>
      <w:r w:rsidR="00165C9E">
        <w:t>7</w:t>
      </w:r>
      <w:r w:rsidRPr="00BA540D">
        <w:t xml:space="preserve">. Restoration of Sphagnum and restiad peatlands in Australia and New Zealand reveals similar approaches. </w:t>
      </w:r>
      <w:r w:rsidRPr="0054260D">
        <w:rPr>
          <w:i/>
          <w:iCs/>
        </w:rPr>
        <w:t>Restoration Ecology</w:t>
      </w:r>
      <w:r w:rsidRPr="00BA540D">
        <w:t xml:space="preserve"> 25(2): 301-311. </w:t>
      </w:r>
      <w:r>
        <w:t>https://doi.org/</w:t>
      </w:r>
      <w:r w:rsidRPr="000478CA">
        <w:t>10.1111/rec.12466</w:t>
      </w:r>
    </w:p>
    <w:p w14:paraId="76703443" w14:textId="77777777" w:rsidR="00F076F3" w:rsidRPr="00BA540D" w:rsidRDefault="00F076F3" w:rsidP="00F076F3">
      <w:pPr>
        <w:pStyle w:val="MfEReferences"/>
      </w:pPr>
      <w:r w:rsidRPr="00BA540D">
        <w:t xml:space="preserve">Clarkson B, Paynter Q, Winks C, Bartlam S, Watts C, Thornburrow D. 2019. </w:t>
      </w:r>
      <w:r w:rsidRPr="000478CA">
        <w:rPr>
          <w:i/>
          <w:iCs/>
        </w:rPr>
        <w:t xml:space="preserve">Best-practice guidelines for managing Tradescantia threats to native biodiversity. </w:t>
      </w:r>
      <w:r w:rsidRPr="00BA540D">
        <w:t xml:space="preserve">Landcare Research Contract Report LC3570.  </w:t>
      </w:r>
    </w:p>
    <w:p w14:paraId="4991F40D" w14:textId="77777777" w:rsidR="00F076F3" w:rsidRPr="000478CA" w:rsidRDefault="00F076F3" w:rsidP="00F076F3">
      <w:pPr>
        <w:pStyle w:val="MfEReferences"/>
      </w:pPr>
      <w:r w:rsidRPr="00BA540D">
        <w:t xml:space="preserve">Coakley S, Petti C. 2021. Impacts of the Invasive Impatiens glandulifera: Lessons Learned from One of Europe’s Top Invasive Species. </w:t>
      </w:r>
      <w:r w:rsidRPr="000478CA">
        <w:rPr>
          <w:i/>
          <w:iCs/>
        </w:rPr>
        <w:t>Biology</w:t>
      </w:r>
      <w:r w:rsidRPr="00BA540D">
        <w:t xml:space="preserve"> 10: 619</w:t>
      </w:r>
      <w:r w:rsidRPr="000478CA">
        <w:t xml:space="preserve">. </w:t>
      </w:r>
      <w:hyperlink r:id="rId26">
        <w:r w:rsidRPr="000478CA">
          <w:t>https://doi.org/10.3390/biology10070619</w:t>
        </w:r>
      </w:hyperlink>
    </w:p>
    <w:p w14:paraId="7F4C62C5" w14:textId="77777777" w:rsidR="00F076F3" w:rsidRPr="00BA540D" w:rsidRDefault="00F076F3" w:rsidP="00F076F3">
      <w:pPr>
        <w:pStyle w:val="MfEReferences"/>
      </w:pPr>
      <w:r w:rsidRPr="00BA540D">
        <w:t xml:space="preserve">David BO, Hamer MP. 2012. Remediation of a perched stream culvert with ropes improves fish passage. </w:t>
      </w:r>
      <w:r w:rsidRPr="000478CA">
        <w:rPr>
          <w:i/>
          <w:iCs/>
        </w:rPr>
        <w:t>Marine and Freshwater Research</w:t>
      </w:r>
      <w:r w:rsidRPr="00BA540D">
        <w:t xml:space="preserve"> 63: 440–449.</w:t>
      </w:r>
      <w:r w:rsidRPr="00DB3A21">
        <w:t xml:space="preserve"> https://doi.org/10.1071/MF11245</w:t>
      </w:r>
    </w:p>
    <w:p w14:paraId="30762DC8" w14:textId="77777777" w:rsidR="00F076F3" w:rsidRPr="00BA540D" w:rsidRDefault="00F076F3" w:rsidP="00F076F3">
      <w:pPr>
        <w:pStyle w:val="MfEReferences"/>
      </w:pPr>
      <w:r w:rsidRPr="00BA540D">
        <w:t xml:space="preserve">Davies-Colley RJ, Nagels JW, Smith RA, Young RG, Phillips CJ. 2004. Water quality impact of a dairy cow herd crossing a stream. </w:t>
      </w:r>
      <w:r w:rsidRPr="00DB3A21">
        <w:rPr>
          <w:i/>
          <w:iCs/>
        </w:rPr>
        <w:t>New Zealand Journal of Marine and Freshwater Research</w:t>
      </w:r>
      <w:r w:rsidRPr="00BA540D">
        <w:t xml:space="preserve"> 38: 569–576. https://doi.org/10.1080/00288330.2004.9517262</w:t>
      </w:r>
    </w:p>
    <w:p w14:paraId="40C72234" w14:textId="77777777" w:rsidR="00F076F3" w:rsidRPr="000C772D" w:rsidRDefault="00F076F3" w:rsidP="00F076F3">
      <w:pPr>
        <w:pStyle w:val="MfEReferences"/>
        <w:rPr>
          <w:rStyle w:val="cf01"/>
        </w:rPr>
      </w:pPr>
      <w:r w:rsidRPr="00D3597B">
        <w:rPr>
          <w:rStyle w:val="cf01"/>
          <w:lang w:val="sv-SE"/>
        </w:rPr>
        <w:t xml:space="preserve">David BO, Hamer MP, Collier KJ. 2009. </w:t>
      </w:r>
      <w:r w:rsidRPr="000C772D">
        <w:rPr>
          <w:rStyle w:val="cf01"/>
        </w:rPr>
        <w:t xml:space="preserve">Mussel spat ropes provide passage for banded kokopu (Galaxias fasciatus) in laboratory trials. </w:t>
      </w:r>
      <w:r w:rsidRPr="00DB3A21">
        <w:rPr>
          <w:rStyle w:val="cf01"/>
          <w:i/>
          <w:iCs/>
        </w:rPr>
        <w:t>New Zealand Journal of Marine and Freshwater Research</w:t>
      </w:r>
      <w:r w:rsidRPr="000C772D">
        <w:rPr>
          <w:rStyle w:val="cf01"/>
        </w:rPr>
        <w:t xml:space="preserve"> 43(4):</w:t>
      </w:r>
      <w:r>
        <w:rPr>
          <w:rStyle w:val="cf01"/>
        </w:rPr>
        <w:t xml:space="preserve"> 883-888.</w:t>
      </w:r>
      <w:r w:rsidRPr="000C772D">
        <w:rPr>
          <w:rStyle w:val="cf01"/>
        </w:rPr>
        <w:t xml:space="preserve"> https://doi.org/10.1080/00288330909510046</w:t>
      </w:r>
    </w:p>
    <w:p w14:paraId="327808D9" w14:textId="77777777" w:rsidR="00F076F3" w:rsidRPr="00ED2E0F" w:rsidRDefault="00F076F3" w:rsidP="00F076F3">
      <w:pPr>
        <w:pStyle w:val="MfEReferences"/>
      </w:pPr>
      <w:r w:rsidRPr="00D3597B">
        <w:rPr>
          <w:rStyle w:val="cf01"/>
          <w:lang w:val="sv-SE"/>
        </w:rPr>
        <w:t xml:space="preserve">David BO, Tonkin JD, Taipeti KWT, Hokianga HD. 2013. </w:t>
      </w:r>
      <w:r w:rsidRPr="000C772D">
        <w:rPr>
          <w:rStyle w:val="cf01"/>
        </w:rPr>
        <w:t xml:space="preserve">Learning the ropes: mussel spat ropes improve fish and shrimp passage through culverts. </w:t>
      </w:r>
      <w:r w:rsidRPr="004D1223">
        <w:rPr>
          <w:rStyle w:val="cf01"/>
          <w:i/>
          <w:iCs/>
        </w:rPr>
        <w:t>Journal of Applied Ecology</w:t>
      </w:r>
      <w:r w:rsidRPr="000C772D">
        <w:rPr>
          <w:rStyle w:val="cf01"/>
        </w:rPr>
        <w:t xml:space="preserve"> 51(1): 214-223.</w:t>
      </w:r>
      <w:r>
        <w:rPr>
          <w:rStyle w:val="cf01"/>
        </w:rPr>
        <w:t xml:space="preserve"> </w:t>
      </w:r>
      <w:r w:rsidRPr="00ED2E0F">
        <w:t>https://doi.org/10.1111/1365-2664.12178</w:t>
      </w:r>
    </w:p>
    <w:p w14:paraId="41F82C26" w14:textId="77777777" w:rsidR="00F076F3" w:rsidRPr="00BA540D" w:rsidRDefault="00F076F3" w:rsidP="00F076F3">
      <w:pPr>
        <w:pStyle w:val="MfEReferences"/>
      </w:pPr>
      <w:r w:rsidRPr="00BA540D">
        <w:rPr>
          <w:rStyle w:val="cf01"/>
        </w:rPr>
        <w:t xml:space="preserve">Day T, MacGibbon R. 2007. </w:t>
      </w:r>
      <w:r w:rsidRPr="00D45502">
        <w:rPr>
          <w:rStyle w:val="cf01"/>
          <w:i/>
          <w:iCs/>
        </w:rPr>
        <w:t>Multiple-species exclusion fencing and technology for mainland sites.</w:t>
      </w:r>
      <w:r w:rsidRPr="00BA540D">
        <w:rPr>
          <w:rStyle w:val="cf01"/>
        </w:rPr>
        <w:t xml:space="preserve"> Managing Vertebrate Invasive Species. </w:t>
      </w:r>
      <w:r>
        <w:rPr>
          <w:rStyle w:val="cf01"/>
        </w:rPr>
        <w:t>USDA National Wildlife Research Center Symposia.</w:t>
      </w:r>
      <w:r w:rsidRPr="00BA540D">
        <w:rPr>
          <w:rStyle w:val="cf01"/>
        </w:rPr>
        <w:t xml:space="preserve"> https://digitalcommons.unl.edu/nwrcinvasive/8</w:t>
      </w:r>
    </w:p>
    <w:p w14:paraId="68C273EF" w14:textId="77777777" w:rsidR="00F076F3" w:rsidRPr="00BA540D" w:rsidRDefault="00F076F3" w:rsidP="00F076F3">
      <w:pPr>
        <w:pStyle w:val="MfEReferences"/>
      </w:pPr>
      <w:r w:rsidRPr="00BA540D">
        <w:t xml:space="preserve">Dickinson Y, Pont D, Wakelin SJ. 2023. </w:t>
      </w:r>
      <w:r w:rsidRPr="00D45502">
        <w:rPr>
          <w:i/>
          <w:iCs/>
        </w:rPr>
        <w:t>Maximising Forest Carbon: Carbon stocks of New Zealand’s forests.</w:t>
      </w:r>
      <w:r w:rsidRPr="00BA540D">
        <w:t xml:space="preserve"> Te Uru Rākau – New Zealand Forest Service Discussion Paper No: 2023/04: 30.</w:t>
      </w:r>
    </w:p>
    <w:p w14:paraId="06E698A1" w14:textId="77777777" w:rsidR="00F076F3" w:rsidRPr="00BA540D" w:rsidRDefault="00F076F3" w:rsidP="00F076F3">
      <w:pPr>
        <w:pStyle w:val="MfEReferences"/>
      </w:pPr>
      <w:r w:rsidRPr="00BA540D">
        <w:t xml:space="preserve">Didham RK, Ewers RM. 2012. Predicting the impacts of edge effects in fragmented habitats: Laurance and Yensen’s core area model revisited. </w:t>
      </w:r>
      <w:r w:rsidRPr="00D45502">
        <w:rPr>
          <w:i/>
          <w:iCs/>
        </w:rPr>
        <w:t>Biological Conservation</w:t>
      </w:r>
      <w:r w:rsidRPr="00BA540D">
        <w:t xml:space="preserve"> 155: 104–110. </w:t>
      </w:r>
      <w:r w:rsidRPr="00661777">
        <w:t>https://doi.org/</w:t>
      </w:r>
      <w:hyperlink r:id="rId27" w:tgtFrame="_blank" w:history="1">
        <w:r w:rsidRPr="00661777">
          <w:t>10.1016/j.biocon.2012.06.019</w:t>
        </w:r>
      </w:hyperlink>
    </w:p>
    <w:p w14:paraId="577A152E" w14:textId="77777777" w:rsidR="00F076F3" w:rsidRDefault="00F076F3" w:rsidP="00F076F3">
      <w:pPr>
        <w:pStyle w:val="MfEReferences"/>
      </w:pPr>
      <w:r w:rsidRPr="003270AD">
        <w:t xml:space="preserve">Doehring D, Young RB, McIntosh AR. 2011. Factors affecting juvenile galaxiid fish passage at culverts. </w:t>
      </w:r>
      <w:r w:rsidRPr="00661777">
        <w:rPr>
          <w:i/>
          <w:iCs/>
        </w:rPr>
        <w:t>Marine and Freshwater Research</w:t>
      </w:r>
      <w:r w:rsidRPr="003270AD">
        <w:t xml:space="preserve"> 62(1)</w:t>
      </w:r>
      <w:r>
        <w:t>:</w:t>
      </w:r>
      <w:r w:rsidRPr="003270AD">
        <w:t xml:space="preserve"> 38-45 </w:t>
      </w:r>
      <w:hyperlink r:id="rId28" w:history="1">
        <w:r w:rsidRPr="00661777">
          <w:t>https://doi.org/10.1071/MF10101</w:t>
        </w:r>
      </w:hyperlink>
      <w:r w:rsidRPr="00661777">
        <w:t>.</w:t>
      </w:r>
    </w:p>
    <w:p w14:paraId="018B6480" w14:textId="77777777" w:rsidR="00F076F3" w:rsidRPr="00D3597B" w:rsidRDefault="00F076F3" w:rsidP="00F076F3">
      <w:pPr>
        <w:pStyle w:val="MfEReferences"/>
        <w:rPr>
          <w:lang w:val="sv-SE"/>
        </w:rPr>
      </w:pPr>
      <w:r w:rsidRPr="00BA540D">
        <w:t>Downey PO, Smith JMB</w:t>
      </w:r>
      <w:r>
        <w:t>.</w:t>
      </w:r>
      <w:r w:rsidRPr="00BA540D">
        <w:t xml:space="preserve"> 2000. Demography of the invasive shrub Scotch broom (</w:t>
      </w:r>
      <w:r w:rsidRPr="00005527">
        <w:rPr>
          <w:i/>
          <w:iCs/>
        </w:rPr>
        <w:t>Cytisus scoparius</w:t>
      </w:r>
      <w:r w:rsidRPr="00BA540D">
        <w:t xml:space="preserve">) at Barrington Tops, New South Wales: insights for management. </w:t>
      </w:r>
      <w:r w:rsidRPr="00D3597B">
        <w:rPr>
          <w:i/>
          <w:lang w:val="sv-SE"/>
        </w:rPr>
        <w:t>Austral Ecology</w:t>
      </w:r>
      <w:r w:rsidRPr="00D3597B">
        <w:rPr>
          <w:lang w:val="sv-SE"/>
        </w:rPr>
        <w:t xml:space="preserve"> 25: 477–485. https://doi.org/10.1046/j.1442-9993.2000.01083.x</w:t>
      </w:r>
    </w:p>
    <w:p w14:paraId="5B9B2D5C" w14:textId="77777777" w:rsidR="00F076F3" w:rsidRPr="00BA540D" w:rsidRDefault="00F076F3" w:rsidP="00F076F3">
      <w:pPr>
        <w:pStyle w:val="MfEReferences"/>
      </w:pPr>
      <w:r w:rsidRPr="00D3597B">
        <w:rPr>
          <w:lang w:val="sv-SE"/>
        </w:rPr>
        <w:t xml:space="preserve">Erskine Ogden JA, Rejmanek M. 2005. </w:t>
      </w:r>
      <w:r w:rsidRPr="00BA540D">
        <w:t xml:space="preserve">Recovery of native plant communities after the control of a dominant invasive plant species, Foeniculum vulgare: Implications for management. </w:t>
      </w:r>
      <w:r w:rsidRPr="00A312B9">
        <w:rPr>
          <w:i/>
          <w:iCs/>
        </w:rPr>
        <w:t>Biological Conservation</w:t>
      </w:r>
      <w:r w:rsidRPr="00BA540D">
        <w:t xml:space="preserve"> 125: 427-439.</w:t>
      </w:r>
      <w:r>
        <w:t xml:space="preserve"> </w:t>
      </w:r>
      <w:r w:rsidRPr="00572964">
        <w:t>https://doi.org/10.1016/j.biocon.2005.03.025</w:t>
      </w:r>
    </w:p>
    <w:p w14:paraId="73B33735" w14:textId="33EBF01E" w:rsidR="007C1E75" w:rsidRDefault="007C1E75" w:rsidP="00F076F3">
      <w:pPr>
        <w:pStyle w:val="MfEReferences"/>
      </w:pPr>
      <w:r w:rsidRPr="007C1E75">
        <w:t xml:space="preserve">Esperchuetz J, Balaine N, Clough T, Bulman S, Dickinson NM, Horswell J, Robinson BH. 2017. The potential of L. scoparium, K. robusta and P. radiata to mitigate N-losses in silvopastural systems </w:t>
      </w:r>
      <w:r w:rsidRPr="00620B79">
        <w:rPr>
          <w:i/>
          <w:iCs/>
        </w:rPr>
        <w:t>Environmental Pollution</w:t>
      </w:r>
      <w:r w:rsidRPr="007C1E75">
        <w:t xml:space="preserve"> 225: 12-19. https://doi.org/10.1016/j.envpol.2017.03.042 </w:t>
      </w:r>
    </w:p>
    <w:p w14:paraId="6B27F85D" w14:textId="66D181E7" w:rsidR="00F076F3" w:rsidRDefault="00F076F3" w:rsidP="00F076F3">
      <w:pPr>
        <w:pStyle w:val="MfEReferences"/>
      </w:pPr>
      <w:r w:rsidRPr="000C0A77">
        <w:t xml:space="preserve">Feurich R, Boubee J, Olsen NRB. 2011. Spoiler baffles in circular culverts. </w:t>
      </w:r>
      <w:r w:rsidRPr="002830F0">
        <w:rPr>
          <w:i/>
          <w:iCs/>
        </w:rPr>
        <w:t>Journal of Environmental Engineering</w:t>
      </w:r>
      <w:r w:rsidRPr="000C0A77">
        <w:t xml:space="preserve"> 137 (9)</w:t>
      </w:r>
      <w:r>
        <w:t>: 854-857.</w:t>
      </w:r>
      <w:r w:rsidRPr="002830F0">
        <w:t xml:space="preserve"> </w:t>
      </w:r>
      <w:hyperlink r:id="rId29" w:history="1">
        <w:r w:rsidRPr="00A15DB4">
          <w:t>https://doi.org/10.1061/(ASCE)EE.1943-7870.0000384</w:t>
        </w:r>
      </w:hyperlink>
    </w:p>
    <w:p w14:paraId="776FFA33" w14:textId="77777777" w:rsidR="00F076F3" w:rsidRPr="00BA540D" w:rsidRDefault="00F076F3" w:rsidP="00F076F3">
      <w:pPr>
        <w:pStyle w:val="MfEReferences"/>
      </w:pPr>
      <w:r w:rsidRPr="00BA540D">
        <w:t xml:space="preserve">Franklin PA, Baker CF, Reeve KA. 2021. A comparison of passage efficiency for native and exotic fish species over an artificial baffled ramp. </w:t>
      </w:r>
      <w:r w:rsidRPr="00A15DB4">
        <w:rPr>
          <w:i/>
          <w:iCs/>
        </w:rPr>
        <w:t>Fish Biology</w:t>
      </w:r>
      <w:r w:rsidRPr="00BA540D">
        <w:t xml:space="preserve"> 99 (6): 1928-1939.</w:t>
      </w:r>
      <w:r>
        <w:t xml:space="preserve"> https://doi.org/</w:t>
      </w:r>
      <w:r w:rsidRPr="003F1BDB">
        <w:t>10.1111/jfb.14899</w:t>
      </w:r>
    </w:p>
    <w:p w14:paraId="1DDE5E75" w14:textId="77777777" w:rsidR="00F076F3" w:rsidRPr="00BA540D" w:rsidRDefault="00F076F3" w:rsidP="00F076F3">
      <w:pPr>
        <w:pStyle w:val="MfEReferences"/>
      </w:pPr>
      <w:r w:rsidRPr="00BA540D">
        <w:t>Franklin PA, Bartels B. 2012. Restoring connectivity for migratory native fish in a New Zealand stream: effectiveness of retrofitting a pipe culvert. Aquatic Conservation</w:t>
      </w:r>
      <w:r>
        <w:t>.</w:t>
      </w:r>
      <w:r w:rsidRPr="00BA540D">
        <w:t xml:space="preserve"> </w:t>
      </w:r>
      <w:r w:rsidRPr="004A0387">
        <w:rPr>
          <w:i/>
          <w:iCs/>
        </w:rPr>
        <w:t>Marine and Freshwater Ecosystems</w:t>
      </w:r>
      <w:r w:rsidRPr="00BA540D">
        <w:t xml:space="preserve"> 22: 489–497.</w:t>
      </w:r>
      <w:r>
        <w:t xml:space="preserve"> </w:t>
      </w:r>
      <w:r w:rsidRPr="000E0ABA">
        <w:t>https://doi.org/10.1002/aqc.2232</w:t>
      </w:r>
    </w:p>
    <w:p w14:paraId="76DA5F94" w14:textId="77777777" w:rsidR="00F076F3" w:rsidRPr="004B6C25" w:rsidRDefault="00F076F3" w:rsidP="00F076F3">
      <w:pPr>
        <w:pStyle w:val="MfEReferences"/>
      </w:pPr>
      <w:r w:rsidRPr="004B6C25">
        <w:t xml:space="preserve">Goeller BC, Sukias JPS, Woodward SJR, Clarkson BR. 2023. ‘Dual Purpose’ Surface Flow Constructed Treatment Wetlands Support Native Biodiversity in Intensified Agricultural Landscapes. </w:t>
      </w:r>
      <w:r w:rsidRPr="004B6C25">
        <w:rPr>
          <w:i/>
          <w:iCs/>
        </w:rPr>
        <w:t>Water</w:t>
      </w:r>
      <w:r w:rsidRPr="004B6C25">
        <w:t xml:space="preserve"> 15</w:t>
      </w:r>
      <w:r>
        <w:t>:</w:t>
      </w:r>
      <w:r w:rsidRPr="004B6C25">
        <w:t xml:space="preserve"> 2526. https://doi.org/10.3390/w15142526.</w:t>
      </w:r>
    </w:p>
    <w:p w14:paraId="3291AFFF" w14:textId="77777777" w:rsidR="00F076F3" w:rsidRDefault="00F076F3" w:rsidP="00F076F3">
      <w:pPr>
        <w:pStyle w:val="MfEReferences"/>
      </w:pPr>
      <w:r w:rsidRPr="004B6C25">
        <w:t xml:space="preserve">Goodrich JP, Campbell DI, Schipper LA. 2017. Southern Hemisphere bog persists as a strong carbon sink during droughts. </w:t>
      </w:r>
      <w:r w:rsidRPr="007359D8">
        <w:rPr>
          <w:i/>
          <w:iCs/>
        </w:rPr>
        <w:t>Biogeosciences</w:t>
      </w:r>
      <w:r w:rsidRPr="004B6C25">
        <w:t xml:space="preserve"> 14: 4563–4576. </w:t>
      </w:r>
      <w:hyperlink r:id="rId30" w:history="1">
        <w:r w:rsidRPr="000E0ABA">
          <w:t>https://doi.org/10.5194/bg-14-4563-2017</w:t>
        </w:r>
      </w:hyperlink>
    </w:p>
    <w:p w14:paraId="1A198D99" w14:textId="77777777" w:rsidR="00F076F3" w:rsidRDefault="00F076F3" w:rsidP="00F076F3">
      <w:pPr>
        <w:pStyle w:val="MfEReferences"/>
      </w:pPr>
      <w:r w:rsidRPr="007359D8">
        <w:t xml:space="preserve">Gordon F, Horton P, Harris D. 2018. </w:t>
      </w:r>
      <w:r w:rsidRPr="000E0ABA">
        <w:rPr>
          <w:i/>
          <w:iCs/>
        </w:rPr>
        <w:t>Urban Eels - Our sustainable city. Implementation plan.</w:t>
      </w:r>
      <w:r w:rsidRPr="007359D8">
        <w:t xml:space="preserve"> Gordon Consulting, Palmerston North, New Zealand.</w:t>
      </w:r>
    </w:p>
    <w:p w14:paraId="6159F6C1" w14:textId="77777777" w:rsidR="00F076F3" w:rsidRPr="004B6C25" w:rsidRDefault="00F076F3" w:rsidP="00F076F3">
      <w:pPr>
        <w:pStyle w:val="MfEReferences"/>
      </w:pPr>
      <w:r w:rsidRPr="004B6C25">
        <w:t xml:space="preserve">Graham E, Jones-Todd EG, Wadhwa S, Storey R. 2018. </w:t>
      </w:r>
      <w:r w:rsidRPr="004B6C25">
        <w:rPr>
          <w:i/>
          <w:iCs/>
        </w:rPr>
        <w:t>Analysis of stream responses to riparian management on the Taranaki ring plain</w:t>
      </w:r>
      <w:r w:rsidRPr="004B6C25">
        <w:t>. NIWA Report 2018051HN for Taranaki Regional Council, 66 pp.</w:t>
      </w:r>
    </w:p>
    <w:p w14:paraId="535C3197" w14:textId="77777777" w:rsidR="00F076F3" w:rsidRPr="0094560B" w:rsidRDefault="00F076F3" w:rsidP="00F076F3">
      <w:pPr>
        <w:pStyle w:val="MfEReferences"/>
      </w:pPr>
      <w:r w:rsidRPr="0094560B">
        <w:t xml:space="preserve">Gillies C, Williams D 2013. </w:t>
      </w:r>
      <w:r w:rsidRPr="002D5ABD">
        <w:rPr>
          <w:i/>
          <w:iCs/>
        </w:rPr>
        <w:t>DOC tracking tunnel guide v2.5.2: using tracking tunnels to monitor rodents and mustelids.</w:t>
      </w:r>
      <w:r w:rsidRPr="0094560B">
        <w:t xml:space="preserve"> Department of Conservation, Science &amp; Capability Group, Hamilton, New Zealand. </w:t>
      </w:r>
    </w:p>
    <w:p w14:paraId="12E741C7" w14:textId="77777777" w:rsidR="00F076F3" w:rsidRPr="004B6C25" w:rsidRDefault="00F076F3" w:rsidP="00F076F3">
      <w:pPr>
        <w:pStyle w:val="MfEReferences"/>
      </w:pPr>
      <w:r w:rsidRPr="0094560B">
        <w:t>Griffiths JW, McAlpine KG. 2017. Aerial glyphosate application reduces grey willow (Salix cinerea) canopy cover, increases light availability, and stimulates kahikatea (Dacrycarpus dacrydioides) growth</w:t>
      </w:r>
      <w:r>
        <w:t xml:space="preserve">. </w:t>
      </w:r>
      <w:r w:rsidRPr="002D5ABD">
        <w:rPr>
          <w:i/>
          <w:iCs/>
        </w:rPr>
        <w:t xml:space="preserve">New Zealand Journal of Ecology </w:t>
      </w:r>
      <w:r>
        <w:t xml:space="preserve">41(2): 234-239. https://doi.org/10.20417/nzjecol.41.22 </w:t>
      </w:r>
    </w:p>
    <w:p w14:paraId="4CD3338D" w14:textId="77777777" w:rsidR="00F076F3" w:rsidRPr="004B6C25" w:rsidRDefault="00F076F3" w:rsidP="00F076F3">
      <w:pPr>
        <w:pStyle w:val="MfEReferences"/>
      </w:pPr>
      <w:r>
        <w:t xml:space="preserve">Griffiths J, Semadeni-Davies A, Borne K, Tanner C. 2024 </w:t>
      </w:r>
      <w:r w:rsidRPr="15E8AEF7">
        <w:rPr>
          <w:i/>
          <w:iCs/>
        </w:rPr>
        <w:t>Nature-based solutions for flood management</w:t>
      </w:r>
      <w:r>
        <w:t>. NIWA Report 2024141CH for Envirolink: 93.</w:t>
      </w:r>
    </w:p>
    <w:p w14:paraId="5D6D9445" w14:textId="77777777" w:rsidR="00F076F3" w:rsidRPr="004B6C25" w:rsidRDefault="00F076F3" w:rsidP="00F076F3">
      <w:pPr>
        <w:pStyle w:val="MfEReferences"/>
      </w:pPr>
      <w:r>
        <w:t xml:space="preserve">Gutierrez Gines MJ, Nikau T, Adamson O, O’Neill T, Taylor M, Clarke D, Bohm K, Dean R, Robinson B, Meister A, Simcock R, I-Kai Wang K, Bisht A, Tupuhi G. 2022. </w:t>
      </w:r>
      <w:r w:rsidRPr="002D5ABD">
        <w:rPr>
          <w:i/>
          <w:iCs/>
        </w:rPr>
        <w:t>Maanuka-dominated riparian plantings for recovering the mauri of Lake Waikare</w:t>
      </w:r>
      <w:r>
        <w:t xml:space="preserve">. Conference paper, WaterNZ.  </w:t>
      </w:r>
    </w:p>
    <w:p w14:paraId="4FDDF20F" w14:textId="77777777" w:rsidR="00F076F3" w:rsidRPr="004B6C25" w:rsidRDefault="00F076F3" w:rsidP="00F076F3">
      <w:pPr>
        <w:pStyle w:val="MfEReferences"/>
      </w:pPr>
      <w:r>
        <w:t xml:space="preserve">Hickford MJ, Cagnon M, Schiel DR. 2010. Predation, vegetation, and habitat-specific survival of terrestrial eggs of a diadromous fish, Galaxias maculatus (Jenyns, 1842). </w:t>
      </w:r>
      <w:r w:rsidRPr="002D5ABD">
        <w:rPr>
          <w:i/>
          <w:iCs/>
        </w:rPr>
        <w:t>Journal of Experimental Marine Biology and Ecology</w:t>
      </w:r>
      <w:r>
        <w:t xml:space="preserve"> 385: 66–</w:t>
      </w:r>
      <w:r w:rsidRPr="0010331B">
        <w:t xml:space="preserve">72. </w:t>
      </w:r>
      <w:r>
        <w:t>https://</w:t>
      </w:r>
      <w:r w:rsidRPr="0010331B">
        <w:t>doi</w:t>
      </w:r>
      <w:r>
        <w:t>.org/</w:t>
      </w:r>
      <w:r w:rsidRPr="0010331B">
        <w:t>10.1016/j.jembe.2010.01.010</w:t>
      </w:r>
    </w:p>
    <w:p w14:paraId="109BFEDF" w14:textId="77777777" w:rsidR="00F076F3" w:rsidRPr="004B6C25" w:rsidRDefault="00F076F3" w:rsidP="00F076F3">
      <w:pPr>
        <w:pStyle w:val="MfEReferences"/>
      </w:pPr>
      <w:r>
        <w:t xml:space="preserve">Hickford MJ, Stevens JCB, Shiel DR. 2017. Nonselective use of vegetation for spawning by the diadromous fish Galaxias maculatus: Nonselective use of vegetation for spawning. </w:t>
      </w:r>
      <w:r w:rsidRPr="0010331B">
        <w:rPr>
          <w:i/>
          <w:iCs/>
        </w:rPr>
        <w:t>Restoration Ecology</w:t>
      </w:r>
      <w:r>
        <w:t xml:space="preserve"> 26(4). https://doi.org/10.1111/rec.12618.</w:t>
      </w:r>
    </w:p>
    <w:p w14:paraId="4B8D672F" w14:textId="77777777" w:rsidR="00F076F3" w:rsidRPr="004B6C25" w:rsidRDefault="00F076F3" w:rsidP="00F076F3">
      <w:pPr>
        <w:pStyle w:val="MfEReferences"/>
      </w:pPr>
      <w:r>
        <w:t xml:space="preserve">Holdaway RJ, Mason NWH, Carswell FE, Allen RB. 2010. </w:t>
      </w:r>
      <w:r w:rsidRPr="0010331B">
        <w:rPr>
          <w:i/>
          <w:iCs/>
        </w:rPr>
        <w:t>Reference level carbon stocks and predicted sequestration rates for New Zealand's indigenous forest and shrubland: Final Report.</w:t>
      </w:r>
      <w:r>
        <w:t xml:space="preserve"> Contract: MAF POL 0910-11919. Landcare Research Contract Report LC0009 report for MAF.  </w:t>
      </w:r>
    </w:p>
    <w:p w14:paraId="0ABC5C6E" w14:textId="77777777" w:rsidR="00F076F3" w:rsidRPr="004B6C25" w:rsidRDefault="00F076F3" w:rsidP="00F076F3">
      <w:pPr>
        <w:pStyle w:val="MfEReferences"/>
      </w:pPr>
      <w:r>
        <w:t xml:space="preserve">Hughes AO, Davies-Colley R, Bellingham M, van Assema G. 2020. The stream hydrology response of converting a headwater pasture catchment to Pinus radiata plantation. </w:t>
      </w:r>
      <w:r w:rsidRPr="0010331B">
        <w:rPr>
          <w:i/>
          <w:iCs/>
        </w:rPr>
        <w:t>New Zealand Journal of Marine and Freshwater Research</w:t>
      </w:r>
      <w:r>
        <w:t>. https://doi.org/10.1080/00288330.2020.1750434</w:t>
      </w:r>
    </w:p>
    <w:p w14:paraId="7732A014" w14:textId="77777777" w:rsidR="00F076F3" w:rsidRPr="003851EF" w:rsidRDefault="00F076F3" w:rsidP="00F076F3">
      <w:pPr>
        <w:pStyle w:val="MfEReferences"/>
        <w:rPr>
          <w:rFonts w:asciiTheme="minorHAnsi" w:hAnsiTheme="minorHAnsi"/>
        </w:rPr>
      </w:pPr>
      <w:r>
        <w:t xml:space="preserve">Hughes AO, Quinn JM, McKergow LA. 2012. Land use influences on suspended sediment yields and event sediment dynamics within two headwater catchments, Waikato, New Zealand. </w:t>
      </w:r>
      <w:r w:rsidRPr="008C2AB7">
        <w:rPr>
          <w:i/>
          <w:iCs/>
        </w:rPr>
        <w:t>New Zealand Journal of Marine and Freshwater Research</w:t>
      </w:r>
      <w:r>
        <w:t xml:space="preserve"> 46: 315–333. https://doi.org/10.1080/00288330.2012.661745</w:t>
      </w:r>
    </w:p>
    <w:p w14:paraId="6C342157" w14:textId="77777777" w:rsidR="00F076F3" w:rsidRPr="004B6C25" w:rsidRDefault="00F076F3" w:rsidP="00F076F3">
      <w:pPr>
        <w:pStyle w:val="MfEReferences"/>
        <w:rPr>
          <w:rFonts w:asciiTheme="minorHAnsi" w:hAnsiTheme="minorHAnsi"/>
        </w:rPr>
      </w:pPr>
      <w:r>
        <w:t xml:space="preserve">Hulme PE, Bremner ET. 2006. Assessing the impact of Impatiens glandulifera on riparian habitats: partitioning diversity components following species removal. </w:t>
      </w:r>
      <w:r w:rsidRPr="00595C77">
        <w:rPr>
          <w:i/>
          <w:iCs/>
        </w:rPr>
        <w:t>Journal of Applied Ecology</w:t>
      </w:r>
      <w:r>
        <w:t xml:space="preserve"> 43: 43–50. </w:t>
      </w:r>
      <w:r w:rsidRPr="00595C77">
        <w:t>https://doi.org/10.1111/j.1365-2664.2005.01102.x</w:t>
      </w:r>
    </w:p>
    <w:p w14:paraId="26EFED09" w14:textId="77777777" w:rsidR="00F076F3" w:rsidRPr="004B6C25" w:rsidRDefault="00F076F3" w:rsidP="00F076F3">
      <w:pPr>
        <w:pStyle w:val="MfEReferences"/>
        <w:rPr>
          <w:rFonts w:asciiTheme="minorHAnsi" w:hAnsiTheme="minorHAnsi"/>
        </w:rPr>
      </w:pPr>
      <w:r>
        <w:t xml:space="preserve">Husheer SW, Tanentzap AJ 2023. Hunting of sika deer over six decades does not restore forest regeneration. </w:t>
      </w:r>
      <w:r w:rsidRPr="00595C77">
        <w:rPr>
          <w:i/>
          <w:iCs/>
        </w:rPr>
        <w:t>Journal of Applied Ecology</w:t>
      </w:r>
      <w:r>
        <w:rPr>
          <w:i/>
          <w:iCs/>
        </w:rPr>
        <w:t xml:space="preserve"> </w:t>
      </w:r>
      <w:r>
        <w:t>61(1):134-144. https://doi.org/10.1111/1365-2664.14544</w:t>
      </w:r>
    </w:p>
    <w:p w14:paraId="5D65316F" w14:textId="77777777" w:rsidR="00F076F3" w:rsidRPr="004B6C25" w:rsidRDefault="00F076F3" w:rsidP="00F076F3">
      <w:pPr>
        <w:pStyle w:val="MfEReferences"/>
        <w:rPr>
          <w:rFonts w:asciiTheme="minorHAnsi" w:hAnsiTheme="minorHAnsi"/>
        </w:rPr>
      </w:pPr>
      <w:r>
        <w:t xml:space="preserve">Innes J, Fitzgerald N, Binny R, Byrom A, Pech R, Watts C, Gillies C, Maitland M, Campbell-Hunt C, Burns B. 2019. New Zealand ecosanctuaries: types, attributes and outcomes. </w:t>
      </w:r>
      <w:r w:rsidRPr="003B5262">
        <w:rPr>
          <w:i/>
          <w:iCs/>
        </w:rPr>
        <w:t>Journal of the Royal Society of New Zealand</w:t>
      </w:r>
      <w:r>
        <w:t xml:space="preserve"> 49(3): 370-393. https://doi.org/10.1080/03036758.2019.1620297</w:t>
      </w:r>
    </w:p>
    <w:p w14:paraId="4F869AEC" w14:textId="0F48F0F8" w:rsidR="004520BA" w:rsidRPr="00D05835" w:rsidRDefault="66E38491" w:rsidP="00BA540D">
      <w:pPr>
        <w:pStyle w:val="MfEReferences"/>
      </w:pPr>
      <w:r>
        <w:t xml:space="preserve">Innes J, Hay R, Flux I, Bradfield P, Speed H, Jansen P. 1999. Successful recovery of North Island kokako </w:t>
      </w:r>
      <w:r w:rsidRPr="007941AE">
        <w:rPr>
          <w:i/>
        </w:rPr>
        <w:t>Callaeas cinerea wilsoni</w:t>
      </w:r>
      <w:r>
        <w:t xml:space="preserve"> populations, by adaptive management. </w:t>
      </w:r>
      <w:r w:rsidRPr="00907DD0">
        <w:rPr>
          <w:i/>
          <w:iCs/>
        </w:rPr>
        <w:t>Biological Conservation</w:t>
      </w:r>
      <w:r>
        <w:t xml:space="preserve"> 87: 201-214. </w:t>
      </w:r>
    </w:p>
    <w:p w14:paraId="6B616D20" w14:textId="4D42BB49" w:rsidR="004520BA" w:rsidRPr="00D05835" w:rsidRDefault="004520BA" w:rsidP="00BA540D">
      <w:pPr>
        <w:pStyle w:val="MfEReferences"/>
      </w:pPr>
      <w:r w:rsidRPr="004B6C25">
        <w:t xml:space="preserve">Innes J, King CM, Bridgman L, Fitzgerald N, Arnold G, Cox N. 2010. Effect of grazing on ship rat density in forest fragments of lowland Waikato, New Zealand. </w:t>
      </w:r>
      <w:r w:rsidRPr="00907DD0">
        <w:rPr>
          <w:i/>
          <w:iCs/>
        </w:rPr>
        <w:t>New Zealand Journal of Ecology</w:t>
      </w:r>
      <w:r w:rsidRPr="004B6C25">
        <w:t xml:space="preserve"> 34(2): 227-232</w:t>
      </w:r>
      <w:r w:rsidR="004C3E75">
        <w:t>.</w:t>
      </w:r>
    </w:p>
    <w:p w14:paraId="468521C3" w14:textId="49A8CA30" w:rsidR="004520BA" w:rsidRPr="00D05835" w:rsidRDefault="66E38491" w:rsidP="00BA540D">
      <w:pPr>
        <w:pStyle w:val="MfEReferences"/>
      </w:pPr>
      <w:r>
        <w:t xml:space="preserve">Innes J, Lee WG, Burns B, Campbell-Hunt C, Watts C, Phipps H, Stephens T. 2012. Role of predator-proof fences in restoring New Zealand's biodiversity: a response to Scofield et al. (2011). </w:t>
      </w:r>
      <w:r w:rsidRPr="00907DD0">
        <w:rPr>
          <w:i/>
          <w:iCs/>
        </w:rPr>
        <w:t>New Zealand Journal of Ecology</w:t>
      </w:r>
      <w:r>
        <w:t xml:space="preserve"> 36(2): 232-238. http://www.jstor.com/stable/24060851</w:t>
      </w:r>
    </w:p>
    <w:p w14:paraId="40F843CB" w14:textId="057A8E11" w:rsidR="004520BA" w:rsidRPr="00D05835" w:rsidRDefault="66E38491" w:rsidP="00BA540D">
      <w:pPr>
        <w:pStyle w:val="MfEReferences"/>
      </w:pPr>
      <w:r>
        <w:t xml:space="preserve">Innes J, Miskelly CM, Armstrong DP, Fitzgerald N, Kevin A. Parker KA, Stone ZL. 2022. Movements and habitat connectivity of New Zealand forest birds: a review of available data. </w:t>
      </w:r>
      <w:r w:rsidRPr="00907DD0">
        <w:rPr>
          <w:i/>
          <w:iCs/>
        </w:rPr>
        <w:t>New Zealand Journal of Ecology</w:t>
      </w:r>
      <w:r>
        <w:t xml:space="preserve"> 46(2): 3481. https://dx.doi.org/10.20417/nzjecol.46.25</w:t>
      </w:r>
    </w:p>
    <w:p w14:paraId="3540678A" w14:textId="3E9A473B" w:rsidR="00AE2D95" w:rsidRPr="007E7AC2" w:rsidRDefault="66E38491" w:rsidP="007E7AC2">
      <w:pPr>
        <w:pStyle w:val="MfEReferences"/>
      </w:pPr>
      <w:r w:rsidRPr="007E7AC2">
        <w:t xml:space="preserve">Innes JG, Norbury G, Samaniego A, Walker S, Wilso DJ. 2023. Rodent management in Aotearoa New Zealand: approaches and challenges to landscape-scale control. </w:t>
      </w:r>
      <w:r w:rsidRPr="00907DD0">
        <w:rPr>
          <w:i/>
          <w:iCs/>
        </w:rPr>
        <w:t>Integrative Zoology</w:t>
      </w:r>
      <w:r w:rsidRPr="007E7AC2">
        <w:t xml:space="preserve"> 19: 8-26. </w:t>
      </w:r>
      <w:hyperlink r:id="rId31">
        <w:r w:rsidRPr="007E7AC2">
          <w:rPr>
            <w:rStyle w:val="Hyperlink"/>
            <w:color w:val="auto"/>
          </w:rPr>
          <w:t>https://doi.org/10.1111/1749-4877.12719</w:t>
        </w:r>
      </w:hyperlink>
    </w:p>
    <w:p w14:paraId="09F87D7A" w14:textId="3603F5DF" w:rsidR="009E0550" w:rsidRDefault="009E0550" w:rsidP="00BA540D">
      <w:pPr>
        <w:pStyle w:val="MfEReferences"/>
      </w:pPr>
      <w:r w:rsidRPr="009E0550">
        <w:t xml:space="preserve">James E, Kleinman P, Veith T, Stedman R, Sharpley A. 2007. Phosphorus contributions from pastured dairy cattle to streams of the Cannonsville Watershed, New York.  </w:t>
      </w:r>
      <w:r w:rsidRPr="00907DD0">
        <w:rPr>
          <w:i/>
          <w:iCs/>
        </w:rPr>
        <w:t>Journal of Soil and Water Conservation</w:t>
      </w:r>
      <w:r w:rsidRPr="009E0550">
        <w:t xml:space="preserve"> 62(1): 40-47.</w:t>
      </w:r>
    </w:p>
    <w:p w14:paraId="3C3E720F" w14:textId="4D997EA4" w:rsidR="176577E7" w:rsidRPr="00D05835" w:rsidRDefault="66E38491" w:rsidP="00BA540D">
      <w:pPr>
        <w:pStyle w:val="MfEReferences"/>
      </w:pPr>
      <w:r>
        <w:t xml:space="preserve">Johnson P, Gerbeaux P. 2004. </w:t>
      </w:r>
      <w:r w:rsidRPr="00083A50">
        <w:rPr>
          <w:i/>
          <w:iCs/>
        </w:rPr>
        <w:t>Wetland Types in New Zealand.</w:t>
      </w:r>
      <w:r>
        <w:t xml:space="preserve"> Department of Conservation, Wellington, New Zealand. </w:t>
      </w:r>
    </w:p>
    <w:p w14:paraId="537CBE86" w14:textId="77B5005D" w:rsidR="176577E7" w:rsidRPr="00D05835" w:rsidRDefault="07F7EE51" w:rsidP="00BA540D">
      <w:pPr>
        <w:pStyle w:val="MfEReferences"/>
      </w:pPr>
      <w:r>
        <w:t xml:space="preserve">Kin E, Storey RG, Wright-Stow A, Davies-Colley R. 2016. </w:t>
      </w:r>
      <w:r w:rsidRPr="00907DD0">
        <w:rPr>
          <w:i/>
          <w:iCs/>
        </w:rPr>
        <w:t>Engaging communities in freshwater monitoring: benefits and challenges</w:t>
      </w:r>
      <w:r>
        <w:t>. NIWA Technical Report. National Institute of Water and Atmospheric Research, Hamilton, New Zealand.</w:t>
      </w:r>
    </w:p>
    <w:p w14:paraId="3EE7C067" w14:textId="7C1C1F99" w:rsidR="009E0550" w:rsidRPr="009E0550" w:rsidRDefault="009E0550" w:rsidP="009E0550">
      <w:pPr>
        <w:pStyle w:val="MfEReferences"/>
      </w:pPr>
      <w:r w:rsidRPr="00D3597B">
        <w:rPr>
          <w:lang w:val="sv-SE"/>
        </w:rPr>
        <w:t xml:space="preserve">Land M, Granéli W, Grimvall A, Hoffmann CC, Mitsch WJ, Tonderski KS, Verhoeven JTA. 2016. </w:t>
      </w:r>
      <w:r>
        <w:t xml:space="preserve">How effective are created or restored freshwater wetlands for nitrogen and phosphorus removal? A systematic review. </w:t>
      </w:r>
      <w:r w:rsidRPr="00907DD0">
        <w:rPr>
          <w:i/>
          <w:iCs/>
        </w:rPr>
        <w:t>Environmental Evidence</w:t>
      </w:r>
      <w:r w:rsidRPr="009E0550">
        <w:t> 5(9).</w:t>
      </w:r>
      <w:r w:rsidR="002C19F8">
        <w:t xml:space="preserve"> https://doi.org/</w:t>
      </w:r>
      <w:r w:rsidR="002C19F8" w:rsidRPr="002C19F8">
        <w:t>10.1186/s13750-016-0060-0</w:t>
      </w:r>
      <w:r w:rsidRPr="009E0550">
        <w:t xml:space="preserve"> </w:t>
      </w:r>
    </w:p>
    <w:p w14:paraId="23B4C063" w14:textId="37FFCD8C" w:rsidR="176577E7" w:rsidRPr="009E0550" w:rsidRDefault="07F7EE51" w:rsidP="009E0550">
      <w:pPr>
        <w:pStyle w:val="MfEReferences"/>
      </w:pPr>
      <w:r w:rsidRPr="009E0550">
        <w:t xml:space="preserve">Leathwick JR, Byrom AE. 2023. The rise and rise of predator control: a panacea, or a distraction from conservation goals? </w:t>
      </w:r>
      <w:r w:rsidRPr="00907DD0">
        <w:rPr>
          <w:i/>
          <w:iCs/>
        </w:rPr>
        <w:t>New Zealand Journal of Ecology</w:t>
      </w:r>
      <w:r w:rsidRPr="009E0550">
        <w:t xml:space="preserve"> 47(1): 3515</w:t>
      </w:r>
      <w:r w:rsidR="002C19F8">
        <w:t>.</w:t>
      </w:r>
      <w:r w:rsidRPr="009E0550">
        <w:t xml:space="preserve"> </w:t>
      </w:r>
      <w:r w:rsidR="000E66AE" w:rsidRPr="000E66AE">
        <w:t>https://doi.org/10.20417/nzjecol.47.3515</w:t>
      </w:r>
    </w:p>
    <w:p w14:paraId="4220DD7C" w14:textId="607294E1" w:rsidR="00C70DD6" w:rsidRDefault="00C70DD6" w:rsidP="00C70DD6">
      <w:pPr>
        <w:pStyle w:val="MfEReferences"/>
      </w:pPr>
      <w:r>
        <w:t xml:space="preserve">MacDonald JI, Davies PE. </w:t>
      </w:r>
      <w:r w:rsidR="00430B99">
        <w:t xml:space="preserve">2007. </w:t>
      </w:r>
      <w:r>
        <w:t xml:space="preserve">Improving the upstream passage of two galaxiid fish species through a pipe culvert. </w:t>
      </w:r>
      <w:r w:rsidRPr="000E66AE">
        <w:rPr>
          <w:i/>
          <w:iCs/>
        </w:rPr>
        <w:t>Fisheries Management and Ecology</w:t>
      </w:r>
      <w:r>
        <w:t xml:space="preserve"> 14(3)</w:t>
      </w:r>
      <w:r w:rsidR="00907DD0">
        <w:t>:</w:t>
      </w:r>
      <w:r>
        <w:t xml:space="preserve"> 221-230.</w:t>
      </w:r>
      <w:r w:rsidR="0093343D">
        <w:t xml:space="preserve"> </w:t>
      </w:r>
      <w:r w:rsidR="0093343D" w:rsidRPr="0093343D">
        <w:t>https://doi.org/10.1111/j.1365-2400.2007.00546.x</w:t>
      </w:r>
    </w:p>
    <w:p w14:paraId="6FB14AEC" w14:textId="220DA874" w:rsidR="00C70DD6" w:rsidRDefault="00C70DD6" w:rsidP="00C70DD6">
      <w:pPr>
        <w:pStyle w:val="MfEReferences"/>
      </w:pPr>
      <w:r>
        <w:t xml:space="preserve">Magaju D, Montgomery J, Franklin P, Baker C, Freidrich H. 2023. Machine learning based assessment of small-bodied fish tracking to evaluate spoiler baffle fish passage design. </w:t>
      </w:r>
      <w:r w:rsidRPr="00907DD0">
        <w:rPr>
          <w:i/>
          <w:iCs/>
        </w:rPr>
        <w:t>Journal of Environmental Management</w:t>
      </w:r>
      <w:r>
        <w:t xml:space="preserve"> 325</w:t>
      </w:r>
      <w:r w:rsidR="00907DD0">
        <w:t>(</w:t>
      </w:r>
      <w:r>
        <w:t>A</w:t>
      </w:r>
      <w:r w:rsidR="00907DD0">
        <w:t>):</w:t>
      </w:r>
      <w:r>
        <w:t xml:space="preserve"> 116507.</w:t>
      </w:r>
      <w:r w:rsidR="00C5682D">
        <w:t xml:space="preserve"> </w:t>
      </w:r>
      <w:r w:rsidR="00C5682D" w:rsidRPr="00C5682D">
        <w:t>https://doi.org/10.1016/j.jenvman.2022.116507</w:t>
      </w:r>
    </w:p>
    <w:p w14:paraId="42417EC8" w14:textId="1E5903BB" w:rsidR="176577E7" w:rsidRPr="00B87D9C" w:rsidRDefault="00F0A8C0" w:rsidP="009E0550">
      <w:pPr>
        <w:pStyle w:val="MfEReferences"/>
      </w:pPr>
      <w:r w:rsidRPr="00B87D9C">
        <w:t xml:space="preserve">Mander S. 2022. </w:t>
      </w:r>
      <w:r w:rsidRPr="00907DD0">
        <w:rPr>
          <w:i/>
          <w:iCs/>
        </w:rPr>
        <w:t>Carbon Sequestration Potential of Indigenous Woody Vegetation on New Zealand Farmland and its Offsetting Ability for Carbon Footprints</w:t>
      </w:r>
      <w:r w:rsidRPr="00B87D9C">
        <w:t xml:space="preserve">. Kellogg Rural Leadership Programme. </w:t>
      </w:r>
      <w:hyperlink r:id="rId32">
        <w:r w:rsidRPr="00B87D9C">
          <w:rPr>
            <w:rStyle w:val="Hyperlink"/>
            <w:color w:val="auto"/>
          </w:rPr>
          <w:t>https://ruralleaders.co.nz/wp-content/uploads/2022/04/Carbon-Sequestration-Potential-of-Indigenous-Woody-Vegetation-on-New-Zealand-Farmland-Sam-Mander.pdf</w:t>
        </w:r>
      </w:hyperlink>
      <w:r w:rsidRPr="00B87D9C">
        <w:t xml:space="preserve"> [accessed </w:t>
      </w:r>
      <w:r w:rsidR="00693C17">
        <w:t>29 July</w:t>
      </w:r>
      <w:r w:rsidRPr="00B87D9C">
        <w:t xml:space="preserve"> 202</w:t>
      </w:r>
      <w:r w:rsidR="00693C17">
        <w:t>4</w:t>
      </w:r>
      <w:r w:rsidRPr="00B87D9C">
        <w:t>].</w:t>
      </w:r>
    </w:p>
    <w:p w14:paraId="7F42A900" w14:textId="452FEEE0" w:rsidR="00AE2D95" w:rsidRPr="009E0550" w:rsidRDefault="00F0A8C0" w:rsidP="009E0550">
      <w:pPr>
        <w:pStyle w:val="MfEReferences"/>
      </w:pPr>
      <w:r w:rsidRPr="00B87D9C">
        <w:t>Marden M, Rowan D, Phillips C</w:t>
      </w:r>
      <w:r w:rsidR="00907DD0">
        <w:t>.</w:t>
      </w:r>
      <w:r w:rsidRPr="00B87D9C">
        <w:t xml:space="preserve"> 2005. Stabilising characteristics of New Zealand indigenous riparian colonising plants. </w:t>
      </w:r>
      <w:r w:rsidRPr="00907DD0">
        <w:rPr>
          <w:i/>
          <w:iCs/>
        </w:rPr>
        <w:t>Plant and Soil</w:t>
      </w:r>
      <w:r w:rsidRPr="00B87D9C">
        <w:t xml:space="preserve"> 278(1-2): 95-105.</w:t>
      </w:r>
      <w:r w:rsidRPr="009E0550">
        <w:t xml:space="preserve"> </w:t>
      </w:r>
      <w:r w:rsidR="004E2911" w:rsidRPr="004E2911">
        <w:t>https://</w:t>
      </w:r>
      <w:r w:rsidR="004E2911">
        <w:t>doi.org</w:t>
      </w:r>
      <w:r w:rsidR="004E2911" w:rsidRPr="004E2911">
        <w:t>/10.1007/s11104-004-7598-2</w:t>
      </w:r>
    </w:p>
    <w:p w14:paraId="172AE61B" w14:textId="28517EBC" w:rsidR="00AE2D95" w:rsidRPr="009E0550" w:rsidRDefault="00F0A8C0" w:rsidP="009E0550">
      <w:pPr>
        <w:pStyle w:val="MfEReferences"/>
      </w:pPr>
      <w:r w:rsidRPr="009E0550">
        <w:t>Matheson F, Mouton T, Haidekker S, Wilding T, Hamer M, Catlin A. 2017</w:t>
      </w:r>
      <w:r w:rsidRPr="00B87D9C">
        <w:t xml:space="preserve">. </w:t>
      </w:r>
      <w:r w:rsidRPr="001E2808">
        <w:rPr>
          <w:i/>
          <w:iCs/>
        </w:rPr>
        <w:t>Riparian shading as a tool to manage nuisance instream plants: testing the concept in Hawkes Bay and Waikato streams and rivers.</w:t>
      </w:r>
      <w:r w:rsidRPr="009E0550">
        <w:t xml:space="preserve"> Proceedings of the 5th Biennial Symposium of the International Society for River Science, 19-24 November, Hamilton, New Zealand.</w:t>
      </w:r>
    </w:p>
    <w:p w14:paraId="7C6F9D28" w14:textId="2E16BF39" w:rsidR="00C66CDF" w:rsidRPr="00E817E7" w:rsidRDefault="00C66CDF" w:rsidP="00C66CDF">
      <w:pPr>
        <w:pStyle w:val="MfEReferences"/>
      </w:pPr>
      <w:r w:rsidRPr="00E817E7">
        <w:t>McAlpine KG, Timmins SM, Westbrooke I. 2009. Bone-seed (</w:t>
      </w:r>
      <w:r w:rsidRPr="00CE7498">
        <w:rPr>
          <w:i/>
          <w:iCs/>
        </w:rPr>
        <w:t>Chrysanthemoides monilifera ssp. monilifera</w:t>
      </w:r>
      <w:r w:rsidRPr="00E817E7">
        <w:t xml:space="preserve">) invasion effects on native regeneration in New Zealand coastal plant communities. </w:t>
      </w:r>
      <w:r w:rsidRPr="00CE7498">
        <w:rPr>
          <w:i/>
          <w:iCs/>
        </w:rPr>
        <w:t>New Zealand Journal of Ecology</w:t>
      </w:r>
      <w:r w:rsidRPr="00E817E7">
        <w:t xml:space="preserve"> 33: 72–82.</w:t>
      </w:r>
    </w:p>
    <w:p w14:paraId="792F9E3C" w14:textId="12E00771" w:rsidR="00C66CDF" w:rsidRPr="00E817E7" w:rsidRDefault="00C66CDF" w:rsidP="00C66CDF">
      <w:pPr>
        <w:pStyle w:val="MfEReferences"/>
      </w:pPr>
      <w:r w:rsidRPr="00E817E7">
        <w:t xml:space="preserve">McDowell RM. 2008. Water quality of a stream recently fenced‐off from deer. </w:t>
      </w:r>
      <w:r w:rsidRPr="00CE7498">
        <w:rPr>
          <w:i/>
          <w:iCs/>
        </w:rPr>
        <w:t>New Zealand Journal of Agricultural Research</w:t>
      </w:r>
      <w:r w:rsidRPr="00E817E7">
        <w:t xml:space="preserve"> 51(3)</w:t>
      </w:r>
      <w:r w:rsidR="00CE7498">
        <w:t>:</w:t>
      </w:r>
      <w:r w:rsidRPr="00E817E7">
        <w:t xml:space="preserve"> 291-298. https://doi.org/10.1080/00288230809510460</w:t>
      </w:r>
    </w:p>
    <w:p w14:paraId="14B584DF" w14:textId="773328CB" w:rsidR="00C66CDF" w:rsidRPr="00E817E7" w:rsidRDefault="00C66CDF" w:rsidP="00C66CDF">
      <w:pPr>
        <w:pStyle w:val="MfEReferences"/>
      </w:pPr>
      <w:r w:rsidRPr="00E817E7">
        <w:t xml:space="preserve">McKergow L, Tanner CC, Monaghan RM, Anderson G. 2007. </w:t>
      </w:r>
      <w:r w:rsidRPr="00CE7498">
        <w:rPr>
          <w:i/>
          <w:iCs/>
        </w:rPr>
        <w:t>Stocktake of diffuse pollution attenuation tools for New Zealand pastoral farming systems</w:t>
      </w:r>
      <w:r w:rsidRPr="00E817E7">
        <w:t xml:space="preserve">. NIWA Client Report HAM2007-161. </w:t>
      </w:r>
    </w:p>
    <w:p w14:paraId="670BC3C4" w14:textId="63268AA4" w:rsidR="00C66CDF" w:rsidRPr="00E817E7" w:rsidRDefault="00C66CDF" w:rsidP="00C66CDF">
      <w:pPr>
        <w:pStyle w:val="MfEReferences"/>
      </w:pPr>
      <w:r w:rsidRPr="00E817E7">
        <w:t xml:space="preserve">McKergow L, Goeller B, Woodward B, Matheson F, Tanner C. 2020. </w:t>
      </w:r>
      <w:r w:rsidRPr="00CE7498">
        <w:rPr>
          <w:i/>
          <w:iCs/>
        </w:rPr>
        <w:t>Attenuation of diffuse-source agricultural sediment and nutrients by riparian buffer zones. A review to support guideline development</w:t>
      </w:r>
      <w:r w:rsidRPr="00E817E7">
        <w:t>. NIWA Client Report for NIWA &amp; Dairy NZ 2020037HN.</w:t>
      </w:r>
    </w:p>
    <w:p w14:paraId="0908981B" w14:textId="2B025F93" w:rsidR="00C66CDF" w:rsidRPr="00E817E7" w:rsidRDefault="00C66CDF" w:rsidP="00C66CDF">
      <w:pPr>
        <w:pStyle w:val="MfEReferences"/>
      </w:pPr>
      <w:r w:rsidRPr="00E817E7">
        <w:t xml:space="preserve">McKergow L, Matheson F, Goeller B, Woodward B. 2022. </w:t>
      </w:r>
      <w:r w:rsidRPr="00CE7498">
        <w:rPr>
          <w:i/>
          <w:iCs/>
        </w:rPr>
        <w:t xml:space="preserve">Riparian buffer design guide: Design to meet water quality objectives. </w:t>
      </w:r>
      <w:r w:rsidRPr="00E817E7">
        <w:t>NIWA Information Series 103: 16.</w:t>
      </w:r>
    </w:p>
    <w:p w14:paraId="4962173C" w14:textId="1D0FC7E5" w:rsidR="00C66CDF" w:rsidRPr="00E817E7" w:rsidRDefault="00C66CDF" w:rsidP="00C66CDF">
      <w:pPr>
        <w:pStyle w:val="MfEReferences"/>
      </w:pPr>
      <w:r w:rsidRPr="00E817E7">
        <w:t xml:space="preserve">Mouton TL, Matheson FE, Stephenson F, Champion PD, Wadhwa S, Hamer MP, Catlin A, Riis T. 2019. Environmental filtering of native and non-native stream macrophyte assemblages by habitat disturbances in an agricultural landscape. </w:t>
      </w:r>
      <w:r w:rsidRPr="00CE7498">
        <w:rPr>
          <w:i/>
          <w:iCs/>
        </w:rPr>
        <w:t>Science of the Total Environment</w:t>
      </w:r>
      <w:r w:rsidRPr="00E817E7">
        <w:t xml:space="preserve"> 659: 1370–1381.</w:t>
      </w:r>
      <w:r w:rsidR="000259B8">
        <w:t xml:space="preserve"> https://doi.org/</w:t>
      </w:r>
      <w:r w:rsidR="000259B8" w:rsidRPr="000259B8">
        <w:t xml:space="preserve"> 10.1016/j.scitotenv.2018.12.277</w:t>
      </w:r>
    </w:p>
    <w:p w14:paraId="18B74745" w14:textId="77777777" w:rsidR="00C66CDF" w:rsidRPr="00E817E7" w:rsidRDefault="00C66CDF" w:rsidP="00C66CDF">
      <w:pPr>
        <w:pStyle w:val="MfEReferences"/>
      </w:pPr>
      <w:r w:rsidRPr="00E817E7">
        <w:t xml:space="preserve">Millennium Ecosystem Assessment. 2005. </w:t>
      </w:r>
      <w:r w:rsidRPr="00CE7498">
        <w:rPr>
          <w:i/>
          <w:iCs/>
        </w:rPr>
        <w:t>Ecosystems and human well-being: synthesis.</w:t>
      </w:r>
      <w:r w:rsidRPr="00E817E7">
        <w:t xml:space="preserve"> Washington (DC): Island Pres </w:t>
      </w:r>
    </w:p>
    <w:p w14:paraId="435679B8" w14:textId="1E925E8A" w:rsidR="00C66CDF" w:rsidRPr="00E817E7" w:rsidRDefault="00C66CDF" w:rsidP="00C66CDF">
      <w:pPr>
        <w:pStyle w:val="MfEReferences"/>
      </w:pPr>
      <w:r w:rsidRPr="00E817E7">
        <w:t xml:space="preserve">Ministry for the Environment (MfE). 2021. </w:t>
      </w:r>
      <w:r w:rsidRPr="00CE7498">
        <w:rPr>
          <w:i/>
          <w:iCs/>
        </w:rPr>
        <w:t>Jobs for Nature Annual Review – Year One</w:t>
      </w:r>
      <w:r w:rsidRPr="00E817E7">
        <w:t>. Wellington: Ministry for the Environment. ISBN: 978-1-99-003394-0</w:t>
      </w:r>
    </w:p>
    <w:p w14:paraId="609DD41B" w14:textId="366C3B61" w:rsidR="00C66CDF" w:rsidRPr="00E817E7" w:rsidRDefault="00C66CDF" w:rsidP="00C66CDF">
      <w:pPr>
        <w:pStyle w:val="MfEReferences"/>
      </w:pPr>
      <w:r w:rsidRPr="00E817E7">
        <w:t xml:space="preserve">Ministry for the Environment (MfE). 2024. </w:t>
      </w:r>
      <w:r w:rsidRPr="00CE7498">
        <w:rPr>
          <w:i/>
          <w:iCs/>
        </w:rPr>
        <w:t xml:space="preserve">New Zealand’s Greenhouse Gas Inventory 1990-2022 (Volume 1 and 2). </w:t>
      </w:r>
      <w:r w:rsidRPr="00E817E7">
        <w:t>Wellington: Ministry for the Environment.</w:t>
      </w:r>
    </w:p>
    <w:p w14:paraId="678860A2" w14:textId="77777777" w:rsidR="00C66CDF" w:rsidRPr="00E817E7" w:rsidRDefault="00C66CDF" w:rsidP="00C66CDF">
      <w:pPr>
        <w:pStyle w:val="MfEReferences"/>
      </w:pPr>
      <w:r w:rsidRPr="00E817E7">
        <w:t xml:space="preserve">Monaghan RM, Quinn J. 2010. </w:t>
      </w:r>
      <w:r w:rsidRPr="00CE7498">
        <w:rPr>
          <w:i/>
          <w:iCs/>
        </w:rPr>
        <w:t>Appendix 9: Farms.</w:t>
      </w:r>
      <w:r w:rsidRPr="00E817E7">
        <w:t xml:space="preserve"> National Institute of Water and Atmospheric Research (NIWA), Waikato River Independent Scoping Study. Hamilton, NIWA.</w:t>
      </w:r>
    </w:p>
    <w:p w14:paraId="72313665" w14:textId="64DA00B1" w:rsidR="00C66CDF" w:rsidRPr="00E817E7" w:rsidRDefault="00C66CDF" w:rsidP="00C66CDF">
      <w:pPr>
        <w:pStyle w:val="MfEReferences"/>
      </w:pPr>
      <w:r w:rsidRPr="00E817E7">
        <w:rPr>
          <w:rStyle w:val="cf01"/>
        </w:rPr>
        <w:t xml:space="preserve">Muirhead, R. 2016. </w:t>
      </w:r>
      <w:r w:rsidRPr="004D2B20">
        <w:rPr>
          <w:rStyle w:val="cf01"/>
          <w:i/>
          <w:iCs/>
        </w:rPr>
        <w:t>Effectiveness of stream fencing to reduce E. coli inputs to streams from pastoral land use.</w:t>
      </w:r>
      <w:r w:rsidRPr="00E817E7">
        <w:rPr>
          <w:rStyle w:val="cf01"/>
        </w:rPr>
        <w:t xml:space="preserve"> MPI Technical Paper No: 2017/09: 22.</w:t>
      </w:r>
    </w:p>
    <w:p w14:paraId="5A04DC59" w14:textId="1E42973F" w:rsidR="00C66CDF" w:rsidRPr="00E817E7" w:rsidRDefault="00C66CDF" w:rsidP="00C66CDF">
      <w:pPr>
        <w:pStyle w:val="MfEReferences"/>
      </w:pPr>
      <w:r w:rsidRPr="00E817E7">
        <w:t xml:space="preserve">Neverman AJ, Donovan M, Smith HG, Ausseil A-G,  Zammit C. 2023. Climate change impacts on erosion and suspended sediment loads in New Zealand. </w:t>
      </w:r>
      <w:r w:rsidRPr="004D2B20">
        <w:rPr>
          <w:i/>
          <w:iCs/>
        </w:rPr>
        <w:t>Geomorphology</w:t>
      </w:r>
      <w:r w:rsidRPr="00E817E7">
        <w:t xml:space="preserve"> 427: 108607. </w:t>
      </w:r>
      <w:r w:rsidR="00C17322" w:rsidRPr="00C17322">
        <w:t>https://doi.org/10.1016/j.geomorph.2023.108607</w:t>
      </w:r>
    </w:p>
    <w:p w14:paraId="02D0A8D8" w14:textId="74B012D7" w:rsidR="00C66CDF" w:rsidRPr="00E817E7" w:rsidRDefault="00C66CDF" w:rsidP="00C66CDF">
      <w:pPr>
        <w:pStyle w:val="MfEReferences"/>
      </w:pPr>
      <w:r w:rsidRPr="00E817E7">
        <w:t xml:space="preserve">Nieveen JP, Campbell DI, Schipper LA, Blair IJ. 2005. Carbon exchange of grazed pasture on a drained peat soil. </w:t>
      </w:r>
      <w:r w:rsidRPr="004D2B20">
        <w:rPr>
          <w:i/>
          <w:iCs/>
        </w:rPr>
        <w:t>Global Change Biology</w:t>
      </w:r>
      <w:r w:rsidRPr="00E817E7">
        <w:t xml:space="preserve"> 11</w:t>
      </w:r>
      <w:r w:rsidR="00D709D2">
        <w:t>(4)</w:t>
      </w:r>
      <w:r w:rsidRPr="00E817E7">
        <w:t>: 607–618</w:t>
      </w:r>
      <w:r w:rsidR="00D709D2">
        <w:t xml:space="preserve">. </w:t>
      </w:r>
      <w:r w:rsidR="00A232D4">
        <w:t>https://doi.rg/</w:t>
      </w:r>
      <w:r w:rsidR="00D709D2" w:rsidRPr="00D709D2">
        <w:t>10.1111/j.1365-2486.2005.00929.x</w:t>
      </w:r>
    </w:p>
    <w:p w14:paraId="0AC0C70B" w14:textId="31CFBD34" w:rsidR="00C66CDF" w:rsidRPr="00E817E7" w:rsidRDefault="00C66CDF" w:rsidP="00C66CDF">
      <w:pPr>
        <w:pStyle w:val="MfEReferences"/>
      </w:pPr>
      <w:r w:rsidRPr="00E817E7">
        <w:t xml:space="preserve">Norbury GL, Norbury DC, Heyward RP. 1998. Behavioral responses of two predator species to sudden decline in primary prey. </w:t>
      </w:r>
      <w:r w:rsidRPr="004D2B20">
        <w:rPr>
          <w:i/>
          <w:iCs/>
        </w:rPr>
        <w:t>Journal of Wildlife Management</w:t>
      </w:r>
      <w:r w:rsidRPr="00E817E7">
        <w:t xml:space="preserve"> 62: 45–58. </w:t>
      </w:r>
    </w:p>
    <w:p w14:paraId="5823F71F" w14:textId="43EBD43E" w:rsidR="00C66CDF" w:rsidRPr="00E817E7" w:rsidRDefault="00C66CDF" w:rsidP="00C66CDF">
      <w:pPr>
        <w:pStyle w:val="MfEReferences"/>
      </w:pPr>
      <w:r w:rsidRPr="00E817E7">
        <w:t xml:space="preserve">Norbury GL, Pech RP, Byrom AE, Innes J. 2015. Density-impact functions for terrestrial vertebrate pests and indigenous biota: Guidelines for conservation managers. </w:t>
      </w:r>
      <w:r w:rsidRPr="004D2B20">
        <w:rPr>
          <w:i/>
          <w:iCs/>
        </w:rPr>
        <w:t>Biological Conservation</w:t>
      </w:r>
      <w:r w:rsidRPr="00E817E7">
        <w:t xml:space="preserve"> 191: 409–420.</w:t>
      </w:r>
      <w:r w:rsidR="00A232D4">
        <w:t xml:space="preserve"> https://doi.org/</w:t>
      </w:r>
      <w:r w:rsidR="00A232D4" w:rsidRPr="00A232D4">
        <w:t>10.1016/j.biocon.2015.07.031</w:t>
      </w:r>
    </w:p>
    <w:p w14:paraId="195CCECA" w14:textId="4AB41471" w:rsidR="00C66CDF" w:rsidRPr="00E817E7" w:rsidRDefault="00C66CDF" w:rsidP="00C66CDF">
      <w:pPr>
        <w:pStyle w:val="MfEReferences"/>
      </w:pPr>
      <w:r w:rsidRPr="00E817E7">
        <w:t>O’Callaghan P, Kelly-Quinn M, Jennings E, Antunes P, O’Sullivan M, Fenton O,</w:t>
      </w:r>
      <w:r w:rsidR="00123F08">
        <w:t xml:space="preserve"> </w:t>
      </w:r>
      <w:r w:rsidRPr="00E817E7">
        <w:t>hUallacháin D</w:t>
      </w:r>
      <w:r w:rsidR="00AE55E9" w:rsidRPr="00E817E7">
        <w:t>Ó</w:t>
      </w:r>
      <w:r w:rsidRPr="00E817E7">
        <w:t xml:space="preserve">. 2018. The Environmental Impact of Cattle Access to Watercourses: A Review. </w:t>
      </w:r>
      <w:r w:rsidRPr="004D2B20">
        <w:rPr>
          <w:i/>
          <w:iCs/>
        </w:rPr>
        <w:t>Journal of Environmental Quality</w:t>
      </w:r>
      <w:r w:rsidRPr="00E817E7">
        <w:t>. https://doi.org/10.2134/jeq2018.04.0167</w:t>
      </w:r>
    </w:p>
    <w:p w14:paraId="4237AA0E" w14:textId="7EB8FA07" w:rsidR="00C66CDF" w:rsidRPr="00E817E7" w:rsidRDefault="00C66CDF" w:rsidP="00C66CDF">
      <w:pPr>
        <w:pStyle w:val="MfEReferences"/>
        <w:rPr>
          <w:rStyle w:val="cf01"/>
        </w:rPr>
      </w:pPr>
      <w:r w:rsidRPr="00E817E7">
        <w:t xml:space="preserve">O’Donnell CFJ, Clapperton BK, Monks JM. 2015. Impacts of introduced mammalian predators on indigenous birds of freshwater wetlands in New Zealand. </w:t>
      </w:r>
      <w:r w:rsidRPr="004D2B20">
        <w:rPr>
          <w:i/>
          <w:iCs/>
        </w:rPr>
        <w:t>New Zealand Journal of Ecology</w:t>
      </w:r>
      <w:r w:rsidRPr="00E817E7">
        <w:t xml:space="preserve"> 39(1): 19-33.</w:t>
      </w:r>
    </w:p>
    <w:p w14:paraId="08DF4CDE" w14:textId="021B5798" w:rsidR="00C66CDF" w:rsidRPr="00E817E7" w:rsidRDefault="00C66CDF" w:rsidP="00C66CDF">
      <w:pPr>
        <w:pStyle w:val="MfEReferences"/>
        <w:rPr>
          <w:rStyle w:val="cf01"/>
        </w:rPr>
      </w:pPr>
      <w:r w:rsidRPr="00E817E7">
        <w:t xml:space="preserve">O’Donnell CFJ, Hoare JM. 2012. Quantifying the benefits of long-term integrated pest control for forest bird populations in a New Zealand temperate rainforest. </w:t>
      </w:r>
      <w:r w:rsidRPr="004D2B20">
        <w:rPr>
          <w:i/>
          <w:iCs/>
        </w:rPr>
        <w:t>New Zealand Journal of Ecology</w:t>
      </w:r>
      <w:r w:rsidRPr="00E817E7">
        <w:t xml:space="preserve"> 36(2): 131-140.</w:t>
      </w:r>
    </w:p>
    <w:p w14:paraId="00C86F8A" w14:textId="08FCB59A" w:rsidR="00C66CDF" w:rsidRPr="00E817E7" w:rsidRDefault="00C66CDF" w:rsidP="00C66CDF">
      <w:pPr>
        <w:pStyle w:val="MfEReferences"/>
      </w:pPr>
      <w:r w:rsidRPr="00E817E7">
        <w:t>Pattison Z, Vallejo-</w:t>
      </w:r>
      <w:r w:rsidR="004D2B20" w:rsidRPr="00E817E7">
        <w:t>Marín</w:t>
      </w:r>
      <w:r w:rsidRPr="00E817E7">
        <w:t xml:space="preserve"> M, Willby N. 2019. Riverbanks as Battlegrounds: Why Does the Abundance of Native and Invasive Plants Vary? </w:t>
      </w:r>
      <w:r w:rsidRPr="004D2B20">
        <w:rPr>
          <w:i/>
          <w:iCs/>
        </w:rPr>
        <w:t>Ecosystems</w:t>
      </w:r>
      <w:r w:rsidRPr="00E817E7">
        <w:t xml:space="preserve"> 22: 578–586. </w:t>
      </w:r>
      <w:hyperlink r:id="rId33">
        <w:r w:rsidRPr="00E817E7">
          <w:rPr>
            <w:rStyle w:val="Hyperlink"/>
            <w:color w:val="auto"/>
          </w:rPr>
          <w:t>https://doi.org/10.1007/s10021-018-0288-3</w:t>
        </w:r>
      </w:hyperlink>
    </w:p>
    <w:p w14:paraId="6F998FAC" w14:textId="1872A248" w:rsidR="00C66CDF" w:rsidRPr="00E817E7" w:rsidRDefault="00C66CDF" w:rsidP="00C66CDF">
      <w:pPr>
        <w:pStyle w:val="MfEReferences"/>
      </w:pPr>
      <w:r w:rsidRPr="00E817E7">
        <w:t xml:space="preserve">Payton IJ, Barringer J, Lambie S, Lynn I, Forrester G, Pinkney EJ. 2010. </w:t>
      </w:r>
      <w:r w:rsidRPr="00C66CDF">
        <w:rPr>
          <w:i/>
          <w:iCs/>
        </w:rPr>
        <w:t>Carbon sequestration rates for post-1989‐compliant indigenous forests.</w:t>
      </w:r>
      <w:r w:rsidRPr="00E817E7">
        <w:t xml:space="preserve"> Landcare Research Contract Report LC0809/107 for MAF Policy.  </w:t>
      </w:r>
    </w:p>
    <w:p w14:paraId="24508413" w14:textId="59D66CE9" w:rsidR="00C66CDF" w:rsidRPr="00644922" w:rsidRDefault="00C66CDF" w:rsidP="00C66CDF">
      <w:pPr>
        <w:pStyle w:val="MfEReferences"/>
      </w:pPr>
      <w:r w:rsidRPr="00E817E7">
        <w:t xml:space="preserve">Pearson DE, Ortega YK, Runyon JB, Butler JL. 2016. Secondary invasion: The bane of weed management. </w:t>
      </w:r>
      <w:r w:rsidRPr="00C66CDF">
        <w:rPr>
          <w:i/>
          <w:iCs/>
        </w:rPr>
        <w:t>Biological Conservation</w:t>
      </w:r>
      <w:r w:rsidRPr="00E817E7">
        <w:t xml:space="preserve"> 197: 8–17. </w:t>
      </w:r>
      <w:r w:rsidR="00644922" w:rsidRPr="00644922">
        <w:t>http://dx.doi.org/10.1016/j.biocon.2016.02.029</w:t>
      </w:r>
    </w:p>
    <w:p w14:paraId="7F759886" w14:textId="028031D7" w:rsidR="00C66CDF" w:rsidRPr="00E817E7" w:rsidRDefault="00C66CDF" w:rsidP="00C66CDF">
      <w:pPr>
        <w:pStyle w:val="MfEReferences"/>
      </w:pPr>
      <w:r w:rsidRPr="00E817E7">
        <w:t xml:space="preserve">Peterson PG, Merrett MF, Fowler SV, Barrett DP, Paynter Q. 2020. Comparing biocontrol and herbicide for managing an invasive non-native plant species: Efficacy, non-target effects and secondary invasion. </w:t>
      </w:r>
      <w:r w:rsidRPr="00C66CDF">
        <w:rPr>
          <w:i/>
          <w:iCs/>
        </w:rPr>
        <w:t>Journal of Applied Ecology</w:t>
      </w:r>
      <w:r w:rsidRPr="00E817E7">
        <w:t xml:space="preserve"> 00: 1-9.</w:t>
      </w:r>
      <w:r w:rsidR="004D61AA">
        <w:t xml:space="preserve"> https://doi.org/</w:t>
      </w:r>
      <w:r w:rsidR="004D61AA" w:rsidRPr="004D61AA">
        <w:t>10.1111/1365-2664.13691</w:t>
      </w:r>
    </w:p>
    <w:p w14:paraId="14BEA7CF" w14:textId="443D51BD" w:rsidR="00C66CDF" w:rsidRPr="00E817E7" w:rsidRDefault="00C66CDF" w:rsidP="00C66CDF">
      <w:pPr>
        <w:pStyle w:val="MfEReferences"/>
      </w:pPr>
      <w:r w:rsidRPr="00E817E7">
        <w:t xml:space="preserve">Phillips C, Basher L, Spiekermann R. 2020. </w:t>
      </w:r>
      <w:r w:rsidRPr="00C66CDF">
        <w:rPr>
          <w:i/>
          <w:iCs/>
        </w:rPr>
        <w:t xml:space="preserve">Biophysical performance of erosion and sediment control techniques in New Zealand: a review. </w:t>
      </w:r>
      <w:r w:rsidRPr="00E817E7">
        <w:t>Prepared for the Ministry for Business, Innovation and Employment. Landcare Research Contract Report No. LC3761. pp125 including appendices.</w:t>
      </w:r>
    </w:p>
    <w:p w14:paraId="6540EAB5" w14:textId="7A43D788" w:rsidR="00C66CDF" w:rsidRPr="00E817E7" w:rsidRDefault="00C66CDF" w:rsidP="00C66CDF">
      <w:pPr>
        <w:pStyle w:val="MfEReferences"/>
      </w:pPr>
      <w:r w:rsidRPr="00E817E7">
        <w:t xml:space="preserve">Phillips C, Davie T 2007. </w:t>
      </w:r>
      <w:r w:rsidRPr="00C66CDF">
        <w:rPr>
          <w:i/>
          <w:iCs/>
        </w:rPr>
        <w:t>Biophysical benefits from animal pest control.</w:t>
      </w:r>
      <w:r w:rsidRPr="00E817E7">
        <w:t xml:space="preserve"> Landcare Research Contract Report LC0607/119, prepared for Environment Waikato. 44 p.</w:t>
      </w:r>
    </w:p>
    <w:p w14:paraId="506E93AA" w14:textId="0AE0B99E" w:rsidR="00C66CDF" w:rsidRPr="00E817E7" w:rsidRDefault="00C66CDF" w:rsidP="00C66CDF">
      <w:pPr>
        <w:pStyle w:val="MfEReferences"/>
      </w:pPr>
      <w:r w:rsidRPr="00D3597B">
        <w:rPr>
          <w:lang w:val="sv-SE"/>
        </w:rPr>
        <w:t xml:space="preserve">Prevedello JA, Almeida-Gomes M, Lindenmayer DB. 2018. </w:t>
      </w:r>
      <w:r w:rsidRPr="00E817E7">
        <w:t xml:space="preserve">The importance of scattered trees for biodiversity conservation: A global meta-analysis. </w:t>
      </w:r>
      <w:r w:rsidRPr="00C66CDF">
        <w:rPr>
          <w:i/>
          <w:iCs/>
        </w:rPr>
        <w:t>Journal of Applied Ecology</w:t>
      </w:r>
      <w:r w:rsidRPr="00E817E7">
        <w:t xml:space="preserve"> 55: 205–214. https://doi.org/10.1111/1365-2664.12943</w:t>
      </w:r>
    </w:p>
    <w:p w14:paraId="59C530E3" w14:textId="31BC91E7" w:rsidR="00C66CDF" w:rsidRPr="00E817E7" w:rsidRDefault="00C66CDF" w:rsidP="00C66CDF">
      <w:pPr>
        <w:pStyle w:val="MfEReferences"/>
      </w:pPr>
      <w:r w:rsidRPr="00E817E7">
        <w:t xml:space="preserve">Price JS, Heathwaite AL, Baird AJ. 2003. Hydrological processes in abandoned and restored peatlands: an overview of management approaches. </w:t>
      </w:r>
      <w:r w:rsidRPr="00C66CDF">
        <w:rPr>
          <w:i/>
          <w:iCs/>
        </w:rPr>
        <w:t>Wetland Ecology and Management</w:t>
      </w:r>
      <w:r w:rsidRPr="00E817E7">
        <w:t xml:space="preserve"> 11: 65–83. </w:t>
      </w:r>
      <w:r w:rsidR="00951FDA" w:rsidRPr="00951FDA">
        <w:t>https://link.springer.com/article/10.1023/A:1022046409485</w:t>
      </w:r>
    </w:p>
    <w:p w14:paraId="72830A1A" w14:textId="27D2ABC5" w:rsidR="00C66CDF" w:rsidRPr="00E817E7" w:rsidRDefault="00C66CDF" w:rsidP="00C66CDF">
      <w:pPr>
        <w:pStyle w:val="MfEReferences"/>
      </w:pPr>
      <w:r w:rsidRPr="00E817E7">
        <w:t xml:space="preserve">Pronger J, Glover-Clark G, Price R, Campbell D, Schipper L. 2023. </w:t>
      </w:r>
      <w:r w:rsidRPr="00C66CDF">
        <w:rPr>
          <w:i/>
          <w:iCs/>
        </w:rPr>
        <w:t>Improving accounting of emissions from drained Organic Soils.</w:t>
      </w:r>
      <w:r w:rsidRPr="00E817E7">
        <w:t xml:space="preserve"> MPI Technical Paper No: 2023/16.</w:t>
      </w:r>
    </w:p>
    <w:p w14:paraId="4A96D729" w14:textId="255D2565" w:rsidR="00B13599" w:rsidRDefault="00B13599" w:rsidP="00C66CDF">
      <w:pPr>
        <w:pStyle w:val="MfEReferences"/>
        <w:rPr>
          <w:rStyle w:val="cf01"/>
        </w:rPr>
      </w:pPr>
      <w:r w:rsidRPr="00B13599">
        <w:rPr>
          <w:rStyle w:val="cf01"/>
        </w:rPr>
        <w:t xml:space="preserve">Prosser JA, Woods RR, Horswell J, Robinson BH. 2016. The potential in-situ antimicrobial ability of Myrtaceae plant species on pathogens in soil. </w:t>
      </w:r>
      <w:r w:rsidRPr="00620B79">
        <w:rPr>
          <w:rStyle w:val="cf01"/>
          <w:i/>
          <w:iCs/>
        </w:rPr>
        <w:t>Soil Biology and Biochemistry</w:t>
      </w:r>
      <w:r w:rsidRPr="00B13599">
        <w:rPr>
          <w:rStyle w:val="cf01"/>
        </w:rPr>
        <w:t xml:space="preserve"> 96: 1-3. http://dx.doi.org/10.1016/j.soilbio.2015.12.007 </w:t>
      </w:r>
    </w:p>
    <w:p w14:paraId="6C1900CC" w14:textId="541F29E3" w:rsidR="00C66CDF" w:rsidRPr="00E817E7" w:rsidRDefault="00C66CDF" w:rsidP="00C66CDF">
      <w:pPr>
        <w:pStyle w:val="MfEReferences"/>
        <w:rPr>
          <w:rStyle w:val="cf01"/>
        </w:rPr>
      </w:pPr>
      <w:r w:rsidRPr="00E817E7">
        <w:rPr>
          <w:rStyle w:val="cf01"/>
        </w:rPr>
        <w:t xml:space="preserve">Ramsey DSL, Norbury GL. 2009. Predicting the unexpected: using a qualitative model of a New Zealand dryland ecosystem to anticipate pest management outcomes. </w:t>
      </w:r>
      <w:r w:rsidRPr="00C66CDF">
        <w:rPr>
          <w:rStyle w:val="cf01"/>
          <w:i/>
          <w:iCs/>
        </w:rPr>
        <w:t>Austral Ecology</w:t>
      </w:r>
      <w:r w:rsidRPr="00E817E7">
        <w:rPr>
          <w:rStyle w:val="cf01"/>
        </w:rPr>
        <w:t xml:space="preserve"> 34</w:t>
      </w:r>
      <w:r>
        <w:rPr>
          <w:rStyle w:val="cf01"/>
        </w:rPr>
        <w:t>:</w:t>
      </w:r>
      <w:r w:rsidRPr="00E817E7">
        <w:rPr>
          <w:rStyle w:val="cf01"/>
        </w:rPr>
        <w:t xml:space="preserve"> 409-421.</w:t>
      </w:r>
      <w:r w:rsidR="006B31DF">
        <w:rPr>
          <w:rStyle w:val="cf01"/>
        </w:rPr>
        <w:t xml:space="preserve"> https://d</w:t>
      </w:r>
      <w:r w:rsidR="006B31DF" w:rsidRPr="006B31DF">
        <w:rPr>
          <w:rStyle w:val="cf01"/>
        </w:rPr>
        <w:t>o</w:t>
      </w:r>
      <w:r w:rsidR="006B31DF">
        <w:rPr>
          <w:rStyle w:val="cf01"/>
        </w:rPr>
        <w:t>i.org/</w:t>
      </w:r>
      <w:r w:rsidR="006B31DF" w:rsidRPr="006B31DF">
        <w:rPr>
          <w:rStyle w:val="cf01"/>
        </w:rPr>
        <w:t>10.1111/j.1442-9993.2009.01942.x</w:t>
      </w:r>
    </w:p>
    <w:p w14:paraId="7BAC5B9C" w14:textId="098273C6" w:rsidR="00C66CDF" w:rsidRPr="00E817E7" w:rsidRDefault="00C66CDF" w:rsidP="00C66CDF">
      <w:pPr>
        <w:pStyle w:val="MfEReferences"/>
      </w:pPr>
      <w:r w:rsidRPr="00E817E7">
        <w:rPr>
          <w:rStyle w:val="cf01"/>
        </w:rPr>
        <w:t xml:space="preserve">Ruffell J, Didham RK. 2017. Conserving biodiversity in New Zealand’s lowland landscapes: does forest cover or pest control have a greater effect on native birds?. </w:t>
      </w:r>
      <w:r w:rsidRPr="00C66CDF">
        <w:rPr>
          <w:rStyle w:val="cf01"/>
          <w:i/>
          <w:iCs/>
        </w:rPr>
        <w:t>New Zealand Journal of Ecology</w:t>
      </w:r>
      <w:r w:rsidRPr="00E817E7">
        <w:rPr>
          <w:rStyle w:val="cf01"/>
        </w:rPr>
        <w:t xml:space="preserve"> 41(1):</w:t>
      </w:r>
      <w:r>
        <w:rPr>
          <w:rStyle w:val="cf01"/>
        </w:rPr>
        <w:t xml:space="preserve"> </w:t>
      </w:r>
      <w:r w:rsidRPr="00E817E7">
        <w:rPr>
          <w:rStyle w:val="cf01"/>
        </w:rPr>
        <w:t xml:space="preserve">23-33. </w:t>
      </w:r>
      <w:r w:rsidR="00FC160C">
        <w:rPr>
          <w:rStyle w:val="cf01"/>
        </w:rPr>
        <w:t>https://doi.org/</w:t>
      </w:r>
      <w:r w:rsidR="00FC160C" w:rsidRPr="00FC160C">
        <w:rPr>
          <w:rStyle w:val="cf01"/>
        </w:rPr>
        <w:t>10.20417/nzjecol.41.12</w:t>
      </w:r>
    </w:p>
    <w:p w14:paraId="28AE94C8" w14:textId="01DE1931" w:rsidR="00C66CDF" w:rsidRPr="00E817E7" w:rsidRDefault="00C66CDF" w:rsidP="00C66CDF">
      <w:pPr>
        <w:pStyle w:val="MfEReferences"/>
      </w:pPr>
      <w:r w:rsidRPr="00E817E7">
        <w:rPr>
          <w:rStyle w:val="cf01"/>
        </w:rPr>
        <w:t xml:space="preserve">Ruscoe WA, Ramsey DS, Pech RP, Sweetapple PJ, Yockney I, Barron MC, Perry M, Nugent G, Carran R, Warne R, Brausch C. 2011. Unexpected consequences of control: competitive vs. predator release in a four‐species assemblage of invasive mammals. </w:t>
      </w:r>
      <w:r w:rsidRPr="00C66CDF">
        <w:rPr>
          <w:rStyle w:val="cf01"/>
          <w:i/>
          <w:iCs/>
        </w:rPr>
        <w:t>Ecology Letters</w:t>
      </w:r>
      <w:r w:rsidRPr="00E817E7">
        <w:rPr>
          <w:rStyle w:val="cf01"/>
        </w:rPr>
        <w:t>. 14(10):</w:t>
      </w:r>
      <w:r w:rsidR="00FC160C">
        <w:rPr>
          <w:rStyle w:val="cf01"/>
        </w:rPr>
        <w:t xml:space="preserve"> </w:t>
      </w:r>
      <w:r w:rsidRPr="00E817E7">
        <w:rPr>
          <w:rStyle w:val="cf01"/>
        </w:rPr>
        <w:t xml:space="preserve">1035-42. </w:t>
      </w:r>
      <w:r w:rsidR="00070F3E" w:rsidRPr="00070F3E">
        <w:rPr>
          <w:rStyle w:val="cf01"/>
        </w:rPr>
        <w:t>https://doi.org/10.1111/j.1461-0248.2011.01673.x</w:t>
      </w:r>
    </w:p>
    <w:p w14:paraId="4BB0D082" w14:textId="44688879" w:rsidR="00C66CDF" w:rsidRPr="00E817E7" w:rsidRDefault="00C66CDF" w:rsidP="00C66CDF">
      <w:pPr>
        <w:pStyle w:val="MfEReferences"/>
      </w:pPr>
      <w:r w:rsidRPr="00E817E7">
        <w:rPr>
          <w:rStyle w:val="cf01"/>
        </w:rPr>
        <w:t xml:space="preserve">Schipper LA, McLeod M. 2002. Subsidence rates and carbon loss in peat soils following conversion to pasture in the Waikato Region. </w:t>
      </w:r>
      <w:r w:rsidRPr="00C66CDF">
        <w:rPr>
          <w:rStyle w:val="cf01"/>
          <w:i/>
          <w:iCs/>
        </w:rPr>
        <w:t>Soil Use Management</w:t>
      </w:r>
      <w:r w:rsidRPr="00E817E7">
        <w:rPr>
          <w:rStyle w:val="cf01"/>
        </w:rPr>
        <w:t xml:space="preserve"> 18:</w:t>
      </w:r>
      <w:r>
        <w:rPr>
          <w:rStyle w:val="cf01"/>
        </w:rPr>
        <w:t xml:space="preserve"> </w:t>
      </w:r>
      <w:r w:rsidRPr="00E817E7">
        <w:rPr>
          <w:rStyle w:val="cf01"/>
        </w:rPr>
        <w:t>91–93</w:t>
      </w:r>
      <w:r w:rsidR="002A14B2">
        <w:rPr>
          <w:rStyle w:val="cf01"/>
        </w:rPr>
        <w:t>.</w:t>
      </w:r>
      <w:r w:rsidRPr="00E817E7">
        <w:rPr>
          <w:rStyle w:val="cf01"/>
        </w:rPr>
        <w:t xml:space="preserve"> </w:t>
      </w:r>
      <w:r w:rsidR="00D4394D" w:rsidRPr="00D4394D">
        <w:rPr>
          <w:rStyle w:val="cf01"/>
        </w:rPr>
        <w:t>https://doi.org/10.1111/j.1475-2743.2002.tb00225.x</w:t>
      </w:r>
    </w:p>
    <w:p w14:paraId="0DD0483D" w14:textId="0B485401" w:rsidR="00C66CDF" w:rsidRPr="00E817E7" w:rsidRDefault="00C66CDF" w:rsidP="00C66CDF">
      <w:pPr>
        <w:pStyle w:val="MfEReferences"/>
      </w:pPr>
      <w:r w:rsidRPr="00E817E7">
        <w:rPr>
          <w:rStyle w:val="cf01"/>
        </w:rPr>
        <w:t xml:space="preserve">Shanahan, D. 2020. </w:t>
      </w:r>
      <w:r w:rsidRPr="00C66CDF">
        <w:rPr>
          <w:rStyle w:val="cf01"/>
          <w:i/>
          <w:iCs/>
        </w:rPr>
        <w:t>The connection between people, nature and wellbeing in Wellington, Part 1.</w:t>
      </w:r>
      <w:r w:rsidRPr="00E817E7">
        <w:rPr>
          <w:rStyle w:val="cf01"/>
        </w:rPr>
        <w:t xml:space="preserve"> Wellington, New Zealand: The Zealandia Centre for People and Nature. 19 p.</w:t>
      </w:r>
    </w:p>
    <w:p w14:paraId="4A58E6DF" w14:textId="54437604" w:rsidR="00C66CDF" w:rsidRPr="00E817E7" w:rsidRDefault="00C66CDF" w:rsidP="00C66CDF">
      <w:pPr>
        <w:pStyle w:val="MfEReferences"/>
      </w:pPr>
      <w:r w:rsidRPr="00E817E7">
        <w:t>Smale MC, Ross CW, Arnold GC. 2005. Vegetation recovery in rural kahikatea (</w:t>
      </w:r>
      <w:r w:rsidRPr="00E817E7">
        <w:rPr>
          <w:rStyle w:val="Emphasis"/>
        </w:rPr>
        <w:t>Dacrycarpus dacrydioides</w:t>
      </w:r>
      <w:r w:rsidRPr="00E817E7">
        <w:t xml:space="preserve">) forest fragments in the Waikato region, New Zealand, following retirement from grazing. </w:t>
      </w:r>
      <w:r w:rsidRPr="00E817E7">
        <w:rPr>
          <w:rStyle w:val="Emphasis"/>
        </w:rPr>
        <w:t xml:space="preserve">New Zealand Journal of Ecology </w:t>
      </w:r>
      <w:r w:rsidRPr="003970EA">
        <w:rPr>
          <w:rStyle w:val="Emphasis"/>
          <w:i w:val="0"/>
          <w:iCs w:val="0"/>
        </w:rPr>
        <w:t>29(2):</w:t>
      </w:r>
      <w:r w:rsidRPr="00E817E7">
        <w:rPr>
          <w:rStyle w:val="Emphasis"/>
        </w:rPr>
        <w:t xml:space="preserve"> </w:t>
      </w:r>
      <w:r w:rsidRPr="00E817E7">
        <w:t>261-269.</w:t>
      </w:r>
    </w:p>
    <w:p w14:paraId="1CA3F945" w14:textId="713C5CC0" w:rsidR="00C66CDF" w:rsidRPr="00E817E7" w:rsidRDefault="00C66CDF" w:rsidP="00C66CDF">
      <w:pPr>
        <w:pStyle w:val="MfEReferences"/>
      </w:pPr>
      <w:r w:rsidRPr="00E817E7">
        <w:t xml:space="preserve">Standish R. 2002. Experimenting with methods to control Tradescantia fluminensis, an invasive weed of native forest remnants in New Zealand. </w:t>
      </w:r>
      <w:r w:rsidRPr="00C66CDF">
        <w:rPr>
          <w:i/>
          <w:iCs/>
        </w:rPr>
        <w:t>New Zealand Journal of Ecology</w:t>
      </w:r>
      <w:r w:rsidRPr="00E817E7">
        <w:t xml:space="preserve"> 26(2): 161-170.</w:t>
      </w:r>
    </w:p>
    <w:p w14:paraId="7CE3EBE9" w14:textId="6226CC91" w:rsidR="00C66CDF" w:rsidRPr="00E817E7" w:rsidRDefault="00C66CDF" w:rsidP="00C66CDF">
      <w:pPr>
        <w:pStyle w:val="MfEReferences"/>
      </w:pPr>
      <w:r w:rsidRPr="00E817E7">
        <w:t xml:space="preserve">Standish RJ, Sparrow AD, Williams PA, Hobbs RJ. 2009. A state-and-transition model for the recovery of abandoned farmland in New Zealand. In: RJ Hobbs, KN Suding </w:t>
      </w:r>
      <w:r>
        <w:t>(</w:t>
      </w:r>
      <w:r w:rsidRPr="00E817E7">
        <w:t>eds.</w:t>
      </w:r>
      <w:r>
        <w:t>)</w:t>
      </w:r>
      <w:r w:rsidRPr="00E817E7">
        <w:t xml:space="preserve"> </w:t>
      </w:r>
      <w:r w:rsidRPr="00C66CDF">
        <w:rPr>
          <w:i/>
          <w:iCs/>
        </w:rPr>
        <w:t>New Models for Ecosystem Dynamics and Restoration.</w:t>
      </w:r>
      <w:r w:rsidRPr="00E817E7">
        <w:t xml:space="preserve"> Washington DC, Island Press. Pp. 189–205.</w:t>
      </w:r>
    </w:p>
    <w:p w14:paraId="0C7B65CC" w14:textId="779CB50D" w:rsidR="00C66CDF" w:rsidRPr="00E817E7" w:rsidRDefault="00C66CDF" w:rsidP="00C66CDF">
      <w:pPr>
        <w:pStyle w:val="MfEReferences"/>
      </w:pPr>
      <w:r w:rsidRPr="00E817E7">
        <w:t xml:space="preserve">Stott R, Sukias JPS, McKergow LA, Davies-Colley RJ, Tanner CC. 2023. Net export of </w:t>
      </w:r>
      <w:r w:rsidRPr="0097212D">
        <w:rPr>
          <w:i/>
          <w:iCs/>
        </w:rPr>
        <w:t>E. coli</w:t>
      </w:r>
      <w:r w:rsidRPr="00E817E7">
        <w:t xml:space="preserve"> from a constructed wetland treating agricultural drainage. </w:t>
      </w:r>
      <w:r w:rsidRPr="00C66CDF">
        <w:rPr>
          <w:i/>
          <w:iCs/>
        </w:rPr>
        <w:t>Ecological Engineering</w:t>
      </w:r>
      <w:r w:rsidRPr="00E817E7">
        <w:t xml:space="preserve"> 194: 107023.</w:t>
      </w:r>
      <w:r w:rsidR="00035C0A">
        <w:t xml:space="preserve"> https://doi.org/</w:t>
      </w:r>
      <w:r w:rsidR="00035C0A" w:rsidRPr="00035C0A">
        <w:t>10.1016/j.ecoleng.2023.107023</w:t>
      </w:r>
    </w:p>
    <w:p w14:paraId="27AB7883" w14:textId="6949BE46" w:rsidR="00C66CDF" w:rsidRPr="00E817E7" w:rsidRDefault="00C66CDF" w:rsidP="00C66CDF">
      <w:pPr>
        <w:pStyle w:val="MfEReferences"/>
      </w:pPr>
      <w:r w:rsidRPr="00E817E7">
        <w:t xml:space="preserve">Stuart IG, Marsden TJ. 2021. Evaluation of cone fishways to facilitate passage of small-bodied fish. </w:t>
      </w:r>
      <w:r w:rsidRPr="00C66CDF">
        <w:rPr>
          <w:i/>
          <w:iCs/>
        </w:rPr>
        <w:t>Aquaculture and Fisheries</w:t>
      </w:r>
      <w:r w:rsidRPr="00E817E7">
        <w:t xml:space="preserve"> 6 (2): 125-134.</w:t>
      </w:r>
      <w:r w:rsidR="00776764">
        <w:t xml:space="preserve"> </w:t>
      </w:r>
      <w:r w:rsidR="00776764" w:rsidRPr="00776764">
        <w:t>https://doi.org/10.1016/j.aaf.2019.02.003</w:t>
      </w:r>
    </w:p>
    <w:p w14:paraId="71635573" w14:textId="170D658D" w:rsidR="00C66CDF" w:rsidRPr="00E817E7" w:rsidRDefault="00C66CDF" w:rsidP="00C66CDF">
      <w:pPr>
        <w:pStyle w:val="MfEReferences"/>
      </w:pPr>
      <w:r w:rsidRPr="00E817E7">
        <w:t xml:space="preserve">Sukias JPS, Tanner CC, Clarkson BR, Bodmin KA, Woodward S, Bartlam S, Costley K. 2024. Jump-starting podocarp forest establishment in a wetland dominated by invasive willow. </w:t>
      </w:r>
      <w:r w:rsidRPr="00C66CDF">
        <w:rPr>
          <w:i/>
          <w:iCs/>
        </w:rPr>
        <w:t>Restoration Ecology</w:t>
      </w:r>
      <w:r w:rsidRPr="00E817E7">
        <w:t>, 32(1): e14031.</w:t>
      </w:r>
      <w:r w:rsidR="007B2C27">
        <w:t xml:space="preserve"> </w:t>
      </w:r>
      <w:r w:rsidR="007B2C27" w:rsidRPr="007B2C27">
        <w:t>https://doi.org/10.1111/rec.14031</w:t>
      </w:r>
    </w:p>
    <w:p w14:paraId="74FCECC4" w14:textId="6E374A50" w:rsidR="00C66CDF" w:rsidRPr="00E817E7" w:rsidRDefault="00C66CDF" w:rsidP="00C66CDF">
      <w:pPr>
        <w:pStyle w:val="MfEReferences"/>
      </w:pPr>
      <w:r w:rsidRPr="00E817E7">
        <w:t xml:space="preserve">Tanner CC, Depree CV, Sukias JPS, Wright-Stow AE, Burger DF, Goeller BC. 2022. </w:t>
      </w:r>
      <w:r w:rsidRPr="00C66CDF">
        <w:rPr>
          <w:i/>
          <w:iCs/>
        </w:rPr>
        <w:t>Constructed Wetland Practitioners Guide: Design and Performance Estimates</w:t>
      </w:r>
      <w:r w:rsidRPr="00E817E7">
        <w:t>. DairyNZ/NIWA, Hamilton, New Zealand.</w:t>
      </w:r>
    </w:p>
    <w:p w14:paraId="53E6206E" w14:textId="6471792E" w:rsidR="00C66CDF" w:rsidRPr="00E817E7" w:rsidRDefault="00C66CDF" w:rsidP="00C66CDF">
      <w:pPr>
        <w:pStyle w:val="MfEReferences"/>
      </w:pPr>
      <w:r w:rsidRPr="00E817E7">
        <w:t xml:space="preserve">Taura Y, van Schravendijk-Goodman C, Clarkson BR. 2017. </w:t>
      </w:r>
      <w:r w:rsidRPr="00C66CDF">
        <w:rPr>
          <w:i/>
          <w:iCs/>
        </w:rPr>
        <w:t>Te Reo o Te Repo – The voice of the wetland: connections, understandings and learnings for the restoration of our wetlands.</w:t>
      </w:r>
      <w:r w:rsidRPr="00E817E7">
        <w:t xml:space="preserve"> Hamilton, NZ: Manaaki Whenua Landcare Research &amp; Waikato Raupatu River Trust.</w:t>
      </w:r>
    </w:p>
    <w:p w14:paraId="0B69C7BD" w14:textId="05BEBDB5" w:rsidR="00C66CDF" w:rsidRPr="00E817E7" w:rsidRDefault="00C66CDF" w:rsidP="00C66CDF">
      <w:pPr>
        <w:pStyle w:val="MfEReferences"/>
      </w:pPr>
      <w:r w:rsidRPr="00E817E7">
        <w:t xml:space="preserve">Taura Y, van Schravendijk-Goodman C, Clarkson BR. 2021. </w:t>
      </w:r>
      <w:r w:rsidRPr="00C66CDF">
        <w:rPr>
          <w:i/>
          <w:iCs/>
        </w:rPr>
        <w:t>Te reo o te repo – Kei konei tonu au: The voice of the wetland – I am still here.</w:t>
      </w:r>
      <w:r w:rsidRPr="00E817E7">
        <w:t xml:space="preserve"> Hamilton, NZ: Manaaki Whenua Landcare Research. </w:t>
      </w:r>
    </w:p>
    <w:p w14:paraId="67A0A68E" w14:textId="4B47F472" w:rsidR="00C66CDF" w:rsidRPr="00E817E7" w:rsidRDefault="00C66CDF" w:rsidP="00C66CDF">
      <w:pPr>
        <w:pStyle w:val="MfEReferences"/>
      </w:pPr>
      <w:r w:rsidRPr="00E817E7">
        <w:t xml:space="preserve">Tomscha SA, Bentley S, Platzer E, Jackson B, de Roiste M, Hartley S, Norton K, Deslippe JR. 2021. Multiple methods confirm wetland restoration improves ecosystem services. </w:t>
      </w:r>
      <w:r w:rsidRPr="00C66CDF">
        <w:rPr>
          <w:i/>
          <w:iCs/>
        </w:rPr>
        <w:t>Ecosystems and People</w:t>
      </w:r>
      <w:r w:rsidRPr="00E817E7">
        <w:t xml:space="preserve">, 17(1): 25-40. https://doi.org/10.1080/26395916.2020.1863266 </w:t>
      </w:r>
    </w:p>
    <w:p w14:paraId="170173A6" w14:textId="6F4C4D41" w:rsidR="00C66CDF" w:rsidRPr="00BA540D" w:rsidRDefault="00C66CDF" w:rsidP="00C66CDF">
      <w:pPr>
        <w:pStyle w:val="MfEReferences"/>
      </w:pPr>
      <w:r w:rsidRPr="00D3597B">
        <w:rPr>
          <w:lang w:val="sv-SE"/>
        </w:rPr>
        <w:t xml:space="preserve">van den Belt M, Bowen T, Slee K, Forgie V. 2013. </w:t>
      </w:r>
      <w:r w:rsidRPr="00BA540D">
        <w:t xml:space="preserve">Flood protection: highlighting an investment trap between built and natural capital. </w:t>
      </w:r>
      <w:r w:rsidRPr="00C66CDF">
        <w:rPr>
          <w:i/>
          <w:iCs/>
        </w:rPr>
        <w:t>JAWRA Journal of the American Water Resources Association</w:t>
      </w:r>
      <w:r w:rsidRPr="00BA540D">
        <w:t xml:space="preserve"> 49: 681–692.</w:t>
      </w:r>
      <w:r w:rsidR="005E4468">
        <w:t xml:space="preserve"> https://doi.org/</w:t>
      </w:r>
      <w:r w:rsidR="005E4468" w:rsidRPr="005E4468">
        <w:t>10.1111/jawr.12063</w:t>
      </w:r>
    </w:p>
    <w:p w14:paraId="05E4E6A2" w14:textId="14AB470A" w:rsidR="00C66CDF" w:rsidRPr="00BA540D" w:rsidRDefault="00C66CDF" w:rsidP="00F361F9">
      <w:pPr>
        <w:pStyle w:val="MfEReferences"/>
      </w:pPr>
      <w:r w:rsidRPr="00BA540D">
        <w:t xml:space="preserve">Walker S, Bellingham PJ, Kaine G, Richardson S, Greenhalgh S, Simcock R, Brown MA, Stephens T, Lee WG. 2021. What effects must be avoided, remediated or mitigated to maintain indigenous biodiversity? </w:t>
      </w:r>
      <w:r w:rsidRPr="00C66CDF">
        <w:rPr>
          <w:i/>
          <w:iCs/>
        </w:rPr>
        <w:t>New Zealand Journal of Ecology</w:t>
      </w:r>
      <w:r w:rsidRPr="00BA540D">
        <w:t>, 45(2): 3445.</w:t>
      </w:r>
      <w:r w:rsidR="00F361F9">
        <w:t xml:space="preserve"> https://dx.doi.org/10.20417/nzjecol.45.26</w:t>
      </w:r>
    </w:p>
    <w:p w14:paraId="71A21E8E" w14:textId="09D0F4D2" w:rsidR="00C66CDF" w:rsidRPr="00E817E7" w:rsidRDefault="00C66CDF" w:rsidP="00C66CDF">
      <w:pPr>
        <w:pStyle w:val="MfEReferences"/>
      </w:pPr>
      <w:r w:rsidRPr="00E817E7">
        <w:t>Watts C, Rohan M, Thornburrow D. 2012. Beetle community responses to grey willow (Salix cinerea) invasion within three New Zealand wetlands</w:t>
      </w:r>
      <w:r>
        <w:t>.</w:t>
      </w:r>
      <w:r w:rsidRPr="00E817E7">
        <w:t xml:space="preserve"> </w:t>
      </w:r>
      <w:r w:rsidRPr="00C66CDF">
        <w:rPr>
          <w:i/>
          <w:iCs/>
        </w:rPr>
        <w:t>New Zealand Journal of Zoology</w:t>
      </w:r>
      <w:r w:rsidRPr="00E817E7">
        <w:t xml:space="preserve"> 39</w:t>
      </w:r>
      <w:r>
        <w:t>(</w:t>
      </w:r>
      <w:r w:rsidRPr="00E817E7">
        <w:t>3</w:t>
      </w:r>
      <w:r>
        <w:t>):</w:t>
      </w:r>
      <w:r w:rsidRPr="00E817E7">
        <w:t xml:space="preserve"> 209-227</w:t>
      </w:r>
      <w:r>
        <w:t>.</w:t>
      </w:r>
      <w:r w:rsidRPr="00E817E7">
        <w:t xml:space="preserve"> https://doi.org/10.1080/03014223.2011.645838</w:t>
      </w:r>
    </w:p>
    <w:p w14:paraId="5FEFDC60" w14:textId="304CD9E2" w:rsidR="00C66CDF" w:rsidRPr="00E817E7" w:rsidRDefault="00C66CDF" w:rsidP="00C66CDF">
      <w:pPr>
        <w:pStyle w:val="MfEReferences"/>
      </w:pPr>
      <w:r w:rsidRPr="00E817E7">
        <w:t>Watts C, Clarkson B, Cave V, Thornburrow D, Thorpe S</w:t>
      </w:r>
      <w:r>
        <w:t>.</w:t>
      </w:r>
      <w:r w:rsidRPr="00E817E7">
        <w:t xml:space="preserve"> 2020. Invertebrate communities in a modified isolated raised bog compared to an intact raised bog in New Zealand. </w:t>
      </w:r>
      <w:r w:rsidRPr="00C66CDF">
        <w:rPr>
          <w:i/>
          <w:iCs/>
        </w:rPr>
        <w:t>Mires and Pea</w:t>
      </w:r>
      <w:r w:rsidRPr="00E817E7">
        <w:t>, 26</w:t>
      </w:r>
      <w:r>
        <w:t>(</w:t>
      </w:r>
      <w:r w:rsidRPr="00E817E7">
        <w:t>20</w:t>
      </w:r>
      <w:r>
        <w:t>):</w:t>
      </w:r>
      <w:r w:rsidRPr="00E817E7">
        <w:t xml:space="preserve"> 12 pp. </w:t>
      </w:r>
      <w:hyperlink r:id="rId34" w:history="1">
        <w:r w:rsidRPr="00E817E7">
          <w:rPr>
            <w:rStyle w:val="Hyperlink"/>
            <w:color w:val="auto"/>
          </w:rPr>
          <w:t>https://doi.org/10.19189/MaP.2019.MEH.StA.1879</w:t>
        </w:r>
      </w:hyperlink>
    </w:p>
    <w:p w14:paraId="1E909047" w14:textId="62FEB197" w:rsidR="00C66CDF" w:rsidRPr="00BA540D" w:rsidRDefault="00C66CDF" w:rsidP="00C66CDF">
      <w:pPr>
        <w:pStyle w:val="MfEReferences"/>
      </w:pPr>
      <w:r w:rsidRPr="00BA540D">
        <w:t xml:space="preserve">Wilcock RJ, Monaghan RM, Quinn JM, Srinivasan MS, Houlbrooke DJ, Duncan MJ, Wright-Stow AE, Scarsbrook MR. 2013. Trends in water quality of five dairy farming streams in response to adoption of best practice and benefits of long-term monitoring at the catchment scale. </w:t>
      </w:r>
      <w:r w:rsidRPr="00C66CDF">
        <w:rPr>
          <w:i/>
          <w:iCs/>
        </w:rPr>
        <w:t>Marine and Freshwater Research</w:t>
      </w:r>
      <w:r w:rsidRPr="00BA540D">
        <w:t xml:space="preserve"> 64: 401–412. http://dx.doi.org/10.1071/MF12155</w:t>
      </w:r>
    </w:p>
    <w:p w14:paraId="66EB003D" w14:textId="6D035CA2" w:rsidR="00C66CDF" w:rsidRPr="00BA540D" w:rsidRDefault="00C66CDF" w:rsidP="00C66CDF">
      <w:pPr>
        <w:pStyle w:val="MfEReferences"/>
      </w:pPr>
      <w:r w:rsidRPr="00BA540D">
        <w:t xml:space="preserve">Williams PA, Timmins SM, Mountford N. 1998. </w:t>
      </w:r>
      <w:r w:rsidRPr="00C66CDF">
        <w:rPr>
          <w:i/>
          <w:iCs/>
        </w:rPr>
        <w:t>Control of Japanese honeysuckle (Lonicera japonica), climbing dock (Rumex sagittatus), and bone-seed (Chrysanthemoides monilifera</w:t>
      </w:r>
      <w:r w:rsidRPr="00BA540D">
        <w:t>). Science for Conservation 100. Department of Conservation, Wellington, New Zealand. 15 p.</w:t>
      </w:r>
    </w:p>
    <w:p w14:paraId="6C60B70B" w14:textId="25402042" w:rsidR="00C66CDF" w:rsidRPr="004B6C25" w:rsidRDefault="00C66CDF" w:rsidP="00C66CDF">
      <w:pPr>
        <w:pStyle w:val="MfEReferences"/>
      </w:pPr>
      <w:r w:rsidRPr="00BA540D">
        <w:t xml:space="preserve">Woodward B, Tanner CC, McKergow L, Sukias JPS, Matheson FE. 2020. </w:t>
      </w:r>
      <w:r w:rsidRPr="00C66CDF">
        <w:rPr>
          <w:i/>
          <w:iCs/>
        </w:rPr>
        <w:t>Diffuse source agricultural sediment and nutrient attenuation by constructed wetlands: A systematic literature review to support development of guidelines</w:t>
      </w:r>
      <w:r w:rsidRPr="00BA540D">
        <w:t>. NIWA Client report to DairyNZ, Hamilton, NZ</w:t>
      </w:r>
      <w:r w:rsidRPr="004B6C25">
        <w:t>.</w:t>
      </w:r>
    </w:p>
    <w:p w14:paraId="2AFBA95E" w14:textId="63DB1615" w:rsidR="00C66CDF" w:rsidRPr="00E817E7" w:rsidRDefault="00C66CDF" w:rsidP="00C66CDF">
      <w:pPr>
        <w:pStyle w:val="MfEReferences"/>
      </w:pPr>
      <w:r>
        <w:t xml:space="preserve">Wright-Stow AE, Wilcock RJ. 2017. Responses of stream macroinvertebrate communities and water quality of five dairy farming streams following adoption of mitigation practices. </w:t>
      </w:r>
      <w:r w:rsidRPr="00F0A8C0">
        <w:rPr>
          <w:i/>
          <w:iCs/>
        </w:rPr>
        <w:t xml:space="preserve">New Zealand Journal of Marine </w:t>
      </w:r>
      <w:r w:rsidRPr="00C66CDF">
        <w:rPr>
          <w:i/>
          <w:iCs/>
        </w:rPr>
        <w:t>and Freshwater Research</w:t>
      </w:r>
      <w:r w:rsidRPr="00E817E7">
        <w:t xml:space="preserve"> 51(1): 127-145. https://doi.org/10.1080/00288330.2016.1269814</w:t>
      </w:r>
    </w:p>
    <w:p w14:paraId="151767FE" w14:textId="08C273F0" w:rsidR="007A1AAE" w:rsidRDefault="00C66CDF" w:rsidP="00C66CDF">
      <w:pPr>
        <w:pStyle w:val="MfEReferences"/>
      </w:pPr>
      <w:r w:rsidRPr="00E817E7">
        <w:t xml:space="preserve">Zhang C, Wen L, Wang Y, Liu C, Zhou Y, Lei G. 2020. Can Constructed Wetlands be Wildlife Refuges? A Review of Their Potential Biodiversity Conservation Value. </w:t>
      </w:r>
      <w:r w:rsidRPr="00C66CDF">
        <w:rPr>
          <w:i/>
          <w:iCs/>
        </w:rPr>
        <w:t>Sustainability</w:t>
      </w:r>
      <w:r w:rsidRPr="00E817E7">
        <w:t xml:space="preserve"> 12</w:t>
      </w:r>
      <w:r>
        <w:t>:</w:t>
      </w:r>
      <w:r w:rsidRPr="00E817E7">
        <w:t xml:space="preserve"> 1442. https://doi.org/10.3390/su12041442</w:t>
      </w:r>
    </w:p>
    <w:p w14:paraId="3DFD2DA0" w14:textId="77777777" w:rsidR="007A1AAE" w:rsidRDefault="007A1AAE" w:rsidP="00BA540D">
      <w:pPr>
        <w:pStyle w:val="MfEReferences"/>
      </w:pPr>
    </w:p>
    <w:p w14:paraId="526FB873" w14:textId="61D52B3A" w:rsidR="00B41FD8" w:rsidRDefault="00B41FD8" w:rsidP="00BA540D">
      <w:pPr>
        <w:pStyle w:val="MfEReferences"/>
      </w:pPr>
    </w:p>
    <w:sectPr w:rsidR="00B41FD8" w:rsidSect="00581FC6">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B93DB" w14:textId="77777777" w:rsidR="00F7168F" w:rsidRDefault="00F7168F" w:rsidP="0080531E">
      <w:pPr>
        <w:spacing w:before="0" w:after="0" w:line="240" w:lineRule="auto"/>
      </w:pPr>
      <w:r>
        <w:separator/>
      </w:r>
    </w:p>
    <w:p w14:paraId="255416BF" w14:textId="77777777" w:rsidR="00F7168F" w:rsidRDefault="00F7168F"/>
  </w:endnote>
  <w:endnote w:type="continuationSeparator" w:id="0">
    <w:p w14:paraId="6A7A4A9E" w14:textId="77777777" w:rsidR="00F7168F" w:rsidRDefault="00F7168F" w:rsidP="0080531E">
      <w:pPr>
        <w:spacing w:before="0" w:after="0" w:line="240" w:lineRule="auto"/>
      </w:pPr>
      <w:r>
        <w:continuationSeparator/>
      </w:r>
    </w:p>
    <w:p w14:paraId="708D735A" w14:textId="77777777" w:rsidR="00F7168F" w:rsidRDefault="00F7168F"/>
  </w:endnote>
  <w:endnote w:type="continuationNotice" w:id="1">
    <w:p w14:paraId="78330E14" w14:textId="77777777" w:rsidR="00F7168F" w:rsidRDefault="00F716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AdvOT863180fb">
    <w:altName w:val="Cambria"/>
    <w:panose1 w:val="00000000000000000000"/>
    <w:charset w:val="00"/>
    <w:family w:val="roman"/>
    <w:notTrueType/>
    <w:pitch w:val="default"/>
    <w:sig w:usb0="00000003" w:usb1="00000000" w:usb2="00000000" w:usb3="00000000" w:csb0="00000001" w:csb1="00000000"/>
  </w:font>
  <w:font w:name="Frutiger Nex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AC49" w14:textId="1850DF31" w:rsidR="00B86258" w:rsidRDefault="00B86258"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51C03" w14:textId="77777777" w:rsidR="00B86258" w:rsidRDefault="00B86258"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C057B" w14:textId="77777777" w:rsidR="00B86258" w:rsidRDefault="00B8625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278B5" w14:textId="5606C2B0" w:rsidR="00B86258" w:rsidRDefault="00B86258" w:rsidP="00CD25E1">
    <w:pPr>
      <w:pStyle w:val="Footereven"/>
    </w:pPr>
    <w:r w:rsidRPr="004F458A">
      <w:rPr>
        <w:b/>
      </w:rPr>
      <w:fldChar w:fldCharType="begin"/>
    </w:r>
    <w:r w:rsidRPr="004F458A">
      <w:instrText xml:space="preserve"> PAGE </w:instrText>
    </w:r>
    <w:r w:rsidRPr="004F458A">
      <w:rPr>
        <w:b/>
      </w:rPr>
      <w:fldChar w:fldCharType="separate"/>
    </w:r>
    <w:r w:rsidR="00241BF1">
      <w:rPr>
        <w:noProof/>
      </w:rPr>
      <w:t>6</w:t>
    </w:r>
    <w:r w:rsidRPr="004F458A">
      <w:rPr>
        <w:b/>
      </w:rPr>
      <w:fldChar w:fldCharType="end"/>
    </w:r>
    <w:r>
      <w:tab/>
    </w:r>
    <w:r w:rsidR="001D02B6">
      <w:t>Freshwater interventions literature review</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C4D32" w14:textId="5D00A020" w:rsidR="00B86258" w:rsidRDefault="00B86258" w:rsidP="00CD25E1">
    <w:pPr>
      <w:pStyle w:val="Footerodd"/>
    </w:pPr>
    <w:r>
      <w:tab/>
    </w:r>
    <w:r w:rsidR="0093699C">
      <w:t>Manaaki Whenua – Landcare Research</w:t>
    </w:r>
    <w:r>
      <w:tab/>
    </w:r>
    <w:r>
      <w:fldChar w:fldCharType="begin"/>
    </w:r>
    <w:r>
      <w:instrText xml:space="preserve"> PAGE   \* MERGEFORMAT </w:instrText>
    </w:r>
    <w:r>
      <w:fldChar w:fldCharType="separate"/>
    </w:r>
    <w:r w:rsidR="00241BF1">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699C6" w14:textId="77777777" w:rsidR="00F7168F" w:rsidRDefault="00F7168F" w:rsidP="00CB5C5F">
      <w:pPr>
        <w:spacing w:before="0" w:after="80" w:line="240" w:lineRule="auto"/>
      </w:pPr>
      <w:r>
        <w:separator/>
      </w:r>
    </w:p>
  </w:footnote>
  <w:footnote w:type="continuationSeparator" w:id="0">
    <w:p w14:paraId="5F3EFE0F" w14:textId="77777777" w:rsidR="00F7168F" w:rsidRDefault="00F7168F" w:rsidP="0080531E">
      <w:pPr>
        <w:spacing w:before="0" w:after="0" w:line="240" w:lineRule="auto"/>
      </w:pPr>
      <w:r>
        <w:continuationSeparator/>
      </w:r>
    </w:p>
    <w:p w14:paraId="0EA56A3B" w14:textId="77777777" w:rsidR="00F7168F" w:rsidRDefault="00F7168F"/>
  </w:footnote>
  <w:footnote w:type="continuationNotice" w:id="1">
    <w:p w14:paraId="5B646403" w14:textId="77777777" w:rsidR="00F7168F" w:rsidRDefault="00F7168F">
      <w:pPr>
        <w:spacing w:before="0" w:after="0" w:line="240" w:lineRule="auto"/>
      </w:pPr>
    </w:p>
  </w:footnote>
  <w:footnote w:id="2">
    <w:p w14:paraId="0F7AD593" w14:textId="7649C751" w:rsidR="00BD10CB" w:rsidRDefault="00BD10CB">
      <w:pPr>
        <w:pStyle w:val="FootnoteText"/>
      </w:pPr>
      <w:r>
        <w:rPr>
          <w:rStyle w:val="FootnoteReference"/>
        </w:rPr>
        <w:footnoteRef/>
      </w:r>
      <w:r>
        <w:t xml:space="preserve"> Kaupap</w:t>
      </w:r>
      <w:r w:rsidR="001739F7">
        <w:t>a</w:t>
      </w:r>
      <w:r>
        <w:t xml:space="preserve"> Māori framework</w:t>
      </w:r>
      <w:r w:rsidR="001739F7">
        <w:t xml:space="preserve"> references are listed in a separate reference list.</w:t>
      </w:r>
      <w:r w:rsidR="00556749">
        <w:t xml:space="preserve"> Se</w:t>
      </w:r>
      <w:r w:rsidR="00B90B1C">
        <w:t>e</w:t>
      </w:r>
      <w:r w:rsidR="00556749">
        <w:t xml:space="preserve"> p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DFAE6" w14:textId="0F02A507" w:rsidR="00B86258" w:rsidRPr="00DE7BF8" w:rsidRDefault="00C8705F" w:rsidP="00734B9A">
    <w:pPr>
      <w:pStyle w:val="Header"/>
      <w:ind w:left="-57"/>
      <w:jc w:val="left"/>
      <w:rPr>
        <w:rFonts w:ascii="Calibri" w:hAnsi="Calibri"/>
      </w:rPr>
    </w:pPr>
    <w:r>
      <w:rPr>
        <w:noProof/>
      </w:rPr>
      <mc:AlternateContent>
        <mc:Choice Requires="wpg">
          <w:drawing>
            <wp:anchor distT="0" distB="0" distL="114300" distR="114300" simplePos="0" relativeHeight="251658240" behindDoc="0" locked="0" layoutInCell="1" allowOverlap="1" wp14:anchorId="7381C506" wp14:editId="7EC92E15">
              <wp:simplePos x="0" y="0"/>
              <wp:positionH relativeFrom="column">
                <wp:posOffset>-285750</wp:posOffset>
              </wp:positionH>
              <wp:positionV relativeFrom="paragraph">
                <wp:posOffset>-276225</wp:posOffset>
              </wp:positionV>
              <wp:extent cx="6466114" cy="10685418"/>
              <wp:effectExtent l="0" t="0" r="0" b="1905"/>
              <wp:wrapNone/>
              <wp:docPr id="8" name="Group 8"/>
              <wp:cNvGraphicFramePr/>
              <a:graphic xmlns:a="http://schemas.openxmlformats.org/drawingml/2006/main">
                <a:graphicData uri="http://schemas.microsoft.com/office/word/2010/wordprocessingGroup">
                  <wpg:wgp>
                    <wpg:cNvGrpSpPr/>
                    <wpg:grpSpPr>
                      <a:xfrm>
                        <a:off x="0" y="0"/>
                        <a:ext cx="6466114" cy="10685418"/>
                        <a:chOff x="0" y="0"/>
                        <a:chExt cx="6466114" cy="10685418"/>
                      </a:xfrm>
                    </wpg:grpSpPr>
                    <pic:pic xmlns:pic="http://schemas.openxmlformats.org/drawingml/2006/picture">
                      <pic:nvPicPr>
                        <pic:cNvPr id="6" name="Picture 6"/>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6152606" y="0"/>
                          <a:ext cx="313508" cy="10685418"/>
                        </a:xfrm>
                        <a:prstGeom prst="rect">
                          <a:avLst/>
                        </a:prstGeom>
                      </pic:spPr>
                    </pic:pic>
                    <pic:pic xmlns:pic="http://schemas.openxmlformats.org/drawingml/2006/picture">
                      <pic:nvPicPr>
                        <pic:cNvPr id="3" name="Picture 3"/>
                        <pic:cNvPicPr>
                          <a:picLocks noChangeAspect="1"/>
                        </pic:cNvPicPr>
                      </pic:nvPicPr>
                      <pic:blipFill rotWithShape="1">
                        <a:blip r:embed="rId2" cstate="print">
                          <a:extLst>
                            <a:ext uri="{28A0092B-C50C-407E-A947-70E740481C1C}">
                              <a14:useLocalDpi xmlns:a14="http://schemas.microsoft.com/office/drawing/2010/main" val="0"/>
                            </a:ext>
                          </a:extLst>
                        </a:blip>
                        <a:srcRect l="7330" t="16326" r="7330" b="19532"/>
                        <a:stretch/>
                      </pic:blipFill>
                      <pic:spPr bwMode="auto">
                        <a:xfrm>
                          <a:off x="0" y="666206"/>
                          <a:ext cx="2573383" cy="86214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32ED30" id="Group 8" o:spid="_x0000_s1026" style="position:absolute;margin-left:-22.5pt;margin-top:-21.75pt;width:509.15pt;height:841.35pt;z-index:251658240" coordsize="64661,106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NtAAAAABSZ2h0bG9u&#10;ZwAAA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QAAAAAAP/bAEMAAQEBAQEBAQEBAQEB&#10;AQEBAQEBAQEBAQEBAQEBAQIBAQEBAQECAgICAgICAgICAgICAgMDAwMDAwMDAwMDAwMDA//AAAsI&#10;DbQAVgEBEQD/3QAEAAv/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&#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1526;width:3135;height:10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">
                <v:imagedata r:id="rId3" o:title=""/>
                <o:lock v:ext="edit" aspectratio="f"/>
              </v:shape>
              <v:shape id="Picture 3" o:spid="_x0000_s1028" type="#_x0000_t75" style="position:absolute;top:6662;width:25733;height: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">
                <v:imagedata r:id="rId4" o:title="" croptop="10699f" cropbottom="12800f" cropleft="4804f" cropright="480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2CAF8" w14:textId="77777777" w:rsidR="00B86258" w:rsidRDefault="00B86258"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1FEA0" w14:textId="77777777" w:rsidR="00B86258" w:rsidRDefault="00B8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1A095DA"/>
    <w:lvl w:ilvl="0">
      <w:start w:val="1"/>
      <w:numFmt w:val="lowerRoman"/>
      <w:pStyle w:val="MfEListNumber3"/>
      <w:lvlText w:val="%1."/>
      <w:lvlJc w:val="right"/>
      <w:pPr>
        <w:ind w:left="926" w:hanging="360"/>
      </w:pPr>
    </w:lvl>
  </w:abstractNum>
  <w:abstractNum w:abstractNumId="1" w15:restartNumberingAfterBreak="0">
    <w:nsid w:val="FFFFFF7F"/>
    <w:multiLevelType w:val="singleLevel"/>
    <w:tmpl w:val="6BBCA18E"/>
    <w:lvl w:ilvl="0">
      <w:start w:val="1"/>
      <w:numFmt w:val="lowerLetter"/>
      <w:pStyle w:val="MfEListNumber2"/>
      <w:lvlText w:val="%1."/>
      <w:lvlJc w:val="left"/>
      <w:pPr>
        <w:ind w:left="643" w:hanging="360"/>
      </w:pPr>
    </w:lvl>
  </w:abstractNum>
  <w:abstractNum w:abstractNumId="2" w15:restartNumberingAfterBreak="0">
    <w:nsid w:val="FFFFFF88"/>
    <w:multiLevelType w:val="singleLevel"/>
    <w:tmpl w:val="56B6FFB8"/>
    <w:lvl w:ilvl="0">
      <w:start w:val="1"/>
      <w:numFmt w:val="decimal"/>
      <w:pStyle w:val="ListNumber"/>
      <w:lvlText w:val="%1."/>
      <w:lvlJc w:val="left"/>
      <w:pPr>
        <w:tabs>
          <w:tab w:val="num" w:pos="360"/>
        </w:tabs>
        <w:ind w:left="360" w:hanging="360"/>
      </w:pPr>
    </w:lvl>
  </w:abstractNum>
  <w:abstractNum w:abstractNumId="3" w15:restartNumberingAfterBreak="0">
    <w:nsid w:val="02C15496"/>
    <w:multiLevelType w:val="hybridMultilevel"/>
    <w:tmpl w:val="6AA235C6"/>
    <w:lvl w:ilvl="0" w:tplc="FFFFFFF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8334F44"/>
    <w:multiLevelType w:val="hybridMultilevel"/>
    <w:tmpl w:val="38242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57486E"/>
    <w:multiLevelType w:val="hybridMultilevel"/>
    <w:tmpl w:val="B4A0D6AC"/>
    <w:lvl w:ilvl="0" w:tplc="04C67AC2">
      <w:start w:val="1"/>
      <w:numFmt w:val="bullet"/>
      <w:lvlText w:val="·"/>
      <w:lvlJc w:val="left"/>
      <w:pPr>
        <w:ind w:left="720" w:hanging="360"/>
      </w:pPr>
      <w:rPr>
        <w:rFonts w:ascii="Symbol" w:hAnsi="Symbol" w:hint="default"/>
      </w:rPr>
    </w:lvl>
    <w:lvl w:ilvl="1" w:tplc="E62A9642">
      <w:start w:val="1"/>
      <w:numFmt w:val="bullet"/>
      <w:lvlText w:val="o"/>
      <w:lvlJc w:val="left"/>
      <w:pPr>
        <w:ind w:left="1440" w:hanging="360"/>
      </w:pPr>
      <w:rPr>
        <w:rFonts w:ascii="Courier New" w:hAnsi="Courier New" w:hint="default"/>
      </w:rPr>
    </w:lvl>
    <w:lvl w:ilvl="2" w:tplc="E7BCA854">
      <w:start w:val="1"/>
      <w:numFmt w:val="bullet"/>
      <w:lvlText w:val=""/>
      <w:lvlJc w:val="left"/>
      <w:pPr>
        <w:ind w:left="2160" w:hanging="360"/>
      </w:pPr>
      <w:rPr>
        <w:rFonts w:ascii="Wingdings" w:hAnsi="Wingdings" w:hint="default"/>
      </w:rPr>
    </w:lvl>
    <w:lvl w:ilvl="3" w:tplc="39CE1E86">
      <w:start w:val="1"/>
      <w:numFmt w:val="bullet"/>
      <w:lvlText w:val=""/>
      <w:lvlJc w:val="left"/>
      <w:pPr>
        <w:ind w:left="2880" w:hanging="360"/>
      </w:pPr>
      <w:rPr>
        <w:rFonts w:ascii="Symbol" w:hAnsi="Symbol" w:hint="default"/>
      </w:rPr>
    </w:lvl>
    <w:lvl w:ilvl="4" w:tplc="86981B06">
      <w:start w:val="1"/>
      <w:numFmt w:val="bullet"/>
      <w:lvlText w:val="o"/>
      <w:lvlJc w:val="left"/>
      <w:pPr>
        <w:ind w:left="3600" w:hanging="360"/>
      </w:pPr>
      <w:rPr>
        <w:rFonts w:ascii="Courier New" w:hAnsi="Courier New" w:hint="default"/>
      </w:rPr>
    </w:lvl>
    <w:lvl w:ilvl="5" w:tplc="3956F0EE">
      <w:start w:val="1"/>
      <w:numFmt w:val="bullet"/>
      <w:lvlText w:val=""/>
      <w:lvlJc w:val="left"/>
      <w:pPr>
        <w:ind w:left="4320" w:hanging="360"/>
      </w:pPr>
      <w:rPr>
        <w:rFonts w:ascii="Wingdings" w:hAnsi="Wingdings" w:hint="default"/>
      </w:rPr>
    </w:lvl>
    <w:lvl w:ilvl="6" w:tplc="7D28DC0C">
      <w:start w:val="1"/>
      <w:numFmt w:val="bullet"/>
      <w:lvlText w:val=""/>
      <w:lvlJc w:val="left"/>
      <w:pPr>
        <w:ind w:left="5040" w:hanging="360"/>
      </w:pPr>
      <w:rPr>
        <w:rFonts w:ascii="Symbol" w:hAnsi="Symbol" w:hint="default"/>
      </w:rPr>
    </w:lvl>
    <w:lvl w:ilvl="7" w:tplc="6B0E814C">
      <w:start w:val="1"/>
      <w:numFmt w:val="bullet"/>
      <w:lvlText w:val="o"/>
      <w:lvlJc w:val="left"/>
      <w:pPr>
        <w:ind w:left="5760" w:hanging="360"/>
      </w:pPr>
      <w:rPr>
        <w:rFonts w:ascii="Courier New" w:hAnsi="Courier New" w:hint="default"/>
      </w:rPr>
    </w:lvl>
    <w:lvl w:ilvl="8" w:tplc="E58EF9F4">
      <w:start w:val="1"/>
      <w:numFmt w:val="bullet"/>
      <w:lvlText w:val=""/>
      <w:lvlJc w:val="left"/>
      <w:pPr>
        <w:ind w:left="6480" w:hanging="360"/>
      </w:pPr>
      <w:rPr>
        <w:rFonts w:ascii="Wingdings" w:hAnsi="Wingdings" w:hint="default"/>
      </w:rPr>
    </w:lvl>
  </w:abstractNum>
  <w:abstractNum w:abstractNumId="6"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15:restartNumberingAfterBreak="0">
    <w:nsid w:val="0B0F5F0E"/>
    <w:multiLevelType w:val="multilevel"/>
    <w:tmpl w:val="6D4C952A"/>
    <w:lvl w:ilvl="0">
      <w:start w:val="1"/>
      <w:numFmt w:val="bullet"/>
      <w:pStyle w:val="MfECaseStudyBullet"/>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0D873329"/>
    <w:multiLevelType w:val="hybridMultilevel"/>
    <w:tmpl w:val="152EFD1E"/>
    <w:lvl w:ilvl="0" w:tplc="79C02E4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E461199"/>
    <w:multiLevelType w:val="hybridMultilevel"/>
    <w:tmpl w:val="9154D2E6"/>
    <w:lvl w:ilvl="0" w:tplc="41049F6C">
      <w:start w:val="1"/>
      <w:numFmt w:val="lowerRoman"/>
      <w:lvlText w:val="(%1)"/>
      <w:lvlJc w:val="left"/>
      <w:pPr>
        <w:ind w:left="720" w:hanging="360"/>
      </w:pPr>
    </w:lvl>
    <w:lvl w:ilvl="1" w:tplc="6B44A7BE">
      <w:start w:val="1"/>
      <w:numFmt w:val="lowerLetter"/>
      <w:lvlText w:val="%2."/>
      <w:lvlJc w:val="left"/>
      <w:pPr>
        <w:ind w:left="1440" w:hanging="360"/>
      </w:pPr>
    </w:lvl>
    <w:lvl w:ilvl="2" w:tplc="AB44FF68">
      <w:start w:val="1"/>
      <w:numFmt w:val="lowerRoman"/>
      <w:lvlText w:val="%3."/>
      <w:lvlJc w:val="right"/>
      <w:pPr>
        <w:ind w:left="2160" w:hanging="180"/>
      </w:pPr>
    </w:lvl>
    <w:lvl w:ilvl="3" w:tplc="F086D72C">
      <w:start w:val="1"/>
      <w:numFmt w:val="decimal"/>
      <w:lvlText w:val="%4."/>
      <w:lvlJc w:val="left"/>
      <w:pPr>
        <w:ind w:left="2880" w:hanging="360"/>
      </w:pPr>
    </w:lvl>
    <w:lvl w:ilvl="4" w:tplc="3EE4FEE2">
      <w:start w:val="1"/>
      <w:numFmt w:val="lowerLetter"/>
      <w:lvlText w:val="%5."/>
      <w:lvlJc w:val="left"/>
      <w:pPr>
        <w:ind w:left="3600" w:hanging="360"/>
      </w:pPr>
    </w:lvl>
    <w:lvl w:ilvl="5" w:tplc="B79EA074">
      <w:start w:val="1"/>
      <w:numFmt w:val="lowerRoman"/>
      <w:lvlText w:val="%6."/>
      <w:lvlJc w:val="right"/>
      <w:pPr>
        <w:ind w:left="4320" w:hanging="180"/>
      </w:pPr>
    </w:lvl>
    <w:lvl w:ilvl="6" w:tplc="1A4C3642">
      <w:start w:val="1"/>
      <w:numFmt w:val="decimal"/>
      <w:lvlText w:val="%7."/>
      <w:lvlJc w:val="left"/>
      <w:pPr>
        <w:ind w:left="5040" w:hanging="360"/>
      </w:pPr>
    </w:lvl>
    <w:lvl w:ilvl="7" w:tplc="D020E260">
      <w:start w:val="1"/>
      <w:numFmt w:val="lowerLetter"/>
      <w:lvlText w:val="%8."/>
      <w:lvlJc w:val="left"/>
      <w:pPr>
        <w:ind w:left="5760" w:hanging="360"/>
      </w:pPr>
    </w:lvl>
    <w:lvl w:ilvl="8" w:tplc="2AA6A2E6">
      <w:start w:val="1"/>
      <w:numFmt w:val="lowerRoman"/>
      <w:lvlText w:val="%9."/>
      <w:lvlJc w:val="right"/>
      <w:pPr>
        <w:ind w:left="6480" w:hanging="180"/>
      </w:pPr>
    </w:lvl>
  </w:abstractNum>
  <w:abstractNum w:abstractNumId="10" w15:restartNumberingAfterBreak="0">
    <w:nsid w:val="0F197479"/>
    <w:multiLevelType w:val="hybridMultilevel"/>
    <w:tmpl w:val="46F22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0D6271D"/>
    <w:multiLevelType w:val="hybridMultilevel"/>
    <w:tmpl w:val="68D0559C"/>
    <w:lvl w:ilvl="0" w:tplc="AE94D5CC">
      <w:start w:val="1"/>
      <w:numFmt w:val="upperLetter"/>
      <w:lvlText w:val="%1)"/>
      <w:lvlJc w:val="left"/>
      <w:pPr>
        <w:ind w:left="1020" w:hanging="360"/>
      </w:pPr>
    </w:lvl>
    <w:lvl w:ilvl="1" w:tplc="A85C7BEE">
      <w:start w:val="1"/>
      <w:numFmt w:val="upperLetter"/>
      <w:lvlText w:val="%2)"/>
      <w:lvlJc w:val="left"/>
      <w:pPr>
        <w:ind w:left="1020" w:hanging="360"/>
      </w:pPr>
    </w:lvl>
    <w:lvl w:ilvl="2" w:tplc="FC8C2310">
      <w:start w:val="1"/>
      <w:numFmt w:val="upperLetter"/>
      <w:lvlText w:val="%3)"/>
      <w:lvlJc w:val="left"/>
      <w:pPr>
        <w:ind w:left="1020" w:hanging="360"/>
      </w:pPr>
    </w:lvl>
    <w:lvl w:ilvl="3" w:tplc="90C453B0">
      <w:start w:val="1"/>
      <w:numFmt w:val="upperLetter"/>
      <w:lvlText w:val="%4)"/>
      <w:lvlJc w:val="left"/>
      <w:pPr>
        <w:ind w:left="1020" w:hanging="360"/>
      </w:pPr>
    </w:lvl>
    <w:lvl w:ilvl="4" w:tplc="172AF8F0">
      <w:start w:val="1"/>
      <w:numFmt w:val="upperLetter"/>
      <w:lvlText w:val="%5)"/>
      <w:lvlJc w:val="left"/>
      <w:pPr>
        <w:ind w:left="1020" w:hanging="360"/>
      </w:pPr>
    </w:lvl>
    <w:lvl w:ilvl="5" w:tplc="AFC25A4C">
      <w:start w:val="1"/>
      <w:numFmt w:val="upperLetter"/>
      <w:lvlText w:val="%6)"/>
      <w:lvlJc w:val="left"/>
      <w:pPr>
        <w:ind w:left="1020" w:hanging="360"/>
      </w:pPr>
    </w:lvl>
    <w:lvl w:ilvl="6" w:tplc="A3CE847A">
      <w:start w:val="1"/>
      <w:numFmt w:val="upperLetter"/>
      <w:lvlText w:val="%7)"/>
      <w:lvlJc w:val="left"/>
      <w:pPr>
        <w:ind w:left="1020" w:hanging="360"/>
      </w:pPr>
    </w:lvl>
    <w:lvl w:ilvl="7" w:tplc="DD42E40E">
      <w:start w:val="1"/>
      <w:numFmt w:val="upperLetter"/>
      <w:lvlText w:val="%8)"/>
      <w:lvlJc w:val="left"/>
      <w:pPr>
        <w:ind w:left="1020" w:hanging="360"/>
      </w:pPr>
    </w:lvl>
    <w:lvl w:ilvl="8" w:tplc="B124453E">
      <w:start w:val="1"/>
      <w:numFmt w:val="upperLetter"/>
      <w:lvlText w:val="%9)"/>
      <w:lvlJc w:val="left"/>
      <w:pPr>
        <w:ind w:left="1020" w:hanging="360"/>
      </w:pPr>
    </w:lvl>
  </w:abstractNum>
  <w:abstractNum w:abstractNumId="12" w15:restartNumberingAfterBreak="0">
    <w:nsid w:val="195D8450"/>
    <w:multiLevelType w:val="hybridMultilevel"/>
    <w:tmpl w:val="8E70D08E"/>
    <w:lvl w:ilvl="0" w:tplc="7FF0BDE0">
      <w:start w:val="1"/>
      <w:numFmt w:val="bullet"/>
      <w:lvlText w:val=""/>
      <w:lvlJc w:val="left"/>
      <w:pPr>
        <w:ind w:left="720" w:hanging="360"/>
      </w:pPr>
      <w:rPr>
        <w:rFonts w:ascii="Symbol" w:hAnsi="Symbol" w:hint="default"/>
      </w:rPr>
    </w:lvl>
    <w:lvl w:ilvl="1" w:tplc="C256F216">
      <w:start w:val="1"/>
      <w:numFmt w:val="bullet"/>
      <w:lvlText w:val="o"/>
      <w:lvlJc w:val="left"/>
      <w:pPr>
        <w:ind w:left="1440" w:hanging="360"/>
      </w:pPr>
      <w:rPr>
        <w:rFonts w:ascii="Courier New" w:hAnsi="Courier New" w:hint="default"/>
      </w:rPr>
    </w:lvl>
    <w:lvl w:ilvl="2" w:tplc="C298D8E0">
      <w:start w:val="1"/>
      <w:numFmt w:val="bullet"/>
      <w:lvlText w:val=""/>
      <w:lvlJc w:val="left"/>
      <w:pPr>
        <w:ind w:left="2160" w:hanging="360"/>
      </w:pPr>
      <w:rPr>
        <w:rFonts w:ascii="Wingdings" w:hAnsi="Wingdings" w:hint="default"/>
      </w:rPr>
    </w:lvl>
    <w:lvl w:ilvl="3" w:tplc="B8285142">
      <w:start w:val="1"/>
      <w:numFmt w:val="bullet"/>
      <w:lvlText w:val=""/>
      <w:lvlJc w:val="left"/>
      <w:pPr>
        <w:ind w:left="2880" w:hanging="360"/>
      </w:pPr>
      <w:rPr>
        <w:rFonts w:ascii="Symbol" w:hAnsi="Symbol" w:hint="default"/>
      </w:rPr>
    </w:lvl>
    <w:lvl w:ilvl="4" w:tplc="C03A0208">
      <w:start w:val="1"/>
      <w:numFmt w:val="bullet"/>
      <w:lvlText w:val="o"/>
      <w:lvlJc w:val="left"/>
      <w:pPr>
        <w:ind w:left="3600" w:hanging="360"/>
      </w:pPr>
      <w:rPr>
        <w:rFonts w:ascii="Courier New" w:hAnsi="Courier New" w:hint="default"/>
      </w:rPr>
    </w:lvl>
    <w:lvl w:ilvl="5" w:tplc="4C4A3E08">
      <w:start w:val="1"/>
      <w:numFmt w:val="bullet"/>
      <w:lvlText w:val=""/>
      <w:lvlJc w:val="left"/>
      <w:pPr>
        <w:ind w:left="4320" w:hanging="360"/>
      </w:pPr>
      <w:rPr>
        <w:rFonts w:ascii="Wingdings" w:hAnsi="Wingdings" w:hint="default"/>
      </w:rPr>
    </w:lvl>
    <w:lvl w:ilvl="6" w:tplc="353C930A">
      <w:start w:val="1"/>
      <w:numFmt w:val="bullet"/>
      <w:lvlText w:val=""/>
      <w:lvlJc w:val="left"/>
      <w:pPr>
        <w:ind w:left="5040" w:hanging="360"/>
      </w:pPr>
      <w:rPr>
        <w:rFonts w:ascii="Symbol" w:hAnsi="Symbol" w:hint="default"/>
      </w:rPr>
    </w:lvl>
    <w:lvl w:ilvl="7" w:tplc="882A18D2">
      <w:start w:val="1"/>
      <w:numFmt w:val="bullet"/>
      <w:lvlText w:val="o"/>
      <w:lvlJc w:val="left"/>
      <w:pPr>
        <w:ind w:left="5760" w:hanging="360"/>
      </w:pPr>
      <w:rPr>
        <w:rFonts w:ascii="Courier New" w:hAnsi="Courier New" w:hint="default"/>
      </w:rPr>
    </w:lvl>
    <w:lvl w:ilvl="8" w:tplc="B88A2CE0">
      <w:start w:val="1"/>
      <w:numFmt w:val="bullet"/>
      <w:lvlText w:val=""/>
      <w:lvlJc w:val="left"/>
      <w:pPr>
        <w:ind w:left="6480"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hybridMultilevel"/>
    <w:tmpl w:val="57026E20"/>
    <w:styleLink w:val="Style3"/>
    <w:lvl w:ilvl="0" w:tplc="5ED6D3F8">
      <w:start w:val="1"/>
      <w:numFmt w:val="lowerLetter"/>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8057C3C"/>
    <w:multiLevelType w:val="hybridMultilevel"/>
    <w:tmpl w:val="AE1E34E4"/>
    <w:lvl w:ilvl="0" w:tplc="C892FED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80B4964"/>
    <w:multiLevelType w:val="hybridMultilevel"/>
    <w:tmpl w:val="45D8BC2E"/>
    <w:lvl w:ilvl="0" w:tplc="B78AD38E">
      <w:start w:val="1"/>
      <w:numFmt w:val="bullet"/>
      <w:lvlText w:val="-"/>
      <w:lvlJc w:val="left"/>
      <w:pPr>
        <w:ind w:left="720" w:hanging="360"/>
      </w:pPr>
      <w:rPr>
        <w:rFonts w:ascii="&quot;Courier New&quot;" w:hAnsi="&quot;Courier New&quot;" w:hint="default"/>
      </w:rPr>
    </w:lvl>
    <w:lvl w:ilvl="1" w:tplc="A426C10A">
      <w:start w:val="1"/>
      <w:numFmt w:val="bullet"/>
      <w:lvlText w:val="o"/>
      <w:lvlJc w:val="left"/>
      <w:pPr>
        <w:ind w:left="1440" w:hanging="360"/>
      </w:pPr>
      <w:rPr>
        <w:rFonts w:ascii="Courier New" w:hAnsi="Courier New" w:hint="default"/>
      </w:rPr>
    </w:lvl>
    <w:lvl w:ilvl="2" w:tplc="4B1A99A6">
      <w:start w:val="1"/>
      <w:numFmt w:val="bullet"/>
      <w:lvlText w:val=""/>
      <w:lvlJc w:val="left"/>
      <w:pPr>
        <w:ind w:left="2160" w:hanging="360"/>
      </w:pPr>
      <w:rPr>
        <w:rFonts w:ascii="Wingdings" w:hAnsi="Wingdings" w:hint="default"/>
      </w:rPr>
    </w:lvl>
    <w:lvl w:ilvl="3" w:tplc="DDEA0BCE">
      <w:start w:val="1"/>
      <w:numFmt w:val="bullet"/>
      <w:lvlText w:val=""/>
      <w:lvlJc w:val="left"/>
      <w:pPr>
        <w:ind w:left="2880" w:hanging="360"/>
      </w:pPr>
      <w:rPr>
        <w:rFonts w:ascii="Symbol" w:hAnsi="Symbol" w:hint="default"/>
      </w:rPr>
    </w:lvl>
    <w:lvl w:ilvl="4" w:tplc="58A2CBF0">
      <w:start w:val="1"/>
      <w:numFmt w:val="bullet"/>
      <w:lvlText w:val="o"/>
      <w:lvlJc w:val="left"/>
      <w:pPr>
        <w:ind w:left="3600" w:hanging="360"/>
      </w:pPr>
      <w:rPr>
        <w:rFonts w:ascii="Courier New" w:hAnsi="Courier New" w:hint="default"/>
      </w:rPr>
    </w:lvl>
    <w:lvl w:ilvl="5" w:tplc="4A96E9A2">
      <w:start w:val="1"/>
      <w:numFmt w:val="bullet"/>
      <w:lvlText w:val=""/>
      <w:lvlJc w:val="left"/>
      <w:pPr>
        <w:ind w:left="4320" w:hanging="360"/>
      </w:pPr>
      <w:rPr>
        <w:rFonts w:ascii="Wingdings" w:hAnsi="Wingdings" w:hint="default"/>
      </w:rPr>
    </w:lvl>
    <w:lvl w:ilvl="6" w:tplc="B30A3C18">
      <w:start w:val="1"/>
      <w:numFmt w:val="bullet"/>
      <w:lvlText w:val=""/>
      <w:lvlJc w:val="left"/>
      <w:pPr>
        <w:ind w:left="5040" w:hanging="360"/>
      </w:pPr>
      <w:rPr>
        <w:rFonts w:ascii="Symbol" w:hAnsi="Symbol" w:hint="default"/>
      </w:rPr>
    </w:lvl>
    <w:lvl w:ilvl="7" w:tplc="EA86DE16">
      <w:start w:val="1"/>
      <w:numFmt w:val="bullet"/>
      <w:lvlText w:val="o"/>
      <w:lvlJc w:val="left"/>
      <w:pPr>
        <w:ind w:left="5760" w:hanging="360"/>
      </w:pPr>
      <w:rPr>
        <w:rFonts w:ascii="Courier New" w:hAnsi="Courier New" w:hint="default"/>
      </w:rPr>
    </w:lvl>
    <w:lvl w:ilvl="8" w:tplc="A3FA33AA">
      <w:start w:val="1"/>
      <w:numFmt w:val="bullet"/>
      <w:lvlText w:val=""/>
      <w:lvlJc w:val="left"/>
      <w:pPr>
        <w:ind w:left="6480" w:hanging="360"/>
      </w:pPr>
      <w:rPr>
        <w:rFonts w:ascii="Wingdings" w:hAnsi="Wingdings" w:hint="default"/>
      </w:rPr>
    </w:lvl>
  </w:abstractNum>
  <w:abstractNum w:abstractNumId="17" w15:restartNumberingAfterBreak="0">
    <w:nsid w:val="2B32FDFC"/>
    <w:multiLevelType w:val="hybridMultilevel"/>
    <w:tmpl w:val="AA507020"/>
    <w:lvl w:ilvl="0" w:tplc="EE304BD0">
      <w:start w:val="1"/>
      <w:numFmt w:val="bullet"/>
      <w:lvlText w:val=""/>
      <w:lvlJc w:val="left"/>
      <w:pPr>
        <w:ind w:left="720" w:hanging="360"/>
      </w:pPr>
      <w:rPr>
        <w:rFonts w:ascii="Symbol" w:hAnsi="Symbol" w:hint="default"/>
      </w:rPr>
    </w:lvl>
    <w:lvl w:ilvl="1" w:tplc="BFB03B7A">
      <w:start w:val="1"/>
      <w:numFmt w:val="bullet"/>
      <w:lvlText w:val="o"/>
      <w:lvlJc w:val="left"/>
      <w:pPr>
        <w:ind w:left="1440" w:hanging="360"/>
      </w:pPr>
      <w:rPr>
        <w:rFonts w:ascii="Courier New" w:hAnsi="Courier New" w:hint="default"/>
      </w:rPr>
    </w:lvl>
    <w:lvl w:ilvl="2" w:tplc="226CF39A">
      <w:start w:val="1"/>
      <w:numFmt w:val="bullet"/>
      <w:lvlText w:val=""/>
      <w:lvlJc w:val="left"/>
      <w:pPr>
        <w:ind w:left="2160" w:hanging="360"/>
      </w:pPr>
      <w:rPr>
        <w:rFonts w:ascii="Wingdings" w:hAnsi="Wingdings" w:hint="default"/>
      </w:rPr>
    </w:lvl>
    <w:lvl w:ilvl="3" w:tplc="06CAF0DC">
      <w:start w:val="1"/>
      <w:numFmt w:val="bullet"/>
      <w:lvlText w:val=""/>
      <w:lvlJc w:val="left"/>
      <w:pPr>
        <w:ind w:left="2880" w:hanging="360"/>
      </w:pPr>
      <w:rPr>
        <w:rFonts w:ascii="Symbol" w:hAnsi="Symbol" w:hint="default"/>
      </w:rPr>
    </w:lvl>
    <w:lvl w:ilvl="4" w:tplc="D38C6032">
      <w:start w:val="1"/>
      <w:numFmt w:val="bullet"/>
      <w:lvlText w:val="o"/>
      <w:lvlJc w:val="left"/>
      <w:pPr>
        <w:ind w:left="3600" w:hanging="360"/>
      </w:pPr>
      <w:rPr>
        <w:rFonts w:ascii="Courier New" w:hAnsi="Courier New" w:hint="default"/>
      </w:rPr>
    </w:lvl>
    <w:lvl w:ilvl="5" w:tplc="BCA20634">
      <w:start w:val="1"/>
      <w:numFmt w:val="bullet"/>
      <w:lvlText w:val=""/>
      <w:lvlJc w:val="left"/>
      <w:pPr>
        <w:ind w:left="4320" w:hanging="360"/>
      </w:pPr>
      <w:rPr>
        <w:rFonts w:ascii="Wingdings" w:hAnsi="Wingdings" w:hint="default"/>
      </w:rPr>
    </w:lvl>
    <w:lvl w:ilvl="6" w:tplc="60421CB2">
      <w:start w:val="1"/>
      <w:numFmt w:val="bullet"/>
      <w:lvlText w:val=""/>
      <w:lvlJc w:val="left"/>
      <w:pPr>
        <w:ind w:left="5040" w:hanging="360"/>
      </w:pPr>
      <w:rPr>
        <w:rFonts w:ascii="Symbol" w:hAnsi="Symbol" w:hint="default"/>
      </w:rPr>
    </w:lvl>
    <w:lvl w:ilvl="7" w:tplc="61D20DD8">
      <w:start w:val="1"/>
      <w:numFmt w:val="bullet"/>
      <w:lvlText w:val="o"/>
      <w:lvlJc w:val="left"/>
      <w:pPr>
        <w:ind w:left="5760" w:hanging="360"/>
      </w:pPr>
      <w:rPr>
        <w:rFonts w:ascii="Courier New" w:hAnsi="Courier New" w:hint="default"/>
      </w:rPr>
    </w:lvl>
    <w:lvl w:ilvl="8" w:tplc="7658B1DC">
      <w:start w:val="1"/>
      <w:numFmt w:val="bullet"/>
      <w:lvlText w:val=""/>
      <w:lvlJc w:val="left"/>
      <w:pPr>
        <w:ind w:left="6480" w:hanging="360"/>
      </w:pPr>
      <w:rPr>
        <w:rFonts w:ascii="Wingdings" w:hAnsi="Wingdings" w:hint="default"/>
      </w:rPr>
    </w:lvl>
  </w:abstractNum>
  <w:abstractNum w:abstractNumId="18" w15:restartNumberingAfterBreak="0">
    <w:nsid w:val="2CD7703E"/>
    <w:multiLevelType w:val="hybridMultilevel"/>
    <w:tmpl w:val="C778C4C0"/>
    <w:lvl w:ilvl="0" w:tplc="90745D06">
      <w:start w:val="1"/>
      <w:numFmt w:val="bullet"/>
      <w:lvlText w:val="·"/>
      <w:lvlJc w:val="left"/>
      <w:pPr>
        <w:ind w:left="720" w:hanging="360"/>
      </w:pPr>
      <w:rPr>
        <w:rFonts w:ascii="Symbol" w:hAnsi="Symbol" w:hint="default"/>
      </w:rPr>
    </w:lvl>
    <w:lvl w:ilvl="1" w:tplc="062C0B0A">
      <w:start w:val="1"/>
      <w:numFmt w:val="bullet"/>
      <w:lvlText w:val="o"/>
      <w:lvlJc w:val="left"/>
      <w:pPr>
        <w:ind w:left="1440" w:hanging="360"/>
      </w:pPr>
      <w:rPr>
        <w:rFonts w:ascii="Courier New" w:hAnsi="Courier New" w:hint="default"/>
      </w:rPr>
    </w:lvl>
    <w:lvl w:ilvl="2" w:tplc="FE76A97C">
      <w:start w:val="1"/>
      <w:numFmt w:val="bullet"/>
      <w:lvlText w:val=""/>
      <w:lvlJc w:val="left"/>
      <w:pPr>
        <w:ind w:left="2160" w:hanging="360"/>
      </w:pPr>
      <w:rPr>
        <w:rFonts w:ascii="Wingdings" w:hAnsi="Wingdings" w:hint="default"/>
      </w:rPr>
    </w:lvl>
    <w:lvl w:ilvl="3" w:tplc="A446BA7C">
      <w:start w:val="1"/>
      <w:numFmt w:val="bullet"/>
      <w:lvlText w:val=""/>
      <w:lvlJc w:val="left"/>
      <w:pPr>
        <w:ind w:left="2880" w:hanging="360"/>
      </w:pPr>
      <w:rPr>
        <w:rFonts w:ascii="Symbol" w:hAnsi="Symbol" w:hint="default"/>
      </w:rPr>
    </w:lvl>
    <w:lvl w:ilvl="4" w:tplc="9D02FF5E">
      <w:start w:val="1"/>
      <w:numFmt w:val="bullet"/>
      <w:lvlText w:val="o"/>
      <w:lvlJc w:val="left"/>
      <w:pPr>
        <w:ind w:left="3600" w:hanging="360"/>
      </w:pPr>
      <w:rPr>
        <w:rFonts w:ascii="Courier New" w:hAnsi="Courier New" w:hint="default"/>
      </w:rPr>
    </w:lvl>
    <w:lvl w:ilvl="5" w:tplc="60A29212">
      <w:start w:val="1"/>
      <w:numFmt w:val="bullet"/>
      <w:lvlText w:val=""/>
      <w:lvlJc w:val="left"/>
      <w:pPr>
        <w:ind w:left="4320" w:hanging="360"/>
      </w:pPr>
      <w:rPr>
        <w:rFonts w:ascii="Wingdings" w:hAnsi="Wingdings" w:hint="default"/>
      </w:rPr>
    </w:lvl>
    <w:lvl w:ilvl="6" w:tplc="696835D8">
      <w:start w:val="1"/>
      <w:numFmt w:val="bullet"/>
      <w:lvlText w:val=""/>
      <w:lvlJc w:val="left"/>
      <w:pPr>
        <w:ind w:left="5040" w:hanging="360"/>
      </w:pPr>
      <w:rPr>
        <w:rFonts w:ascii="Symbol" w:hAnsi="Symbol" w:hint="default"/>
      </w:rPr>
    </w:lvl>
    <w:lvl w:ilvl="7" w:tplc="2A64C85C">
      <w:start w:val="1"/>
      <w:numFmt w:val="bullet"/>
      <w:lvlText w:val="o"/>
      <w:lvlJc w:val="left"/>
      <w:pPr>
        <w:ind w:left="5760" w:hanging="360"/>
      </w:pPr>
      <w:rPr>
        <w:rFonts w:ascii="Courier New" w:hAnsi="Courier New" w:hint="default"/>
      </w:rPr>
    </w:lvl>
    <w:lvl w:ilvl="8" w:tplc="F1D4DA7A">
      <w:start w:val="1"/>
      <w:numFmt w:val="bullet"/>
      <w:lvlText w:val=""/>
      <w:lvlJc w:val="left"/>
      <w:pPr>
        <w:ind w:left="6480" w:hanging="360"/>
      </w:pPr>
      <w:rPr>
        <w:rFonts w:ascii="Wingdings" w:hAnsi="Wingdings" w:hint="default"/>
      </w:rPr>
    </w:lvl>
  </w:abstractNum>
  <w:abstractNum w:abstractNumId="19"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AFB8E6E"/>
    <w:multiLevelType w:val="hybridMultilevel"/>
    <w:tmpl w:val="03A89D60"/>
    <w:lvl w:ilvl="0" w:tplc="E83E4A72">
      <w:start w:val="1"/>
      <w:numFmt w:val="bullet"/>
      <w:lvlText w:val=""/>
      <w:lvlJc w:val="left"/>
      <w:pPr>
        <w:ind w:left="720" w:hanging="360"/>
      </w:pPr>
      <w:rPr>
        <w:rFonts w:ascii="Symbol" w:hAnsi="Symbol" w:hint="default"/>
      </w:rPr>
    </w:lvl>
    <w:lvl w:ilvl="1" w:tplc="74E4DCA2">
      <w:start w:val="1"/>
      <w:numFmt w:val="bullet"/>
      <w:lvlText w:val="o"/>
      <w:lvlJc w:val="left"/>
      <w:pPr>
        <w:ind w:left="1440" w:hanging="360"/>
      </w:pPr>
      <w:rPr>
        <w:rFonts w:ascii="Courier New" w:hAnsi="Courier New" w:hint="default"/>
      </w:rPr>
    </w:lvl>
    <w:lvl w:ilvl="2" w:tplc="D7EE58FE">
      <w:start w:val="1"/>
      <w:numFmt w:val="bullet"/>
      <w:lvlText w:val=""/>
      <w:lvlJc w:val="left"/>
      <w:pPr>
        <w:ind w:left="2160" w:hanging="360"/>
      </w:pPr>
      <w:rPr>
        <w:rFonts w:ascii="Wingdings" w:hAnsi="Wingdings" w:hint="default"/>
      </w:rPr>
    </w:lvl>
    <w:lvl w:ilvl="3" w:tplc="8AEC2614">
      <w:start w:val="1"/>
      <w:numFmt w:val="bullet"/>
      <w:lvlText w:val=""/>
      <w:lvlJc w:val="left"/>
      <w:pPr>
        <w:ind w:left="2880" w:hanging="360"/>
      </w:pPr>
      <w:rPr>
        <w:rFonts w:ascii="Symbol" w:hAnsi="Symbol" w:hint="default"/>
      </w:rPr>
    </w:lvl>
    <w:lvl w:ilvl="4" w:tplc="52D4DE18">
      <w:start w:val="1"/>
      <w:numFmt w:val="bullet"/>
      <w:lvlText w:val="o"/>
      <w:lvlJc w:val="left"/>
      <w:pPr>
        <w:ind w:left="3600" w:hanging="360"/>
      </w:pPr>
      <w:rPr>
        <w:rFonts w:ascii="Courier New" w:hAnsi="Courier New" w:hint="default"/>
      </w:rPr>
    </w:lvl>
    <w:lvl w:ilvl="5" w:tplc="BDE483AC">
      <w:start w:val="1"/>
      <w:numFmt w:val="bullet"/>
      <w:lvlText w:val=""/>
      <w:lvlJc w:val="left"/>
      <w:pPr>
        <w:ind w:left="4320" w:hanging="360"/>
      </w:pPr>
      <w:rPr>
        <w:rFonts w:ascii="Wingdings" w:hAnsi="Wingdings" w:hint="default"/>
      </w:rPr>
    </w:lvl>
    <w:lvl w:ilvl="6" w:tplc="FE3CDBFC">
      <w:start w:val="1"/>
      <w:numFmt w:val="bullet"/>
      <w:lvlText w:val=""/>
      <w:lvlJc w:val="left"/>
      <w:pPr>
        <w:ind w:left="5040" w:hanging="360"/>
      </w:pPr>
      <w:rPr>
        <w:rFonts w:ascii="Symbol" w:hAnsi="Symbol" w:hint="default"/>
      </w:rPr>
    </w:lvl>
    <w:lvl w:ilvl="7" w:tplc="0C8A7BB0">
      <w:start w:val="1"/>
      <w:numFmt w:val="bullet"/>
      <w:lvlText w:val="o"/>
      <w:lvlJc w:val="left"/>
      <w:pPr>
        <w:ind w:left="5760" w:hanging="360"/>
      </w:pPr>
      <w:rPr>
        <w:rFonts w:ascii="Courier New" w:hAnsi="Courier New" w:hint="default"/>
      </w:rPr>
    </w:lvl>
    <w:lvl w:ilvl="8" w:tplc="6D24782C">
      <w:start w:val="1"/>
      <w:numFmt w:val="bullet"/>
      <w:lvlText w:val=""/>
      <w:lvlJc w:val="left"/>
      <w:pPr>
        <w:ind w:left="6480" w:hanging="360"/>
      </w:pPr>
      <w:rPr>
        <w:rFonts w:ascii="Wingdings" w:hAnsi="Wingdings" w:hint="default"/>
      </w:rPr>
    </w:lvl>
  </w:abstractNum>
  <w:abstractNum w:abstractNumId="22" w15:restartNumberingAfterBreak="0">
    <w:nsid w:val="3D465A16"/>
    <w:multiLevelType w:val="multilevel"/>
    <w:tmpl w:val="77B4AB96"/>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F6A129D"/>
    <w:multiLevelType w:val="hybridMultilevel"/>
    <w:tmpl w:val="6AA235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7701FB"/>
    <w:multiLevelType w:val="hybridMultilevel"/>
    <w:tmpl w:val="9B26886E"/>
    <w:lvl w:ilvl="0" w:tplc="7CEA8348">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MfE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7" w15:restartNumberingAfterBreak="0">
    <w:nsid w:val="47111CBC"/>
    <w:multiLevelType w:val="multilevel"/>
    <w:tmpl w:val="4C18AA5C"/>
    <w:styleLink w:val="Bullets"/>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lvlText w:val="%1.%2.%3.%4.%5.%6"/>
      <w:lvlJc w:val="left"/>
      <w:pPr>
        <w:tabs>
          <w:tab w:val="num" w:pos="3419"/>
        </w:tabs>
        <w:ind w:left="3419" w:hanging="1151"/>
      </w:pPr>
      <w:rPr>
        <w:rFonts w:hint="default"/>
      </w:rPr>
    </w:lvl>
    <w:lvl w:ilvl="6">
      <w:start w:val="1"/>
      <w:numFmt w:val="decimal"/>
      <w:lvlText w:val="%1.%2.%3.%4.%5.%6.%7"/>
      <w:lvlJc w:val="left"/>
      <w:pPr>
        <w:tabs>
          <w:tab w:val="num" w:pos="3566"/>
        </w:tabs>
        <w:ind w:left="3566" w:hanging="1298"/>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3850"/>
        </w:tabs>
        <w:ind w:left="3850" w:hanging="1582"/>
      </w:pPr>
      <w:rPr>
        <w:rFonts w:hint="default"/>
      </w:rPr>
    </w:lvl>
  </w:abstractNum>
  <w:abstractNum w:abstractNumId="28" w15:restartNumberingAfterBreak="0">
    <w:nsid w:val="473F125A"/>
    <w:multiLevelType w:val="hybridMultilevel"/>
    <w:tmpl w:val="C778C4C0"/>
    <w:styleLink w:val="Style1"/>
    <w:lvl w:ilvl="0" w:tplc="90745D06">
      <w:start w:val="1"/>
      <w:numFmt w:val="bullet"/>
      <w:lvlText w:val="·"/>
      <w:lvlJc w:val="left"/>
      <w:pPr>
        <w:ind w:left="720" w:hanging="360"/>
      </w:pPr>
      <w:rPr>
        <w:rFonts w:ascii="Symbol" w:hAnsi="Symbol" w:hint="default"/>
      </w:rPr>
    </w:lvl>
    <w:lvl w:ilvl="1" w:tplc="062C0B0A">
      <w:start w:val="1"/>
      <w:numFmt w:val="bullet"/>
      <w:lvlText w:val="o"/>
      <w:lvlJc w:val="left"/>
      <w:pPr>
        <w:ind w:left="1440" w:hanging="360"/>
      </w:pPr>
      <w:rPr>
        <w:rFonts w:ascii="Courier New" w:hAnsi="Courier New" w:hint="default"/>
      </w:rPr>
    </w:lvl>
    <w:lvl w:ilvl="2" w:tplc="FE76A97C">
      <w:start w:val="1"/>
      <w:numFmt w:val="bullet"/>
      <w:lvlText w:val=""/>
      <w:lvlJc w:val="left"/>
      <w:pPr>
        <w:ind w:left="2160" w:hanging="360"/>
      </w:pPr>
      <w:rPr>
        <w:rFonts w:ascii="Wingdings" w:hAnsi="Wingdings" w:hint="default"/>
      </w:rPr>
    </w:lvl>
    <w:lvl w:ilvl="3" w:tplc="A446BA7C">
      <w:start w:val="1"/>
      <w:numFmt w:val="bullet"/>
      <w:lvlText w:val=""/>
      <w:lvlJc w:val="left"/>
      <w:pPr>
        <w:ind w:left="2880" w:hanging="360"/>
      </w:pPr>
      <w:rPr>
        <w:rFonts w:ascii="Symbol" w:hAnsi="Symbol" w:hint="default"/>
      </w:rPr>
    </w:lvl>
    <w:lvl w:ilvl="4" w:tplc="9D02FF5E">
      <w:start w:val="1"/>
      <w:numFmt w:val="bullet"/>
      <w:lvlText w:val="o"/>
      <w:lvlJc w:val="left"/>
      <w:pPr>
        <w:ind w:left="3600" w:hanging="360"/>
      </w:pPr>
      <w:rPr>
        <w:rFonts w:ascii="Courier New" w:hAnsi="Courier New" w:hint="default"/>
      </w:rPr>
    </w:lvl>
    <w:lvl w:ilvl="5" w:tplc="60A29212">
      <w:start w:val="1"/>
      <w:numFmt w:val="bullet"/>
      <w:lvlText w:val=""/>
      <w:lvlJc w:val="left"/>
      <w:pPr>
        <w:ind w:left="4320" w:hanging="360"/>
      </w:pPr>
      <w:rPr>
        <w:rFonts w:ascii="Wingdings" w:hAnsi="Wingdings" w:hint="default"/>
      </w:rPr>
    </w:lvl>
    <w:lvl w:ilvl="6" w:tplc="696835D8">
      <w:start w:val="1"/>
      <w:numFmt w:val="bullet"/>
      <w:lvlText w:val=""/>
      <w:lvlJc w:val="left"/>
      <w:pPr>
        <w:ind w:left="5040" w:hanging="360"/>
      </w:pPr>
      <w:rPr>
        <w:rFonts w:ascii="Symbol" w:hAnsi="Symbol" w:hint="default"/>
      </w:rPr>
    </w:lvl>
    <w:lvl w:ilvl="7" w:tplc="2A64C85C">
      <w:start w:val="1"/>
      <w:numFmt w:val="bullet"/>
      <w:lvlText w:val="o"/>
      <w:lvlJc w:val="left"/>
      <w:pPr>
        <w:ind w:left="5760" w:hanging="360"/>
      </w:pPr>
      <w:rPr>
        <w:rFonts w:ascii="Courier New" w:hAnsi="Courier New" w:hint="default"/>
      </w:rPr>
    </w:lvl>
    <w:lvl w:ilvl="8" w:tplc="F1D4DA7A">
      <w:start w:val="1"/>
      <w:numFmt w:val="bullet"/>
      <w:lvlText w:val=""/>
      <w:lvlJc w:val="left"/>
      <w:pPr>
        <w:ind w:left="6480" w:hanging="360"/>
      </w:pPr>
      <w:rPr>
        <w:rFonts w:ascii="Wingdings" w:hAnsi="Wingdings" w:hint="default"/>
      </w:rPr>
    </w:lvl>
  </w:abstractNum>
  <w:abstractNum w:abstractNumId="29" w15:restartNumberingAfterBreak="0">
    <w:nsid w:val="47EC8E55"/>
    <w:multiLevelType w:val="hybridMultilevel"/>
    <w:tmpl w:val="22D0E7AC"/>
    <w:lvl w:ilvl="0" w:tplc="34B8DAAA">
      <w:start w:val="1"/>
      <w:numFmt w:val="bullet"/>
      <w:lvlText w:val="-"/>
      <w:lvlJc w:val="left"/>
      <w:pPr>
        <w:ind w:left="720" w:hanging="360"/>
      </w:pPr>
      <w:rPr>
        <w:rFonts w:ascii="&quot;Courier New&quot;" w:hAnsi="&quot;Courier New&quot;" w:hint="default"/>
      </w:rPr>
    </w:lvl>
    <w:lvl w:ilvl="1" w:tplc="64DA8CDC">
      <w:start w:val="1"/>
      <w:numFmt w:val="bullet"/>
      <w:lvlText w:val="o"/>
      <w:lvlJc w:val="left"/>
      <w:pPr>
        <w:ind w:left="1440" w:hanging="360"/>
      </w:pPr>
      <w:rPr>
        <w:rFonts w:ascii="Courier New" w:hAnsi="Courier New" w:hint="default"/>
      </w:rPr>
    </w:lvl>
    <w:lvl w:ilvl="2" w:tplc="7D7EABD0">
      <w:start w:val="1"/>
      <w:numFmt w:val="bullet"/>
      <w:lvlText w:val=""/>
      <w:lvlJc w:val="left"/>
      <w:pPr>
        <w:ind w:left="2160" w:hanging="360"/>
      </w:pPr>
      <w:rPr>
        <w:rFonts w:ascii="Wingdings" w:hAnsi="Wingdings" w:hint="default"/>
      </w:rPr>
    </w:lvl>
    <w:lvl w:ilvl="3" w:tplc="F86CD19A">
      <w:start w:val="1"/>
      <w:numFmt w:val="bullet"/>
      <w:lvlText w:val=""/>
      <w:lvlJc w:val="left"/>
      <w:pPr>
        <w:ind w:left="2880" w:hanging="360"/>
      </w:pPr>
      <w:rPr>
        <w:rFonts w:ascii="Symbol" w:hAnsi="Symbol" w:hint="default"/>
      </w:rPr>
    </w:lvl>
    <w:lvl w:ilvl="4" w:tplc="C1E61004">
      <w:start w:val="1"/>
      <w:numFmt w:val="bullet"/>
      <w:lvlText w:val="o"/>
      <w:lvlJc w:val="left"/>
      <w:pPr>
        <w:ind w:left="3600" w:hanging="360"/>
      </w:pPr>
      <w:rPr>
        <w:rFonts w:ascii="Courier New" w:hAnsi="Courier New" w:hint="default"/>
      </w:rPr>
    </w:lvl>
    <w:lvl w:ilvl="5" w:tplc="C122E5E2">
      <w:start w:val="1"/>
      <w:numFmt w:val="bullet"/>
      <w:lvlText w:val=""/>
      <w:lvlJc w:val="left"/>
      <w:pPr>
        <w:ind w:left="4320" w:hanging="360"/>
      </w:pPr>
      <w:rPr>
        <w:rFonts w:ascii="Wingdings" w:hAnsi="Wingdings" w:hint="default"/>
      </w:rPr>
    </w:lvl>
    <w:lvl w:ilvl="6" w:tplc="CDD041A0">
      <w:start w:val="1"/>
      <w:numFmt w:val="bullet"/>
      <w:lvlText w:val=""/>
      <w:lvlJc w:val="left"/>
      <w:pPr>
        <w:ind w:left="5040" w:hanging="360"/>
      </w:pPr>
      <w:rPr>
        <w:rFonts w:ascii="Symbol" w:hAnsi="Symbol" w:hint="default"/>
      </w:rPr>
    </w:lvl>
    <w:lvl w:ilvl="7" w:tplc="F6DE3B3C">
      <w:start w:val="1"/>
      <w:numFmt w:val="bullet"/>
      <w:lvlText w:val="o"/>
      <w:lvlJc w:val="left"/>
      <w:pPr>
        <w:ind w:left="5760" w:hanging="360"/>
      </w:pPr>
      <w:rPr>
        <w:rFonts w:ascii="Courier New" w:hAnsi="Courier New" w:hint="default"/>
      </w:rPr>
    </w:lvl>
    <w:lvl w:ilvl="8" w:tplc="ED1A980A">
      <w:start w:val="1"/>
      <w:numFmt w:val="bullet"/>
      <w:lvlText w:val=""/>
      <w:lvlJc w:val="left"/>
      <w:pPr>
        <w:ind w:left="6480" w:hanging="360"/>
      </w:pPr>
      <w:rPr>
        <w:rFonts w:ascii="Wingdings" w:hAnsi="Wingdings" w:hint="default"/>
      </w:rPr>
    </w:lvl>
  </w:abstractNum>
  <w:abstractNum w:abstractNumId="30" w15:restartNumberingAfterBreak="0">
    <w:nsid w:val="4B5E7BCC"/>
    <w:multiLevelType w:val="hybridMultilevel"/>
    <w:tmpl w:val="100C01F2"/>
    <w:lvl w:ilvl="0" w:tplc="FDD4452C">
      <w:start w:val="1"/>
      <w:numFmt w:val="bullet"/>
      <w:lvlText w:val=""/>
      <w:lvlJc w:val="left"/>
      <w:pPr>
        <w:ind w:left="720" w:hanging="360"/>
      </w:pPr>
      <w:rPr>
        <w:rFonts w:ascii="Symbol" w:hAnsi="Symbol" w:hint="default"/>
      </w:rPr>
    </w:lvl>
    <w:lvl w:ilvl="1" w:tplc="26CCD9B6">
      <w:start w:val="1"/>
      <w:numFmt w:val="bullet"/>
      <w:lvlText w:val="o"/>
      <w:lvlJc w:val="left"/>
      <w:pPr>
        <w:ind w:left="1440" w:hanging="360"/>
      </w:pPr>
      <w:rPr>
        <w:rFonts w:ascii="Courier New" w:hAnsi="Courier New" w:hint="default"/>
      </w:rPr>
    </w:lvl>
    <w:lvl w:ilvl="2" w:tplc="98D2220A">
      <w:start w:val="1"/>
      <w:numFmt w:val="bullet"/>
      <w:lvlText w:val=""/>
      <w:lvlJc w:val="left"/>
      <w:pPr>
        <w:ind w:left="2160" w:hanging="360"/>
      </w:pPr>
      <w:rPr>
        <w:rFonts w:ascii="Wingdings" w:hAnsi="Wingdings" w:hint="default"/>
      </w:rPr>
    </w:lvl>
    <w:lvl w:ilvl="3" w:tplc="5E4E4F44">
      <w:start w:val="1"/>
      <w:numFmt w:val="bullet"/>
      <w:lvlText w:val=""/>
      <w:lvlJc w:val="left"/>
      <w:pPr>
        <w:ind w:left="2880" w:hanging="360"/>
      </w:pPr>
      <w:rPr>
        <w:rFonts w:ascii="Symbol" w:hAnsi="Symbol" w:hint="default"/>
      </w:rPr>
    </w:lvl>
    <w:lvl w:ilvl="4" w:tplc="38766408">
      <w:start w:val="1"/>
      <w:numFmt w:val="bullet"/>
      <w:lvlText w:val="o"/>
      <w:lvlJc w:val="left"/>
      <w:pPr>
        <w:ind w:left="3600" w:hanging="360"/>
      </w:pPr>
      <w:rPr>
        <w:rFonts w:ascii="Courier New" w:hAnsi="Courier New" w:hint="default"/>
      </w:rPr>
    </w:lvl>
    <w:lvl w:ilvl="5" w:tplc="21007722">
      <w:start w:val="1"/>
      <w:numFmt w:val="bullet"/>
      <w:lvlText w:val=""/>
      <w:lvlJc w:val="left"/>
      <w:pPr>
        <w:ind w:left="4320" w:hanging="360"/>
      </w:pPr>
      <w:rPr>
        <w:rFonts w:ascii="Wingdings" w:hAnsi="Wingdings" w:hint="default"/>
      </w:rPr>
    </w:lvl>
    <w:lvl w:ilvl="6" w:tplc="E4FEA740">
      <w:start w:val="1"/>
      <w:numFmt w:val="bullet"/>
      <w:lvlText w:val=""/>
      <w:lvlJc w:val="left"/>
      <w:pPr>
        <w:ind w:left="5040" w:hanging="360"/>
      </w:pPr>
      <w:rPr>
        <w:rFonts w:ascii="Symbol" w:hAnsi="Symbol" w:hint="default"/>
      </w:rPr>
    </w:lvl>
    <w:lvl w:ilvl="7" w:tplc="B8260EF4">
      <w:start w:val="1"/>
      <w:numFmt w:val="bullet"/>
      <w:lvlText w:val="o"/>
      <w:lvlJc w:val="left"/>
      <w:pPr>
        <w:ind w:left="5760" w:hanging="360"/>
      </w:pPr>
      <w:rPr>
        <w:rFonts w:ascii="Courier New" w:hAnsi="Courier New" w:hint="default"/>
      </w:rPr>
    </w:lvl>
    <w:lvl w:ilvl="8" w:tplc="1E7A9566">
      <w:start w:val="1"/>
      <w:numFmt w:val="bullet"/>
      <w:lvlText w:val=""/>
      <w:lvlJc w:val="left"/>
      <w:pPr>
        <w:ind w:left="6480" w:hanging="360"/>
      </w:pPr>
      <w:rPr>
        <w:rFonts w:ascii="Wingdings" w:hAnsi="Wingdings" w:hint="default"/>
      </w:rPr>
    </w:lvl>
  </w:abstractNum>
  <w:abstractNum w:abstractNumId="31" w15:restartNumberingAfterBreak="0">
    <w:nsid w:val="4C9074E4"/>
    <w:multiLevelType w:val="hybridMultilevel"/>
    <w:tmpl w:val="42F2A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2873768"/>
    <w:multiLevelType w:val="hybridMultilevel"/>
    <w:tmpl w:val="010C85FE"/>
    <w:lvl w:ilvl="0" w:tplc="CC7E984A">
      <w:start w:val="1"/>
      <w:numFmt w:val="bullet"/>
      <w:lvlText w:val="-"/>
      <w:lvlJc w:val="left"/>
      <w:pPr>
        <w:ind w:left="720" w:hanging="360"/>
      </w:pPr>
      <w:rPr>
        <w:rFonts w:ascii="&quot;Courier New&quot;" w:hAnsi="&quot;Courier New&quot;" w:hint="default"/>
      </w:rPr>
    </w:lvl>
    <w:lvl w:ilvl="1" w:tplc="F6A27192">
      <w:start w:val="1"/>
      <w:numFmt w:val="bullet"/>
      <w:lvlText w:val="o"/>
      <w:lvlJc w:val="left"/>
      <w:pPr>
        <w:ind w:left="1440" w:hanging="360"/>
      </w:pPr>
      <w:rPr>
        <w:rFonts w:ascii="Courier New" w:hAnsi="Courier New" w:hint="default"/>
      </w:rPr>
    </w:lvl>
    <w:lvl w:ilvl="2" w:tplc="9122275C">
      <w:start w:val="1"/>
      <w:numFmt w:val="bullet"/>
      <w:lvlText w:val=""/>
      <w:lvlJc w:val="left"/>
      <w:pPr>
        <w:ind w:left="2160" w:hanging="360"/>
      </w:pPr>
      <w:rPr>
        <w:rFonts w:ascii="Wingdings" w:hAnsi="Wingdings" w:hint="default"/>
      </w:rPr>
    </w:lvl>
    <w:lvl w:ilvl="3" w:tplc="3ED01C6C">
      <w:start w:val="1"/>
      <w:numFmt w:val="bullet"/>
      <w:lvlText w:val=""/>
      <w:lvlJc w:val="left"/>
      <w:pPr>
        <w:ind w:left="2880" w:hanging="360"/>
      </w:pPr>
      <w:rPr>
        <w:rFonts w:ascii="Symbol" w:hAnsi="Symbol" w:hint="default"/>
      </w:rPr>
    </w:lvl>
    <w:lvl w:ilvl="4" w:tplc="CC1CD276">
      <w:start w:val="1"/>
      <w:numFmt w:val="bullet"/>
      <w:lvlText w:val="o"/>
      <w:lvlJc w:val="left"/>
      <w:pPr>
        <w:ind w:left="3600" w:hanging="360"/>
      </w:pPr>
      <w:rPr>
        <w:rFonts w:ascii="Courier New" w:hAnsi="Courier New" w:hint="default"/>
      </w:rPr>
    </w:lvl>
    <w:lvl w:ilvl="5" w:tplc="B0B470AC">
      <w:start w:val="1"/>
      <w:numFmt w:val="bullet"/>
      <w:lvlText w:val=""/>
      <w:lvlJc w:val="left"/>
      <w:pPr>
        <w:ind w:left="4320" w:hanging="360"/>
      </w:pPr>
      <w:rPr>
        <w:rFonts w:ascii="Wingdings" w:hAnsi="Wingdings" w:hint="default"/>
      </w:rPr>
    </w:lvl>
    <w:lvl w:ilvl="6" w:tplc="05749CBE">
      <w:start w:val="1"/>
      <w:numFmt w:val="bullet"/>
      <w:lvlText w:val=""/>
      <w:lvlJc w:val="left"/>
      <w:pPr>
        <w:ind w:left="5040" w:hanging="360"/>
      </w:pPr>
      <w:rPr>
        <w:rFonts w:ascii="Symbol" w:hAnsi="Symbol" w:hint="default"/>
      </w:rPr>
    </w:lvl>
    <w:lvl w:ilvl="7" w:tplc="BB98508E">
      <w:start w:val="1"/>
      <w:numFmt w:val="bullet"/>
      <w:lvlText w:val="o"/>
      <w:lvlJc w:val="left"/>
      <w:pPr>
        <w:ind w:left="5760" w:hanging="360"/>
      </w:pPr>
      <w:rPr>
        <w:rFonts w:ascii="Courier New" w:hAnsi="Courier New" w:hint="default"/>
      </w:rPr>
    </w:lvl>
    <w:lvl w:ilvl="8" w:tplc="BC4E828A">
      <w:start w:val="1"/>
      <w:numFmt w:val="bullet"/>
      <w:lvlText w:val=""/>
      <w:lvlJc w:val="left"/>
      <w:pPr>
        <w:ind w:left="6480" w:hanging="360"/>
      </w:pPr>
      <w:rPr>
        <w:rFonts w:ascii="Wingdings" w:hAnsi="Wingdings" w:hint="default"/>
      </w:rPr>
    </w:lvl>
  </w:abstractNum>
  <w:abstractNum w:abstractNumId="33" w15:restartNumberingAfterBreak="0">
    <w:nsid w:val="53535234"/>
    <w:multiLevelType w:val="singleLevel"/>
    <w:tmpl w:val="44B68220"/>
    <w:lvl w:ilvl="0">
      <w:start w:val="1"/>
      <w:numFmt w:val="bullet"/>
      <w:pStyle w:val="MfEBoxBullet"/>
      <w:lvlText w:val=""/>
      <w:lvlJc w:val="left"/>
      <w:pPr>
        <w:ind w:left="644" w:hanging="360"/>
      </w:pPr>
      <w:rPr>
        <w:rFonts w:ascii="Symbol" w:hAnsi="Symbol" w:hint="default"/>
        <w:color w:val="1C556C"/>
        <w:sz w:val="16"/>
      </w:rPr>
    </w:lvl>
  </w:abstractNum>
  <w:abstractNum w:abstractNumId="34" w15:restartNumberingAfterBreak="0">
    <w:nsid w:val="565E7715"/>
    <w:multiLevelType w:val="hybridMultilevel"/>
    <w:tmpl w:val="B7642B60"/>
    <w:lvl w:ilvl="0" w:tplc="6E425C80">
      <w:start w:val="1"/>
      <w:numFmt w:val="bullet"/>
      <w:lvlText w:val="·"/>
      <w:lvlJc w:val="left"/>
      <w:pPr>
        <w:ind w:left="720" w:hanging="360"/>
      </w:pPr>
      <w:rPr>
        <w:rFonts w:ascii="Symbol" w:hAnsi="Symbol" w:hint="default"/>
      </w:rPr>
    </w:lvl>
    <w:lvl w:ilvl="1" w:tplc="2AFC89C6">
      <w:start w:val="1"/>
      <w:numFmt w:val="bullet"/>
      <w:lvlText w:val="o"/>
      <w:lvlJc w:val="left"/>
      <w:pPr>
        <w:ind w:left="1440" w:hanging="360"/>
      </w:pPr>
      <w:rPr>
        <w:rFonts w:ascii="Courier New" w:hAnsi="Courier New" w:hint="default"/>
      </w:rPr>
    </w:lvl>
    <w:lvl w:ilvl="2" w:tplc="F8C42F6A">
      <w:start w:val="1"/>
      <w:numFmt w:val="bullet"/>
      <w:lvlText w:val=""/>
      <w:lvlJc w:val="left"/>
      <w:pPr>
        <w:ind w:left="2160" w:hanging="360"/>
      </w:pPr>
      <w:rPr>
        <w:rFonts w:ascii="Wingdings" w:hAnsi="Wingdings" w:hint="default"/>
      </w:rPr>
    </w:lvl>
    <w:lvl w:ilvl="3" w:tplc="4462E2F8">
      <w:start w:val="1"/>
      <w:numFmt w:val="bullet"/>
      <w:lvlText w:val=""/>
      <w:lvlJc w:val="left"/>
      <w:pPr>
        <w:ind w:left="2880" w:hanging="360"/>
      </w:pPr>
      <w:rPr>
        <w:rFonts w:ascii="Symbol" w:hAnsi="Symbol" w:hint="default"/>
      </w:rPr>
    </w:lvl>
    <w:lvl w:ilvl="4" w:tplc="E07EC89E">
      <w:start w:val="1"/>
      <w:numFmt w:val="bullet"/>
      <w:lvlText w:val="o"/>
      <w:lvlJc w:val="left"/>
      <w:pPr>
        <w:ind w:left="3600" w:hanging="360"/>
      </w:pPr>
      <w:rPr>
        <w:rFonts w:ascii="Courier New" w:hAnsi="Courier New" w:hint="default"/>
      </w:rPr>
    </w:lvl>
    <w:lvl w:ilvl="5" w:tplc="CDC82AFA">
      <w:start w:val="1"/>
      <w:numFmt w:val="bullet"/>
      <w:lvlText w:val=""/>
      <w:lvlJc w:val="left"/>
      <w:pPr>
        <w:ind w:left="4320" w:hanging="360"/>
      </w:pPr>
      <w:rPr>
        <w:rFonts w:ascii="Wingdings" w:hAnsi="Wingdings" w:hint="default"/>
      </w:rPr>
    </w:lvl>
    <w:lvl w:ilvl="6" w:tplc="1A662648">
      <w:start w:val="1"/>
      <w:numFmt w:val="bullet"/>
      <w:lvlText w:val=""/>
      <w:lvlJc w:val="left"/>
      <w:pPr>
        <w:ind w:left="5040" w:hanging="360"/>
      </w:pPr>
      <w:rPr>
        <w:rFonts w:ascii="Symbol" w:hAnsi="Symbol" w:hint="default"/>
      </w:rPr>
    </w:lvl>
    <w:lvl w:ilvl="7" w:tplc="E1BA21D2">
      <w:start w:val="1"/>
      <w:numFmt w:val="bullet"/>
      <w:lvlText w:val="o"/>
      <w:lvlJc w:val="left"/>
      <w:pPr>
        <w:ind w:left="5760" w:hanging="360"/>
      </w:pPr>
      <w:rPr>
        <w:rFonts w:ascii="Courier New" w:hAnsi="Courier New" w:hint="default"/>
      </w:rPr>
    </w:lvl>
    <w:lvl w:ilvl="8" w:tplc="CA3AA7F4">
      <w:start w:val="1"/>
      <w:numFmt w:val="bullet"/>
      <w:lvlText w:val=""/>
      <w:lvlJc w:val="left"/>
      <w:pPr>
        <w:ind w:left="6480" w:hanging="360"/>
      </w:pPr>
      <w:rPr>
        <w:rFonts w:ascii="Wingdings" w:hAnsi="Wingdings" w:hint="default"/>
      </w:rPr>
    </w:lvl>
  </w:abstractNum>
  <w:abstractNum w:abstractNumId="35" w15:restartNumberingAfterBreak="0">
    <w:nsid w:val="567769E3"/>
    <w:multiLevelType w:val="hybridMultilevel"/>
    <w:tmpl w:val="BC3CDD9A"/>
    <w:lvl w:ilvl="0" w:tplc="9070815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7E07CEE"/>
    <w:multiLevelType w:val="hybridMultilevel"/>
    <w:tmpl w:val="B95442FC"/>
    <w:lvl w:ilvl="0" w:tplc="55368E9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CB7CC40"/>
    <w:multiLevelType w:val="hybridMultilevel"/>
    <w:tmpl w:val="E15E9414"/>
    <w:lvl w:ilvl="0" w:tplc="5D32A7EA">
      <w:start w:val="1"/>
      <w:numFmt w:val="bullet"/>
      <w:lvlText w:val=""/>
      <w:lvlJc w:val="left"/>
      <w:pPr>
        <w:ind w:left="720" w:hanging="360"/>
      </w:pPr>
      <w:rPr>
        <w:rFonts w:ascii="Symbol" w:hAnsi="Symbol" w:hint="default"/>
      </w:rPr>
    </w:lvl>
    <w:lvl w:ilvl="1" w:tplc="3606E0C2">
      <w:start w:val="1"/>
      <w:numFmt w:val="bullet"/>
      <w:lvlText w:val="o"/>
      <w:lvlJc w:val="left"/>
      <w:pPr>
        <w:ind w:left="1440" w:hanging="360"/>
      </w:pPr>
      <w:rPr>
        <w:rFonts w:ascii="Courier New" w:hAnsi="Courier New" w:hint="default"/>
      </w:rPr>
    </w:lvl>
    <w:lvl w:ilvl="2" w:tplc="15829FD8">
      <w:start w:val="1"/>
      <w:numFmt w:val="bullet"/>
      <w:lvlText w:val=""/>
      <w:lvlJc w:val="left"/>
      <w:pPr>
        <w:ind w:left="2160" w:hanging="360"/>
      </w:pPr>
      <w:rPr>
        <w:rFonts w:ascii="Wingdings" w:hAnsi="Wingdings" w:hint="default"/>
      </w:rPr>
    </w:lvl>
    <w:lvl w:ilvl="3" w:tplc="96385BCC">
      <w:start w:val="1"/>
      <w:numFmt w:val="bullet"/>
      <w:lvlText w:val=""/>
      <w:lvlJc w:val="left"/>
      <w:pPr>
        <w:ind w:left="2880" w:hanging="360"/>
      </w:pPr>
      <w:rPr>
        <w:rFonts w:ascii="Symbol" w:hAnsi="Symbol" w:hint="default"/>
      </w:rPr>
    </w:lvl>
    <w:lvl w:ilvl="4" w:tplc="21565A98">
      <w:start w:val="1"/>
      <w:numFmt w:val="bullet"/>
      <w:lvlText w:val="o"/>
      <w:lvlJc w:val="left"/>
      <w:pPr>
        <w:ind w:left="3600" w:hanging="360"/>
      </w:pPr>
      <w:rPr>
        <w:rFonts w:ascii="Courier New" w:hAnsi="Courier New" w:hint="default"/>
      </w:rPr>
    </w:lvl>
    <w:lvl w:ilvl="5" w:tplc="0C103006">
      <w:start w:val="1"/>
      <w:numFmt w:val="bullet"/>
      <w:lvlText w:val=""/>
      <w:lvlJc w:val="left"/>
      <w:pPr>
        <w:ind w:left="4320" w:hanging="360"/>
      </w:pPr>
      <w:rPr>
        <w:rFonts w:ascii="Wingdings" w:hAnsi="Wingdings" w:hint="default"/>
      </w:rPr>
    </w:lvl>
    <w:lvl w:ilvl="6" w:tplc="E7322328">
      <w:start w:val="1"/>
      <w:numFmt w:val="bullet"/>
      <w:lvlText w:val=""/>
      <w:lvlJc w:val="left"/>
      <w:pPr>
        <w:ind w:left="5040" w:hanging="360"/>
      </w:pPr>
      <w:rPr>
        <w:rFonts w:ascii="Symbol" w:hAnsi="Symbol" w:hint="default"/>
      </w:rPr>
    </w:lvl>
    <w:lvl w:ilvl="7" w:tplc="410CC11E">
      <w:start w:val="1"/>
      <w:numFmt w:val="bullet"/>
      <w:lvlText w:val="o"/>
      <w:lvlJc w:val="left"/>
      <w:pPr>
        <w:ind w:left="5760" w:hanging="360"/>
      </w:pPr>
      <w:rPr>
        <w:rFonts w:ascii="Courier New" w:hAnsi="Courier New" w:hint="default"/>
      </w:rPr>
    </w:lvl>
    <w:lvl w:ilvl="8" w:tplc="2278A5C2">
      <w:start w:val="1"/>
      <w:numFmt w:val="bullet"/>
      <w:lvlText w:val=""/>
      <w:lvlJc w:val="left"/>
      <w:pPr>
        <w:ind w:left="6480" w:hanging="360"/>
      </w:pPr>
      <w:rPr>
        <w:rFonts w:ascii="Wingdings" w:hAnsi="Wingdings" w:hint="default"/>
      </w:rPr>
    </w:lvl>
  </w:abstractNum>
  <w:abstractNum w:abstractNumId="38" w15:restartNumberingAfterBreak="0">
    <w:nsid w:val="5D2E6E9E"/>
    <w:multiLevelType w:val="hybridMultilevel"/>
    <w:tmpl w:val="9B26886E"/>
    <w:styleLink w:val="Bulletss"/>
    <w:lvl w:ilvl="0" w:tplc="7CEA8348">
      <w:start w:val="1"/>
      <w:numFmt w:val="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902B88"/>
    <w:multiLevelType w:val="hybridMultilevel"/>
    <w:tmpl w:val="A84CECF2"/>
    <w:lvl w:ilvl="0" w:tplc="9E547A10">
      <w:start w:val="1"/>
      <w:numFmt w:val="bullet"/>
      <w:lvlText w:val="-"/>
      <w:lvlJc w:val="left"/>
      <w:pPr>
        <w:ind w:left="720" w:hanging="360"/>
      </w:pPr>
      <w:rPr>
        <w:rFonts w:ascii="&quot;Courier New&quot;" w:hAnsi="&quot;Courier New&quot;" w:hint="default"/>
      </w:rPr>
    </w:lvl>
    <w:lvl w:ilvl="1" w:tplc="4580BBD2">
      <w:start w:val="1"/>
      <w:numFmt w:val="bullet"/>
      <w:lvlText w:val="o"/>
      <w:lvlJc w:val="left"/>
      <w:pPr>
        <w:ind w:left="1440" w:hanging="360"/>
      </w:pPr>
      <w:rPr>
        <w:rFonts w:ascii="Courier New" w:hAnsi="Courier New" w:hint="default"/>
      </w:rPr>
    </w:lvl>
    <w:lvl w:ilvl="2" w:tplc="EBFE3332">
      <w:start w:val="1"/>
      <w:numFmt w:val="bullet"/>
      <w:lvlText w:val=""/>
      <w:lvlJc w:val="left"/>
      <w:pPr>
        <w:ind w:left="2160" w:hanging="360"/>
      </w:pPr>
      <w:rPr>
        <w:rFonts w:ascii="Wingdings" w:hAnsi="Wingdings" w:hint="default"/>
      </w:rPr>
    </w:lvl>
    <w:lvl w:ilvl="3" w:tplc="8C7A9746">
      <w:start w:val="1"/>
      <w:numFmt w:val="bullet"/>
      <w:lvlText w:val=""/>
      <w:lvlJc w:val="left"/>
      <w:pPr>
        <w:ind w:left="2880" w:hanging="360"/>
      </w:pPr>
      <w:rPr>
        <w:rFonts w:ascii="Symbol" w:hAnsi="Symbol" w:hint="default"/>
      </w:rPr>
    </w:lvl>
    <w:lvl w:ilvl="4" w:tplc="DCFAF4A4">
      <w:start w:val="1"/>
      <w:numFmt w:val="bullet"/>
      <w:lvlText w:val="o"/>
      <w:lvlJc w:val="left"/>
      <w:pPr>
        <w:ind w:left="3600" w:hanging="360"/>
      </w:pPr>
      <w:rPr>
        <w:rFonts w:ascii="Courier New" w:hAnsi="Courier New" w:hint="default"/>
      </w:rPr>
    </w:lvl>
    <w:lvl w:ilvl="5" w:tplc="C0924578">
      <w:start w:val="1"/>
      <w:numFmt w:val="bullet"/>
      <w:lvlText w:val=""/>
      <w:lvlJc w:val="left"/>
      <w:pPr>
        <w:ind w:left="4320" w:hanging="360"/>
      </w:pPr>
      <w:rPr>
        <w:rFonts w:ascii="Wingdings" w:hAnsi="Wingdings" w:hint="default"/>
      </w:rPr>
    </w:lvl>
    <w:lvl w:ilvl="6" w:tplc="5B5092F4">
      <w:start w:val="1"/>
      <w:numFmt w:val="bullet"/>
      <w:lvlText w:val=""/>
      <w:lvlJc w:val="left"/>
      <w:pPr>
        <w:ind w:left="5040" w:hanging="360"/>
      </w:pPr>
      <w:rPr>
        <w:rFonts w:ascii="Symbol" w:hAnsi="Symbol" w:hint="default"/>
      </w:rPr>
    </w:lvl>
    <w:lvl w:ilvl="7" w:tplc="352C6266">
      <w:start w:val="1"/>
      <w:numFmt w:val="bullet"/>
      <w:lvlText w:val="o"/>
      <w:lvlJc w:val="left"/>
      <w:pPr>
        <w:ind w:left="5760" w:hanging="360"/>
      </w:pPr>
      <w:rPr>
        <w:rFonts w:ascii="Courier New" w:hAnsi="Courier New" w:hint="default"/>
      </w:rPr>
    </w:lvl>
    <w:lvl w:ilvl="8" w:tplc="619051D2">
      <w:start w:val="1"/>
      <w:numFmt w:val="bullet"/>
      <w:lvlText w:val=""/>
      <w:lvlJc w:val="left"/>
      <w:pPr>
        <w:ind w:left="6480" w:hanging="360"/>
      </w:pPr>
      <w:rPr>
        <w:rFonts w:ascii="Wingdings" w:hAnsi="Wingdings" w:hint="default"/>
      </w:rPr>
    </w:lvl>
  </w:abstractNum>
  <w:abstractNum w:abstractNumId="40" w15:restartNumberingAfterBreak="0">
    <w:nsid w:val="5DE67E64"/>
    <w:multiLevelType w:val="hybridMultilevel"/>
    <w:tmpl w:val="45B46200"/>
    <w:lvl w:ilvl="0" w:tplc="16ECB654">
      <w:start w:val="1"/>
      <w:numFmt w:val="bullet"/>
      <w:lvlText w:val=""/>
      <w:lvlJc w:val="left"/>
      <w:pPr>
        <w:ind w:left="720" w:hanging="360"/>
      </w:pPr>
      <w:rPr>
        <w:rFonts w:ascii="Symbol" w:hAnsi="Symbol" w:hint="default"/>
      </w:rPr>
    </w:lvl>
    <w:lvl w:ilvl="1" w:tplc="5F2C9394">
      <w:start w:val="1"/>
      <w:numFmt w:val="bullet"/>
      <w:lvlText w:val="o"/>
      <w:lvlJc w:val="left"/>
      <w:pPr>
        <w:ind w:left="1440" w:hanging="360"/>
      </w:pPr>
      <w:rPr>
        <w:rFonts w:ascii="Courier New" w:hAnsi="Courier New" w:hint="default"/>
      </w:rPr>
    </w:lvl>
    <w:lvl w:ilvl="2" w:tplc="FA44A066">
      <w:start w:val="1"/>
      <w:numFmt w:val="bullet"/>
      <w:lvlText w:val=""/>
      <w:lvlJc w:val="left"/>
      <w:pPr>
        <w:ind w:left="2160" w:hanging="360"/>
      </w:pPr>
      <w:rPr>
        <w:rFonts w:ascii="Wingdings" w:hAnsi="Wingdings" w:hint="default"/>
      </w:rPr>
    </w:lvl>
    <w:lvl w:ilvl="3" w:tplc="EF3A35FC">
      <w:start w:val="1"/>
      <w:numFmt w:val="bullet"/>
      <w:lvlText w:val=""/>
      <w:lvlJc w:val="left"/>
      <w:pPr>
        <w:ind w:left="2880" w:hanging="360"/>
      </w:pPr>
      <w:rPr>
        <w:rFonts w:ascii="Symbol" w:hAnsi="Symbol" w:hint="default"/>
      </w:rPr>
    </w:lvl>
    <w:lvl w:ilvl="4" w:tplc="8F286236">
      <w:start w:val="1"/>
      <w:numFmt w:val="bullet"/>
      <w:lvlText w:val="o"/>
      <w:lvlJc w:val="left"/>
      <w:pPr>
        <w:ind w:left="3600" w:hanging="360"/>
      </w:pPr>
      <w:rPr>
        <w:rFonts w:ascii="Courier New" w:hAnsi="Courier New" w:hint="default"/>
      </w:rPr>
    </w:lvl>
    <w:lvl w:ilvl="5" w:tplc="1DB40604">
      <w:start w:val="1"/>
      <w:numFmt w:val="bullet"/>
      <w:lvlText w:val=""/>
      <w:lvlJc w:val="left"/>
      <w:pPr>
        <w:ind w:left="4320" w:hanging="360"/>
      </w:pPr>
      <w:rPr>
        <w:rFonts w:ascii="Wingdings" w:hAnsi="Wingdings" w:hint="default"/>
      </w:rPr>
    </w:lvl>
    <w:lvl w:ilvl="6" w:tplc="233E64C6">
      <w:start w:val="1"/>
      <w:numFmt w:val="bullet"/>
      <w:lvlText w:val=""/>
      <w:lvlJc w:val="left"/>
      <w:pPr>
        <w:ind w:left="5040" w:hanging="360"/>
      </w:pPr>
      <w:rPr>
        <w:rFonts w:ascii="Symbol" w:hAnsi="Symbol" w:hint="default"/>
      </w:rPr>
    </w:lvl>
    <w:lvl w:ilvl="7" w:tplc="54640C2E">
      <w:start w:val="1"/>
      <w:numFmt w:val="bullet"/>
      <w:lvlText w:val="o"/>
      <w:lvlJc w:val="left"/>
      <w:pPr>
        <w:ind w:left="5760" w:hanging="360"/>
      </w:pPr>
      <w:rPr>
        <w:rFonts w:ascii="Courier New" w:hAnsi="Courier New" w:hint="default"/>
      </w:rPr>
    </w:lvl>
    <w:lvl w:ilvl="8" w:tplc="B7549ED4">
      <w:start w:val="1"/>
      <w:numFmt w:val="bullet"/>
      <w:lvlText w:val=""/>
      <w:lvlJc w:val="left"/>
      <w:pPr>
        <w:ind w:left="6480" w:hanging="360"/>
      </w:pPr>
      <w:rPr>
        <w:rFonts w:ascii="Wingdings" w:hAnsi="Wingdings" w:hint="default"/>
      </w:rPr>
    </w:lvl>
  </w:abstractNum>
  <w:abstractNum w:abstractNumId="41" w15:restartNumberingAfterBreak="0">
    <w:nsid w:val="5F83629A"/>
    <w:multiLevelType w:val="hybridMultilevel"/>
    <w:tmpl w:val="D398EF6A"/>
    <w:lvl w:ilvl="0" w:tplc="7ABE6AAE">
      <w:start w:val="1"/>
      <w:numFmt w:val="decimal"/>
      <w:lvlText w:val="%1)"/>
      <w:lvlJc w:val="left"/>
      <w:pPr>
        <w:ind w:left="1020" w:hanging="360"/>
      </w:pPr>
    </w:lvl>
    <w:lvl w:ilvl="1" w:tplc="23C6CEBC">
      <w:start w:val="1"/>
      <w:numFmt w:val="decimal"/>
      <w:lvlText w:val="%2)"/>
      <w:lvlJc w:val="left"/>
      <w:pPr>
        <w:ind w:left="1020" w:hanging="360"/>
      </w:pPr>
    </w:lvl>
    <w:lvl w:ilvl="2" w:tplc="B1F8045C">
      <w:start w:val="1"/>
      <w:numFmt w:val="decimal"/>
      <w:lvlText w:val="%3)"/>
      <w:lvlJc w:val="left"/>
      <w:pPr>
        <w:ind w:left="1020" w:hanging="360"/>
      </w:pPr>
    </w:lvl>
    <w:lvl w:ilvl="3" w:tplc="B1F69C30">
      <w:start w:val="1"/>
      <w:numFmt w:val="decimal"/>
      <w:lvlText w:val="%4)"/>
      <w:lvlJc w:val="left"/>
      <w:pPr>
        <w:ind w:left="1020" w:hanging="360"/>
      </w:pPr>
    </w:lvl>
    <w:lvl w:ilvl="4" w:tplc="72A6E482">
      <w:start w:val="1"/>
      <w:numFmt w:val="decimal"/>
      <w:lvlText w:val="%5)"/>
      <w:lvlJc w:val="left"/>
      <w:pPr>
        <w:ind w:left="1020" w:hanging="360"/>
      </w:pPr>
    </w:lvl>
    <w:lvl w:ilvl="5" w:tplc="FF9A77D6">
      <w:start w:val="1"/>
      <w:numFmt w:val="decimal"/>
      <w:lvlText w:val="%6)"/>
      <w:lvlJc w:val="left"/>
      <w:pPr>
        <w:ind w:left="1020" w:hanging="360"/>
      </w:pPr>
    </w:lvl>
    <w:lvl w:ilvl="6" w:tplc="DE002942">
      <w:start w:val="1"/>
      <w:numFmt w:val="decimal"/>
      <w:lvlText w:val="%7)"/>
      <w:lvlJc w:val="left"/>
      <w:pPr>
        <w:ind w:left="1020" w:hanging="360"/>
      </w:pPr>
    </w:lvl>
    <w:lvl w:ilvl="7" w:tplc="0F7C4CA6">
      <w:start w:val="1"/>
      <w:numFmt w:val="decimal"/>
      <w:lvlText w:val="%8)"/>
      <w:lvlJc w:val="left"/>
      <w:pPr>
        <w:ind w:left="1020" w:hanging="360"/>
      </w:pPr>
    </w:lvl>
    <w:lvl w:ilvl="8" w:tplc="E7D45FFE">
      <w:start w:val="1"/>
      <w:numFmt w:val="decimal"/>
      <w:lvlText w:val="%9)"/>
      <w:lvlJc w:val="left"/>
      <w:pPr>
        <w:ind w:left="1020" w:hanging="360"/>
      </w:pPr>
    </w:lvl>
  </w:abstractNum>
  <w:abstractNum w:abstractNumId="42" w15:restartNumberingAfterBreak="0">
    <w:nsid w:val="613C3ABA"/>
    <w:multiLevelType w:val="hybridMultilevel"/>
    <w:tmpl w:val="180247E8"/>
    <w:lvl w:ilvl="0" w:tplc="00AE7666">
      <w:start w:val="1"/>
      <w:numFmt w:val="bullet"/>
      <w:lvlText w:val="·"/>
      <w:lvlJc w:val="left"/>
      <w:pPr>
        <w:ind w:left="720" w:hanging="360"/>
      </w:pPr>
      <w:rPr>
        <w:rFonts w:ascii="Symbol" w:hAnsi="Symbol" w:hint="default"/>
      </w:rPr>
    </w:lvl>
    <w:lvl w:ilvl="1" w:tplc="AD4016E6">
      <w:start w:val="1"/>
      <w:numFmt w:val="bullet"/>
      <w:lvlText w:val="o"/>
      <w:lvlJc w:val="left"/>
      <w:pPr>
        <w:ind w:left="1440" w:hanging="360"/>
      </w:pPr>
      <w:rPr>
        <w:rFonts w:ascii="Courier New" w:hAnsi="Courier New" w:hint="default"/>
      </w:rPr>
    </w:lvl>
    <w:lvl w:ilvl="2" w:tplc="E3E6AD84">
      <w:start w:val="1"/>
      <w:numFmt w:val="bullet"/>
      <w:lvlText w:val=""/>
      <w:lvlJc w:val="left"/>
      <w:pPr>
        <w:ind w:left="2160" w:hanging="360"/>
      </w:pPr>
      <w:rPr>
        <w:rFonts w:ascii="Wingdings" w:hAnsi="Wingdings" w:hint="default"/>
      </w:rPr>
    </w:lvl>
    <w:lvl w:ilvl="3" w:tplc="3E247BEC">
      <w:start w:val="1"/>
      <w:numFmt w:val="bullet"/>
      <w:lvlText w:val=""/>
      <w:lvlJc w:val="left"/>
      <w:pPr>
        <w:ind w:left="2880" w:hanging="360"/>
      </w:pPr>
      <w:rPr>
        <w:rFonts w:ascii="Symbol" w:hAnsi="Symbol" w:hint="default"/>
      </w:rPr>
    </w:lvl>
    <w:lvl w:ilvl="4" w:tplc="9468DA14">
      <w:start w:val="1"/>
      <w:numFmt w:val="bullet"/>
      <w:lvlText w:val="o"/>
      <w:lvlJc w:val="left"/>
      <w:pPr>
        <w:ind w:left="3600" w:hanging="360"/>
      </w:pPr>
      <w:rPr>
        <w:rFonts w:ascii="Courier New" w:hAnsi="Courier New" w:hint="default"/>
      </w:rPr>
    </w:lvl>
    <w:lvl w:ilvl="5" w:tplc="E0500570">
      <w:start w:val="1"/>
      <w:numFmt w:val="bullet"/>
      <w:lvlText w:val=""/>
      <w:lvlJc w:val="left"/>
      <w:pPr>
        <w:ind w:left="4320" w:hanging="360"/>
      </w:pPr>
      <w:rPr>
        <w:rFonts w:ascii="Wingdings" w:hAnsi="Wingdings" w:hint="default"/>
      </w:rPr>
    </w:lvl>
    <w:lvl w:ilvl="6" w:tplc="EF288FB8">
      <w:start w:val="1"/>
      <w:numFmt w:val="bullet"/>
      <w:lvlText w:val=""/>
      <w:lvlJc w:val="left"/>
      <w:pPr>
        <w:ind w:left="5040" w:hanging="360"/>
      </w:pPr>
      <w:rPr>
        <w:rFonts w:ascii="Symbol" w:hAnsi="Symbol" w:hint="default"/>
      </w:rPr>
    </w:lvl>
    <w:lvl w:ilvl="7" w:tplc="167E49F0">
      <w:start w:val="1"/>
      <w:numFmt w:val="bullet"/>
      <w:lvlText w:val="o"/>
      <w:lvlJc w:val="left"/>
      <w:pPr>
        <w:ind w:left="5760" w:hanging="360"/>
      </w:pPr>
      <w:rPr>
        <w:rFonts w:ascii="Courier New" w:hAnsi="Courier New" w:hint="default"/>
      </w:rPr>
    </w:lvl>
    <w:lvl w:ilvl="8" w:tplc="F7C85486">
      <w:start w:val="1"/>
      <w:numFmt w:val="bullet"/>
      <w:lvlText w:val=""/>
      <w:lvlJc w:val="left"/>
      <w:pPr>
        <w:ind w:left="6480" w:hanging="360"/>
      </w:pPr>
      <w:rPr>
        <w:rFonts w:ascii="Wingdings" w:hAnsi="Wingdings" w:hint="default"/>
      </w:rPr>
    </w:lvl>
  </w:abstractNum>
  <w:abstractNum w:abstractNumId="43" w15:restartNumberingAfterBreak="0">
    <w:nsid w:val="62E3589A"/>
    <w:multiLevelType w:val="hybridMultilevel"/>
    <w:tmpl w:val="AF96C3EC"/>
    <w:lvl w:ilvl="0" w:tplc="C2827D24">
      <w:start w:val="1"/>
      <w:numFmt w:val="bullet"/>
      <w:lvlText w:val=""/>
      <w:lvlJc w:val="left"/>
      <w:pPr>
        <w:ind w:left="720" w:hanging="360"/>
      </w:pPr>
      <w:rPr>
        <w:rFonts w:ascii="Symbol" w:hAnsi="Symbol" w:hint="default"/>
      </w:rPr>
    </w:lvl>
    <w:lvl w:ilvl="1" w:tplc="6FCEB056">
      <w:start w:val="1"/>
      <w:numFmt w:val="bullet"/>
      <w:lvlText w:val="o"/>
      <w:lvlJc w:val="left"/>
      <w:pPr>
        <w:ind w:left="1440" w:hanging="360"/>
      </w:pPr>
      <w:rPr>
        <w:rFonts w:ascii="Courier New" w:hAnsi="Courier New" w:hint="default"/>
      </w:rPr>
    </w:lvl>
    <w:lvl w:ilvl="2" w:tplc="634E23AC">
      <w:start w:val="1"/>
      <w:numFmt w:val="bullet"/>
      <w:lvlText w:val=""/>
      <w:lvlJc w:val="left"/>
      <w:pPr>
        <w:ind w:left="2160" w:hanging="360"/>
      </w:pPr>
      <w:rPr>
        <w:rFonts w:ascii="Wingdings" w:hAnsi="Wingdings" w:hint="default"/>
      </w:rPr>
    </w:lvl>
    <w:lvl w:ilvl="3" w:tplc="D5DCDD30">
      <w:start w:val="1"/>
      <w:numFmt w:val="bullet"/>
      <w:lvlText w:val=""/>
      <w:lvlJc w:val="left"/>
      <w:pPr>
        <w:ind w:left="2880" w:hanging="360"/>
      </w:pPr>
      <w:rPr>
        <w:rFonts w:ascii="Symbol" w:hAnsi="Symbol" w:hint="default"/>
      </w:rPr>
    </w:lvl>
    <w:lvl w:ilvl="4" w:tplc="F69414B2">
      <w:start w:val="1"/>
      <w:numFmt w:val="bullet"/>
      <w:lvlText w:val="o"/>
      <w:lvlJc w:val="left"/>
      <w:pPr>
        <w:ind w:left="3600" w:hanging="360"/>
      </w:pPr>
      <w:rPr>
        <w:rFonts w:ascii="Courier New" w:hAnsi="Courier New" w:hint="default"/>
      </w:rPr>
    </w:lvl>
    <w:lvl w:ilvl="5" w:tplc="5C9C216C">
      <w:start w:val="1"/>
      <w:numFmt w:val="bullet"/>
      <w:lvlText w:val=""/>
      <w:lvlJc w:val="left"/>
      <w:pPr>
        <w:ind w:left="4320" w:hanging="360"/>
      </w:pPr>
      <w:rPr>
        <w:rFonts w:ascii="Wingdings" w:hAnsi="Wingdings" w:hint="default"/>
      </w:rPr>
    </w:lvl>
    <w:lvl w:ilvl="6" w:tplc="A4969E2E">
      <w:start w:val="1"/>
      <w:numFmt w:val="bullet"/>
      <w:lvlText w:val=""/>
      <w:lvlJc w:val="left"/>
      <w:pPr>
        <w:ind w:left="5040" w:hanging="360"/>
      </w:pPr>
      <w:rPr>
        <w:rFonts w:ascii="Symbol" w:hAnsi="Symbol" w:hint="default"/>
      </w:rPr>
    </w:lvl>
    <w:lvl w:ilvl="7" w:tplc="ECC4A378">
      <w:start w:val="1"/>
      <w:numFmt w:val="bullet"/>
      <w:lvlText w:val="o"/>
      <w:lvlJc w:val="left"/>
      <w:pPr>
        <w:ind w:left="5760" w:hanging="360"/>
      </w:pPr>
      <w:rPr>
        <w:rFonts w:ascii="Courier New" w:hAnsi="Courier New" w:hint="default"/>
      </w:rPr>
    </w:lvl>
    <w:lvl w:ilvl="8" w:tplc="B26EBECA">
      <w:start w:val="1"/>
      <w:numFmt w:val="bullet"/>
      <w:lvlText w:val=""/>
      <w:lvlJc w:val="left"/>
      <w:pPr>
        <w:ind w:left="6480" w:hanging="360"/>
      </w:pPr>
      <w:rPr>
        <w:rFonts w:ascii="Wingdings" w:hAnsi="Wingdings" w:hint="default"/>
      </w:rPr>
    </w:lvl>
  </w:abstractNum>
  <w:abstractNum w:abstractNumId="44" w15:restartNumberingAfterBreak="0">
    <w:nsid w:val="6546516F"/>
    <w:multiLevelType w:val="hybridMultilevel"/>
    <w:tmpl w:val="5D38C144"/>
    <w:lvl w:ilvl="0" w:tplc="CD2A5916">
      <w:start w:val="1"/>
      <w:numFmt w:val="bullet"/>
      <w:lvlText w:val="·"/>
      <w:lvlJc w:val="left"/>
      <w:pPr>
        <w:ind w:left="720" w:hanging="360"/>
      </w:pPr>
      <w:rPr>
        <w:rFonts w:ascii="Symbol" w:hAnsi="Symbol" w:hint="default"/>
      </w:rPr>
    </w:lvl>
    <w:lvl w:ilvl="1" w:tplc="117866DC">
      <w:start w:val="1"/>
      <w:numFmt w:val="bullet"/>
      <w:lvlText w:val="o"/>
      <w:lvlJc w:val="left"/>
      <w:pPr>
        <w:ind w:left="1440" w:hanging="360"/>
      </w:pPr>
      <w:rPr>
        <w:rFonts w:ascii="Courier New" w:hAnsi="Courier New" w:hint="default"/>
      </w:rPr>
    </w:lvl>
    <w:lvl w:ilvl="2" w:tplc="82624EE0">
      <w:start w:val="1"/>
      <w:numFmt w:val="bullet"/>
      <w:lvlText w:val=""/>
      <w:lvlJc w:val="left"/>
      <w:pPr>
        <w:ind w:left="2160" w:hanging="360"/>
      </w:pPr>
      <w:rPr>
        <w:rFonts w:ascii="Wingdings" w:hAnsi="Wingdings" w:hint="default"/>
      </w:rPr>
    </w:lvl>
    <w:lvl w:ilvl="3" w:tplc="72D85576">
      <w:start w:val="1"/>
      <w:numFmt w:val="bullet"/>
      <w:lvlText w:val=""/>
      <w:lvlJc w:val="left"/>
      <w:pPr>
        <w:ind w:left="2880" w:hanging="360"/>
      </w:pPr>
      <w:rPr>
        <w:rFonts w:ascii="Symbol" w:hAnsi="Symbol" w:hint="default"/>
      </w:rPr>
    </w:lvl>
    <w:lvl w:ilvl="4" w:tplc="2C2E4084">
      <w:start w:val="1"/>
      <w:numFmt w:val="bullet"/>
      <w:lvlText w:val="o"/>
      <w:lvlJc w:val="left"/>
      <w:pPr>
        <w:ind w:left="3600" w:hanging="360"/>
      </w:pPr>
      <w:rPr>
        <w:rFonts w:ascii="Courier New" w:hAnsi="Courier New" w:hint="default"/>
      </w:rPr>
    </w:lvl>
    <w:lvl w:ilvl="5" w:tplc="7F7C5030">
      <w:start w:val="1"/>
      <w:numFmt w:val="bullet"/>
      <w:lvlText w:val=""/>
      <w:lvlJc w:val="left"/>
      <w:pPr>
        <w:ind w:left="4320" w:hanging="360"/>
      </w:pPr>
      <w:rPr>
        <w:rFonts w:ascii="Wingdings" w:hAnsi="Wingdings" w:hint="default"/>
      </w:rPr>
    </w:lvl>
    <w:lvl w:ilvl="6" w:tplc="9036DA84">
      <w:start w:val="1"/>
      <w:numFmt w:val="bullet"/>
      <w:lvlText w:val=""/>
      <w:lvlJc w:val="left"/>
      <w:pPr>
        <w:ind w:left="5040" w:hanging="360"/>
      </w:pPr>
      <w:rPr>
        <w:rFonts w:ascii="Symbol" w:hAnsi="Symbol" w:hint="default"/>
      </w:rPr>
    </w:lvl>
    <w:lvl w:ilvl="7" w:tplc="9D8476AA">
      <w:start w:val="1"/>
      <w:numFmt w:val="bullet"/>
      <w:lvlText w:val="o"/>
      <w:lvlJc w:val="left"/>
      <w:pPr>
        <w:ind w:left="5760" w:hanging="360"/>
      </w:pPr>
      <w:rPr>
        <w:rFonts w:ascii="Courier New" w:hAnsi="Courier New" w:hint="default"/>
      </w:rPr>
    </w:lvl>
    <w:lvl w:ilvl="8" w:tplc="CBCA92C0">
      <w:start w:val="1"/>
      <w:numFmt w:val="bullet"/>
      <w:lvlText w:val=""/>
      <w:lvlJc w:val="left"/>
      <w:pPr>
        <w:ind w:left="6480" w:hanging="360"/>
      </w:pPr>
      <w:rPr>
        <w:rFonts w:ascii="Wingdings" w:hAnsi="Wingdings" w:hint="default"/>
      </w:rPr>
    </w:lvl>
  </w:abstractNum>
  <w:abstractNum w:abstractNumId="45" w15:restartNumberingAfterBreak="0">
    <w:nsid w:val="6F393427"/>
    <w:multiLevelType w:val="singleLevel"/>
    <w:tmpl w:val="44B68220"/>
    <w:styleLink w:val="Style2"/>
    <w:lvl w:ilvl="0">
      <w:start w:val="1"/>
      <w:numFmt w:val="bullet"/>
      <w:lvlText w:val=""/>
      <w:lvlJc w:val="left"/>
      <w:pPr>
        <w:ind w:left="644" w:hanging="360"/>
      </w:pPr>
      <w:rPr>
        <w:rFonts w:ascii="Symbol" w:hAnsi="Symbol" w:hint="default"/>
        <w:color w:val="1C556C"/>
        <w:sz w:val="16"/>
      </w:rPr>
    </w:lvl>
  </w:abstractNum>
  <w:abstractNum w:abstractNumId="46" w15:restartNumberingAfterBreak="0">
    <w:nsid w:val="743D9000"/>
    <w:multiLevelType w:val="hybridMultilevel"/>
    <w:tmpl w:val="D40081B6"/>
    <w:lvl w:ilvl="0" w:tplc="9F40EB96">
      <w:start w:val="1"/>
      <w:numFmt w:val="bullet"/>
      <w:lvlText w:val="·"/>
      <w:lvlJc w:val="left"/>
      <w:pPr>
        <w:ind w:left="720" w:hanging="360"/>
      </w:pPr>
      <w:rPr>
        <w:rFonts w:ascii="Symbol" w:hAnsi="Symbol" w:hint="default"/>
      </w:rPr>
    </w:lvl>
    <w:lvl w:ilvl="1" w:tplc="81C61E9E">
      <w:start w:val="1"/>
      <w:numFmt w:val="bullet"/>
      <w:lvlText w:val="o"/>
      <w:lvlJc w:val="left"/>
      <w:pPr>
        <w:ind w:left="1440" w:hanging="360"/>
      </w:pPr>
      <w:rPr>
        <w:rFonts w:ascii="Courier New" w:hAnsi="Courier New" w:hint="default"/>
      </w:rPr>
    </w:lvl>
    <w:lvl w:ilvl="2" w:tplc="F306B9A8">
      <w:start w:val="1"/>
      <w:numFmt w:val="bullet"/>
      <w:lvlText w:val=""/>
      <w:lvlJc w:val="left"/>
      <w:pPr>
        <w:ind w:left="2160" w:hanging="360"/>
      </w:pPr>
      <w:rPr>
        <w:rFonts w:ascii="Wingdings" w:hAnsi="Wingdings" w:hint="default"/>
      </w:rPr>
    </w:lvl>
    <w:lvl w:ilvl="3" w:tplc="1526D186">
      <w:start w:val="1"/>
      <w:numFmt w:val="bullet"/>
      <w:lvlText w:val=""/>
      <w:lvlJc w:val="left"/>
      <w:pPr>
        <w:ind w:left="2880" w:hanging="360"/>
      </w:pPr>
      <w:rPr>
        <w:rFonts w:ascii="Symbol" w:hAnsi="Symbol" w:hint="default"/>
      </w:rPr>
    </w:lvl>
    <w:lvl w:ilvl="4" w:tplc="79286DF6">
      <w:start w:val="1"/>
      <w:numFmt w:val="bullet"/>
      <w:lvlText w:val="o"/>
      <w:lvlJc w:val="left"/>
      <w:pPr>
        <w:ind w:left="3600" w:hanging="360"/>
      </w:pPr>
      <w:rPr>
        <w:rFonts w:ascii="Courier New" w:hAnsi="Courier New" w:hint="default"/>
      </w:rPr>
    </w:lvl>
    <w:lvl w:ilvl="5" w:tplc="F51CB9B8">
      <w:start w:val="1"/>
      <w:numFmt w:val="bullet"/>
      <w:lvlText w:val=""/>
      <w:lvlJc w:val="left"/>
      <w:pPr>
        <w:ind w:left="4320" w:hanging="360"/>
      </w:pPr>
      <w:rPr>
        <w:rFonts w:ascii="Wingdings" w:hAnsi="Wingdings" w:hint="default"/>
      </w:rPr>
    </w:lvl>
    <w:lvl w:ilvl="6" w:tplc="5DBC8BFE">
      <w:start w:val="1"/>
      <w:numFmt w:val="bullet"/>
      <w:lvlText w:val=""/>
      <w:lvlJc w:val="left"/>
      <w:pPr>
        <w:ind w:left="5040" w:hanging="360"/>
      </w:pPr>
      <w:rPr>
        <w:rFonts w:ascii="Symbol" w:hAnsi="Symbol" w:hint="default"/>
      </w:rPr>
    </w:lvl>
    <w:lvl w:ilvl="7" w:tplc="39502F06">
      <w:start w:val="1"/>
      <w:numFmt w:val="bullet"/>
      <w:lvlText w:val="o"/>
      <w:lvlJc w:val="left"/>
      <w:pPr>
        <w:ind w:left="5760" w:hanging="360"/>
      </w:pPr>
      <w:rPr>
        <w:rFonts w:ascii="Courier New" w:hAnsi="Courier New" w:hint="default"/>
      </w:rPr>
    </w:lvl>
    <w:lvl w:ilvl="8" w:tplc="5582D390">
      <w:start w:val="1"/>
      <w:numFmt w:val="bullet"/>
      <w:lvlText w:val=""/>
      <w:lvlJc w:val="left"/>
      <w:pPr>
        <w:ind w:left="6480" w:hanging="360"/>
      </w:pPr>
      <w:rPr>
        <w:rFonts w:ascii="Wingdings" w:hAnsi="Wingdings" w:hint="default"/>
      </w:rPr>
    </w:lvl>
  </w:abstractNum>
  <w:abstractNum w:abstractNumId="47" w15:restartNumberingAfterBreak="0">
    <w:nsid w:val="75811DDE"/>
    <w:multiLevelType w:val="hybridMultilevel"/>
    <w:tmpl w:val="C38A23EA"/>
    <w:lvl w:ilvl="0" w:tplc="528AF70E">
      <w:start w:val="1"/>
      <w:numFmt w:val="bullet"/>
      <w:pStyle w:val="MfE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9C5C24"/>
    <w:multiLevelType w:val="hybridMultilevel"/>
    <w:tmpl w:val="56601246"/>
    <w:lvl w:ilvl="0" w:tplc="E1DEC7F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79434EC0"/>
    <w:multiLevelType w:val="hybridMultilevel"/>
    <w:tmpl w:val="9D7C2DD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A10C227"/>
    <w:multiLevelType w:val="hybridMultilevel"/>
    <w:tmpl w:val="036A7894"/>
    <w:lvl w:ilvl="0" w:tplc="44BEAA40">
      <w:start w:val="1"/>
      <w:numFmt w:val="bullet"/>
      <w:lvlText w:val=""/>
      <w:lvlJc w:val="left"/>
      <w:pPr>
        <w:ind w:left="720" w:hanging="360"/>
      </w:pPr>
      <w:rPr>
        <w:rFonts w:ascii="Symbol" w:hAnsi="Symbol" w:hint="default"/>
      </w:rPr>
    </w:lvl>
    <w:lvl w:ilvl="1" w:tplc="FA3C9582">
      <w:start w:val="1"/>
      <w:numFmt w:val="bullet"/>
      <w:lvlText w:val="o"/>
      <w:lvlJc w:val="left"/>
      <w:pPr>
        <w:ind w:left="1440" w:hanging="360"/>
      </w:pPr>
      <w:rPr>
        <w:rFonts w:ascii="Courier New" w:hAnsi="Courier New" w:hint="default"/>
      </w:rPr>
    </w:lvl>
    <w:lvl w:ilvl="2" w:tplc="3550C20A">
      <w:start w:val="1"/>
      <w:numFmt w:val="bullet"/>
      <w:lvlText w:val=""/>
      <w:lvlJc w:val="left"/>
      <w:pPr>
        <w:ind w:left="2160" w:hanging="360"/>
      </w:pPr>
      <w:rPr>
        <w:rFonts w:ascii="Wingdings" w:hAnsi="Wingdings" w:hint="default"/>
      </w:rPr>
    </w:lvl>
    <w:lvl w:ilvl="3" w:tplc="A2D41C44">
      <w:start w:val="1"/>
      <w:numFmt w:val="bullet"/>
      <w:lvlText w:val=""/>
      <w:lvlJc w:val="left"/>
      <w:pPr>
        <w:ind w:left="2880" w:hanging="360"/>
      </w:pPr>
      <w:rPr>
        <w:rFonts w:ascii="Symbol" w:hAnsi="Symbol" w:hint="default"/>
      </w:rPr>
    </w:lvl>
    <w:lvl w:ilvl="4" w:tplc="B16E7E5E">
      <w:start w:val="1"/>
      <w:numFmt w:val="bullet"/>
      <w:lvlText w:val="o"/>
      <w:lvlJc w:val="left"/>
      <w:pPr>
        <w:ind w:left="3600" w:hanging="360"/>
      </w:pPr>
      <w:rPr>
        <w:rFonts w:ascii="Courier New" w:hAnsi="Courier New" w:hint="default"/>
      </w:rPr>
    </w:lvl>
    <w:lvl w:ilvl="5" w:tplc="799CF0F4">
      <w:start w:val="1"/>
      <w:numFmt w:val="bullet"/>
      <w:lvlText w:val=""/>
      <w:lvlJc w:val="left"/>
      <w:pPr>
        <w:ind w:left="4320" w:hanging="360"/>
      </w:pPr>
      <w:rPr>
        <w:rFonts w:ascii="Wingdings" w:hAnsi="Wingdings" w:hint="default"/>
      </w:rPr>
    </w:lvl>
    <w:lvl w:ilvl="6" w:tplc="76C03932">
      <w:start w:val="1"/>
      <w:numFmt w:val="bullet"/>
      <w:lvlText w:val=""/>
      <w:lvlJc w:val="left"/>
      <w:pPr>
        <w:ind w:left="5040" w:hanging="360"/>
      </w:pPr>
      <w:rPr>
        <w:rFonts w:ascii="Symbol" w:hAnsi="Symbol" w:hint="default"/>
      </w:rPr>
    </w:lvl>
    <w:lvl w:ilvl="7" w:tplc="B8AAEA0A">
      <w:start w:val="1"/>
      <w:numFmt w:val="bullet"/>
      <w:lvlText w:val="o"/>
      <w:lvlJc w:val="left"/>
      <w:pPr>
        <w:ind w:left="5760" w:hanging="360"/>
      </w:pPr>
      <w:rPr>
        <w:rFonts w:ascii="Courier New" w:hAnsi="Courier New" w:hint="default"/>
      </w:rPr>
    </w:lvl>
    <w:lvl w:ilvl="8" w:tplc="16C6EAE6">
      <w:start w:val="1"/>
      <w:numFmt w:val="bullet"/>
      <w:lvlText w:val=""/>
      <w:lvlJc w:val="left"/>
      <w:pPr>
        <w:ind w:left="6480" w:hanging="360"/>
      </w:pPr>
      <w:rPr>
        <w:rFonts w:ascii="Wingdings" w:hAnsi="Wingdings" w:hint="default"/>
      </w:rPr>
    </w:lvl>
  </w:abstractNum>
  <w:abstractNum w:abstractNumId="51" w15:restartNumberingAfterBreak="0">
    <w:nsid w:val="7D95F74E"/>
    <w:multiLevelType w:val="hybridMultilevel"/>
    <w:tmpl w:val="80B888AC"/>
    <w:lvl w:ilvl="0" w:tplc="A9441872">
      <w:start w:val="1"/>
      <w:numFmt w:val="lowerRoman"/>
      <w:lvlText w:val="(%1)"/>
      <w:lvlJc w:val="left"/>
      <w:pPr>
        <w:ind w:left="720" w:hanging="360"/>
      </w:pPr>
    </w:lvl>
    <w:lvl w:ilvl="1" w:tplc="36723C38">
      <w:start w:val="1"/>
      <w:numFmt w:val="lowerLetter"/>
      <w:lvlText w:val="%2."/>
      <w:lvlJc w:val="left"/>
      <w:pPr>
        <w:ind w:left="1440" w:hanging="360"/>
      </w:pPr>
    </w:lvl>
    <w:lvl w:ilvl="2" w:tplc="9F202A7A">
      <w:start w:val="1"/>
      <w:numFmt w:val="lowerRoman"/>
      <w:lvlText w:val="%3."/>
      <w:lvlJc w:val="right"/>
      <w:pPr>
        <w:ind w:left="2160" w:hanging="180"/>
      </w:pPr>
    </w:lvl>
    <w:lvl w:ilvl="3" w:tplc="F84287E6">
      <w:start w:val="1"/>
      <w:numFmt w:val="decimal"/>
      <w:lvlText w:val="%4."/>
      <w:lvlJc w:val="left"/>
      <w:pPr>
        <w:ind w:left="2880" w:hanging="360"/>
      </w:pPr>
    </w:lvl>
    <w:lvl w:ilvl="4" w:tplc="1812B656">
      <w:start w:val="1"/>
      <w:numFmt w:val="lowerLetter"/>
      <w:lvlText w:val="%5."/>
      <w:lvlJc w:val="left"/>
      <w:pPr>
        <w:ind w:left="3600" w:hanging="360"/>
      </w:pPr>
    </w:lvl>
    <w:lvl w:ilvl="5" w:tplc="ADC879A4">
      <w:start w:val="1"/>
      <w:numFmt w:val="lowerRoman"/>
      <w:lvlText w:val="%6."/>
      <w:lvlJc w:val="right"/>
      <w:pPr>
        <w:ind w:left="4320" w:hanging="180"/>
      </w:pPr>
    </w:lvl>
    <w:lvl w:ilvl="6" w:tplc="F54AE1B4">
      <w:start w:val="1"/>
      <w:numFmt w:val="decimal"/>
      <w:lvlText w:val="%7."/>
      <w:lvlJc w:val="left"/>
      <w:pPr>
        <w:ind w:left="5040" w:hanging="360"/>
      </w:pPr>
    </w:lvl>
    <w:lvl w:ilvl="7" w:tplc="3F8A00D4">
      <w:start w:val="1"/>
      <w:numFmt w:val="lowerLetter"/>
      <w:lvlText w:val="%8."/>
      <w:lvlJc w:val="left"/>
      <w:pPr>
        <w:ind w:left="5760" w:hanging="360"/>
      </w:pPr>
    </w:lvl>
    <w:lvl w:ilvl="8" w:tplc="46DCB884">
      <w:start w:val="1"/>
      <w:numFmt w:val="lowerRoman"/>
      <w:lvlText w:val="%9."/>
      <w:lvlJc w:val="right"/>
      <w:pPr>
        <w:ind w:left="6480" w:hanging="180"/>
      </w:pPr>
    </w:lvl>
  </w:abstractNum>
  <w:abstractNum w:abstractNumId="52" w15:restartNumberingAfterBreak="0">
    <w:nsid w:val="7E06F3C6"/>
    <w:multiLevelType w:val="hybridMultilevel"/>
    <w:tmpl w:val="83143DF6"/>
    <w:lvl w:ilvl="0" w:tplc="9A08A0E8">
      <w:start w:val="1"/>
      <w:numFmt w:val="bullet"/>
      <w:lvlText w:val=""/>
      <w:lvlJc w:val="left"/>
      <w:pPr>
        <w:ind w:left="720" w:hanging="360"/>
      </w:pPr>
      <w:rPr>
        <w:rFonts w:ascii="Symbol" w:hAnsi="Symbol" w:hint="default"/>
      </w:rPr>
    </w:lvl>
    <w:lvl w:ilvl="1" w:tplc="68ACEAAC">
      <w:start w:val="1"/>
      <w:numFmt w:val="bullet"/>
      <w:lvlText w:val="o"/>
      <w:lvlJc w:val="left"/>
      <w:pPr>
        <w:ind w:left="1440" w:hanging="360"/>
      </w:pPr>
      <w:rPr>
        <w:rFonts w:ascii="Courier New" w:hAnsi="Courier New" w:hint="default"/>
      </w:rPr>
    </w:lvl>
    <w:lvl w:ilvl="2" w:tplc="89341DA2">
      <w:start w:val="1"/>
      <w:numFmt w:val="bullet"/>
      <w:lvlText w:val=""/>
      <w:lvlJc w:val="left"/>
      <w:pPr>
        <w:ind w:left="2160" w:hanging="360"/>
      </w:pPr>
      <w:rPr>
        <w:rFonts w:ascii="Wingdings" w:hAnsi="Wingdings" w:hint="default"/>
      </w:rPr>
    </w:lvl>
    <w:lvl w:ilvl="3" w:tplc="1D7C7060">
      <w:start w:val="1"/>
      <w:numFmt w:val="bullet"/>
      <w:lvlText w:val=""/>
      <w:lvlJc w:val="left"/>
      <w:pPr>
        <w:ind w:left="2880" w:hanging="360"/>
      </w:pPr>
      <w:rPr>
        <w:rFonts w:ascii="Symbol" w:hAnsi="Symbol" w:hint="default"/>
      </w:rPr>
    </w:lvl>
    <w:lvl w:ilvl="4" w:tplc="B4C0CC94">
      <w:start w:val="1"/>
      <w:numFmt w:val="bullet"/>
      <w:lvlText w:val="o"/>
      <w:lvlJc w:val="left"/>
      <w:pPr>
        <w:ind w:left="3600" w:hanging="360"/>
      </w:pPr>
      <w:rPr>
        <w:rFonts w:ascii="Courier New" w:hAnsi="Courier New" w:hint="default"/>
      </w:rPr>
    </w:lvl>
    <w:lvl w:ilvl="5" w:tplc="C7B62C78">
      <w:start w:val="1"/>
      <w:numFmt w:val="bullet"/>
      <w:lvlText w:val=""/>
      <w:lvlJc w:val="left"/>
      <w:pPr>
        <w:ind w:left="4320" w:hanging="360"/>
      </w:pPr>
      <w:rPr>
        <w:rFonts w:ascii="Wingdings" w:hAnsi="Wingdings" w:hint="default"/>
      </w:rPr>
    </w:lvl>
    <w:lvl w:ilvl="6" w:tplc="63F2D060">
      <w:start w:val="1"/>
      <w:numFmt w:val="bullet"/>
      <w:lvlText w:val=""/>
      <w:lvlJc w:val="left"/>
      <w:pPr>
        <w:ind w:left="5040" w:hanging="360"/>
      </w:pPr>
      <w:rPr>
        <w:rFonts w:ascii="Symbol" w:hAnsi="Symbol" w:hint="default"/>
      </w:rPr>
    </w:lvl>
    <w:lvl w:ilvl="7" w:tplc="9E70AF54">
      <w:start w:val="1"/>
      <w:numFmt w:val="bullet"/>
      <w:lvlText w:val="o"/>
      <w:lvlJc w:val="left"/>
      <w:pPr>
        <w:ind w:left="5760" w:hanging="360"/>
      </w:pPr>
      <w:rPr>
        <w:rFonts w:ascii="Courier New" w:hAnsi="Courier New" w:hint="default"/>
      </w:rPr>
    </w:lvl>
    <w:lvl w:ilvl="8" w:tplc="96F6D63E">
      <w:start w:val="1"/>
      <w:numFmt w:val="bullet"/>
      <w:lvlText w:val=""/>
      <w:lvlJc w:val="left"/>
      <w:pPr>
        <w:ind w:left="6480" w:hanging="360"/>
      </w:pPr>
      <w:rPr>
        <w:rFonts w:ascii="Wingdings" w:hAnsi="Wingdings" w:hint="default"/>
      </w:rPr>
    </w:lvl>
  </w:abstractNum>
  <w:abstractNum w:abstractNumId="53" w15:restartNumberingAfterBreak="0">
    <w:nsid w:val="7F5584E2"/>
    <w:multiLevelType w:val="hybridMultilevel"/>
    <w:tmpl w:val="85F2008E"/>
    <w:lvl w:ilvl="0" w:tplc="ADA89EEC">
      <w:start w:val="1"/>
      <w:numFmt w:val="bullet"/>
      <w:lvlText w:val=""/>
      <w:lvlJc w:val="left"/>
      <w:pPr>
        <w:ind w:left="720" w:hanging="360"/>
      </w:pPr>
      <w:rPr>
        <w:rFonts w:ascii="Symbol" w:hAnsi="Symbol" w:hint="default"/>
      </w:rPr>
    </w:lvl>
    <w:lvl w:ilvl="1" w:tplc="6590B7A0">
      <w:start w:val="1"/>
      <w:numFmt w:val="bullet"/>
      <w:lvlText w:val="o"/>
      <w:lvlJc w:val="left"/>
      <w:pPr>
        <w:ind w:left="1440" w:hanging="360"/>
      </w:pPr>
      <w:rPr>
        <w:rFonts w:ascii="Courier New" w:hAnsi="Courier New" w:hint="default"/>
      </w:rPr>
    </w:lvl>
    <w:lvl w:ilvl="2" w:tplc="EF08A2EC">
      <w:start w:val="1"/>
      <w:numFmt w:val="bullet"/>
      <w:lvlText w:val=""/>
      <w:lvlJc w:val="left"/>
      <w:pPr>
        <w:ind w:left="2160" w:hanging="360"/>
      </w:pPr>
      <w:rPr>
        <w:rFonts w:ascii="Wingdings" w:hAnsi="Wingdings" w:hint="default"/>
      </w:rPr>
    </w:lvl>
    <w:lvl w:ilvl="3" w:tplc="E19E249E">
      <w:start w:val="1"/>
      <w:numFmt w:val="bullet"/>
      <w:lvlText w:val=""/>
      <w:lvlJc w:val="left"/>
      <w:pPr>
        <w:ind w:left="2880" w:hanging="360"/>
      </w:pPr>
      <w:rPr>
        <w:rFonts w:ascii="Symbol" w:hAnsi="Symbol" w:hint="default"/>
      </w:rPr>
    </w:lvl>
    <w:lvl w:ilvl="4" w:tplc="4EF8ECEA">
      <w:start w:val="1"/>
      <w:numFmt w:val="bullet"/>
      <w:lvlText w:val="o"/>
      <w:lvlJc w:val="left"/>
      <w:pPr>
        <w:ind w:left="3600" w:hanging="360"/>
      </w:pPr>
      <w:rPr>
        <w:rFonts w:ascii="Courier New" w:hAnsi="Courier New" w:hint="default"/>
      </w:rPr>
    </w:lvl>
    <w:lvl w:ilvl="5" w:tplc="80CA4B38">
      <w:start w:val="1"/>
      <w:numFmt w:val="bullet"/>
      <w:lvlText w:val=""/>
      <w:lvlJc w:val="left"/>
      <w:pPr>
        <w:ind w:left="4320" w:hanging="360"/>
      </w:pPr>
      <w:rPr>
        <w:rFonts w:ascii="Wingdings" w:hAnsi="Wingdings" w:hint="default"/>
      </w:rPr>
    </w:lvl>
    <w:lvl w:ilvl="6" w:tplc="24D8B4BA">
      <w:start w:val="1"/>
      <w:numFmt w:val="bullet"/>
      <w:lvlText w:val=""/>
      <w:lvlJc w:val="left"/>
      <w:pPr>
        <w:ind w:left="5040" w:hanging="360"/>
      </w:pPr>
      <w:rPr>
        <w:rFonts w:ascii="Symbol" w:hAnsi="Symbol" w:hint="default"/>
      </w:rPr>
    </w:lvl>
    <w:lvl w:ilvl="7" w:tplc="D0A033EA">
      <w:start w:val="1"/>
      <w:numFmt w:val="bullet"/>
      <w:lvlText w:val="o"/>
      <w:lvlJc w:val="left"/>
      <w:pPr>
        <w:ind w:left="5760" w:hanging="360"/>
      </w:pPr>
      <w:rPr>
        <w:rFonts w:ascii="Courier New" w:hAnsi="Courier New" w:hint="default"/>
      </w:rPr>
    </w:lvl>
    <w:lvl w:ilvl="8" w:tplc="0C0EF294">
      <w:start w:val="1"/>
      <w:numFmt w:val="bullet"/>
      <w:lvlText w:val=""/>
      <w:lvlJc w:val="left"/>
      <w:pPr>
        <w:ind w:left="6480" w:hanging="360"/>
      </w:pPr>
      <w:rPr>
        <w:rFonts w:ascii="Wingdings" w:hAnsi="Wingdings" w:hint="default"/>
      </w:rPr>
    </w:lvl>
  </w:abstractNum>
  <w:num w:numId="1" w16cid:durableId="1691954388">
    <w:abstractNumId w:val="42"/>
  </w:num>
  <w:num w:numId="2" w16cid:durableId="1418819899">
    <w:abstractNumId w:val="34"/>
  </w:num>
  <w:num w:numId="3" w16cid:durableId="1450472953">
    <w:abstractNumId w:val="46"/>
  </w:num>
  <w:num w:numId="4" w16cid:durableId="1602759808">
    <w:abstractNumId w:val="5"/>
  </w:num>
  <w:num w:numId="5" w16cid:durableId="891234551">
    <w:abstractNumId w:val="39"/>
  </w:num>
  <w:num w:numId="6" w16cid:durableId="326832127">
    <w:abstractNumId w:val="29"/>
  </w:num>
  <w:num w:numId="7" w16cid:durableId="1962570112">
    <w:abstractNumId w:val="16"/>
  </w:num>
  <w:num w:numId="8" w16cid:durableId="1598249367">
    <w:abstractNumId w:val="32"/>
  </w:num>
  <w:num w:numId="9" w16cid:durableId="134683134">
    <w:abstractNumId w:val="9"/>
  </w:num>
  <w:num w:numId="10" w16cid:durableId="660080822">
    <w:abstractNumId w:val="51"/>
  </w:num>
  <w:num w:numId="11" w16cid:durableId="698775729">
    <w:abstractNumId w:val="43"/>
  </w:num>
  <w:num w:numId="12" w16cid:durableId="548691430">
    <w:abstractNumId w:val="17"/>
  </w:num>
  <w:num w:numId="13" w16cid:durableId="128020006">
    <w:abstractNumId w:val="21"/>
  </w:num>
  <w:num w:numId="14" w16cid:durableId="420952469">
    <w:abstractNumId w:val="53"/>
  </w:num>
  <w:num w:numId="15" w16cid:durableId="2091728391">
    <w:abstractNumId w:val="12"/>
  </w:num>
  <w:num w:numId="16" w16cid:durableId="290406181">
    <w:abstractNumId w:val="30"/>
  </w:num>
  <w:num w:numId="17" w16cid:durableId="1709866318">
    <w:abstractNumId w:val="37"/>
  </w:num>
  <w:num w:numId="18" w16cid:durableId="1785806890">
    <w:abstractNumId w:val="52"/>
  </w:num>
  <w:num w:numId="19" w16cid:durableId="1980987883">
    <w:abstractNumId w:val="40"/>
  </w:num>
  <w:num w:numId="20" w16cid:durableId="165479543">
    <w:abstractNumId w:val="50"/>
  </w:num>
  <w:num w:numId="21" w16cid:durableId="1008601574">
    <w:abstractNumId w:val="44"/>
  </w:num>
  <w:num w:numId="22" w16cid:durableId="2118671200">
    <w:abstractNumId w:val="28"/>
  </w:num>
  <w:num w:numId="23" w16cid:durableId="125588686">
    <w:abstractNumId w:val="20"/>
  </w:num>
  <w:num w:numId="24" w16cid:durableId="262031059">
    <w:abstractNumId w:val="33"/>
  </w:num>
  <w:num w:numId="25" w16cid:durableId="626278592">
    <w:abstractNumId w:val="24"/>
  </w:num>
  <w:num w:numId="26" w16cid:durableId="1669357792">
    <w:abstractNumId w:val="19"/>
  </w:num>
  <w:num w:numId="27" w16cid:durableId="616913548">
    <w:abstractNumId w:val="13"/>
  </w:num>
  <w:num w:numId="28" w16cid:durableId="754666069">
    <w:abstractNumId w:val="26"/>
  </w:num>
  <w:num w:numId="29" w16cid:durableId="1407612319">
    <w:abstractNumId w:val="25"/>
  </w:num>
  <w:num w:numId="30" w16cid:durableId="746659381">
    <w:abstractNumId w:val="47"/>
  </w:num>
  <w:num w:numId="31" w16cid:durableId="7600247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9963434">
    <w:abstractNumId w:val="18"/>
  </w:num>
  <w:num w:numId="33" w16cid:durableId="1579709244">
    <w:abstractNumId w:val="27"/>
  </w:num>
  <w:num w:numId="34" w16cid:durableId="1452670994">
    <w:abstractNumId w:val="45"/>
  </w:num>
  <w:num w:numId="35" w16cid:durableId="1209224714">
    <w:abstractNumId w:val="38"/>
  </w:num>
  <w:num w:numId="36" w16cid:durableId="1067610117">
    <w:abstractNumId w:val="7"/>
  </w:num>
  <w:num w:numId="37" w16cid:durableId="963270752">
    <w:abstractNumId w:val="14"/>
  </w:num>
  <w:num w:numId="38" w16cid:durableId="1723138185">
    <w:abstractNumId w:val="22"/>
  </w:num>
  <w:num w:numId="39" w16cid:durableId="281494784">
    <w:abstractNumId w:val="2"/>
  </w:num>
  <w:num w:numId="40" w16cid:durableId="842087604">
    <w:abstractNumId w:val="1"/>
  </w:num>
  <w:num w:numId="41" w16cid:durableId="621349896">
    <w:abstractNumId w:val="0"/>
  </w:num>
  <w:num w:numId="42" w16cid:durableId="955527834">
    <w:abstractNumId w:val="3"/>
  </w:num>
  <w:num w:numId="43" w16cid:durableId="862206808">
    <w:abstractNumId w:val="23"/>
  </w:num>
  <w:num w:numId="44" w16cid:durableId="2031829072">
    <w:abstractNumId w:val="10"/>
  </w:num>
  <w:num w:numId="45" w16cid:durableId="681662199">
    <w:abstractNumId w:val="4"/>
  </w:num>
  <w:num w:numId="46" w16cid:durableId="1823112855">
    <w:abstractNumId w:val="11"/>
  </w:num>
  <w:num w:numId="47" w16cid:durableId="356002569">
    <w:abstractNumId w:val="41"/>
  </w:num>
  <w:num w:numId="48" w16cid:durableId="1732656096">
    <w:abstractNumId w:val="31"/>
  </w:num>
  <w:num w:numId="49" w16cid:durableId="2131507903">
    <w:abstractNumId w:val="48"/>
  </w:num>
  <w:num w:numId="50" w16cid:durableId="256787268">
    <w:abstractNumId w:val="35"/>
  </w:num>
  <w:num w:numId="51" w16cid:durableId="1772510601">
    <w:abstractNumId w:val="36"/>
  </w:num>
  <w:num w:numId="52" w16cid:durableId="213274193">
    <w:abstractNumId w:val="8"/>
  </w:num>
  <w:num w:numId="53" w16cid:durableId="648168714">
    <w:abstractNumId w:val="15"/>
  </w:num>
  <w:num w:numId="54" w16cid:durableId="530269272">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DateAndTime/>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5F0"/>
    <w:rsid w:val="000000A2"/>
    <w:rsid w:val="000006EE"/>
    <w:rsid w:val="00000792"/>
    <w:rsid w:val="00000F04"/>
    <w:rsid w:val="0000134E"/>
    <w:rsid w:val="00001B9B"/>
    <w:rsid w:val="00003C4F"/>
    <w:rsid w:val="00003E65"/>
    <w:rsid w:val="00004503"/>
    <w:rsid w:val="00004E0A"/>
    <w:rsid w:val="00004FD3"/>
    <w:rsid w:val="000057B3"/>
    <w:rsid w:val="00006761"/>
    <w:rsid w:val="00006DF5"/>
    <w:rsid w:val="00006F95"/>
    <w:rsid w:val="00007023"/>
    <w:rsid w:val="0000709F"/>
    <w:rsid w:val="000071D6"/>
    <w:rsid w:val="00007654"/>
    <w:rsid w:val="00007C9D"/>
    <w:rsid w:val="00007F2D"/>
    <w:rsid w:val="00007FAC"/>
    <w:rsid w:val="000100DD"/>
    <w:rsid w:val="00010A9C"/>
    <w:rsid w:val="00010ABA"/>
    <w:rsid w:val="00010E15"/>
    <w:rsid w:val="00010F57"/>
    <w:rsid w:val="0001100C"/>
    <w:rsid w:val="00011188"/>
    <w:rsid w:val="0001132F"/>
    <w:rsid w:val="0001158C"/>
    <w:rsid w:val="00012555"/>
    <w:rsid w:val="00014236"/>
    <w:rsid w:val="000148F6"/>
    <w:rsid w:val="00015217"/>
    <w:rsid w:val="000152B2"/>
    <w:rsid w:val="000159D2"/>
    <w:rsid w:val="00016264"/>
    <w:rsid w:val="00016993"/>
    <w:rsid w:val="00016CAB"/>
    <w:rsid w:val="00016E5B"/>
    <w:rsid w:val="0001749B"/>
    <w:rsid w:val="00017D75"/>
    <w:rsid w:val="00017FE5"/>
    <w:rsid w:val="00020671"/>
    <w:rsid w:val="00020D3E"/>
    <w:rsid w:val="00020EBA"/>
    <w:rsid w:val="00021910"/>
    <w:rsid w:val="00022003"/>
    <w:rsid w:val="00022E8D"/>
    <w:rsid w:val="0002348A"/>
    <w:rsid w:val="00023A51"/>
    <w:rsid w:val="00023B56"/>
    <w:rsid w:val="00023DD7"/>
    <w:rsid w:val="00024708"/>
    <w:rsid w:val="00024EE7"/>
    <w:rsid w:val="000259B8"/>
    <w:rsid w:val="00025F96"/>
    <w:rsid w:val="00025FAB"/>
    <w:rsid w:val="00026E89"/>
    <w:rsid w:val="00027231"/>
    <w:rsid w:val="000275A3"/>
    <w:rsid w:val="000276EC"/>
    <w:rsid w:val="00027B33"/>
    <w:rsid w:val="00030558"/>
    <w:rsid w:val="00030699"/>
    <w:rsid w:val="00030725"/>
    <w:rsid w:val="00030DB8"/>
    <w:rsid w:val="00031982"/>
    <w:rsid w:val="00031A83"/>
    <w:rsid w:val="00031F23"/>
    <w:rsid w:val="0003213A"/>
    <w:rsid w:val="0003275B"/>
    <w:rsid w:val="00032A81"/>
    <w:rsid w:val="00032E5D"/>
    <w:rsid w:val="0003332D"/>
    <w:rsid w:val="0003340B"/>
    <w:rsid w:val="000340D8"/>
    <w:rsid w:val="0003427D"/>
    <w:rsid w:val="00034DFA"/>
    <w:rsid w:val="000357ED"/>
    <w:rsid w:val="00035C0A"/>
    <w:rsid w:val="00035E15"/>
    <w:rsid w:val="00035ECC"/>
    <w:rsid w:val="0003640E"/>
    <w:rsid w:val="0003688A"/>
    <w:rsid w:val="000368FC"/>
    <w:rsid w:val="00036DA3"/>
    <w:rsid w:val="00037302"/>
    <w:rsid w:val="000379BF"/>
    <w:rsid w:val="00037BEC"/>
    <w:rsid w:val="000400D9"/>
    <w:rsid w:val="0004035C"/>
    <w:rsid w:val="00040860"/>
    <w:rsid w:val="00040CED"/>
    <w:rsid w:val="00040EA1"/>
    <w:rsid w:val="0004205F"/>
    <w:rsid w:val="000423C6"/>
    <w:rsid w:val="00042EDB"/>
    <w:rsid w:val="000434E5"/>
    <w:rsid w:val="00043632"/>
    <w:rsid w:val="00044112"/>
    <w:rsid w:val="00044413"/>
    <w:rsid w:val="00044A50"/>
    <w:rsid w:val="00044C65"/>
    <w:rsid w:val="00045551"/>
    <w:rsid w:val="00045778"/>
    <w:rsid w:val="000458C7"/>
    <w:rsid w:val="00045991"/>
    <w:rsid w:val="00045B59"/>
    <w:rsid w:val="00045E5C"/>
    <w:rsid w:val="00046288"/>
    <w:rsid w:val="000469F1"/>
    <w:rsid w:val="00046C32"/>
    <w:rsid w:val="00047941"/>
    <w:rsid w:val="000500F1"/>
    <w:rsid w:val="000507D1"/>
    <w:rsid w:val="00050993"/>
    <w:rsid w:val="00050A22"/>
    <w:rsid w:val="0005144F"/>
    <w:rsid w:val="00051D42"/>
    <w:rsid w:val="00051EB7"/>
    <w:rsid w:val="00052081"/>
    <w:rsid w:val="000527AB"/>
    <w:rsid w:val="00052A22"/>
    <w:rsid w:val="000538A1"/>
    <w:rsid w:val="00053F14"/>
    <w:rsid w:val="00054014"/>
    <w:rsid w:val="00055375"/>
    <w:rsid w:val="00056319"/>
    <w:rsid w:val="000564E7"/>
    <w:rsid w:val="00056770"/>
    <w:rsid w:val="00056900"/>
    <w:rsid w:val="00057386"/>
    <w:rsid w:val="00057A50"/>
    <w:rsid w:val="00057C95"/>
    <w:rsid w:val="00057EEF"/>
    <w:rsid w:val="00057F0B"/>
    <w:rsid w:val="00057F22"/>
    <w:rsid w:val="0006173C"/>
    <w:rsid w:val="000619CB"/>
    <w:rsid w:val="00062387"/>
    <w:rsid w:val="000640F0"/>
    <w:rsid w:val="0006434D"/>
    <w:rsid w:val="000643A1"/>
    <w:rsid w:val="00064679"/>
    <w:rsid w:val="00064A13"/>
    <w:rsid w:val="00064AF4"/>
    <w:rsid w:val="00064DB1"/>
    <w:rsid w:val="00065BA3"/>
    <w:rsid w:val="00065D3B"/>
    <w:rsid w:val="000667E9"/>
    <w:rsid w:val="00066D33"/>
    <w:rsid w:val="00067128"/>
    <w:rsid w:val="000675CD"/>
    <w:rsid w:val="00067872"/>
    <w:rsid w:val="000678AC"/>
    <w:rsid w:val="000703B2"/>
    <w:rsid w:val="00070F3E"/>
    <w:rsid w:val="00070FBF"/>
    <w:rsid w:val="0007115B"/>
    <w:rsid w:val="000711EE"/>
    <w:rsid w:val="0007180E"/>
    <w:rsid w:val="00071AE4"/>
    <w:rsid w:val="00071CB5"/>
    <w:rsid w:val="00071CCB"/>
    <w:rsid w:val="00071D03"/>
    <w:rsid w:val="0007232B"/>
    <w:rsid w:val="000735A2"/>
    <w:rsid w:val="0007443A"/>
    <w:rsid w:val="0007517E"/>
    <w:rsid w:val="00075DBA"/>
    <w:rsid w:val="00075FE1"/>
    <w:rsid w:val="000764DD"/>
    <w:rsid w:val="00076667"/>
    <w:rsid w:val="00077473"/>
    <w:rsid w:val="00077481"/>
    <w:rsid w:val="000776F9"/>
    <w:rsid w:val="00077711"/>
    <w:rsid w:val="00077EE0"/>
    <w:rsid w:val="000800A6"/>
    <w:rsid w:val="000802F9"/>
    <w:rsid w:val="000804E8"/>
    <w:rsid w:val="00081166"/>
    <w:rsid w:val="0008145A"/>
    <w:rsid w:val="0008162D"/>
    <w:rsid w:val="00081919"/>
    <w:rsid w:val="00081995"/>
    <w:rsid w:val="00081D60"/>
    <w:rsid w:val="0008231A"/>
    <w:rsid w:val="00082371"/>
    <w:rsid w:val="0008281C"/>
    <w:rsid w:val="000831C8"/>
    <w:rsid w:val="00083A50"/>
    <w:rsid w:val="00083F5E"/>
    <w:rsid w:val="00084FDB"/>
    <w:rsid w:val="0008505C"/>
    <w:rsid w:val="0008539A"/>
    <w:rsid w:val="00085C46"/>
    <w:rsid w:val="00086052"/>
    <w:rsid w:val="0008686A"/>
    <w:rsid w:val="0008688D"/>
    <w:rsid w:val="00086A80"/>
    <w:rsid w:val="00087175"/>
    <w:rsid w:val="0008720F"/>
    <w:rsid w:val="00087D35"/>
    <w:rsid w:val="00090B0D"/>
    <w:rsid w:val="00090C3C"/>
    <w:rsid w:val="00091796"/>
    <w:rsid w:val="00091BA2"/>
    <w:rsid w:val="00091CB0"/>
    <w:rsid w:val="00092A32"/>
    <w:rsid w:val="00094344"/>
    <w:rsid w:val="0009466A"/>
    <w:rsid w:val="000953C6"/>
    <w:rsid w:val="000953F4"/>
    <w:rsid w:val="000957B5"/>
    <w:rsid w:val="0009590C"/>
    <w:rsid w:val="000959E7"/>
    <w:rsid w:val="00095E7D"/>
    <w:rsid w:val="000964DE"/>
    <w:rsid w:val="00096BD8"/>
    <w:rsid w:val="000972AB"/>
    <w:rsid w:val="000978E3"/>
    <w:rsid w:val="00097B40"/>
    <w:rsid w:val="00097D0E"/>
    <w:rsid w:val="000A17EA"/>
    <w:rsid w:val="000A1C7A"/>
    <w:rsid w:val="000A1E2B"/>
    <w:rsid w:val="000A1F60"/>
    <w:rsid w:val="000A2345"/>
    <w:rsid w:val="000A2394"/>
    <w:rsid w:val="000A31C1"/>
    <w:rsid w:val="000A31E7"/>
    <w:rsid w:val="000A32C5"/>
    <w:rsid w:val="000A3411"/>
    <w:rsid w:val="000A34CA"/>
    <w:rsid w:val="000A37F1"/>
    <w:rsid w:val="000A3C92"/>
    <w:rsid w:val="000A426F"/>
    <w:rsid w:val="000A454C"/>
    <w:rsid w:val="000A4559"/>
    <w:rsid w:val="000A45FD"/>
    <w:rsid w:val="000A471A"/>
    <w:rsid w:val="000A477B"/>
    <w:rsid w:val="000A4A50"/>
    <w:rsid w:val="000A4F8E"/>
    <w:rsid w:val="000A558D"/>
    <w:rsid w:val="000A5611"/>
    <w:rsid w:val="000A563C"/>
    <w:rsid w:val="000A57E6"/>
    <w:rsid w:val="000A59C5"/>
    <w:rsid w:val="000A5DEA"/>
    <w:rsid w:val="000A5EBD"/>
    <w:rsid w:val="000A664C"/>
    <w:rsid w:val="000A7658"/>
    <w:rsid w:val="000A7F0F"/>
    <w:rsid w:val="000A7F4C"/>
    <w:rsid w:val="000B02BC"/>
    <w:rsid w:val="000B0498"/>
    <w:rsid w:val="000B1942"/>
    <w:rsid w:val="000B1BED"/>
    <w:rsid w:val="000B2240"/>
    <w:rsid w:val="000B2477"/>
    <w:rsid w:val="000B2600"/>
    <w:rsid w:val="000B2A52"/>
    <w:rsid w:val="000B2D56"/>
    <w:rsid w:val="000B2F59"/>
    <w:rsid w:val="000B30C6"/>
    <w:rsid w:val="000B36F9"/>
    <w:rsid w:val="000B3E90"/>
    <w:rsid w:val="000B4074"/>
    <w:rsid w:val="000B4613"/>
    <w:rsid w:val="000B4732"/>
    <w:rsid w:val="000B4BCD"/>
    <w:rsid w:val="000B51B1"/>
    <w:rsid w:val="000B66DC"/>
    <w:rsid w:val="000B6AF6"/>
    <w:rsid w:val="000B6D1F"/>
    <w:rsid w:val="000B73A9"/>
    <w:rsid w:val="000C0612"/>
    <w:rsid w:val="000C062F"/>
    <w:rsid w:val="000C0A77"/>
    <w:rsid w:val="000C0AEA"/>
    <w:rsid w:val="000C0F63"/>
    <w:rsid w:val="000C13E5"/>
    <w:rsid w:val="000C17E7"/>
    <w:rsid w:val="000C2F6A"/>
    <w:rsid w:val="000C3270"/>
    <w:rsid w:val="000C38BF"/>
    <w:rsid w:val="000C3C49"/>
    <w:rsid w:val="000C45DA"/>
    <w:rsid w:val="000C4910"/>
    <w:rsid w:val="000C4AF4"/>
    <w:rsid w:val="000C4F61"/>
    <w:rsid w:val="000C537F"/>
    <w:rsid w:val="000C55F8"/>
    <w:rsid w:val="000C577E"/>
    <w:rsid w:val="000C5787"/>
    <w:rsid w:val="000C5E8C"/>
    <w:rsid w:val="000C6DA2"/>
    <w:rsid w:val="000C6EAD"/>
    <w:rsid w:val="000C772D"/>
    <w:rsid w:val="000D04BA"/>
    <w:rsid w:val="000D0B6E"/>
    <w:rsid w:val="000D0D65"/>
    <w:rsid w:val="000D0DBC"/>
    <w:rsid w:val="000D12E0"/>
    <w:rsid w:val="000D1944"/>
    <w:rsid w:val="000D1DD9"/>
    <w:rsid w:val="000D2172"/>
    <w:rsid w:val="000D293C"/>
    <w:rsid w:val="000D2BC1"/>
    <w:rsid w:val="000D2F59"/>
    <w:rsid w:val="000D308C"/>
    <w:rsid w:val="000D337B"/>
    <w:rsid w:val="000D36DE"/>
    <w:rsid w:val="000D385A"/>
    <w:rsid w:val="000D38C2"/>
    <w:rsid w:val="000D3CA7"/>
    <w:rsid w:val="000D4480"/>
    <w:rsid w:val="000D4A4E"/>
    <w:rsid w:val="000D5B16"/>
    <w:rsid w:val="000D5FD6"/>
    <w:rsid w:val="000D6201"/>
    <w:rsid w:val="000D6488"/>
    <w:rsid w:val="000D7088"/>
    <w:rsid w:val="000D75E3"/>
    <w:rsid w:val="000D770B"/>
    <w:rsid w:val="000D788E"/>
    <w:rsid w:val="000E01B2"/>
    <w:rsid w:val="000E01D5"/>
    <w:rsid w:val="000E12B0"/>
    <w:rsid w:val="000E1BC8"/>
    <w:rsid w:val="000E1D32"/>
    <w:rsid w:val="000E26CC"/>
    <w:rsid w:val="000E26D8"/>
    <w:rsid w:val="000E2771"/>
    <w:rsid w:val="000E2A2B"/>
    <w:rsid w:val="000E2B94"/>
    <w:rsid w:val="000E3156"/>
    <w:rsid w:val="000E35B6"/>
    <w:rsid w:val="000E3BB8"/>
    <w:rsid w:val="000E3D9B"/>
    <w:rsid w:val="000E3DFD"/>
    <w:rsid w:val="000E4261"/>
    <w:rsid w:val="000E4697"/>
    <w:rsid w:val="000E58C5"/>
    <w:rsid w:val="000E6203"/>
    <w:rsid w:val="000E64CB"/>
    <w:rsid w:val="000E66AE"/>
    <w:rsid w:val="000E722C"/>
    <w:rsid w:val="000E755B"/>
    <w:rsid w:val="000E77EE"/>
    <w:rsid w:val="000E786F"/>
    <w:rsid w:val="000E7971"/>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553"/>
    <w:rsid w:val="000F369A"/>
    <w:rsid w:val="000F3D6A"/>
    <w:rsid w:val="000F4463"/>
    <w:rsid w:val="000F5285"/>
    <w:rsid w:val="000F52E0"/>
    <w:rsid w:val="000F53A9"/>
    <w:rsid w:val="000F5E68"/>
    <w:rsid w:val="000F6464"/>
    <w:rsid w:val="000F6628"/>
    <w:rsid w:val="000F6737"/>
    <w:rsid w:val="000F6C25"/>
    <w:rsid w:val="000F76EB"/>
    <w:rsid w:val="000F78AE"/>
    <w:rsid w:val="000F79CF"/>
    <w:rsid w:val="000F7E25"/>
    <w:rsid w:val="001007EE"/>
    <w:rsid w:val="00100F76"/>
    <w:rsid w:val="0010128C"/>
    <w:rsid w:val="0010148E"/>
    <w:rsid w:val="0010181F"/>
    <w:rsid w:val="0010247E"/>
    <w:rsid w:val="0010253C"/>
    <w:rsid w:val="00102856"/>
    <w:rsid w:val="00102BD1"/>
    <w:rsid w:val="001034A7"/>
    <w:rsid w:val="00103C61"/>
    <w:rsid w:val="00103FE8"/>
    <w:rsid w:val="0010486A"/>
    <w:rsid w:val="0010561C"/>
    <w:rsid w:val="00105C0F"/>
    <w:rsid w:val="00105E39"/>
    <w:rsid w:val="00106561"/>
    <w:rsid w:val="00106D63"/>
    <w:rsid w:val="00106F20"/>
    <w:rsid w:val="00107504"/>
    <w:rsid w:val="001075F3"/>
    <w:rsid w:val="001076F4"/>
    <w:rsid w:val="00107920"/>
    <w:rsid w:val="00107A01"/>
    <w:rsid w:val="00107C23"/>
    <w:rsid w:val="00110307"/>
    <w:rsid w:val="00110C7F"/>
    <w:rsid w:val="00110EE2"/>
    <w:rsid w:val="00111775"/>
    <w:rsid w:val="001117BC"/>
    <w:rsid w:val="00111A88"/>
    <w:rsid w:val="00111C51"/>
    <w:rsid w:val="0011221A"/>
    <w:rsid w:val="00112402"/>
    <w:rsid w:val="00113283"/>
    <w:rsid w:val="001137AE"/>
    <w:rsid w:val="00113B20"/>
    <w:rsid w:val="001147B3"/>
    <w:rsid w:val="001148F7"/>
    <w:rsid w:val="001149B2"/>
    <w:rsid w:val="00114C2D"/>
    <w:rsid w:val="00114D37"/>
    <w:rsid w:val="00115125"/>
    <w:rsid w:val="001152F2"/>
    <w:rsid w:val="001157D7"/>
    <w:rsid w:val="0011593F"/>
    <w:rsid w:val="00115CD8"/>
    <w:rsid w:val="00116382"/>
    <w:rsid w:val="00116414"/>
    <w:rsid w:val="00116484"/>
    <w:rsid w:val="00116ACF"/>
    <w:rsid w:val="00116D5C"/>
    <w:rsid w:val="001172B2"/>
    <w:rsid w:val="00117A10"/>
    <w:rsid w:val="00117A6C"/>
    <w:rsid w:val="00117F9B"/>
    <w:rsid w:val="001207D2"/>
    <w:rsid w:val="001207EB"/>
    <w:rsid w:val="00121211"/>
    <w:rsid w:val="00121628"/>
    <w:rsid w:val="0012167D"/>
    <w:rsid w:val="001216E8"/>
    <w:rsid w:val="00121B62"/>
    <w:rsid w:val="00122189"/>
    <w:rsid w:val="00122280"/>
    <w:rsid w:val="00122D42"/>
    <w:rsid w:val="00123345"/>
    <w:rsid w:val="00123819"/>
    <w:rsid w:val="00123C46"/>
    <w:rsid w:val="00123F08"/>
    <w:rsid w:val="00124021"/>
    <w:rsid w:val="0012470B"/>
    <w:rsid w:val="00124864"/>
    <w:rsid w:val="001250A1"/>
    <w:rsid w:val="00125424"/>
    <w:rsid w:val="00125C75"/>
    <w:rsid w:val="00125C7E"/>
    <w:rsid w:val="00127456"/>
    <w:rsid w:val="00127945"/>
    <w:rsid w:val="00127D94"/>
    <w:rsid w:val="00127E90"/>
    <w:rsid w:val="001302C1"/>
    <w:rsid w:val="001306BD"/>
    <w:rsid w:val="001306D3"/>
    <w:rsid w:val="001309BB"/>
    <w:rsid w:val="001310BF"/>
    <w:rsid w:val="00131131"/>
    <w:rsid w:val="00132448"/>
    <w:rsid w:val="00132F95"/>
    <w:rsid w:val="00132FF8"/>
    <w:rsid w:val="00133205"/>
    <w:rsid w:val="0013384D"/>
    <w:rsid w:val="00133B9A"/>
    <w:rsid w:val="00133E73"/>
    <w:rsid w:val="00133FDB"/>
    <w:rsid w:val="00134F4A"/>
    <w:rsid w:val="0013521D"/>
    <w:rsid w:val="00135E4E"/>
    <w:rsid w:val="00136246"/>
    <w:rsid w:val="001364D4"/>
    <w:rsid w:val="00136AC5"/>
    <w:rsid w:val="00136DE8"/>
    <w:rsid w:val="001371C8"/>
    <w:rsid w:val="001372ED"/>
    <w:rsid w:val="00141261"/>
    <w:rsid w:val="00141358"/>
    <w:rsid w:val="0014200C"/>
    <w:rsid w:val="00142B50"/>
    <w:rsid w:val="0014349C"/>
    <w:rsid w:val="001434B1"/>
    <w:rsid w:val="00143873"/>
    <w:rsid w:val="001439E9"/>
    <w:rsid w:val="00143C55"/>
    <w:rsid w:val="00144C6F"/>
    <w:rsid w:val="00145089"/>
    <w:rsid w:val="001451E7"/>
    <w:rsid w:val="0014604F"/>
    <w:rsid w:val="001462E3"/>
    <w:rsid w:val="0014720C"/>
    <w:rsid w:val="001472C2"/>
    <w:rsid w:val="00147458"/>
    <w:rsid w:val="00147D55"/>
    <w:rsid w:val="00147E21"/>
    <w:rsid w:val="00150BA8"/>
    <w:rsid w:val="00150D19"/>
    <w:rsid w:val="0015181B"/>
    <w:rsid w:val="00151A9F"/>
    <w:rsid w:val="0015249D"/>
    <w:rsid w:val="00152B87"/>
    <w:rsid w:val="00152FF3"/>
    <w:rsid w:val="00153A96"/>
    <w:rsid w:val="00153D1C"/>
    <w:rsid w:val="001543E2"/>
    <w:rsid w:val="00155B43"/>
    <w:rsid w:val="001564B0"/>
    <w:rsid w:val="001565A2"/>
    <w:rsid w:val="001567C3"/>
    <w:rsid w:val="00156A12"/>
    <w:rsid w:val="00157AE8"/>
    <w:rsid w:val="00157B3F"/>
    <w:rsid w:val="00157B85"/>
    <w:rsid w:val="00157F8A"/>
    <w:rsid w:val="00160C3D"/>
    <w:rsid w:val="00161B24"/>
    <w:rsid w:val="00161C41"/>
    <w:rsid w:val="00161DD5"/>
    <w:rsid w:val="00162F7E"/>
    <w:rsid w:val="001633A4"/>
    <w:rsid w:val="001634D6"/>
    <w:rsid w:val="00164436"/>
    <w:rsid w:val="001648DD"/>
    <w:rsid w:val="0016507B"/>
    <w:rsid w:val="00165705"/>
    <w:rsid w:val="00165C9E"/>
    <w:rsid w:val="00165D30"/>
    <w:rsid w:val="00166389"/>
    <w:rsid w:val="00166517"/>
    <w:rsid w:val="00166DA8"/>
    <w:rsid w:val="00166E03"/>
    <w:rsid w:val="00166E8D"/>
    <w:rsid w:val="0016706F"/>
    <w:rsid w:val="0016733A"/>
    <w:rsid w:val="00167E4C"/>
    <w:rsid w:val="00171449"/>
    <w:rsid w:val="001714ED"/>
    <w:rsid w:val="0017199C"/>
    <w:rsid w:val="00171C7E"/>
    <w:rsid w:val="00171F35"/>
    <w:rsid w:val="00172552"/>
    <w:rsid w:val="00172873"/>
    <w:rsid w:val="00172CD1"/>
    <w:rsid w:val="00172CF7"/>
    <w:rsid w:val="00172D3A"/>
    <w:rsid w:val="00173097"/>
    <w:rsid w:val="0017319E"/>
    <w:rsid w:val="001739F7"/>
    <w:rsid w:val="00173A1F"/>
    <w:rsid w:val="00173A49"/>
    <w:rsid w:val="00173BC3"/>
    <w:rsid w:val="0017403C"/>
    <w:rsid w:val="00174128"/>
    <w:rsid w:val="00174CCD"/>
    <w:rsid w:val="00175229"/>
    <w:rsid w:val="00175C34"/>
    <w:rsid w:val="00175F9A"/>
    <w:rsid w:val="00176E98"/>
    <w:rsid w:val="00177996"/>
    <w:rsid w:val="0018087E"/>
    <w:rsid w:val="00180B3F"/>
    <w:rsid w:val="00180C83"/>
    <w:rsid w:val="00180CE5"/>
    <w:rsid w:val="001812AF"/>
    <w:rsid w:val="0018175B"/>
    <w:rsid w:val="00181DD5"/>
    <w:rsid w:val="001820A3"/>
    <w:rsid w:val="00182849"/>
    <w:rsid w:val="0018332A"/>
    <w:rsid w:val="0018364F"/>
    <w:rsid w:val="001836EC"/>
    <w:rsid w:val="00183D80"/>
    <w:rsid w:val="001842C8"/>
    <w:rsid w:val="00185044"/>
    <w:rsid w:val="001850DB"/>
    <w:rsid w:val="0018599C"/>
    <w:rsid w:val="001869EE"/>
    <w:rsid w:val="00186D00"/>
    <w:rsid w:val="0018743A"/>
    <w:rsid w:val="00190A57"/>
    <w:rsid w:val="00190B3F"/>
    <w:rsid w:val="0019122C"/>
    <w:rsid w:val="00191908"/>
    <w:rsid w:val="001928C8"/>
    <w:rsid w:val="00192DF3"/>
    <w:rsid w:val="0019301F"/>
    <w:rsid w:val="00193286"/>
    <w:rsid w:val="001937B8"/>
    <w:rsid w:val="00194829"/>
    <w:rsid w:val="00194BB7"/>
    <w:rsid w:val="00194CC5"/>
    <w:rsid w:val="001951B2"/>
    <w:rsid w:val="00195481"/>
    <w:rsid w:val="001961F3"/>
    <w:rsid w:val="00197352"/>
    <w:rsid w:val="00197564"/>
    <w:rsid w:val="0019759D"/>
    <w:rsid w:val="00197C8E"/>
    <w:rsid w:val="00197E78"/>
    <w:rsid w:val="00197EC2"/>
    <w:rsid w:val="00197ECE"/>
    <w:rsid w:val="001A04A9"/>
    <w:rsid w:val="001A1CED"/>
    <w:rsid w:val="001A21B9"/>
    <w:rsid w:val="001A279B"/>
    <w:rsid w:val="001A28CE"/>
    <w:rsid w:val="001A2DC3"/>
    <w:rsid w:val="001A2E87"/>
    <w:rsid w:val="001A3869"/>
    <w:rsid w:val="001A38C2"/>
    <w:rsid w:val="001A4B34"/>
    <w:rsid w:val="001A506B"/>
    <w:rsid w:val="001A566D"/>
    <w:rsid w:val="001A65B0"/>
    <w:rsid w:val="001A65C8"/>
    <w:rsid w:val="001A6B35"/>
    <w:rsid w:val="001A732E"/>
    <w:rsid w:val="001A7F30"/>
    <w:rsid w:val="001A7F55"/>
    <w:rsid w:val="001B06E2"/>
    <w:rsid w:val="001B08FA"/>
    <w:rsid w:val="001B103A"/>
    <w:rsid w:val="001B103D"/>
    <w:rsid w:val="001B14C5"/>
    <w:rsid w:val="001B1513"/>
    <w:rsid w:val="001B1767"/>
    <w:rsid w:val="001B2453"/>
    <w:rsid w:val="001B3D48"/>
    <w:rsid w:val="001B416E"/>
    <w:rsid w:val="001B4C74"/>
    <w:rsid w:val="001B4C99"/>
    <w:rsid w:val="001B53A2"/>
    <w:rsid w:val="001B5AF9"/>
    <w:rsid w:val="001B6600"/>
    <w:rsid w:val="001B684C"/>
    <w:rsid w:val="001B6B9B"/>
    <w:rsid w:val="001B6C27"/>
    <w:rsid w:val="001B7144"/>
    <w:rsid w:val="001B7155"/>
    <w:rsid w:val="001B7E71"/>
    <w:rsid w:val="001B7E91"/>
    <w:rsid w:val="001C009B"/>
    <w:rsid w:val="001C029E"/>
    <w:rsid w:val="001C0B0A"/>
    <w:rsid w:val="001C0D19"/>
    <w:rsid w:val="001C147E"/>
    <w:rsid w:val="001C151B"/>
    <w:rsid w:val="001C19E5"/>
    <w:rsid w:val="001C3466"/>
    <w:rsid w:val="001C3800"/>
    <w:rsid w:val="001C3C7B"/>
    <w:rsid w:val="001C5E19"/>
    <w:rsid w:val="001C5FCE"/>
    <w:rsid w:val="001C6122"/>
    <w:rsid w:val="001C6587"/>
    <w:rsid w:val="001C668F"/>
    <w:rsid w:val="001C69BE"/>
    <w:rsid w:val="001C6DB5"/>
    <w:rsid w:val="001C71AC"/>
    <w:rsid w:val="001C7316"/>
    <w:rsid w:val="001C7CBC"/>
    <w:rsid w:val="001C7E5C"/>
    <w:rsid w:val="001D00CC"/>
    <w:rsid w:val="001D02B6"/>
    <w:rsid w:val="001D0494"/>
    <w:rsid w:val="001D07B7"/>
    <w:rsid w:val="001D0C42"/>
    <w:rsid w:val="001D101C"/>
    <w:rsid w:val="001D1719"/>
    <w:rsid w:val="001D171B"/>
    <w:rsid w:val="001D1732"/>
    <w:rsid w:val="001D1E2E"/>
    <w:rsid w:val="001D2203"/>
    <w:rsid w:val="001D255C"/>
    <w:rsid w:val="001D2DEF"/>
    <w:rsid w:val="001D30BB"/>
    <w:rsid w:val="001D36E3"/>
    <w:rsid w:val="001D488C"/>
    <w:rsid w:val="001D4CDF"/>
    <w:rsid w:val="001D4F88"/>
    <w:rsid w:val="001D578D"/>
    <w:rsid w:val="001D5818"/>
    <w:rsid w:val="001D653A"/>
    <w:rsid w:val="001D701D"/>
    <w:rsid w:val="001D7180"/>
    <w:rsid w:val="001D7DEE"/>
    <w:rsid w:val="001E02CB"/>
    <w:rsid w:val="001E070B"/>
    <w:rsid w:val="001E09D9"/>
    <w:rsid w:val="001E14FD"/>
    <w:rsid w:val="001E17B0"/>
    <w:rsid w:val="001E17DA"/>
    <w:rsid w:val="001E180F"/>
    <w:rsid w:val="001E1C64"/>
    <w:rsid w:val="001E1CEC"/>
    <w:rsid w:val="001E2808"/>
    <w:rsid w:val="001E2AF6"/>
    <w:rsid w:val="001E2ECB"/>
    <w:rsid w:val="001E3185"/>
    <w:rsid w:val="001E3231"/>
    <w:rsid w:val="001E4B64"/>
    <w:rsid w:val="001E552A"/>
    <w:rsid w:val="001E57B9"/>
    <w:rsid w:val="001E6E8D"/>
    <w:rsid w:val="001E7262"/>
    <w:rsid w:val="001E7EE4"/>
    <w:rsid w:val="001E7F76"/>
    <w:rsid w:val="001F0155"/>
    <w:rsid w:val="001F0FAF"/>
    <w:rsid w:val="001F1182"/>
    <w:rsid w:val="001F139F"/>
    <w:rsid w:val="001F1F66"/>
    <w:rsid w:val="001F2805"/>
    <w:rsid w:val="001F2BF0"/>
    <w:rsid w:val="001F2E42"/>
    <w:rsid w:val="001F2E79"/>
    <w:rsid w:val="001F2F07"/>
    <w:rsid w:val="001F3123"/>
    <w:rsid w:val="001F376D"/>
    <w:rsid w:val="001F3F05"/>
    <w:rsid w:val="001F418C"/>
    <w:rsid w:val="001F4B2D"/>
    <w:rsid w:val="001F4B38"/>
    <w:rsid w:val="001F4F40"/>
    <w:rsid w:val="001F50E0"/>
    <w:rsid w:val="001F594C"/>
    <w:rsid w:val="001F69FC"/>
    <w:rsid w:val="001F6D62"/>
    <w:rsid w:val="001F7675"/>
    <w:rsid w:val="001F7789"/>
    <w:rsid w:val="002001BA"/>
    <w:rsid w:val="0020043E"/>
    <w:rsid w:val="00200707"/>
    <w:rsid w:val="00200C0D"/>
    <w:rsid w:val="00200FAE"/>
    <w:rsid w:val="0020102D"/>
    <w:rsid w:val="002010E2"/>
    <w:rsid w:val="00201B49"/>
    <w:rsid w:val="00201B73"/>
    <w:rsid w:val="00202517"/>
    <w:rsid w:val="0020256D"/>
    <w:rsid w:val="00202ADB"/>
    <w:rsid w:val="00202BB7"/>
    <w:rsid w:val="00202CDB"/>
    <w:rsid w:val="00202D3A"/>
    <w:rsid w:val="0020346A"/>
    <w:rsid w:val="0020435B"/>
    <w:rsid w:val="00204533"/>
    <w:rsid w:val="00205566"/>
    <w:rsid w:val="0020616A"/>
    <w:rsid w:val="002063AA"/>
    <w:rsid w:val="00207EA8"/>
    <w:rsid w:val="00210221"/>
    <w:rsid w:val="00210549"/>
    <w:rsid w:val="0021062B"/>
    <w:rsid w:val="0021069E"/>
    <w:rsid w:val="00210772"/>
    <w:rsid w:val="00210804"/>
    <w:rsid w:val="0021088F"/>
    <w:rsid w:val="00210A1E"/>
    <w:rsid w:val="002113FE"/>
    <w:rsid w:val="00211737"/>
    <w:rsid w:val="0021181B"/>
    <w:rsid w:val="00211DC3"/>
    <w:rsid w:val="0021202F"/>
    <w:rsid w:val="002121B6"/>
    <w:rsid w:val="0021230F"/>
    <w:rsid w:val="002125B0"/>
    <w:rsid w:val="002126FA"/>
    <w:rsid w:val="00212A82"/>
    <w:rsid w:val="00212F9D"/>
    <w:rsid w:val="002140C4"/>
    <w:rsid w:val="00214EA2"/>
    <w:rsid w:val="00215455"/>
    <w:rsid w:val="00215B80"/>
    <w:rsid w:val="002160D8"/>
    <w:rsid w:val="002160FA"/>
    <w:rsid w:val="002166DD"/>
    <w:rsid w:val="002168A2"/>
    <w:rsid w:val="002177C4"/>
    <w:rsid w:val="00217867"/>
    <w:rsid w:val="002205E4"/>
    <w:rsid w:val="00220D67"/>
    <w:rsid w:val="002215F8"/>
    <w:rsid w:val="00221F80"/>
    <w:rsid w:val="0022203D"/>
    <w:rsid w:val="00222129"/>
    <w:rsid w:val="0022273A"/>
    <w:rsid w:val="00222D28"/>
    <w:rsid w:val="002230E5"/>
    <w:rsid w:val="00223CF4"/>
    <w:rsid w:val="00224220"/>
    <w:rsid w:val="00224398"/>
    <w:rsid w:val="00224A81"/>
    <w:rsid w:val="00224B38"/>
    <w:rsid w:val="00224E91"/>
    <w:rsid w:val="00225956"/>
    <w:rsid w:val="00225B4C"/>
    <w:rsid w:val="00225D6F"/>
    <w:rsid w:val="00225E1E"/>
    <w:rsid w:val="00226129"/>
    <w:rsid w:val="0022614D"/>
    <w:rsid w:val="00226AA2"/>
    <w:rsid w:val="00226D8A"/>
    <w:rsid w:val="00227218"/>
    <w:rsid w:val="0022770A"/>
    <w:rsid w:val="00227BEE"/>
    <w:rsid w:val="00227FB4"/>
    <w:rsid w:val="0023057E"/>
    <w:rsid w:val="002312BC"/>
    <w:rsid w:val="00231799"/>
    <w:rsid w:val="002337E5"/>
    <w:rsid w:val="00233C06"/>
    <w:rsid w:val="00233F24"/>
    <w:rsid w:val="00233F4B"/>
    <w:rsid w:val="002342F0"/>
    <w:rsid w:val="002347C5"/>
    <w:rsid w:val="00234BBB"/>
    <w:rsid w:val="002353D6"/>
    <w:rsid w:val="002356F4"/>
    <w:rsid w:val="00235F02"/>
    <w:rsid w:val="0023636A"/>
    <w:rsid w:val="00236D28"/>
    <w:rsid w:val="00237269"/>
    <w:rsid w:val="00237AA7"/>
    <w:rsid w:val="00237FE4"/>
    <w:rsid w:val="0024003D"/>
    <w:rsid w:val="00240656"/>
    <w:rsid w:val="00241610"/>
    <w:rsid w:val="00241AED"/>
    <w:rsid w:val="00241BF1"/>
    <w:rsid w:val="00243182"/>
    <w:rsid w:val="00243928"/>
    <w:rsid w:val="00243946"/>
    <w:rsid w:val="00243BC5"/>
    <w:rsid w:val="00243C7D"/>
    <w:rsid w:val="00243E9A"/>
    <w:rsid w:val="00244371"/>
    <w:rsid w:val="00244AF8"/>
    <w:rsid w:val="00244BC5"/>
    <w:rsid w:val="00244E68"/>
    <w:rsid w:val="002456C5"/>
    <w:rsid w:val="00245ABE"/>
    <w:rsid w:val="00245C0B"/>
    <w:rsid w:val="00245CA5"/>
    <w:rsid w:val="00246922"/>
    <w:rsid w:val="00246EAE"/>
    <w:rsid w:val="00247116"/>
    <w:rsid w:val="002471E5"/>
    <w:rsid w:val="00250169"/>
    <w:rsid w:val="00251488"/>
    <w:rsid w:val="002517A8"/>
    <w:rsid w:val="00251971"/>
    <w:rsid w:val="00251EEE"/>
    <w:rsid w:val="00252AC5"/>
    <w:rsid w:val="00252F45"/>
    <w:rsid w:val="00253088"/>
    <w:rsid w:val="00253139"/>
    <w:rsid w:val="00253177"/>
    <w:rsid w:val="002538B8"/>
    <w:rsid w:val="0025396F"/>
    <w:rsid w:val="00254319"/>
    <w:rsid w:val="00254D17"/>
    <w:rsid w:val="0025539F"/>
    <w:rsid w:val="0025552D"/>
    <w:rsid w:val="00256229"/>
    <w:rsid w:val="00256388"/>
    <w:rsid w:val="00256E44"/>
    <w:rsid w:val="00257102"/>
    <w:rsid w:val="002573AD"/>
    <w:rsid w:val="0025772B"/>
    <w:rsid w:val="00257768"/>
    <w:rsid w:val="0025793C"/>
    <w:rsid w:val="00257F4A"/>
    <w:rsid w:val="00260919"/>
    <w:rsid w:val="00260DDA"/>
    <w:rsid w:val="002612FD"/>
    <w:rsid w:val="002613DC"/>
    <w:rsid w:val="00261755"/>
    <w:rsid w:val="00261964"/>
    <w:rsid w:val="00261A52"/>
    <w:rsid w:val="00261AAA"/>
    <w:rsid w:val="00262097"/>
    <w:rsid w:val="002622D6"/>
    <w:rsid w:val="00262B7B"/>
    <w:rsid w:val="00262D20"/>
    <w:rsid w:val="00262E5D"/>
    <w:rsid w:val="00262FB8"/>
    <w:rsid w:val="00262FEB"/>
    <w:rsid w:val="002634AB"/>
    <w:rsid w:val="002638E0"/>
    <w:rsid w:val="00263C19"/>
    <w:rsid w:val="00263E9F"/>
    <w:rsid w:val="002649F6"/>
    <w:rsid w:val="00264F03"/>
    <w:rsid w:val="00264F8F"/>
    <w:rsid w:val="00265410"/>
    <w:rsid w:val="002655AE"/>
    <w:rsid w:val="0026591F"/>
    <w:rsid w:val="00265A65"/>
    <w:rsid w:val="002660F0"/>
    <w:rsid w:val="002675B6"/>
    <w:rsid w:val="002676F6"/>
    <w:rsid w:val="00267A99"/>
    <w:rsid w:val="00270271"/>
    <w:rsid w:val="0027124D"/>
    <w:rsid w:val="00271501"/>
    <w:rsid w:val="00272174"/>
    <w:rsid w:val="002721A6"/>
    <w:rsid w:val="002722E0"/>
    <w:rsid w:val="002724DA"/>
    <w:rsid w:val="002730EC"/>
    <w:rsid w:val="00273100"/>
    <w:rsid w:val="002735CC"/>
    <w:rsid w:val="00274588"/>
    <w:rsid w:val="00274A67"/>
    <w:rsid w:val="00274AA2"/>
    <w:rsid w:val="002756EF"/>
    <w:rsid w:val="00275708"/>
    <w:rsid w:val="002768CF"/>
    <w:rsid w:val="00276F05"/>
    <w:rsid w:val="00276F82"/>
    <w:rsid w:val="002805DF"/>
    <w:rsid w:val="0028092D"/>
    <w:rsid w:val="002815D9"/>
    <w:rsid w:val="00282317"/>
    <w:rsid w:val="002826DF"/>
    <w:rsid w:val="00282D25"/>
    <w:rsid w:val="00282DF9"/>
    <w:rsid w:val="00283A44"/>
    <w:rsid w:val="00283AE1"/>
    <w:rsid w:val="0028529F"/>
    <w:rsid w:val="00285687"/>
    <w:rsid w:val="00287649"/>
    <w:rsid w:val="00287DAB"/>
    <w:rsid w:val="00287FB6"/>
    <w:rsid w:val="002900C5"/>
    <w:rsid w:val="002901E0"/>
    <w:rsid w:val="0029075B"/>
    <w:rsid w:val="00290BB1"/>
    <w:rsid w:val="00290CE1"/>
    <w:rsid w:val="00290EE7"/>
    <w:rsid w:val="002919A3"/>
    <w:rsid w:val="00291BC1"/>
    <w:rsid w:val="00292097"/>
    <w:rsid w:val="002923D5"/>
    <w:rsid w:val="00292FCD"/>
    <w:rsid w:val="002930D3"/>
    <w:rsid w:val="002933CA"/>
    <w:rsid w:val="00293A8F"/>
    <w:rsid w:val="002941C6"/>
    <w:rsid w:val="00295155"/>
    <w:rsid w:val="002959CA"/>
    <w:rsid w:val="00295D51"/>
    <w:rsid w:val="00295E9E"/>
    <w:rsid w:val="00296203"/>
    <w:rsid w:val="00296428"/>
    <w:rsid w:val="0029643D"/>
    <w:rsid w:val="00296DE0"/>
    <w:rsid w:val="0029706A"/>
    <w:rsid w:val="002972EE"/>
    <w:rsid w:val="00297480"/>
    <w:rsid w:val="002978CE"/>
    <w:rsid w:val="00297F01"/>
    <w:rsid w:val="002A052D"/>
    <w:rsid w:val="002A0DF8"/>
    <w:rsid w:val="002A1261"/>
    <w:rsid w:val="002A14B2"/>
    <w:rsid w:val="002A189B"/>
    <w:rsid w:val="002A1928"/>
    <w:rsid w:val="002A1F1F"/>
    <w:rsid w:val="002A21B5"/>
    <w:rsid w:val="002A2631"/>
    <w:rsid w:val="002A2A0C"/>
    <w:rsid w:val="002A2BB6"/>
    <w:rsid w:val="002A2BD3"/>
    <w:rsid w:val="002A30E0"/>
    <w:rsid w:val="002A310C"/>
    <w:rsid w:val="002A3521"/>
    <w:rsid w:val="002A35C5"/>
    <w:rsid w:val="002A37E1"/>
    <w:rsid w:val="002A3B61"/>
    <w:rsid w:val="002A402A"/>
    <w:rsid w:val="002A45AA"/>
    <w:rsid w:val="002A4B0B"/>
    <w:rsid w:val="002A4B6F"/>
    <w:rsid w:val="002A4FFF"/>
    <w:rsid w:val="002A533C"/>
    <w:rsid w:val="002A56E1"/>
    <w:rsid w:val="002A58B4"/>
    <w:rsid w:val="002A59BD"/>
    <w:rsid w:val="002A5D60"/>
    <w:rsid w:val="002A6872"/>
    <w:rsid w:val="002A75CA"/>
    <w:rsid w:val="002A7889"/>
    <w:rsid w:val="002A799A"/>
    <w:rsid w:val="002A7B20"/>
    <w:rsid w:val="002B076E"/>
    <w:rsid w:val="002B097D"/>
    <w:rsid w:val="002B0B6C"/>
    <w:rsid w:val="002B111F"/>
    <w:rsid w:val="002B11B2"/>
    <w:rsid w:val="002B18F7"/>
    <w:rsid w:val="002B210B"/>
    <w:rsid w:val="002B2B72"/>
    <w:rsid w:val="002B2D16"/>
    <w:rsid w:val="002B3B26"/>
    <w:rsid w:val="002B3D70"/>
    <w:rsid w:val="002B3ED7"/>
    <w:rsid w:val="002B4573"/>
    <w:rsid w:val="002B4778"/>
    <w:rsid w:val="002B4AA3"/>
    <w:rsid w:val="002B67E3"/>
    <w:rsid w:val="002B75B2"/>
    <w:rsid w:val="002B79B7"/>
    <w:rsid w:val="002B7AD8"/>
    <w:rsid w:val="002C0804"/>
    <w:rsid w:val="002C0B9D"/>
    <w:rsid w:val="002C141D"/>
    <w:rsid w:val="002C19C0"/>
    <w:rsid w:val="002C19F8"/>
    <w:rsid w:val="002C1A5B"/>
    <w:rsid w:val="002C214A"/>
    <w:rsid w:val="002C2485"/>
    <w:rsid w:val="002C256A"/>
    <w:rsid w:val="002C25E0"/>
    <w:rsid w:val="002C2A2D"/>
    <w:rsid w:val="002C2A66"/>
    <w:rsid w:val="002C36C0"/>
    <w:rsid w:val="002C3928"/>
    <w:rsid w:val="002C39FD"/>
    <w:rsid w:val="002C3B30"/>
    <w:rsid w:val="002C3B33"/>
    <w:rsid w:val="002C3E1B"/>
    <w:rsid w:val="002C435E"/>
    <w:rsid w:val="002C43BB"/>
    <w:rsid w:val="002C44AB"/>
    <w:rsid w:val="002C46FC"/>
    <w:rsid w:val="002C4E52"/>
    <w:rsid w:val="002C5A98"/>
    <w:rsid w:val="002C5E39"/>
    <w:rsid w:val="002C5FA2"/>
    <w:rsid w:val="002C646C"/>
    <w:rsid w:val="002C7A02"/>
    <w:rsid w:val="002C7BD4"/>
    <w:rsid w:val="002D0107"/>
    <w:rsid w:val="002D062E"/>
    <w:rsid w:val="002D0D43"/>
    <w:rsid w:val="002D12E4"/>
    <w:rsid w:val="002D15C2"/>
    <w:rsid w:val="002D2351"/>
    <w:rsid w:val="002D2B10"/>
    <w:rsid w:val="002D2CC6"/>
    <w:rsid w:val="002D35E4"/>
    <w:rsid w:val="002D3723"/>
    <w:rsid w:val="002D386A"/>
    <w:rsid w:val="002D4100"/>
    <w:rsid w:val="002D477F"/>
    <w:rsid w:val="002D4F48"/>
    <w:rsid w:val="002D519B"/>
    <w:rsid w:val="002D5391"/>
    <w:rsid w:val="002D621E"/>
    <w:rsid w:val="002D66DA"/>
    <w:rsid w:val="002D7027"/>
    <w:rsid w:val="002D70DC"/>
    <w:rsid w:val="002D73DD"/>
    <w:rsid w:val="002D758B"/>
    <w:rsid w:val="002D79BC"/>
    <w:rsid w:val="002D7E58"/>
    <w:rsid w:val="002E0703"/>
    <w:rsid w:val="002E0ADB"/>
    <w:rsid w:val="002E0D31"/>
    <w:rsid w:val="002E0D67"/>
    <w:rsid w:val="002E0EFA"/>
    <w:rsid w:val="002E1073"/>
    <w:rsid w:val="002E12EC"/>
    <w:rsid w:val="002E146D"/>
    <w:rsid w:val="002E265D"/>
    <w:rsid w:val="002E272B"/>
    <w:rsid w:val="002E29F8"/>
    <w:rsid w:val="002E2C52"/>
    <w:rsid w:val="002E342B"/>
    <w:rsid w:val="002E3531"/>
    <w:rsid w:val="002E3B81"/>
    <w:rsid w:val="002E3D08"/>
    <w:rsid w:val="002E3E1D"/>
    <w:rsid w:val="002E3EEA"/>
    <w:rsid w:val="002E4D08"/>
    <w:rsid w:val="002E4DA5"/>
    <w:rsid w:val="002E52B8"/>
    <w:rsid w:val="002E5874"/>
    <w:rsid w:val="002E591C"/>
    <w:rsid w:val="002E5B5A"/>
    <w:rsid w:val="002E5DBF"/>
    <w:rsid w:val="002E5E01"/>
    <w:rsid w:val="002E60F5"/>
    <w:rsid w:val="002E6149"/>
    <w:rsid w:val="002E6536"/>
    <w:rsid w:val="002E69F5"/>
    <w:rsid w:val="002E6CAA"/>
    <w:rsid w:val="002E73EC"/>
    <w:rsid w:val="002E7CA2"/>
    <w:rsid w:val="002F023D"/>
    <w:rsid w:val="002F02BC"/>
    <w:rsid w:val="002F0619"/>
    <w:rsid w:val="002F10EC"/>
    <w:rsid w:val="002F1136"/>
    <w:rsid w:val="002F1231"/>
    <w:rsid w:val="002F14CA"/>
    <w:rsid w:val="002F1521"/>
    <w:rsid w:val="002F15EE"/>
    <w:rsid w:val="002F170A"/>
    <w:rsid w:val="002F2B75"/>
    <w:rsid w:val="002F30EC"/>
    <w:rsid w:val="002F3419"/>
    <w:rsid w:val="002F3475"/>
    <w:rsid w:val="002F3632"/>
    <w:rsid w:val="002F3AFB"/>
    <w:rsid w:val="002F3C41"/>
    <w:rsid w:val="002F4C8E"/>
    <w:rsid w:val="002F5076"/>
    <w:rsid w:val="002F5839"/>
    <w:rsid w:val="002F5FC4"/>
    <w:rsid w:val="002F5FDE"/>
    <w:rsid w:val="002F607F"/>
    <w:rsid w:val="002F64D9"/>
    <w:rsid w:val="002F651D"/>
    <w:rsid w:val="002F6648"/>
    <w:rsid w:val="002F6AC6"/>
    <w:rsid w:val="002F6E44"/>
    <w:rsid w:val="002F74FD"/>
    <w:rsid w:val="002F787B"/>
    <w:rsid w:val="002F7974"/>
    <w:rsid w:val="002F7D01"/>
    <w:rsid w:val="0030005C"/>
    <w:rsid w:val="00300369"/>
    <w:rsid w:val="003003FC"/>
    <w:rsid w:val="003019F2"/>
    <w:rsid w:val="00301D0A"/>
    <w:rsid w:val="00301DA9"/>
    <w:rsid w:val="003025D4"/>
    <w:rsid w:val="003027B8"/>
    <w:rsid w:val="0030293F"/>
    <w:rsid w:val="00302947"/>
    <w:rsid w:val="00302C50"/>
    <w:rsid w:val="003031C2"/>
    <w:rsid w:val="00303861"/>
    <w:rsid w:val="00303EBC"/>
    <w:rsid w:val="00304C0E"/>
    <w:rsid w:val="00304FFF"/>
    <w:rsid w:val="00305557"/>
    <w:rsid w:val="0030561F"/>
    <w:rsid w:val="00305CA3"/>
    <w:rsid w:val="00306E5C"/>
    <w:rsid w:val="00307552"/>
    <w:rsid w:val="003078A6"/>
    <w:rsid w:val="00307C19"/>
    <w:rsid w:val="003102CD"/>
    <w:rsid w:val="00310732"/>
    <w:rsid w:val="00310BC9"/>
    <w:rsid w:val="00310C20"/>
    <w:rsid w:val="00310E34"/>
    <w:rsid w:val="00311037"/>
    <w:rsid w:val="0031171B"/>
    <w:rsid w:val="00311762"/>
    <w:rsid w:val="0031177A"/>
    <w:rsid w:val="00311999"/>
    <w:rsid w:val="00311C98"/>
    <w:rsid w:val="00311E98"/>
    <w:rsid w:val="00312156"/>
    <w:rsid w:val="00312215"/>
    <w:rsid w:val="0031249C"/>
    <w:rsid w:val="003125C3"/>
    <w:rsid w:val="00312896"/>
    <w:rsid w:val="0031335B"/>
    <w:rsid w:val="00313A3C"/>
    <w:rsid w:val="00313EAC"/>
    <w:rsid w:val="003142F4"/>
    <w:rsid w:val="00314522"/>
    <w:rsid w:val="0031454E"/>
    <w:rsid w:val="0031475A"/>
    <w:rsid w:val="00314802"/>
    <w:rsid w:val="00316041"/>
    <w:rsid w:val="0031611F"/>
    <w:rsid w:val="00316A85"/>
    <w:rsid w:val="003174F0"/>
    <w:rsid w:val="003178B8"/>
    <w:rsid w:val="00317A33"/>
    <w:rsid w:val="00320339"/>
    <w:rsid w:val="00320F18"/>
    <w:rsid w:val="00321214"/>
    <w:rsid w:val="003213D5"/>
    <w:rsid w:val="00322163"/>
    <w:rsid w:val="00323737"/>
    <w:rsid w:val="00323AD6"/>
    <w:rsid w:val="00323F27"/>
    <w:rsid w:val="003242EF"/>
    <w:rsid w:val="00325339"/>
    <w:rsid w:val="003255AA"/>
    <w:rsid w:val="00325AB5"/>
    <w:rsid w:val="00325D70"/>
    <w:rsid w:val="00325E09"/>
    <w:rsid w:val="00325F65"/>
    <w:rsid w:val="0032635A"/>
    <w:rsid w:val="00326BD7"/>
    <w:rsid w:val="00326D63"/>
    <w:rsid w:val="003270AD"/>
    <w:rsid w:val="0032765F"/>
    <w:rsid w:val="00327C13"/>
    <w:rsid w:val="003314B6"/>
    <w:rsid w:val="003316E9"/>
    <w:rsid w:val="00331A20"/>
    <w:rsid w:val="00331C82"/>
    <w:rsid w:val="00331E65"/>
    <w:rsid w:val="00331F66"/>
    <w:rsid w:val="003329F5"/>
    <w:rsid w:val="00333107"/>
    <w:rsid w:val="0033343B"/>
    <w:rsid w:val="0033393C"/>
    <w:rsid w:val="003339FA"/>
    <w:rsid w:val="00334690"/>
    <w:rsid w:val="00334B7B"/>
    <w:rsid w:val="003357EE"/>
    <w:rsid w:val="00335AD8"/>
    <w:rsid w:val="00337368"/>
    <w:rsid w:val="00337B4D"/>
    <w:rsid w:val="003407A9"/>
    <w:rsid w:val="00340BA3"/>
    <w:rsid w:val="00340BAF"/>
    <w:rsid w:val="00340C2B"/>
    <w:rsid w:val="00340F9A"/>
    <w:rsid w:val="00341018"/>
    <w:rsid w:val="00341B85"/>
    <w:rsid w:val="003420D9"/>
    <w:rsid w:val="003421C2"/>
    <w:rsid w:val="003423E0"/>
    <w:rsid w:val="00342660"/>
    <w:rsid w:val="00342789"/>
    <w:rsid w:val="00342DB5"/>
    <w:rsid w:val="0034301A"/>
    <w:rsid w:val="00343D76"/>
    <w:rsid w:val="003449A5"/>
    <w:rsid w:val="00344D3F"/>
    <w:rsid w:val="00344DFD"/>
    <w:rsid w:val="0034516B"/>
    <w:rsid w:val="003451D3"/>
    <w:rsid w:val="00346631"/>
    <w:rsid w:val="00346AAD"/>
    <w:rsid w:val="00346D96"/>
    <w:rsid w:val="0034736A"/>
    <w:rsid w:val="0034745F"/>
    <w:rsid w:val="0034747C"/>
    <w:rsid w:val="003479A7"/>
    <w:rsid w:val="00347B6C"/>
    <w:rsid w:val="003501B1"/>
    <w:rsid w:val="00350B87"/>
    <w:rsid w:val="0035151C"/>
    <w:rsid w:val="00351866"/>
    <w:rsid w:val="00351F06"/>
    <w:rsid w:val="00352254"/>
    <w:rsid w:val="003522A3"/>
    <w:rsid w:val="00352D35"/>
    <w:rsid w:val="0035318F"/>
    <w:rsid w:val="00353929"/>
    <w:rsid w:val="00353D71"/>
    <w:rsid w:val="00353F9E"/>
    <w:rsid w:val="003540D1"/>
    <w:rsid w:val="003545BF"/>
    <w:rsid w:val="00354F84"/>
    <w:rsid w:val="003551F7"/>
    <w:rsid w:val="0035586A"/>
    <w:rsid w:val="0035611A"/>
    <w:rsid w:val="0035695A"/>
    <w:rsid w:val="00356C3D"/>
    <w:rsid w:val="0036053D"/>
    <w:rsid w:val="00360B75"/>
    <w:rsid w:val="0036151C"/>
    <w:rsid w:val="00361A9B"/>
    <w:rsid w:val="00362CCF"/>
    <w:rsid w:val="00363126"/>
    <w:rsid w:val="003631DB"/>
    <w:rsid w:val="003638DF"/>
    <w:rsid w:val="003643AE"/>
    <w:rsid w:val="00364524"/>
    <w:rsid w:val="00364872"/>
    <w:rsid w:val="00364BF4"/>
    <w:rsid w:val="00364DEF"/>
    <w:rsid w:val="0036513A"/>
    <w:rsid w:val="00365237"/>
    <w:rsid w:val="0036559C"/>
    <w:rsid w:val="0036587E"/>
    <w:rsid w:val="003660CD"/>
    <w:rsid w:val="003665DF"/>
    <w:rsid w:val="00366B08"/>
    <w:rsid w:val="00367496"/>
    <w:rsid w:val="003678BE"/>
    <w:rsid w:val="003700F8"/>
    <w:rsid w:val="00370949"/>
    <w:rsid w:val="00370EE3"/>
    <w:rsid w:val="003718AD"/>
    <w:rsid w:val="0037190B"/>
    <w:rsid w:val="0037243B"/>
    <w:rsid w:val="0037251C"/>
    <w:rsid w:val="0037272C"/>
    <w:rsid w:val="00372B9A"/>
    <w:rsid w:val="00372C17"/>
    <w:rsid w:val="003731BF"/>
    <w:rsid w:val="00373606"/>
    <w:rsid w:val="00373A28"/>
    <w:rsid w:val="00373AC1"/>
    <w:rsid w:val="00375287"/>
    <w:rsid w:val="00375575"/>
    <w:rsid w:val="003756D7"/>
    <w:rsid w:val="00375791"/>
    <w:rsid w:val="00375826"/>
    <w:rsid w:val="00375994"/>
    <w:rsid w:val="00375C59"/>
    <w:rsid w:val="00375E05"/>
    <w:rsid w:val="00376602"/>
    <w:rsid w:val="0037693F"/>
    <w:rsid w:val="00376BB7"/>
    <w:rsid w:val="00376EEE"/>
    <w:rsid w:val="00377AA7"/>
    <w:rsid w:val="00377B25"/>
    <w:rsid w:val="00377BA1"/>
    <w:rsid w:val="00377FF0"/>
    <w:rsid w:val="00380616"/>
    <w:rsid w:val="00380984"/>
    <w:rsid w:val="003809D2"/>
    <w:rsid w:val="00380F28"/>
    <w:rsid w:val="00381022"/>
    <w:rsid w:val="003814B8"/>
    <w:rsid w:val="003814F7"/>
    <w:rsid w:val="00381B21"/>
    <w:rsid w:val="00382009"/>
    <w:rsid w:val="00382033"/>
    <w:rsid w:val="00382202"/>
    <w:rsid w:val="00382909"/>
    <w:rsid w:val="00382EE1"/>
    <w:rsid w:val="00383270"/>
    <w:rsid w:val="0038399A"/>
    <w:rsid w:val="00384258"/>
    <w:rsid w:val="003842DB"/>
    <w:rsid w:val="0038445B"/>
    <w:rsid w:val="00384B81"/>
    <w:rsid w:val="00385131"/>
    <w:rsid w:val="003851EF"/>
    <w:rsid w:val="00385CE7"/>
    <w:rsid w:val="0038620B"/>
    <w:rsid w:val="00387647"/>
    <w:rsid w:val="003877C9"/>
    <w:rsid w:val="0038791A"/>
    <w:rsid w:val="00387E18"/>
    <w:rsid w:val="00390056"/>
    <w:rsid w:val="0039055C"/>
    <w:rsid w:val="00390718"/>
    <w:rsid w:val="00390767"/>
    <w:rsid w:val="00390883"/>
    <w:rsid w:val="00390EFE"/>
    <w:rsid w:val="00390F40"/>
    <w:rsid w:val="00391470"/>
    <w:rsid w:val="003920C4"/>
    <w:rsid w:val="00392184"/>
    <w:rsid w:val="00392652"/>
    <w:rsid w:val="00392B41"/>
    <w:rsid w:val="003931A7"/>
    <w:rsid w:val="0039435E"/>
    <w:rsid w:val="0039456F"/>
    <w:rsid w:val="003945C8"/>
    <w:rsid w:val="0039480D"/>
    <w:rsid w:val="0039504A"/>
    <w:rsid w:val="00395446"/>
    <w:rsid w:val="00395EA6"/>
    <w:rsid w:val="0039670F"/>
    <w:rsid w:val="00396725"/>
    <w:rsid w:val="00396AB3"/>
    <w:rsid w:val="003970EA"/>
    <w:rsid w:val="003972ED"/>
    <w:rsid w:val="00397A28"/>
    <w:rsid w:val="00397E94"/>
    <w:rsid w:val="00397F05"/>
    <w:rsid w:val="003A0442"/>
    <w:rsid w:val="003A078F"/>
    <w:rsid w:val="003A0899"/>
    <w:rsid w:val="003A1512"/>
    <w:rsid w:val="003A1EB7"/>
    <w:rsid w:val="003A1F9F"/>
    <w:rsid w:val="003A22AB"/>
    <w:rsid w:val="003A23F3"/>
    <w:rsid w:val="003A27CD"/>
    <w:rsid w:val="003A2D82"/>
    <w:rsid w:val="003A2E79"/>
    <w:rsid w:val="003A337C"/>
    <w:rsid w:val="003A34C2"/>
    <w:rsid w:val="003A363A"/>
    <w:rsid w:val="003A36DA"/>
    <w:rsid w:val="003A38F1"/>
    <w:rsid w:val="003A3BAF"/>
    <w:rsid w:val="003A3D1B"/>
    <w:rsid w:val="003A3F39"/>
    <w:rsid w:val="003A40CD"/>
    <w:rsid w:val="003A4296"/>
    <w:rsid w:val="003A4549"/>
    <w:rsid w:val="003A46AD"/>
    <w:rsid w:val="003A49B3"/>
    <w:rsid w:val="003A55B4"/>
    <w:rsid w:val="003A5990"/>
    <w:rsid w:val="003A61B6"/>
    <w:rsid w:val="003A623F"/>
    <w:rsid w:val="003A6418"/>
    <w:rsid w:val="003A69F9"/>
    <w:rsid w:val="003A71AD"/>
    <w:rsid w:val="003A7D1D"/>
    <w:rsid w:val="003B0D37"/>
    <w:rsid w:val="003B1565"/>
    <w:rsid w:val="003B15F0"/>
    <w:rsid w:val="003B1688"/>
    <w:rsid w:val="003B177A"/>
    <w:rsid w:val="003B18E0"/>
    <w:rsid w:val="003B1D20"/>
    <w:rsid w:val="003B1FA4"/>
    <w:rsid w:val="003B1FE6"/>
    <w:rsid w:val="003B302E"/>
    <w:rsid w:val="003B3106"/>
    <w:rsid w:val="003B318C"/>
    <w:rsid w:val="003B3974"/>
    <w:rsid w:val="003B39E0"/>
    <w:rsid w:val="003B3DAB"/>
    <w:rsid w:val="003B404D"/>
    <w:rsid w:val="003B4B34"/>
    <w:rsid w:val="003B4CDA"/>
    <w:rsid w:val="003B4F2D"/>
    <w:rsid w:val="003B55FD"/>
    <w:rsid w:val="003B5A19"/>
    <w:rsid w:val="003B5BD9"/>
    <w:rsid w:val="003B64A3"/>
    <w:rsid w:val="003B6DB8"/>
    <w:rsid w:val="003B72B9"/>
    <w:rsid w:val="003C0887"/>
    <w:rsid w:val="003C08AF"/>
    <w:rsid w:val="003C0ACF"/>
    <w:rsid w:val="003C2EDD"/>
    <w:rsid w:val="003C3220"/>
    <w:rsid w:val="003C3A47"/>
    <w:rsid w:val="003C3A79"/>
    <w:rsid w:val="003C3BA4"/>
    <w:rsid w:val="003C3DC7"/>
    <w:rsid w:val="003C48F2"/>
    <w:rsid w:val="003C5177"/>
    <w:rsid w:val="003C52B0"/>
    <w:rsid w:val="003C5647"/>
    <w:rsid w:val="003C5911"/>
    <w:rsid w:val="003C5CDB"/>
    <w:rsid w:val="003C6465"/>
    <w:rsid w:val="003C6493"/>
    <w:rsid w:val="003C65E4"/>
    <w:rsid w:val="003C7712"/>
    <w:rsid w:val="003C7862"/>
    <w:rsid w:val="003C7ECD"/>
    <w:rsid w:val="003D007D"/>
    <w:rsid w:val="003D01A1"/>
    <w:rsid w:val="003D02DE"/>
    <w:rsid w:val="003D04D6"/>
    <w:rsid w:val="003D04F6"/>
    <w:rsid w:val="003D0F4E"/>
    <w:rsid w:val="003D18CC"/>
    <w:rsid w:val="003D3583"/>
    <w:rsid w:val="003D391E"/>
    <w:rsid w:val="003D3B6F"/>
    <w:rsid w:val="003D40E8"/>
    <w:rsid w:val="003D455E"/>
    <w:rsid w:val="003D47F0"/>
    <w:rsid w:val="003D5785"/>
    <w:rsid w:val="003D5A2D"/>
    <w:rsid w:val="003D5A4C"/>
    <w:rsid w:val="003D5A9D"/>
    <w:rsid w:val="003D62BF"/>
    <w:rsid w:val="003D62C0"/>
    <w:rsid w:val="003D65F6"/>
    <w:rsid w:val="003D681F"/>
    <w:rsid w:val="003D6911"/>
    <w:rsid w:val="003D6974"/>
    <w:rsid w:val="003D76CF"/>
    <w:rsid w:val="003D7E4B"/>
    <w:rsid w:val="003E0035"/>
    <w:rsid w:val="003E040B"/>
    <w:rsid w:val="003E06BD"/>
    <w:rsid w:val="003E09AB"/>
    <w:rsid w:val="003E0C14"/>
    <w:rsid w:val="003E0D6F"/>
    <w:rsid w:val="003E1591"/>
    <w:rsid w:val="003E1ACF"/>
    <w:rsid w:val="003E216C"/>
    <w:rsid w:val="003E236E"/>
    <w:rsid w:val="003E256E"/>
    <w:rsid w:val="003E259D"/>
    <w:rsid w:val="003E26BA"/>
    <w:rsid w:val="003E2906"/>
    <w:rsid w:val="003E2969"/>
    <w:rsid w:val="003E2C1A"/>
    <w:rsid w:val="003E2C28"/>
    <w:rsid w:val="003E330F"/>
    <w:rsid w:val="003E3478"/>
    <w:rsid w:val="003E3DCF"/>
    <w:rsid w:val="003E4E74"/>
    <w:rsid w:val="003E5F7D"/>
    <w:rsid w:val="003E6520"/>
    <w:rsid w:val="003E6559"/>
    <w:rsid w:val="003E67E7"/>
    <w:rsid w:val="003E6B3C"/>
    <w:rsid w:val="003E6B95"/>
    <w:rsid w:val="003E70FF"/>
    <w:rsid w:val="003E7707"/>
    <w:rsid w:val="003E7F1B"/>
    <w:rsid w:val="003F0355"/>
    <w:rsid w:val="003F0B41"/>
    <w:rsid w:val="003F1335"/>
    <w:rsid w:val="003F1A20"/>
    <w:rsid w:val="003F1CE0"/>
    <w:rsid w:val="003F1E39"/>
    <w:rsid w:val="003F1F19"/>
    <w:rsid w:val="003F220C"/>
    <w:rsid w:val="003F229D"/>
    <w:rsid w:val="003F25F0"/>
    <w:rsid w:val="003F2D5B"/>
    <w:rsid w:val="003F3345"/>
    <w:rsid w:val="003F45FA"/>
    <w:rsid w:val="003F4BBA"/>
    <w:rsid w:val="003F5AD2"/>
    <w:rsid w:val="003F5B16"/>
    <w:rsid w:val="003F5CA4"/>
    <w:rsid w:val="003F6010"/>
    <w:rsid w:val="003F66D1"/>
    <w:rsid w:val="003F6D50"/>
    <w:rsid w:val="003F7006"/>
    <w:rsid w:val="003F7507"/>
    <w:rsid w:val="003F7C72"/>
    <w:rsid w:val="003F7CA7"/>
    <w:rsid w:val="003F7D10"/>
    <w:rsid w:val="003F7DC4"/>
    <w:rsid w:val="00401000"/>
    <w:rsid w:val="004016C6"/>
    <w:rsid w:val="0040179A"/>
    <w:rsid w:val="00401856"/>
    <w:rsid w:val="004028A2"/>
    <w:rsid w:val="00402FEB"/>
    <w:rsid w:val="00403344"/>
    <w:rsid w:val="00403533"/>
    <w:rsid w:val="00403C82"/>
    <w:rsid w:val="00403F3D"/>
    <w:rsid w:val="00404C44"/>
    <w:rsid w:val="00404EE8"/>
    <w:rsid w:val="0040510D"/>
    <w:rsid w:val="0040512D"/>
    <w:rsid w:val="0040602F"/>
    <w:rsid w:val="00406AFB"/>
    <w:rsid w:val="00407382"/>
    <w:rsid w:val="0040791B"/>
    <w:rsid w:val="00410AD6"/>
    <w:rsid w:val="00410DC1"/>
    <w:rsid w:val="00411958"/>
    <w:rsid w:val="00411B2A"/>
    <w:rsid w:val="004123F3"/>
    <w:rsid w:val="00412973"/>
    <w:rsid w:val="00412D42"/>
    <w:rsid w:val="00412DA4"/>
    <w:rsid w:val="00412EB6"/>
    <w:rsid w:val="0041305E"/>
    <w:rsid w:val="004134B2"/>
    <w:rsid w:val="0041351F"/>
    <w:rsid w:val="004137C8"/>
    <w:rsid w:val="00413BF9"/>
    <w:rsid w:val="00413C25"/>
    <w:rsid w:val="004140FC"/>
    <w:rsid w:val="004142B0"/>
    <w:rsid w:val="004143B6"/>
    <w:rsid w:val="00415531"/>
    <w:rsid w:val="00416330"/>
    <w:rsid w:val="00417462"/>
    <w:rsid w:val="004176C7"/>
    <w:rsid w:val="004177F8"/>
    <w:rsid w:val="00417877"/>
    <w:rsid w:val="00417D9F"/>
    <w:rsid w:val="00417F8B"/>
    <w:rsid w:val="00420229"/>
    <w:rsid w:val="00420DBA"/>
    <w:rsid w:val="00421311"/>
    <w:rsid w:val="00421CEC"/>
    <w:rsid w:val="00421D4B"/>
    <w:rsid w:val="00422D61"/>
    <w:rsid w:val="00422E13"/>
    <w:rsid w:val="004233AA"/>
    <w:rsid w:val="0042350F"/>
    <w:rsid w:val="00423599"/>
    <w:rsid w:val="0042384C"/>
    <w:rsid w:val="00423893"/>
    <w:rsid w:val="00423BC9"/>
    <w:rsid w:val="00424785"/>
    <w:rsid w:val="004250DA"/>
    <w:rsid w:val="0042514F"/>
    <w:rsid w:val="004255B4"/>
    <w:rsid w:val="00426457"/>
    <w:rsid w:val="0042651E"/>
    <w:rsid w:val="00426766"/>
    <w:rsid w:val="004267D0"/>
    <w:rsid w:val="00426997"/>
    <w:rsid w:val="004279CA"/>
    <w:rsid w:val="00427A82"/>
    <w:rsid w:val="00427EA2"/>
    <w:rsid w:val="00430095"/>
    <w:rsid w:val="00430115"/>
    <w:rsid w:val="00430A4B"/>
    <w:rsid w:val="00430B99"/>
    <w:rsid w:val="00431398"/>
    <w:rsid w:val="00431770"/>
    <w:rsid w:val="00431C46"/>
    <w:rsid w:val="004320F8"/>
    <w:rsid w:val="00432190"/>
    <w:rsid w:val="004327E6"/>
    <w:rsid w:val="004329DC"/>
    <w:rsid w:val="00432AC6"/>
    <w:rsid w:val="00433C7F"/>
    <w:rsid w:val="00434225"/>
    <w:rsid w:val="00434B78"/>
    <w:rsid w:val="00434C5E"/>
    <w:rsid w:val="00435765"/>
    <w:rsid w:val="004360B6"/>
    <w:rsid w:val="004362E5"/>
    <w:rsid w:val="00436356"/>
    <w:rsid w:val="004370E7"/>
    <w:rsid w:val="004378F9"/>
    <w:rsid w:val="00440722"/>
    <w:rsid w:val="004425D9"/>
    <w:rsid w:val="0044291F"/>
    <w:rsid w:val="004430CB"/>
    <w:rsid w:val="00443244"/>
    <w:rsid w:val="004432EE"/>
    <w:rsid w:val="00444197"/>
    <w:rsid w:val="00444AF6"/>
    <w:rsid w:val="00445010"/>
    <w:rsid w:val="0044519D"/>
    <w:rsid w:val="0044519F"/>
    <w:rsid w:val="00445544"/>
    <w:rsid w:val="004458CE"/>
    <w:rsid w:val="00445C0B"/>
    <w:rsid w:val="00446195"/>
    <w:rsid w:val="00447044"/>
    <w:rsid w:val="00447699"/>
    <w:rsid w:val="00447CD0"/>
    <w:rsid w:val="00447E02"/>
    <w:rsid w:val="00447FC2"/>
    <w:rsid w:val="004502F4"/>
    <w:rsid w:val="004503E4"/>
    <w:rsid w:val="004506F4"/>
    <w:rsid w:val="00450855"/>
    <w:rsid w:val="004509D1"/>
    <w:rsid w:val="00450A42"/>
    <w:rsid w:val="00450D9A"/>
    <w:rsid w:val="004513A5"/>
    <w:rsid w:val="00451D50"/>
    <w:rsid w:val="004520BA"/>
    <w:rsid w:val="00452AEE"/>
    <w:rsid w:val="00452EC4"/>
    <w:rsid w:val="00453340"/>
    <w:rsid w:val="00453775"/>
    <w:rsid w:val="00453890"/>
    <w:rsid w:val="00453BC7"/>
    <w:rsid w:val="004542A9"/>
    <w:rsid w:val="00454380"/>
    <w:rsid w:val="0045470C"/>
    <w:rsid w:val="004552C8"/>
    <w:rsid w:val="0045536C"/>
    <w:rsid w:val="00455A07"/>
    <w:rsid w:val="00455AEB"/>
    <w:rsid w:val="0045603C"/>
    <w:rsid w:val="00456053"/>
    <w:rsid w:val="00456068"/>
    <w:rsid w:val="00456459"/>
    <w:rsid w:val="00456896"/>
    <w:rsid w:val="00456ADA"/>
    <w:rsid w:val="00456B0D"/>
    <w:rsid w:val="0045770D"/>
    <w:rsid w:val="0045790F"/>
    <w:rsid w:val="00457A48"/>
    <w:rsid w:val="00457B12"/>
    <w:rsid w:val="00457D63"/>
    <w:rsid w:val="00457E21"/>
    <w:rsid w:val="0046007E"/>
    <w:rsid w:val="0046024B"/>
    <w:rsid w:val="00460DBD"/>
    <w:rsid w:val="00460E36"/>
    <w:rsid w:val="004610FD"/>
    <w:rsid w:val="00461155"/>
    <w:rsid w:val="0046218C"/>
    <w:rsid w:val="004621F7"/>
    <w:rsid w:val="004623D4"/>
    <w:rsid w:val="00462894"/>
    <w:rsid w:val="00463944"/>
    <w:rsid w:val="00463BBA"/>
    <w:rsid w:val="00465096"/>
    <w:rsid w:val="0046512A"/>
    <w:rsid w:val="00465234"/>
    <w:rsid w:val="00465B24"/>
    <w:rsid w:val="00466858"/>
    <w:rsid w:val="00466B4A"/>
    <w:rsid w:val="00466D0F"/>
    <w:rsid w:val="00466D1D"/>
    <w:rsid w:val="00467463"/>
    <w:rsid w:val="00467544"/>
    <w:rsid w:val="004676BA"/>
    <w:rsid w:val="0046784C"/>
    <w:rsid w:val="00467ECB"/>
    <w:rsid w:val="004710C3"/>
    <w:rsid w:val="00471459"/>
    <w:rsid w:val="00472274"/>
    <w:rsid w:val="004722BF"/>
    <w:rsid w:val="004722D4"/>
    <w:rsid w:val="004724EF"/>
    <w:rsid w:val="00472653"/>
    <w:rsid w:val="00472D9C"/>
    <w:rsid w:val="00472F71"/>
    <w:rsid w:val="00473532"/>
    <w:rsid w:val="00473B60"/>
    <w:rsid w:val="00474E02"/>
    <w:rsid w:val="0047557D"/>
    <w:rsid w:val="00475AFF"/>
    <w:rsid w:val="00475D30"/>
    <w:rsid w:val="004765F4"/>
    <w:rsid w:val="00476B4D"/>
    <w:rsid w:val="00476CBC"/>
    <w:rsid w:val="00476E6C"/>
    <w:rsid w:val="00477282"/>
    <w:rsid w:val="00477947"/>
    <w:rsid w:val="00480FA1"/>
    <w:rsid w:val="00481FD7"/>
    <w:rsid w:val="004827F6"/>
    <w:rsid w:val="00482A20"/>
    <w:rsid w:val="00482DE5"/>
    <w:rsid w:val="00483266"/>
    <w:rsid w:val="0048352E"/>
    <w:rsid w:val="00483782"/>
    <w:rsid w:val="00483B23"/>
    <w:rsid w:val="004840D7"/>
    <w:rsid w:val="00484124"/>
    <w:rsid w:val="0048420C"/>
    <w:rsid w:val="004846F4"/>
    <w:rsid w:val="00484D3F"/>
    <w:rsid w:val="00485125"/>
    <w:rsid w:val="00485C26"/>
    <w:rsid w:val="00485EC0"/>
    <w:rsid w:val="004875E1"/>
    <w:rsid w:val="004878AC"/>
    <w:rsid w:val="00487B37"/>
    <w:rsid w:val="00487B8F"/>
    <w:rsid w:val="0049004A"/>
    <w:rsid w:val="00490636"/>
    <w:rsid w:val="00490FF0"/>
    <w:rsid w:val="004910FE"/>
    <w:rsid w:val="00491198"/>
    <w:rsid w:val="004917E0"/>
    <w:rsid w:val="00491BF6"/>
    <w:rsid w:val="00491FED"/>
    <w:rsid w:val="004926B2"/>
    <w:rsid w:val="00492D99"/>
    <w:rsid w:val="00492F03"/>
    <w:rsid w:val="00492F82"/>
    <w:rsid w:val="004935F9"/>
    <w:rsid w:val="00494077"/>
    <w:rsid w:val="004943C2"/>
    <w:rsid w:val="00494918"/>
    <w:rsid w:val="00494C65"/>
    <w:rsid w:val="00494F0C"/>
    <w:rsid w:val="00495557"/>
    <w:rsid w:val="0049618D"/>
    <w:rsid w:val="004965EF"/>
    <w:rsid w:val="004966B1"/>
    <w:rsid w:val="004968A7"/>
    <w:rsid w:val="0049719D"/>
    <w:rsid w:val="004971A5"/>
    <w:rsid w:val="004979AE"/>
    <w:rsid w:val="00497A6D"/>
    <w:rsid w:val="00497B9C"/>
    <w:rsid w:val="00497FCD"/>
    <w:rsid w:val="004A03D9"/>
    <w:rsid w:val="004A045E"/>
    <w:rsid w:val="004A055F"/>
    <w:rsid w:val="004A078D"/>
    <w:rsid w:val="004A0870"/>
    <w:rsid w:val="004A0D1E"/>
    <w:rsid w:val="004A0E66"/>
    <w:rsid w:val="004A0EEC"/>
    <w:rsid w:val="004A107F"/>
    <w:rsid w:val="004A130F"/>
    <w:rsid w:val="004A17EF"/>
    <w:rsid w:val="004A1BDA"/>
    <w:rsid w:val="004A1C5E"/>
    <w:rsid w:val="004A22DA"/>
    <w:rsid w:val="004A2428"/>
    <w:rsid w:val="004A2700"/>
    <w:rsid w:val="004A2B0A"/>
    <w:rsid w:val="004A36C8"/>
    <w:rsid w:val="004A3721"/>
    <w:rsid w:val="004A3742"/>
    <w:rsid w:val="004A37B8"/>
    <w:rsid w:val="004A3C73"/>
    <w:rsid w:val="004A3D90"/>
    <w:rsid w:val="004A3ED3"/>
    <w:rsid w:val="004A47BC"/>
    <w:rsid w:val="004A4AC6"/>
    <w:rsid w:val="004A4E36"/>
    <w:rsid w:val="004A61AC"/>
    <w:rsid w:val="004A7047"/>
    <w:rsid w:val="004A7A3F"/>
    <w:rsid w:val="004B0D78"/>
    <w:rsid w:val="004B1199"/>
    <w:rsid w:val="004B16C4"/>
    <w:rsid w:val="004B1867"/>
    <w:rsid w:val="004B26EB"/>
    <w:rsid w:val="004B2A64"/>
    <w:rsid w:val="004B3939"/>
    <w:rsid w:val="004B399F"/>
    <w:rsid w:val="004B3E6A"/>
    <w:rsid w:val="004B41DA"/>
    <w:rsid w:val="004B4498"/>
    <w:rsid w:val="004B470D"/>
    <w:rsid w:val="004B4764"/>
    <w:rsid w:val="004B4846"/>
    <w:rsid w:val="004B49DD"/>
    <w:rsid w:val="004B5394"/>
    <w:rsid w:val="004B56F6"/>
    <w:rsid w:val="004B58CA"/>
    <w:rsid w:val="004B58DD"/>
    <w:rsid w:val="004B5BDD"/>
    <w:rsid w:val="004B6C25"/>
    <w:rsid w:val="004B6E9E"/>
    <w:rsid w:val="004B6F83"/>
    <w:rsid w:val="004B77B4"/>
    <w:rsid w:val="004B7C29"/>
    <w:rsid w:val="004B7C44"/>
    <w:rsid w:val="004C06E5"/>
    <w:rsid w:val="004C0CE7"/>
    <w:rsid w:val="004C1A23"/>
    <w:rsid w:val="004C1B7D"/>
    <w:rsid w:val="004C1E3C"/>
    <w:rsid w:val="004C1F8D"/>
    <w:rsid w:val="004C2266"/>
    <w:rsid w:val="004C2295"/>
    <w:rsid w:val="004C25F0"/>
    <w:rsid w:val="004C26DD"/>
    <w:rsid w:val="004C2B5D"/>
    <w:rsid w:val="004C2D68"/>
    <w:rsid w:val="004C2F56"/>
    <w:rsid w:val="004C339D"/>
    <w:rsid w:val="004C33E8"/>
    <w:rsid w:val="004C347D"/>
    <w:rsid w:val="004C3D74"/>
    <w:rsid w:val="004C3E75"/>
    <w:rsid w:val="004C4307"/>
    <w:rsid w:val="004C4309"/>
    <w:rsid w:val="004C49E3"/>
    <w:rsid w:val="004C4E8A"/>
    <w:rsid w:val="004C5020"/>
    <w:rsid w:val="004C514A"/>
    <w:rsid w:val="004C6374"/>
    <w:rsid w:val="004C6572"/>
    <w:rsid w:val="004C6D4F"/>
    <w:rsid w:val="004C7541"/>
    <w:rsid w:val="004C7E9A"/>
    <w:rsid w:val="004D0B34"/>
    <w:rsid w:val="004D1D4F"/>
    <w:rsid w:val="004D1E71"/>
    <w:rsid w:val="004D26B7"/>
    <w:rsid w:val="004D2B20"/>
    <w:rsid w:val="004D2CDF"/>
    <w:rsid w:val="004D33CE"/>
    <w:rsid w:val="004D38CE"/>
    <w:rsid w:val="004D3ABB"/>
    <w:rsid w:val="004D3B61"/>
    <w:rsid w:val="004D4AAE"/>
    <w:rsid w:val="004D52BF"/>
    <w:rsid w:val="004D61AA"/>
    <w:rsid w:val="004D66D5"/>
    <w:rsid w:val="004D793C"/>
    <w:rsid w:val="004D7C86"/>
    <w:rsid w:val="004E0197"/>
    <w:rsid w:val="004E0364"/>
    <w:rsid w:val="004E0CC2"/>
    <w:rsid w:val="004E1122"/>
    <w:rsid w:val="004E1409"/>
    <w:rsid w:val="004E1A87"/>
    <w:rsid w:val="004E1BB0"/>
    <w:rsid w:val="004E1E00"/>
    <w:rsid w:val="004E223E"/>
    <w:rsid w:val="004E2725"/>
    <w:rsid w:val="004E2911"/>
    <w:rsid w:val="004E3030"/>
    <w:rsid w:val="004E3311"/>
    <w:rsid w:val="004E375B"/>
    <w:rsid w:val="004E37A6"/>
    <w:rsid w:val="004E38EC"/>
    <w:rsid w:val="004E3933"/>
    <w:rsid w:val="004E41DE"/>
    <w:rsid w:val="004E4204"/>
    <w:rsid w:val="004E4549"/>
    <w:rsid w:val="004E4A9C"/>
    <w:rsid w:val="004E4C83"/>
    <w:rsid w:val="004E4D53"/>
    <w:rsid w:val="004E4D84"/>
    <w:rsid w:val="004E4EBC"/>
    <w:rsid w:val="004E5104"/>
    <w:rsid w:val="004E5B06"/>
    <w:rsid w:val="004E5E00"/>
    <w:rsid w:val="004E5FA8"/>
    <w:rsid w:val="004E684C"/>
    <w:rsid w:val="004E6C48"/>
    <w:rsid w:val="004E6FF1"/>
    <w:rsid w:val="004E76DB"/>
    <w:rsid w:val="004E7ED4"/>
    <w:rsid w:val="004F0214"/>
    <w:rsid w:val="004F0986"/>
    <w:rsid w:val="004F12F9"/>
    <w:rsid w:val="004F1F90"/>
    <w:rsid w:val="004F21D2"/>
    <w:rsid w:val="004F2401"/>
    <w:rsid w:val="004F2A44"/>
    <w:rsid w:val="004F2DAD"/>
    <w:rsid w:val="004F3023"/>
    <w:rsid w:val="004F34F7"/>
    <w:rsid w:val="004F3925"/>
    <w:rsid w:val="004F4508"/>
    <w:rsid w:val="004F4D3A"/>
    <w:rsid w:val="004F5253"/>
    <w:rsid w:val="004F548D"/>
    <w:rsid w:val="004F55D6"/>
    <w:rsid w:val="004F565A"/>
    <w:rsid w:val="004F571B"/>
    <w:rsid w:val="004F5949"/>
    <w:rsid w:val="004F6233"/>
    <w:rsid w:val="004F64EB"/>
    <w:rsid w:val="004F7757"/>
    <w:rsid w:val="004F7A74"/>
    <w:rsid w:val="00500128"/>
    <w:rsid w:val="00500250"/>
    <w:rsid w:val="00500264"/>
    <w:rsid w:val="00500824"/>
    <w:rsid w:val="00500DAB"/>
    <w:rsid w:val="00501144"/>
    <w:rsid w:val="005012C8"/>
    <w:rsid w:val="005013EF"/>
    <w:rsid w:val="005019E0"/>
    <w:rsid w:val="0050211F"/>
    <w:rsid w:val="005022E7"/>
    <w:rsid w:val="005023E9"/>
    <w:rsid w:val="00502A93"/>
    <w:rsid w:val="00503CD3"/>
    <w:rsid w:val="0050479F"/>
    <w:rsid w:val="0050549A"/>
    <w:rsid w:val="00506083"/>
    <w:rsid w:val="00506555"/>
    <w:rsid w:val="00506B86"/>
    <w:rsid w:val="00506EEC"/>
    <w:rsid w:val="00506FD4"/>
    <w:rsid w:val="0050700F"/>
    <w:rsid w:val="005107FF"/>
    <w:rsid w:val="00510AE0"/>
    <w:rsid w:val="00510B0B"/>
    <w:rsid w:val="00510CBC"/>
    <w:rsid w:val="0051102D"/>
    <w:rsid w:val="005112A5"/>
    <w:rsid w:val="00511F48"/>
    <w:rsid w:val="00512448"/>
    <w:rsid w:val="0051253A"/>
    <w:rsid w:val="0051266C"/>
    <w:rsid w:val="00513914"/>
    <w:rsid w:val="00513B72"/>
    <w:rsid w:val="00514B93"/>
    <w:rsid w:val="00514C62"/>
    <w:rsid w:val="00515277"/>
    <w:rsid w:val="005157B5"/>
    <w:rsid w:val="005158C2"/>
    <w:rsid w:val="005169DE"/>
    <w:rsid w:val="0051785D"/>
    <w:rsid w:val="00517913"/>
    <w:rsid w:val="00517C1E"/>
    <w:rsid w:val="0052005F"/>
    <w:rsid w:val="00520200"/>
    <w:rsid w:val="00520E2D"/>
    <w:rsid w:val="00520F04"/>
    <w:rsid w:val="00521717"/>
    <w:rsid w:val="005219C3"/>
    <w:rsid w:val="00521D82"/>
    <w:rsid w:val="005224B2"/>
    <w:rsid w:val="00523B23"/>
    <w:rsid w:val="00523DFA"/>
    <w:rsid w:val="005243EB"/>
    <w:rsid w:val="005254BC"/>
    <w:rsid w:val="005256FC"/>
    <w:rsid w:val="00525A3E"/>
    <w:rsid w:val="005268E9"/>
    <w:rsid w:val="00526A2F"/>
    <w:rsid w:val="00526C27"/>
    <w:rsid w:val="00526DFF"/>
    <w:rsid w:val="00527473"/>
    <w:rsid w:val="00527EF9"/>
    <w:rsid w:val="005305FF"/>
    <w:rsid w:val="0053074F"/>
    <w:rsid w:val="00530C9B"/>
    <w:rsid w:val="005320F9"/>
    <w:rsid w:val="00532334"/>
    <w:rsid w:val="005324AF"/>
    <w:rsid w:val="005330CB"/>
    <w:rsid w:val="0053402C"/>
    <w:rsid w:val="00534090"/>
    <w:rsid w:val="00534239"/>
    <w:rsid w:val="00534ABA"/>
    <w:rsid w:val="00535FFF"/>
    <w:rsid w:val="0053616F"/>
    <w:rsid w:val="005368AD"/>
    <w:rsid w:val="005370BC"/>
    <w:rsid w:val="00537B35"/>
    <w:rsid w:val="00537D76"/>
    <w:rsid w:val="00537DE7"/>
    <w:rsid w:val="00537E5F"/>
    <w:rsid w:val="00537EC4"/>
    <w:rsid w:val="00537FE4"/>
    <w:rsid w:val="0054027D"/>
    <w:rsid w:val="00541222"/>
    <w:rsid w:val="00541A8D"/>
    <w:rsid w:val="00542CBE"/>
    <w:rsid w:val="005436F5"/>
    <w:rsid w:val="005437C0"/>
    <w:rsid w:val="0054482E"/>
    <w:rsid w:val="00544DA0"/>
    <w:rsid w:val="005454BD"/>
    <w:rsid w:val="00545768"/>
    <w:rsid w:val="005457E4"/>
    <w:rsid w:val="0054629D"/>
    <w:rsid w:val="00546B7E"/>
    <w:rsid w:val="00546C49"/>
    <w:rsid w:val="0055010B"/>
    <w:rsid w:val="00550D59"/>
    <w:rsid w:val="0055110D"/>
    <w:rsid w:val="00551F81"/>
    <w:rsid w:val="0055210F"/>
    <w:rsid w:val="00552290"/>
    <w:rsid w:val="00552CD7"/>
    <w:rsid w:val="00552CF6"/>
    <w:rsid w:val="005531DA"/>
    <w:rsid w:val="005533BE"/>
    <w:rsid w:val="005540B3"/>
    <w:rsid w:val="00554B30"/>
    <w:rsid w:val="00554FFB"/>
    <w:rsid w:val="00555382"/>
    <w:rsid w:val="0055556C"/>
    <w:rsid w:val="005556F3"/>
    <w:rsid w:val="00555809"/>
    <w:rsid w:val="005562F0"/>
    <w:rsid w:val="00556749"/>
    <w:rsid w:val="00556822"/>
    <w:rsid w:val="005568DE"/>
    <w:rsid w:val="005569C3"/>
    <w:rsid w:val="00556E41"/>
    <w:rsid w:val="00557844"/>
    <w:rsid w:val="00557C50"/>
    <w:rsid w:val="00557EA3"/>
    <w:rsid w:val="0056010C"/>
    <w:rsid w:val="005606B6"/>
    <w:rsid w:val="005608D6"/>
    <w:rsid w:val="00560D37"/>
    <w:rsid w:val="00560E61"/>
    <w:rsid w:val="00560F0D"/>
    <w:rsid w:val="00560F19"/>
    <w:rsid w:val="00561E6B"/>
    <w:rsid w:val="005621D2"/>
    <w:rsid w:val="005621E0"/>
    <w:rsid w:val="00562D90"/>
    <w:rsid w:val="005637CF"/>
    <w:rsid w:val="00563A23"/>
    <w:rsid w:val="00563A5A"/>
    <w:rsid w:val="00563C61"/>
    <w:rsid w:val="00563ECB"/>
    <w:rsid w:val="00563F47"/>
    <w:rsid w:val="005640BB"/>
    <w:rsid w:val="005642A6"/>
    <w:rsid w:val="0056499E"/>
    <w:rsid w:val="00564C23"/>
    <w:rsid w:val="00565301"/>
    <w:rsid w:val="00565406"/>
    <w:rsid w:val="00565570"/>
    <w:rsid w:val="005657DD"/>
    <w:rsid w:val="00565B29"/>
    <w:rsid w:val="005664CC"/>
    <w:rsid w:val="0056664B"/>
    <w:rsid w:val="00567588"/>
    <w:rsid w:val="00567992"/>
    <w:rsid w:val="00567C3C"/>
    <w:rsid w:val="005702F8"/>
    <w:rsid w:val="00571231"/>
    <w:rsid w:val="00571767"/>
    <w:rsid w:val="00571E44"/>
    <w:rsid w:val="00572809"/>
    <w:rsid w:val="00572EB3"/>
    <w:rsid w:val="00572FE4"/>
    <w:rsid w:val="00573E61"/>
    <w:rsid w:val="0057411B"/>
    <w:rsid w:val="00574525"/>
    <w:rsid w:val="00574778"/>
    <w:rsid w:val="0057498F"/>
    <w:rsid w:val="00574DE9"/>
    <w:rsid w:val="00575DF4"/>
    <w:rsid w:val="005762C9"/>
    <w:rsid w:val="00577470"/>
    <w:rsid w:val="0057765D"/>
    <w:rsid w:val="005777FC"/>
    <w:rsid w:val="00577A09"/>
    <w:rsid w:val="00580350"/>
    <w:rsid w:val="005808EB"/>
    <w:rsid w:val="00580D37"/>
    <w:rsid w:val="00581231"/>
    <w:rsid w:val="00581328"/>
    <w:rsid w:val="00581FA0"/>
    <w:rsid w:val="00581FC6"/>
    <w:rsid w:val="0058293C"/>
    <w:rsid w:val="00582B90"/>
    <w:rsid w:val="005831A7"/>
    <w:rsid w:val="00583321"/>
    <w:rsid w:val="0058341E"/>
    <w:rsid w:val="0058365B"/>
    <w:rsid w:val="00583FBD"/>
    <w:rsid w:val="00584F3A"/>
    <w:rsid w:val="005853AB"/>
    <w:rsid w:val="00585748"/>
    <w:rsid w:val="005859C5"/>
    <w:rsid w:val="00585C79"/>
    <w:rsid w:val="00585F98"/>
    <w:rsid w:val="00586144"/>
    <w:rsid w:val="005872E7"/>
    <w:rsid w:val="00587785"/>
    <w:rsid w:val="0058788D"/>
    <w:rsid w:val="00587D22"/>
    <w:rsid w:val="00587E29"/>
    <w:rsid w:val="00587FE6"/>
    <w:rsid w:val="00590E58"/>
    <w:rsid w:val="00591698"/>
    <w:rsid w:val="005917A6"/>
    <w:rsid w:val="00593B87"/>
    <w:rsid w:val="00593C1C"/>
    <w:rsid w:val="00593E94"/>
    <w:rsid w:val="00594143"/>
    <w:rsid w:val="00594543"/>
    <w:rsid w:val="00594612"/>
    <w:rsid w:val="005948A3"/>
    <w:rsid w:val="00594AB2"/>
    <w:rsid w:val="00594AC9"/>
    <w:rsid w:val="00594D2C"/>
    <w:rsid w:val="00595619"/>
    <w:rsid w:val="00595873"/>
    <w:rsid w:val="00595CDD"/>
    <w:rsid w:val="005964BB"/>
    <w:rsid w:val="00596A70"/>
    <w:rsid w:val="00596BD3"/>
    <w:rsid w:val="00596BE7"/>
    <w:rsid w:val="00596C3E"/>
    <w:rsid w:val="005977DD"/>
    <w:rsid w:val="005A04BD"/>
    <w:rsid w:val="005A04F6"/>
    <w:rsid w:val="005A0819"/>
    <w:rsid w:val="005A0A3F"/>
    <w:rsid w:val="005A114F"/>
    <w:rsid w:val="005A1425"/>
    <w:rsid w:val="005A1F49"/>
    <w:rsid w:val="005A2364"/>
    <w:rsid w:val="005A2480"/>
    <w:rsid w:val="005A2B2C"/>
    <w:rsid w:val="005A2D6B"/>
    <w:rsid w:val="005A3252"/>
    <w:rsid w:val="005A33F7"/>
    <w:rsid w:val="005A3725"/>
    <w:rsid w:val="005A40CE"/>
    <w:rsid w:val="005A40CF"/>
    <w:rsid w:val="005A43F3"/>
    <w:rsid w:val="005A4A9C"/>
    <w:rsid w:val="005A4AD4"/>
    <w:rsid w:val="005A4BAE"/>
    <w:rsid w:val="005A561C"/>
    <w:rsid w:val="005A574D"/>
    <w:rsid w:val="005A5B5C"/>
    <w:rsid w:val="005A61A3"/>
    <w:rsid w:val="005A6E93"/>
    <w:rsid w:val="005A707A"/>
    <w:rsid w:val="005A7340"/>
    <w:rsid w:val="005A7E06"/>
    <w:rsid w:val="005A7F93"/>
    <w:rsid w:val="005B07EA"/>
    <w:rsid w:val="005B0B20"/>
    <w:rsid w:val="005B0BD6"/>
    <w:rsid w:val="005B0D6A"/>
    <w:rsid w:val="005B0EFB"/>
    <w:rsid w:val="005B1060"/>
    <w:rsid w:val="005B1066"/>
    <w:rsid w:val="005B124C"/>
    <w:rsid w:val="005B12B9"/>
    <w:rsid w:val="005B17C1"/>
    <w:rsid w:val="005B21D4"/>
    <w:rsid w:val="005B222E"/>
    <w:rsid w:val="005B3737"/>
    <w:rsid w:val="005B3A42"/>
    <w:rsid w:val="005B480F"/>
    <w:rsid w:val="005B5D40"/>
    <w:rsid w:val="005B5EFC"/>
    <w:rsid w:val="005B6412"/>
    <w:rsid w:val="005B645D"/>
    <w:rsid w:val="005B68A7"/>
    <w:rsid w:val="005B6AC3"/>
    <w:rsid w:val="005B7CB8"/>
    <w:rsid w:val="005B7F07"/>
    <w:rsid w:val="005C055E"/>
    <w:rsid w:val="005C0FA1"/>
    <w:rsid w:val="005C0FD6"/>
    <w:rsid w:val="005C1615"/>
    <w:rsid w:val="005C1C77"/>
    <w:rsid w:val="005C1D98"/>
    <w:rsid w:val="005C1DA5"/>
    <w:rsid w:val="005C1E19"/>
    <w:rsid w:val="005C2559"/>
    <w:rsid w:val="005C2873"/>
    <w:rsid w:val="005C34FC"/>
    <w:rsid w:val="005C3B5C"/>
    <w:rsid w:val="005C3C7F"/>
    <w:rsid w:val="005C44C2"/>
    <w:rsid w:val="005C4A45"/>
    <w:rsid w:val="005C5143"/>
    <w:rsid w:val="005C5385"/>
    <w:rsid w:val="005C5639"/>
    <w:rsid w:val="005C5742"/>
    <w:rsid w:val="005C62CB"/>
    <w:rsid w:val="005C73FF"/>
    <w:rsid w:val="005C760E"/>
    <w:rsid w:val="005C7E9E"/>
    <w:rsid w:val="005D0175"/>
    <w:rsid w:val="005D068F"/>
    <w:rsid w:val="005D0823"/>
    <w:rsid w:val="005D0ECC"/>
    <w:rsid w:val="005D18C9"/>
    <w:rsid w:val="005D1B72"/>
    <w:rsid w:val="005D2471"/>
    <w:rsid w:val="005D2779"/>
    <w:rsid w:val="005D2C22"/>
    <w:rsid w:val="005D2E3C"/>
    <w:rsid w:val="005D36E5"/>
    <w:rsid w:val="005D4BBA"/>
    <w:rsid w:val="005D5E28"/>
    <w:rsid w:val="005D5FF5"/>
    <w:rsid w:val="005D610C"/>
    <w:rsid w:val="005D74E7"/>
    <w:rsid w:val="005D7D4F"/>
    <w:rsid w:val="005D7F7B"/>
    <w:rsid w:val="005E0E47"/>
    <w:rsid w:val="005E3BCD"/>
    <w:rsid w:val="005E3CCC"/>
    <w:rsid w:val="005E421C"/>
    <w:rsid w:val="005E4468"/>
    <w:rsid w:val="005E4752"/>
    <w:rsid w:val="005E4A87"/>
    <w:rsid w:val="005E4DA5"/>
    <w:rsid w:val="005E4DDB"/>
    <w:rsid w:val="005E4F52"/>
    <w:rsid w:val="005E503E"/>
    <w:rsid w:val="005E59C7"/>
    <w:rsid w:val="005E5E7B"/>
    <w:rsid w:val="005E6095"/>
    <w:rsid w:val="005E61B3"/>
    <w:rsid w:val="005E6A3F"/>
    <w:rsid w:val="005E6DA7"/>
    <w:rsid w:val="005E6DB8"/>
    <w:rsid w:val="005E7228"/>
    <w:rsid w:val="005E7284"/>
    <w:rsid w:val="005E74D9"/>
    <w:rsid w:val="005E7BAC"/>
    <w:rsid w:val="005F0E5C"/>
    <w:rsid w:val="005F117A"/>
    <w:rsid w:val="005F134E"/>
    <w:rsid w:val="005F1365"/>
    <w:rsid w:val="005F2C1F"/>
    <w:rsid w:val="005F2E44"/>
    <w:rsid w:val="005F3690"/>
    <w:rsid w:val="005F3986"/>
    <w:rsid w:val="005F3CE9"/>
    <w:rsid w:val="005F3D0C"/>
    <w:rsid w:val="005F46B9"/>
    <w:rsid w:val="005F4C57"/>
    <w:rsid w:val="005F512B"/>
    <w:rsid w:val="005F5E18"/>
    <w:rsid w:val="005F63D1"/>
    <w:rsid w:val="005F6774"/>
    <w:rsid w:val="005F70BB"/>
    <w:rsid w:val="005F79AA"/>
    <w:rsid w:val="0060044B"/>
    <w:rsid w:val="00600F2E"/>
    <w:rsid w:val="006013D7"/>
    <w:rsid w:val="006014DB"/>
    <w:rsid w:val="00601587"/>
    <w:rsid w:val="00602079"/>
    <w:rsid w:val="006022F3"/>
    <w:rsid w:val="00602579"/>
    <w:rsid w:val="00602BA4"/>
    <w:rsid w:val="00602DA2"/>
    <w:rsid w:val="00602FEC"/>
    <w:rsid w:val="00602FF4"/>
    <w:rsid w:val="00603228"/>
    <w:rsid w:val="00603261"/>
    <w:rsid w:val="00604940"/>
    <w:rsid w:val="00604ACD"/>
    <w:rsid w:val="00604C15"/>
    <w:rsid w:val="00604DC2"/>
    <w:rsid w:val="0060593A"/>
    <w:rsid w:val="00605C6B"/>
    <w:rsid w:val="006060C4"/>
    <w:rsid w:val="00607C35"/>
    <w:rsid w:val="00610F2C"/>
    <w:rsid w:val="0061133F"/>
    <w:rsid w:val="00611718"/>
    <w:rsid w:val="00611777"/>
    <w:rsid w:val="0061189F"/>
    <w:rsid w:val="00611D62"/>
    <w:rsid w:val="0061219B"/>
    <w:rsid w:val="00612D05"/>
    <w:rsid w:val="00613FB6"/>
    <w:rsid w:val="006140C6"/>
    <w:rsid w:val="00614134"/>
    <w:rsid w:val="00614241"/>
    <w:rsid w:val="0061428D"/>
    <w:rsid w:val="00614CC3"/>
    <w:rsid w:val="0061519E"/>
    <w:rsid w:val="00615411"/>
    <w:rsid w:val="0061599E"/>
    <w:rsid w:val="00615AC7"/>
    <w:rsid w:val="006162E6"/>
    <w:rsid w:val="00616503"/>
    <w:rsid w:val="00616645"/>
    <w:rsid w:val="0061708A"/>
    <w:rsid w:val="006171A5"/>
    <w:rsid w:val="00617FB0"/>
    <w:rsid w:val="00620309"/>
    <w:rsid w:val="00620B79"/>
    <w:rsid w:val="0062135B"/>
    <w:rsid w:val="0062159D"/>
    <w:rsid w:val="00621680"/>
    <w:rsid w:val="00621EC5"/>
    <w:rsid w:val="006223E0"/>
    <w:rsid w:val="006224D0"/>
    <w:rsid w:val="00622617"/>
    <w:rsid w:val="00622BCE"/>
    <w:rsid w:val="00622E29"/>
    <w:rsid w:val="00623643"/>
    <w:rsid w:val="00624018"/>
    <w:rsid w:val="006240C4"/>
    <w:rsid w:val="0062445B"/>
    <w:rsid w:val="00625304"/>
    <w:rsid w:val="0062581B"/>
    <w:rsid w:val="00625BB0"/>
    <w:rsid w:val="006261F4"/>
    <w:rsid w:val="00627297"/>
    <w:rsid w:val="006275E6"/>
    <w:rsid w:val="006279EA"/>
    <w:rsid w:val="00627A4F"/>
    <w:rsid w:val="00627C99"/>
    <w:rsid w:val="00627CA6"/>
    <w:rsid w:val="0063164E"/>
    <w:rsid w:val="0063191D"/>
    <w:rsid w:val="00633488"/>
    <w:rsid w:val="00633581"/>
    <w:rsid w:val="006339AF"/>
    <w:rsid w:val="006339C6"/>
    <w:rsid w:val="00633C47"/>
    <w:rsid w:val="00633D2C"/>
    <w:rsid w:val="006342F2"/>
    <w:rsid w:val="00634789"/>
    <w:rsid w:val="006348F7"/>
    <w:rsid w:val="0063512D"/>
    <w:rsid w:val="006358FB"/>
    <w:rsid w:val="006359EC"/>
    <w:rsid w:val="00635AE2"/>
    <w:rsid w:val="00635E1E"/>
    <w:rsid w:val="0063677C"/>
    <w:rsid w:val="00636972"/>
    <w:rsid w:val="00636B69"/>
    <w:rsid w:val="00636BC2"/>
    <w:rsid w:val="00637930"/>
    <w:rsid w:val="00637B9A"/>
    <w:rsid w:val="006404D1"/>
    <w:rsid w:val="00640ED3"/>
    <w:rsid w:val="00640F43"/>
    <w:rsid w:val="006412CA"/>
    <w:rsid w:val="0064198D"/>
    <w:rsid w:val="006420DA"/>
    <w:rsid w:val="00642A0A"/>
    <w:rsid w:val="00643AC1"/>
    <w:rsid w:val="00643CF9"/>
    <w:rsid w:val="00643D62"/>
    <w:rsid w:val="00644922"/>
    <w:rsid w:val="00644A47"/>
    <w:rsid w:val="00644A5A"/>
    <w:rsid w:val="00644A5E"/>
    <w:rsid w:val="00644A6C"/>
    <w:rsid w:val="00644D69"/>
    <w:rsid w:val="006455EA"/>
    <w:rsid w:val="006457A8"/>
    <w:rsid w:val="00645927"/>
    <w:rsid w:val="00645EA0"/>
    <w:rsid w:val="00645F76"/>
    <w:rsid w:val="006469DF"/>
    <w:rsid w:val="00646CAD"/>
    <w:rsid w:val="00646EB0"/>
    <w:rsid w:val="0064714D"/>
    <w:rsid w:val="0064727D"/>
    <w:rsid w:val="0064781F"/>
    <w:rsid w:val="00647ACB"/>
    <w:rsid w:val="00647B32"/>
    <w:rsid w:val="00647C27"/>
    <w:rsid w:val="006519E6"/>
    <w:rsid w:val="00651CDE"/>
    <w:rsid w:val="00651D0F"/>
    <w:rsid w:val="00652326"/>
    <w:rsid w:val="00652484"/>
    <w:rsid w:val="00652907"/>
    <w:rsid w:val="00652E06"/>
    <w:rsid w:val="0065387E"/>
    <w:rsid w:val="00653FC4"/>
    <w:rsid w:val="0065468A"/>
    <w:rsid w:val="006547EC"/>
    <w:rsid w:val="00654F91"/>
    <w:rsid w:val="00655361"/>
    <w:rsid w:val="00656253"/>
    <w:rsid w:val="00656799"/>
    <w:rsid w:val="00656B05"/>
    <w:rsid w:val="00656B77"/>
    <w:rsid w:val="00656E72"/>
    <w:rsid w:val="00657552"/>
    <w:rsid w:val="006578A1"/>
    <w:rsid w:val="006612CF"/>
    <w:rsid w:val="0066137B"/>
    <w:rsid w:val="0066174E"/>
    <w:rsid w:val="00661BBB"/>
    <w:rsid w:val="00661E57"/>
    <w:rsid w:val="0066225F"/>
    <w:rsid w:val="006629E4"/>
    <w:rsid w:val="00663783"/>
    <w:rsid w:val="00663E47"/>
    <w:rsid w:val="006644A7"/>
    <w:rsid w:val="00664BDE"/>
    <w:rsid w:val="0066548F"/>
    <w:rsid w:val="0066565B"/>
    <w:rsid w:val="00665697"/>
    <w:rsid w:val="00665C44"/>
    <w:rsid w:val="00666284"/>
    <w:rsid w:val="006667F3"/>
    <w:rsid w:val="00667AEA"/>
    <w:rsid w:val="006704F8"/>
    <w:rsid w:val="006704FA"/>
    <w:rsid w:val="00670687"/>
    <w:rsid w:val="00670DC5"/>
    <w:rsid w:val="00671652"/>
    <w:rsid w:val="00671E21"/>
    <w:rsid w:val="00671FAA"/>
    <w:rsid w:val="00672277"/>
    <w:rsid w:val="0067349B"/>
    <w:rsid w:val="006734E6"/>
    <w:rsid w:val="006759FE"/>
    <w:rsid w:val="00675AB6"/>
    <w:rsid w:val="00675DA5"/>
    <w:rsid w:val="00675F65"/>
    <w:rsid w:val="00680482"/>
    <w:rsid w:val="0068060A"/>
    <w:rsid w:val="006808DC"/>
    <w:rsid w:val="006816B6"/>
    <w:rsid w:val="006816EF"/>
    <w:rsid w:val="006820EB"/>
    <w:rsid w:val="00682128"/>
    <w:rsid w:val="0068220C"/>
    <w:rsid w:val="00682AB1"/>
    <w:rsid w:val="00682E9F"/>
    <w:rsid w:val="00683252"/>
    <w:rsid w:val="0068343A"/>
    <w:rsid w:val="006834D4"/>
    <w:rsid w:val="0068413D"/>
    <w:rsid w:val="006844BA"/>
    <w:rsid w:val="006845A2"/>
    <w:rsid w:val="00684BF8"/>
    <w:rsid w:val="00684D9B"/>
    <w:rsid w:val="0068510F"/>
    <w:rsid w:val="006851A2"/>
    <w:rsid w:val="00685BCF"/>
    <w:rsid w:val="006871D0"/>
    <w:rsid w:val="0068751F"/>
    <w:rsid w:val="006900D1"/>
    <w:rsid w:val="00690297"/>
    <w:rsid w:val="00690A9F"/>
    <w:rsid w:val="00690BE8"/>
    <w:rsid w:val="0069115A"/>
    <w:rsid w:val="006912F1"/>
    <w:rsid w:val="00691387"/>
    <w:rsid w:val="00691FB0"/>
    <w:rsid w:val="006927F2"/>
    <w:rsid w:val="00692C4B"/>
    <w:rsid w:val="00692E59"/>
    <w:rsid w:val="006931E1"/>
    <w:rsid w:val="00693C17"/>
    <w:rsid w:val="00694310"/>
    <w:rsid w:val="0069434B"/>
    <w:rsid w:val="00694700"/>
    <w:rsid w:val="00694803"/>
    <w:rsid w:val="00694B93"/>
    <w:rsid w:val="00694CE8"/>
    <w:rsid w:val="00695302"/>
    <w:rsid w:val="0069569E"/>
    <w:rsid w:val="006956C6"/>
    <w:rsid w:val="00695AFC"/>
    <w:rsid w:val="00695F8D"/>
    <w:rsid w:val="00696EE3"/>
    <w:rsid w:val="0069715D"/>
    <w:rsid w:val="00697392"/>
    <w:rsid w:val="006973E5"/>
    <w:rsid w:val="00697664"/>
    <w:rsid w:val="00697681"/>
    <w:rsid w:val="0069770C"/>
    <w:rsid w:val="006A08F2"/>
    <w:rsid w:val="006A151A"/>
    <w:rsid w:val="006A1E62"/>
    <w:rsid w:val="006A2503"/>
    <w:rsid w:val="006A2A12"/>
    <w:rsid w:val="006A2E9C"/>
    <w:rsid w:val="006A35E0"/>
    <w:rsid w:val="006A377F"/>
    <w:rsid w:val="006A384A"/>
    <w:rsid w:val="006A3875"/>
    <w:rsid w:val="006A3D40"/>
    <w:rsid w:val="006A561D"/>
    <w:rsid w:val="006A5A0C"/>
    <w:rsid w:val="006A5BA0"/>
    <w:rsid w:val="006A5BB1"/>
    <w:rsid w:val="006A5F88"/>
    <w:rsid w:val="006A6D37"/>
    <w:rsid w:val="006A70FB"/>
    <w:rsid w:val="006A7D95"/>
    <w:rsid w:val="006B0211"/>
    <w:rsid w:val="006B0620"/>
    <w:rsid w:val="006B0BD7"/>
    <w:rsid w:val="006B120D"/>
    <w:rsid w:val="006B13C1"/>
    <w:rsid w:val="006B2292"/>
    <w:rsid w:val="006B25D9"/>
    <w:rsid w:val="006B2760"/>
    <w:rsid w:val="006B297D"/>
    <w:rsid w:val="006B2CC7"/>
    <w:rsid w:val="006B2D31"/>
    <w:rsid w:val="006B31DF"/>
    <w:rsid w:val="006B3AF9"/>
    <w:rsid w:val="006B44C5"/>
    <w:rsid w:val="006B555F"/>
    <w:rsid w:val="006B6242"/>
    <w:rsid w:val="006B6C7C"/>
    <w:rsid w:val="006B6EA4"/>
    <w:rsid w:val="006B77BB"/>
    <w:rsid w:val="006B7F1F"/>
    <w:rsid w:val="006B7F8F"/>
    <w:rsid w:val="006B7FC5"/>
    <w:rsid w:val="006C055E"/>
    <w:rsid w:val="006C0B70"/>
    <w:rsid w:val="006C0C24"/>
    <w:rsid w:val="006C0D13"/>
    <w:rsid w:val="006C187F"/>
    <w:rsid w:val="006C19BC"/>
    <w:rsid w:val="006C19D5"/>
    <w:rsid w:val="006C1B44"/>
    <w:rsid w:val="006C1F77"/>
    <w:rsid w:val="006C2211"/>
    <w:rsid w:val="006C3031"/>
    <w:rsid w:val="006C3607"/>
    <w:rsid w:val="006C3990"/>
    <w:rsid w:val="006C3CDD"/>
    <w:rsid w:val="006C3ED2"/>
    <w:rsid w:val="006C4233"/>
    <w:rsid w:val="006C42E7"/>
    <w:rsid w:val="006C4422"/>
    <w:rsid w:val="006C5CCA"/>
    <w:rsid w:val="006C625F"/>
    <w:rsid w:val="006C78A6"/>
    <w:rsid w:val="006C7A8F"/>
    <w:rsid w:val="006C7AB4"/>
    <w:rsid w:val="006D006B"/>
    <w:rsid w:val="006D0A52"/>
    <w:rsid w:val="006D105C"/>
    <w:rsid w:val="006D1D09"/>
    <w:rsid w:val="006D30E7"/>
    <w:rsid w:val="006D3408"/>
    <w:rsid w:val="006D35EE"/>
    <w:rsid w:val="006D48E7"/>
    <w:rsid w:val="006D4947"/>
    <w:rsid w:val="006D55AB"/>
    <w:rsid w:val="006D56BD"/>
    <w:rsid w:val="006D5CC3"/>
    <w:rsid w:val="006D5F16"/>
    <w:rsid w:val="006D63AD"/>
    <w:rsid w:val="006D6764"/>
    <w:rsid w:val="006D67D9"/>
    <w:rsid w:val="006D6C93"/>
    <w:rsid w:val="006D7573"/>
    <w:rsid w:val="006E0340"/>
    <w:rsid w:val="006E06F9"/>
    <w:rsid w:val="006E07A9"/>
    <w:rsid w:val="006E0D91"/>
    <w:rsid w:val="006E1706"/>
    <w:rsid w:val="006E3CB2"/>
    <w:rsid w:val="006E3DA8"/>
    <w:rsid w:val="006E42EA"/>
    <w:rsid w:val="006E47D2"/>
    <w:rsid w:val="006E58E2"/>
    <w:rsid w:val="006E5DAA"/>
    <w:rsid w:val="006E7006"/>
    <w:rsid w:val="006E7794"/>
    <w:rsid w:val="006F00E7"/>
    <w:rsid w:val="006F0F6E"/>
    <w:rsid w:val="006F1B22"/>
    <w:rsid w:val="006F1BA4"/>
    <w:rsid w:val="006F2259"/>
    <w:rsid w:val="006F23E1"/>
    <w:rsid w:val="006F249D"/>
    <w:rsid w:val="006F2837"/>
    <w:rsid w:val="006F2D48"/>
    <w:rsid w:val="006F2F8F"/>
    <w:rsid w:val="006F2FDA"/>
    <w:rsid w:val="006F2FE5"/>
    <w:rsid w:val="006F3460"/>
    <w:rsid w:val="006F34FE"/>
    <w:rsid w:val="006F3615"/>
    <w:rsid w:val="006F3FA3"/>
    <w:rsid w:val="006F48BA"/>
    <w:rsid w:val="006F4AF9"/>
    <w:rsid w:val="006F4FC7"/>
    <w:rsid w:val="006F5140"/>
    <w:rsid w:val="006F5171"/>
    <w:rsid w:val="006F54EB"/>
    <w:rsid w:val="006F5CC1"/>
    <w:rsid w:val="006F648F"/>
    <w:rsid w:val="006F67A5"/>
    <w:rsid w:val="006F762D"/>
    <w:rsid w:val="0070048C"/>
    <w:rsid w:val="00700492"/>
    <w:rsid w:val="0070167E"/>
    <w:rsid w:val="00701E1B"/>
    <w:rsid w:val="007023EF"/>
    <w:rsid w:val="00702740"/>
    <w:rsid w:val="007027BD"/>
    <w:rsid w:val="00702ED0"/>
    <w:rsid w:val="00703C09"/>
    <w:rsid w:val="00703F80"/>
    <w:rsid w:val="0070434A"/>
    <w:rsid w:val="007048C4"/>
    <w:rsid w:val="00704CC4"/>
    <w:rsid w:val="00705144"/>
    <w:rsid w:val="00705184"/>
    <w:rsid w:val="00705345"/>
    <w:rsid w:val="00705432"/>
    <w:rsid w:val="00705510"/>
    <w:rsid w:val="0070638D"/>
    <w:rsid w:val="007064EC"/>
    <w:rsid w:val="00706DBF"/>
    <w:rsid w:val="00707A59"/>
    <w:rsid w:val="0071046B"/>
    <w:rsid w:val="00710AC6"/>
    <w:rsid w:val="00710C1D"/>
    <w:rsid w:val="007110A3"/>
    <w:rsid w:val="00711108"/>
    <w:rsid w:val="00711213"/>
    <w:rsid w:val="007112A1"/>
    <w:rsid w:val="0071196D"/>
    <w:rsid w:val="00711996"/>
    <w:rsid w:val="00711B3B"/>
    <w:rsid w:val="00711BA3"/>
    <w:rsid w:val="00711C9D"/>
    <w:rsid w:val="00712B2A"/>
    <w:rsid w:val="00712B71"/>
    <w:rsid w:val="00712E55"/>
    <w:rsid w:val="00713023"/>
    <w:rsid w:val="0071322C"/>
    <w:rsid w:val="00713779"/>
    <w:rsid w:val="0071395B"/>
    <w:rsid w:val="00713989"/>
    <w:rsid w:val="00713DCF"/>
    <w:rsid w:val="00714004"/>
    <w:rsid w:val="0071458E"/>
    <w:rsid w:val="007145FD"/>
    <w:rsid w:val="00714631"/>
    <w:rsid w:val="00714B6E"/>
    <w:rsid w:val="0071512F"/>
    <w:rsid w:val="00715137"/>
    <w:rsid w:val="007152BC"/>
    <w:rsid w:val="00715595"/>
    <w:rsid w:val="007169AC"/>
    <w:rsid w:val="007169DD"/>
    <w:rsid w:val="00717184"/>
    <w:rsid w:val="00717679"/>
    <w:rsid w:val="007177F7"/>
    <w:rsid w:val="00717B67"/>
    <w:rsid w:val="007201D9"/>
    <w:rsid w:val="007206A2"/>
    <w:rsid w:val="00720B38"/>
    <w:rsid w:val="00720CA7"/>
    <w:rsid w:val="0072147B"/>
    <w:rsid w:val="007216CC"/>
    <w:rsid w:val="0072181E"/>
    <w:rsid w:val="00722008"/>
    <w:rsid w:val="00722267"/>
    <w:rsid w:val="0072285E"/>
    <w:rsid w:val="00722C62"/>
    <w:rsid w:val="0072321F"/>
    <w:rsid w:val="00723295"/>
    <w:rsid w:val="007237B1"/>
    <w:rsid w:val="007238E2"/>
    <w:rsid w:val="007239B4"/>
    <w:rsid w:val="00724086"/>
    <w:rsid w:val="00724446"/>
    <w:rsid w:val="00724584"/>
    <w:rsid w:val="00724AA1"/>
    <w:rsid w:val="00724D39"/>
    <w:rsid w:val="00725A19"/>
    <w:rsid w:val="00726112"/>
    <w:rsid w:val="00726356"/>
    <w:rsid w:val="007263F0"/>
    <w:rsid w:val="00726756"/>
    <w:rsid w:val="007268C7"/>
    <w:rsid w:val="00726AAB"/>
    <w:rsid w:val="00727077"/>
    <w:rsid w:val="00730EA6"/>
    <w:rsid w:val="00731081"/>
    <w:rsid w:val="00731724"/>
    <w:rsid w:val="00731C15"/>
    <w:rsid w:val="00731E1C"/>
    <w:rsid w:val="00732045"/>
    <w:rsid w:val="007322A0"/>
    <w:rsid w:val="00732C1A"/>
    <w:rsid w:val="00733CDC"/>
    <w:rsid w:val="00734255"/>
    <w:rsid w:val="00734B9A"/>
    <w:rsid w:val="00734DCF"/>
    <w:rsid w:val="00734EE0"/>
    <w:rsid w:val="00735695"/>
    <w:rsid w:val="007357C2"/>
    <w:rsid w:val="007359D8"/>
    <w:rsid w:val="007360CB"/>
    <w:rsid w:val="00737566"/>
    <w:rsid w:val="00737B0C"/>
    <w:rsid w:val="00740B1B"/>
    <w:rsid w:val="00741BA2"/>
    <w:rsid w:val="00741CF4"/>
    <w:rsid w:val="00741DCC"/>
    <w:rsid w:val="00741DE2"/>
    <w:rsid w:val="007421A1"/>
    <w:rsid w:val="007427FE"/>
    <w:rsid w:val="00742C51"/>
    <w:rsid w:val="00743445"/>
    <w:rsid w:val="00743999"/>
    <w:rsid w:val="0074439F"/>
    <w:rsid w:val="00744A19"/>
    <w:rsid w:val="00744D68"/>
    <w:rsid w:val="00745E01"/>
    <w:rsid w:val="00746404"/>
    <w:rsid w:val="0074666B"/>
    <w:rsid w:val="007468D6"/>
    <w:rsid w:val="0074692A"/>
    <w:rsid w:val="00746BFF"/>
    <w:rsid w:val="007473E1"/>
    <w:rsid w:val="00747824"/>
    <w:rsid w:val="00747897"/>
    <w:rsid w:val="00747CFE"/>
    <w:rsid w:val="00747D65"/>
    <w:rsid w:val="00747E47"/>
    <w:rsid w:val="00750192"/>
    <w:rsid w:val="007503DE"/>
    <w:rsid w:val="007504E1"/>
    <w:rsid w:val="00750544"/>
    <w:rsid w:val="00750804"/>
    <w:rsid w:val="007509AB"/>
    <w:rsid w:val="00750B45"/>
    <w:rsid w:val="00751689"/>
    <w:rsid w:val="00751720"/>
    <w:rsid w:val="00752278"/>
    <w:rsid w:val="007524AA"/>
    <w:rsid w:val="00752A87"/>
    <w:rsid w:val="00753744"/>
    <w:rsid w:val="00753A93"/>
    <w:rsid w:val="00753E63"/>
    <w:rsid w:val="00754354"/>
    <w:rsid w:val="00755663"/>
    <w:rsid w:val="00755A1C"/>
    <w:rsid w:val="00755B31"/>
    <w:rsid w:val="00756386"/>
    <w:rsid w:val="00756603"/>
    <w:rsid w:val="007575C0"/>
    <w:rsid w:val="00757AE7"/>
    <w:rsid w:val="00757D2F"/>
    <w:rsid w:val="0076000E"/>
    <w:rsid w:val="007601A4"/>
    <w:rsid w:val="00760690"/>
    <w:rsid w:val="00760C00"/>
    <w:rsid w:val="007610E9"/>
    <w:rsid w:val="00761728"/>
    <w:rsid w:val="00761755"/>
    <w:rsid w:val="00761C6C"/>
    <w:rsid w:val="0076243F"/>
    <w:rsid w:val="00762B72"/>
    <w:rsid w:val="00762EB3"/>
    <w:rsid w:val="007635E6"/>
    <w:rsid w:val="00763622"/>
    <w:rsid w:val="00763CCB"/>
    <w:rsid w:val="007642B4"/>
    <w:rsid w:val="00764C45"/>
    <w:rsid w:val="00764E59"/>
    <w:rsid w:val="00765438"/>
    <w:rsid w:val="00765EB8"/>
    <w:rsid w:val="00765FCA"/>
    <w:rsid w:val="00766277"/>
    <w:rsid w:val="0076656A"/>
    <w:rsid w:val="00766701"/>
    <w:rsid w:val="00766911"/>
    <w:rsid w:val="00766F38"/>
    <w:rsid w:val="00767793"/>
    <w:rsid w:val="007679D8"/>
    <w:rsid w:val="00767C8B"/>
    <w:rsid w:val="007700F0"/>
    <w:rsid w:val="00770803"/>
    <w:rsid w:val="00771319"/>
    <w:rsid w:val="007713E8"/>
    <w:rsid w:val="00771794"/>
    <w:rsid w:val="00771971"/>
    <w:rsid w:val="00771AA9"/>
    <w:rsid w:val="00771AF3"/>
    <w:rsid w:val="00771CA7"/>
    <w:rsid w:val="00771CCF"/>
    <w:rsid w:val="00771F7D"/>
    <w:rsid w:val="00772342"/>
    <w:rsid w:val="00772C3E"/>
    <w:rsid w:val="00773488"/>
    <w:rsid w:val="007736E8"/>
    <w:rsid w:val="00773DE5"/>
    <w:rsid w:val="00774ACE"/>
    <w:rsid w:val="00775823"/>
    <w:rsid w:val="00775F57"/>
    <w:rsid w:val="00776584"/>
    <w:rsid w:val="00776764"/>
    <w:rsid w:val="007769EF"/>
    <w:rsid w:val="00776C35"/>
    <w:rsid w:val="00776D4F"/>
    <w:rsid w:val="00776DDC"/>
    <w:rsid w:val="007770F9"/>
    <w:rsid w:val="00777179"/>
    <w:rsid w:val="00777945"/>
    <w:rsid w:val="00777D40"/>
    <w:rsid w:val="007809F0"/>
    <w:rsid w:val="00780B8D"/>
    <w:rsid w:val="00780B8E"/>
    <w:rsid w:val="00781649"/>
    <w:rsid w:val="0078207B"/>
    <w:rsid w:val="0078254E"/>
    <w:rsid w:val="00782628"/>
    <w:rsid w:val="007826AB"/>
    <w:rsid w:val="007826EB"/>
    <w:rsid w:val="007832ED"/>
    <w:rsid w:val="007840E2"/>
    <w:rsid w:val="00784320"/>
    <w:rsid w:val="0078549B"/>
    <w:rsid w:val="0078569F"/>
    <w:rsid w:val="007857B8"/>
    <w:rsid w:val="00785803"/>
    <w:rsid w:val="00785EB4"/>
    <w:rsid w:val="0078609A"/>
    <w:rsid w:val="007864B6"/>
    <w:rsid w:val="0078658B"/>
    <w:rsid w:val="00786879"/>
    <w:rsid w:val="00786F85"/>
    <w:rsid w:val="0078731A"/>
    <w:rsid w:val="00787487"/>
    <w:rsid w:val="00787948"/>
    <w:rsid w:val="00787DA0"/>
    <w:rsid w:val="0079004A"/>
    <w:rsid w:val="007906F1"/>
    <w:rsid w:val="007908DD"/>
    <w:rsid w:val="00790EDA"/>
    <w:rsid w:val="00791349"/>
    <w:rsid w:val="0079190D"/>
    <w:rsid w:val="00791D85"/>
    <w:rsid w:val="00791DAF"/>
    <w:rsid w:val="007924CA"/>
    <w:rsid w:val="0079377D"/>
    <w:rsid w:val="007941AE"/>
    <w:rsid w:val="007942F3"/>
    <w:rsid w:val="00794CBF"/>
    <w:rsid w:val="00795365"/>
    <w:rsid w:val="0079567E"/>
    <w:rsid w:val="00795FB0"/>
    <w:rsid w:val="007961D5"/>
    <w:rsid w:val="00796A6F"/>
    <w:rsid w:val="00796C5D"/>
    <w:rsid w:val="00796D0B"/>
    <w:rsid w:val="00797748"/>
    <w:rsid w:val="00797B06"/>
    <w:rsid w:val="00797B9C"/>
    <w:rsid w:val="00797D4D"/>
    <w:rsid w:val="007A0483"/>
    <w:rsid w:val="007A068B"/>
    <w:rsid w:val="007A0AA3"/>
    <w:rsid w:val="007A1065"/>
    <w:rsid w:val="007A17FF"/>
    <w:rsid w:val="007A1845"/>
    <w:rsid w:val="007A1AAE"/>
    <w:rsid w:val="007A1C72"/>
    <w:rsid w:val="007A1D6D"/>
    <w:rsid w:val="007A1D86"/>
    <w:rsid w:val="007A2A97"/>
    <w:rsid w:val="007A2CDC"/>
    <w:rsid w:val="007A32B7"/>
    <w:rsid w:val="007A339F"/>
    <w:rsid w:val="007A3461"/>
    <w:rsid w:val="007A353A"/>
    <w:rsid w:val="007A3562"/>
    <w:rsid w:val="007A371B"/>
    <w:rsid w:val="007A3832"/>
    <w:rsid w:val="007A3A0F"/>
    <w:rsid w:val="007A3E60"/>
    <w:rsid w:val="007A3F80"/>
    <w:rsid w:val="007A407D"/>
    <w:rsid w:val="007A464F"/>
    <w:rsid w:val="007A6196"/>
    <w:rsid w:val="007A63D5"/>
    <w:rsid w:val="007A689A"/>
    <w:rsid w:val="007A68EA"/>
    <w:rsid w:val="007A6A7B"/>
    <w:rsid w:val="007A6A8E"/>
    <w:rsid w:val="007A6B7D"/>
    <w:rsid w:val="007A6C40"/>
    <w:rsid w:val="007A6FDE"/>
    <w:rsid w:val="007A7242"/>
    <w:rsid w:val="007A7629"/>
    <w:rsid w:val="007A787D"/>
    <w:rsid w:val="007A7BBF"/>
    <w:rsid w:val="007A7CA9"/>
    <w:rsid w:val="007B04EC"/>
    <w:rsid w:val="007B0AD0"/>
    <w:rsid w:val="007B0F19"/>
    <w:rsid w:val="007B1027"/>
    <w:rsid w:val="007B1691"/>
    <w:rsid w:val="007B174F"/>
    <w:rsid w:val="007B17DE"/>
    <w:rsid w:val="007B1863"/>
    <w:rsid w:val="007B22E0"/>
    <w:rsid w:val="007B28CA"/>
    <w:rsid w:val="007B2C27"/>
    <w:rsid w:val="007B2DBD"/>
    <w:rsid w:val="007B358D"/>
    <w:rsid w:val="007B44B4"/>
    <w:rsid w:val="007B4EEF"/>
    <w:rsid w:val="007B5401"/>
    <w:rsid w:val="007B5551"/>
    <w:rsid w:val="007B5FB4"/>
    <w:rsid w:val="007B6B2B"/>
    <w:rsid w:val="007B7384"/>
    <w:rsid w:val="007B7949"/>
    <w:rsid w:val="007B7D30"/>
    <w:rsid w:val="007C09D6"/>
    <w:rsid w:val="007C0E3C"/>
    <w:rsid w:val="007C0FA9"/>
    <w:rsid w:val="007C17D8"/>
    <w:rsid w:val="007C1E75"/>
    <w:rsid w:val="007C2413"/>
    <w:rsid w:val="007C257F"/>
    <w:rsid w:val="007C28EB"/>
    <w:rsid w:val="007C3152"/>
    <w:rsid w:val="007C3320"/>
    <w:rsid w:val="007C333B"/>
    <w:rsid w:val="007C3914"/>
    <w:rsid w:val="007C3CEA"/>
    <w:rsid w:val="007C3D92"/>
    <w:rsid w:val="007C3E98"/>
    <w:rsid w:val="007C534C"/>
    <w:rsid w:val="007C570A"/>
    <w:rsid w:val="007C5A8F"/>
    <w:rsid w:val="007C5B38"/>
    <w:rsid w:val="007C6731"/>
    <w:rsid w:val="007C76E8"/>
    <w:rsid w:val="007D01E6"/>
    <w:rsid w:val="007D035E"/>
    <w:rsid w:val="007D0396"/>
    <w:rsid w:val="007D0644"/>
    <w:rsid w:val="007D1801"/>
    <w:rsid w:val="007D1FE0"/>
    <w:rsid w:val="007D20BB"/>
    <w:rsid w:val="007D22FE"/>
    <w:rsid w:val="007D24FE"/>
    <w:rsid w:val="007D261E"/>
    <w:rsid w:val="007D2F61"/>
    <w:rsid w:val="007D3004"/>
    <w:rsid w:val="007D3CA5"/>
    <w:rsid w:val="007D3D0E"/>
    <w:rsid w:val="007D3D33"/>
    <w:rsid w:val="007D41C2"/>
    <w:rsid w:val="007D467E"/>
    <w:rsid w:val="007D472C"/>
    <w:rsid w:val="007D4F02"/>
    <w:rsid w:val="007D6248"/>
    <w:rsid w:val="007D674C"/>
    <w:rsid w:val="007D6881"/>
    <w:rsid w:val="007D6B7B"/>
    <w:rsid w:val="007D6CF1"/>
    <w:rsid w:val="007D7131"/>
    <w:rsid w:val="007D7513"/>
    <w:rsid w:val="007D7AB7"/>
    <w:rsid w:val="007D7BEC"/>
    <w:rsid w:val="007D7CE3"/>
    <w:rsid w:val="007E023E"/>
    <w:rsid w:val="007E051A"/>
    <w:rsid w:val="007E0798"/>
    <w:rsid w:val="007E0C25"/>
    <w:rsid w:val="007E12DD"/>
    <w:rsid w:val="007E1B72"/>
    <w:rsid w:val="007E1C9C"/>
    <w:rsid w:val="007E20EA"/>
    <w:rsid w:val="007E243B"/>
    <w:rsid w:val="007E3EE3"/>
    <w:rsid w:val="007E5138"/>
    <w:rsid w:val="007E5697"/>
    <w:rsid w:val="007E57DE"/>
    <w:rsid w:val="007E58CC"/>
    <w:rsid w:val="007E5902"/>
    <w:rsid w:val="007E5FC3"/>
    <w:rsid w:val="007E66E1"/>
    <w:rsid w:val="007E6719"/>
    <w:rsid w:val="007E68ED"/>
    <w:rsid w:val="007E69ED"/>
    <w:rsid w:val="007E6A45"/>
    <w:rsid w:val="007E795C"/>
    <w:rsid w:val="007E7AC2"/>
    <w:rsid w:val="007E7B2D"/>
    <w:rsid w:val="007F0221"/>
    <w:rsid w:val="007F034B"/>
    <w:rsid w:val="007F04A9"/>
    <w:rsid w:val="007F07B9"/>
    <w:rsid w:val="007F0928"/>
    <w:rsid w:val="007F15CE"/>
    <w:rsid w:val="007F1E88"/>
    <w:rsid w:val="007F2988"/>
    <w:rsid w:val="007F2CD7"/>
    <w:rsid w:val="007F33B9"/>
    <w:rsid w:val="007F3568"/>
    <w:rsid w:val="007F3C72"/>
    <w:rsid w:val="007F422D"/>
    <w:rsid w:val="007F4DBA"/>
    <w:rsid w:val="007F4F54"/>
    <w:rsid w:val="007F519C"/>
    <w:rsid w:val="007F534D"/>
    <w:rsid w:val="007F54A2"/>
    <w:rsid w:val="007F54FE"/>
    <w:rsid w:val="007F5535"/>
    <w:rsid w:val="007F5A31"/>
    <w:rsid w:val="007F5D32"/>
    <w:rsid w:val="007F65D8"/>
    <w:rsid w:val="007F7184"/>
    <w:rsid w:val="007F72DC"/>
    <w:rsid w:val="007F73BA"/>
    <w:rsid w:val="007F7439"/>
    <w:rsid w:val="007F795F"/>
    <w:rsid w:val="007F7F48"/>
    <w:rsid w:val="0080069C"/>
    <w:rsid w:val="008006FD"/>
    <w:rsid w:val="00800AF2"/>
    <w:rsid w:val="00801143"/>
    <w:rsid w:val="0080148D"/>
    <w:rsid w:val="0080156B"/>
    <w:rsid w:val="00801A3A"/>
    <w:rsid w:val="008025C9"/>
    <w:rsid w:val="00802973"/>
    <w:rsid w:val="00802C6F"/>
    <w:rsid w:val="00803B4A"/>
    <w:rsid w:val="00804114"/>
    <w:rsid w:val="00804634"/>
    <w:rsid w:val="008047E8"/>
    <w:rsid w:val="0080518F"/>
    <w:rsid w:val="0080531E"/>
    <w:rsid w:val="00805C3D"/>
    <w:rsid w:val="00805E6B"/>
    <w:rsid w:val="00806783"/>
    <w:rsid w:val="00806F1D"/>
    <w:rsid w:val="008077ED"/>
    <w:rsid w:val="00807B6F"/>
    <w:rsid w:val="00807E93"/>
    <w:rsid w:val="00810172"/>
    <w:rsid w:val="00810762"/>
    <w:rsid w:val="008107D8"/>
    <w:rsid w:val="00810858"/>
    <w:rsid w:val="00810EFF"/>
    <w:rsid w:val="00811314"/>
    <w:rsid w:val="00811A39"/>
    <w:rsid w:val="00811D4A"/>
    <w:rsid w:val="0081291B"/>
    <w:rsid w:val="00812921"/>
    <w:rsid w:val="008134C1"/>
    <w:rsid w:val="00813622"/>
    <w:rsid w:val="00813DCF"/>
    <w:rsid w:val="00813FAB"/>
    <w:rsid w:val="0081498C"/>
    <w:rsid w:val="00814AE1"/>
    <w:rsid w:val="00814D9A"/>
    <w:rsid w:val="00815781"/>
    <w:rsid w:val="00815D31"/>
    <w:rsid w:val="00815EF8"/>
    <w:rsid w:val="0081601F"/>
    <w:rsid w:val="00816064"/>
    <w:rsid w:val="008174B2"/>
    <w:rsid w:val="008175B1"/>
    <w:rsid w:val="00817CFF"/>
    <w:rsid w:val="0082000D"/>
    <w:rsid w:val="0082037E"/>
    <w:rsid w:val="008206F3"/>
    <w:rsid w:val="00820C9C"/>
    <w:rsid w:val="00820F55"/>
    <w:rsid w:val="00821572"/>
    <w:rsid w:val="00821E28"/>
    <w:rsid w:val="00821EFC"/>
    <w:rsid w:val="00822310"/>
    <w:rsid w:val="00823794"/>
    <w:rsid w:val="008237F4"/>
    <w:rsid w:val="00823F67"/>
    <w:rsid w:val="00824022"/>
    <w:rsid w:val="0082483A"/>
    <w:rsid w:val="00824A81"/>
    <w:rsid w:val="008257B8"/>
    <w:rsid w:val="008260ED"/>
    <w:rsid w:val="0082699D"/>
    <w:rsid w:val="00826A07"/>
    <w:rsid w:val="00826C53"/>
    <w:rsid w:val="00826DBC"/>
    <w:rsid w:val="00826E6B"/>
    <w:rsid w:val="008275FD"/>
    <w:rsid w:val="00830A65"/>
    <w:rsid w:val="00830B14"/>
    <w:rsid w:val="00830BA1"/>
    <w:rsid w:val="00830EB2"/>
    <w:rsid w:val="00830EFA"/>
    <w:rsid w:val="0083117D"/>
    <w:rsid w:val="00831652"/>
    <w:rsid w:val="0083202E"/>
    <w:rsid w:val="0083304F"/>
    <w:rsid w:val="0083337A"/>
    <w:rsid w:val="008334C9"/>
    <w:rsid w:val="00834122"/>
    <w:rsid w:val="00834D42"/>
    <w:rsid w:val="008352C5"/>
    <w:rsid w:val="00835579"/>
    <w:rsid w:val="008358A6"/>
    <w:rsid w:val="008359FB"/>
    <w:rsid w:val="00835C56"/>
    <w:rsid w:val="008360FC"/>
    <w:rsid w:val="00836BD8"/>
    <w:rsid w:val="00836E81"/>
    <w:rsid w:val="008377C1"/>
    <w:rsid w:val="00837C90"/>
    <w:rsid w:val="00837EB1"/>
    <w:rsid w:val="0084042B"/>
    <w:rsid w:val="008409BB"/>
    <w:rsid w:val="00841280"/>
    <w:rsid w:val="0084184A"/>
    <w:rsid w:val="008423F2"/>
    <w:rsid w:val="00842A30"/>
    <w:rsid w:val="00842F71"/>
    <w:rsid w:val="00843179"/>
    <w:rsid w:val="0084386A"/>
    <w:rsid w:val="00843E0E"/>
    <w:rsid w:val="008442EA"/>
    <w:rsid w:val="00844589"/>
    <w:rsid w:val="00844794"/>
    <w:rsid w:val="008449A8"/>
    <w:rsid w:val="00844FE7"/>
    <w:rsid w:val="00845969"/>
    <w:rsid w:val="00845F37"/>
    <w:rsid w:val="00845FF5"/>
    <w:rsid w:val="00846001"/>
    <w:rsid w:val="0084615D"/>
    <w:rsid w:val="0084642A"/>
    <w:rsid w:val="008465C4"/>
    <w:rsid w:val="00846710"/>
    <w:rsid w:val="0084690C"/>
    <w:rsid w:val="008471E1"/>
    <w:rsid w:val="00847593"/>
    <w:rsid w:val="008478ED"/>
    <w:rsid w:val="00851728"/>
    <w:rsid w:val="00851DFF"/>
    <w:rsid w:val="00851F55"/>
    <w:rsid w:val="00852F59"/>
    <w:rsid w:val="00852F8B"/>
    <w:rsid w:val="00853084"/>
    <w:rsid w:val="00853142"/>
    <w:rsid w:val="008535A2"/>
    <w:rsid w:val="00853A2C"/>
    <w:rsid w:val="008540A6"/>
    <w:rsid w:val="00854420"/>
    <w:rsid w:val="00854481"/>
    <w:rsid w:val="0085457B"/>
    <w:rsid w:val="00854C1F"/>
    <w:rsid w:val="0085521A"/>
    <w:rsid w:val="0085575A"/>
    <w:rsid w:val="00856749"/>
    <w:rsid w:val="00856A7A"/>
    <w:rsid w:val="0085703F"/>
    <w:rsid w:val="00857591"/>
    <w:rsid w:val="00857E88"/>
    <w:rsid w:val="00857EB5"/>
    <w:rsid w:val="00860654"/>
    <w:rsid w:val="008612DB"/>
    <w:rsid w:val="00861B57"/>
    <w:rsid w:val="00862AC4"/>
    <w:rsid w:val="008633AC"/>
    <w:rsid w:val="008634E3"/>
    <w:rsid w:val="00863DA0"/>
    <w:rsid w:val="00864627"/>
    <w:rsid w:val="00864635"/>
    <w:rsid w:val="00864678"/>
    <w:rsid w:val="00864C1A"/>
    <w:rsid w:val="00865217"/>
    <w:rsid w:val="00865561"/>
    <w:rsid w:val="008658AA"/>
    <w:rsid w:val="00865CBD"/>
    <w:rsid w:val="00866E37"/>
    <w:rsid w:val="00866F9E"/>
    <w:rsid w:val="008672E2"/>
    <w:rsid w:val="0086793D"/>
    <w:rsid w:val="00867B1C"/>
    <w:rsid w:val="008707C8"/>
    <w:rsid w:val="008713D6"/>
    <w:rsid w:val="00871643"/>
    <w:rsid w:val="00871E72"/>
    <w:rsid w:val="00872318"/>
    <w:rsid w:val="00872807"/>
    <w:rsid w:val="0087281D"/>
    <w:rsid w:val="00872A5E"/>
    <w:rsid w:val="008732D8"/>
    <w:rsid w:val="00873377"/>
    <w:rsid w:val="00873577"/>
    <w:rsid w:val="0087366F"/>
    <w:rsid w:val="0087409F"/>
    <w:rsid w:val="00874D58"/>
    <w:rsid w:val="008750D2"/>
    <w:rsid w:val="00875AB5"/>
    <w:rsid w:val="00875C91"/>
    <w:rsid w:val="00875CD4"/>
    <w:rsid w:val="00875F85"/>
    <w:rsid w:val="00876033"/>
    <w:rsid w:val="00876397"/>
    <w:rsid w:val="0087684B"/>
    <w:rsid w:val="00876C6B"/>
    <w:rsid w:val="00876DC9"/>
    <w:rsid w:val="00877125"/>
    <w:rsid w:val="008777C2"/>
    <w:rsid w:val="00877D4C"/>
    <w:rsid w:val="00880C21"/>
    <w:rsid w:val="00881511"/>
    <w:rsid w:val="00881881"/>
    <w:rsid w:val="00881A8B"/>
    <w:rsid w:val="0088237D"/>
    <w:rsid w:val="00882448"/>
    <w:rsid w:val="0088258C"/>
    <w:rsid w:val="008827A3"/>
    <w:rsid w:val="00882F1D"/>
    <w:rsid w:val="00883A4D"/>
    <w:rsid w:val="00883B21"/>
    <w:rsid w:val="00883F8F"/>
    <w:rsid w:val="00884235"/>
    <w:rsid w:val="008843F2"/>
    <w:rsid w:val="00885060"/>
    <w:rsid w:val="00885285"/>
    <w:rsid w:val="0088563B"/>
    <w:rsid w:val="00885985"/>
    <w:rsid w:val="00885A48"/>
    <w:rsid w:val="00885C9C"/>
    <w:rsid w:val="00886699"/>
    <w:rsid w:val="0088709A"/>
    <w:rsid w:val="008874BA"/>
    <w:rsid w:val="0089044E"/>
    <w:rsid w:val="008915E7"/>
    <w:rsid w:val="0089199F"/>
    <w:rsid w:val="00891C32"/>
    <w:rsid w:val="00891D7F"/>
    <w:rsid w:val="00892265"/>
    <w:rsid w:val="0089233E"/>
    <w:rsid w:val="008926F9"/>
    <w:rsid w:val="0089330E"/>
    <w:rsid w:val="00893A8E"/>
    <w:rsid w:val="00893E27"/>
    <w:rsid w:val="008945F7"/>
    <w:rsid w:val="0089463D"/>
    <w:rsid w:val="00894CB8"/>
    <w:rsid w:val="0089554F"/>
    <w:rsid w:val="008955E6"/>
    <w:rsid w:val="0089565D"/>
    <w:rsid w:val="00895B5F"/>
    <w:rsid w:val="0089637C"/>
    <w:rsid w:val="00896712"/>
    <w:rsid w:val="00896870"/>
    <w:rsid w:val="008969BD"/>
    <w:rsid w:val="008977AD"/>
    <w:rsid w:val="008A03F5"/>
    <w:rsid w:val="008A13BD"/>
    <w:rsid w:val="008A1596"/>
    <w:rsid w:val="008A1EDF"/>
    <w:rsid w:val="008A24D6"/>
    <w:rsid w:val="008A2695"/>
    <w:rsid w:val="008A26AB"/>
    <w:rsid w:val="008A2DC9"/>
    <w:rsid w:val="008A2FF1"/>
    <w:rsid w:val="008A3031"/>
    <w:rsid w:val="008A32D4"/>
    <w:rsid w:val="008A367F"/>
    <w:rsid w:val="008A37AF"/>
    <w:rsid w:val="008A40AB"/>
    <w:rsid w:val="008A448D"/>
    <w:rsid w:val="008A4A55"/>
    <w:rsid w:val="008A4E13"/>
    <w:rsid w:val="008A506F"/>
    <w:rsid w:val="008A528A"/>
    <w:rsid w:val="008A5298"/>
    <w:rsid w:val="008A535A"/>
    <w:rsid w:val="008A717B"/>
    <w:rsid w:val="008A720F"/>
    <w:rsid w:val="008A76EC"/>
    <w:rsid w:val="008A7959"/>
    <w:rsid w:val="008A7C72"/>
    <w:rsid w:val="008B04F2"/>
    <w:rsid w:val="008B0D0E"/>
    <w:rsid w:val="008B12BB"/>
    <w:rsid w:val="008B1411"/>
    <w:rsid w:val="008B17A2"/>
    <w:rsid w:val="008B25F2"/>
    <w:rsid w:val="008B2643"/>
    <w:rsid w:val="008B2B33"/>
    <w:rsid w:val="008B2FAE"/>
    <w:rsid w:val="008B3317"/>
    <w:rsid w:val="008B414B"/>
    <w:rsid w:val="008B443D"/>
    <w:rsid w:val="008B445A"/>
    <w:rsid w:val="008B4DDE"/>
    <w:rsid w:val="008B4E0E"/>
    <w:rsid w:val="008B4FB9"/>
    <w:rsid w:val="008B5715"/>
    <w:rsid w:val="008B5A2D"/>
    <w:rsid w:val="008B5BC2"/>
    <w:rsid w:val="008B60BB"/>
    <w:rsid w:val="008B639F"/>
    <w:rsid w:val="008B6732"/>
    <w:rsid w:val="008B6846"/>
    <w:rsid w:val="008B68EC"/>
    <w:rsid w:val="008B711E"/>
    <w:rsid w:val="008B7351"/>
    <w:rsid w:val="008B7940"/>
    <w:rsid w:val="008C042F"/>
    <w:rsid w:val="008C057B"/>
    <w:rsid w:val="008C0717"/>
    <w:rsid w:val="008C0CAC"/>
    <w:rsid w:val="008C13B4"/>
    <w:rsid w:val="008C1557"/>
    <w:rsid w:val="008C1B8C"/>
    <w:rsid w:val="008C2306"/>
    <w:rsid w:val="008C26D1"/>
    <w:rsid w:val="008C2B7F"/>
    <w:rsid w:val="008C2E4C"/>
    <w:rsid w:val="008C36AC"/>
    <w:rsid w:val="008C37F0"/>
    <w:rsid w:val="008C4953"/>
    <w:rsid w:val="008C4E44"/>
    <w:rsid w:val="008C611B"/>
    <w:rsid w:val="008C6255"/>
    <w:rsid w:val="008C684B"/>
    <w:rsid w:val="008C6ABD"/>
    <w:rsid w:val="008C6F18"/>
    <w:rsid w:val="008C7685"/>
    <w:rsid w:val="008D007A"/>
    <w:rsid w:val="008D07DE"/>
    <w:rsid w:val="008D0831"/>
    <w:rsid w:val="008D0A55"/>
    <w:rsid w:val="008D0E40"/>
    <w:rsid w:val="008D1E7F"/>
    <w:rsid w:val="008D2367"/>
    <w:rsid w:val="008D2BE7"/>
    <w:rsid w:val="008D3419"/>
    <w:rsid w:val="008D3E8E"/>
    <w:rsid w:val="008D427A"/>
    <w:rsid w:val="008D4DD5"/>
    <w:rsid w:val="008D5657"/>
    <w:rsid w:val="008D5E8D"/>
    <w:rsid w:val="008D6752"/>
    <w:rsid w:val="008D69E7"/>
    <w:rsid w:val="008D6AF2"/>
    <w:rsid w:val="008D6FC1"/>
    <w:rsid w:val="008E0140"/>
    <w:rsid w:val="008E02B0"/>
    <w:rsid w:val="008E0688"/>
    <w:rsid w:val="008E0BEF"/>
    <w:rsid w:val="008E266D"/>
    <w:rsid w:val="008E29FB"/>
    <w:rsid w:val="008E2F0C"/>
    <w:rsid w:val="008E3318"/>
    <w:rsid w:val="008E3358"/>
    <w:rsid w:val="008E3E23"/>
    <w:rsid w:val="008E44C2"/>
    <w:rsid w:val="008E4BA4"/>
    <w:rsid w:val="008E547B"/>
    <w:rsid w:val="008E56BF"/>
    <w:rsid w:val="008E5DF8"/>
    <w:rsid w:val="008F0250"/>
    <w:rsid w:val="008F11F4"/>
    <w:rsid w:val="008F1952"/>
    <w:rsid w:val="008F254D"/>
    <w:rsid w:val="008F2EA7"/>
    <w:rsid w:val="008F30D2"/>
    <w:rsid w:val="008F310B"/>
    <w:rsid w:val="008F322B"/>
    <w:rsid w:val="008F34CB"/>
    <w:rsid w:val="008F3519"/>
    <w:rsid w:val="008F3AD3"/>
    <w:rsid w:val="008F3B42"/>
    <w:rsid w:val="008F3CA7"/>
    <w:rsid w:val="008F3F3F"/>
    <w:rsid w:val="008F443F"/>
    <w:rsid w:val="008F5BC9"/>
    <w:rsid w:val="008F5D6B"/>
    <w:rsid w:val="008F5DE5"/>
    <w:rsid w:val="008F5E42"/>
    <w:rsid w:val="008F62C8"/>
    <w:rsid w:val="008F63B1"/>
    <w:rsid w:val="008F6973"/>
    <w:rsid w:val="008F6E6A"/>
    <w:rsid w:val="008F7AA7"/>
    <w:rsid w:val="008F7D69"/>
    <w:rsid w:val="00900528"/>
    <w:rsid w:val="00900947"/>
    <w:rsid w:val="00900EB8"/>
    <w:rsid w:val="00900FBA"/>
    <w:rsid w:val="00901B77"/>
    <w:rsid w:val="009022D8"/>
    <w:rsid w:val="00902D9E"/>
    <w:rsid w:val="00902E5B"/>
    <w:rsid w:val="00903FD9"/>
    <w:rsid w:val="00904CF5"/>
    <w:rsid w:val="00905259"/>
    <w:rsid w:val="0090556C"/>
    <w:rsid w:val="00905633"/>
    <w:rsid w:val="00905EAE"/>
    <w:rsid w:val="009060C4"/>
    <w:rsid w:val="0090639D"/>
    <w:rsid w:val="00906C91"/>
    <w:rsid w:val="00906C95"/>
    <w:rsid w:val="00907656"/>
    <w:rsid w:val="009076B2"/>
    <w:rsid w:val="009078F9"/>
    <w:rsid w:val="00907DD0"/>
    <w:rsid w:val="00907E47"/>
    <w:rsid w:val="0091006D"/>
    <w:rsid w:val="009115EF"/>
    <w:rsid w:val="009116DD"/>
    <w:rsid w:val="00912D1C"/>
    <w:rsid w:val="00913019"/>
    <w:rsid w:val="00913424"/>
    <w:rsid w:val="00913F1E"/>
    <w:rsid w:val="00913FB2"/>
    <w:rsid w:val="009140C4"/>
    <w:rsid w:val="0091434F"/>
    <w:rsid w:val="009144A9"/>
    <w:rsid w:val="0091468B"/>
    <w:rsid w:val="0091526F"/>
    <w:rsid w:val="009153D2"/>
    <w:rsid w:val="009156A0"/>
    <w:rsid w:val="00916286"/>
    <w:rsid w:val="00916595"/>
    <w:rsid w:val="00916C47"/>
    <w:rsid w:val="009171AD"/>
    <w:rsid w:val="00917569"/>
    <w:rsid w:val="00917E94"/>
    <w:rsid w:val="00920091"/>
    <w:rsid w:val="00920174"/>
    <w:rsid w:val="0092162A"/>
    <w:rsid w:val="009219D2"/>
    <w:rsid w:val="00921A4E"/>
    <w:rsid w:val="00921D3E"/>
    <w:rsid w:val="00921E37"/>
    <w:rsid w:val="009221DA"/>
    <w:rsid w:val="0092243D"/>
    <w:rsid w:val="00922511"/>
    <w:rsid w:val="00922F07"/>
    <w:rsid w:val="00923463"/>
    <w:rsid w:val="009246FB"/>
    <w:rsid w:val="00925238"/>
    <w:rsid w:val="00925ACF"/>
    <w:rsid w:val="0092615D"/>
    <w:rsid w:val="0092650B"/>
    <w:rsid w:val="00926546"/>
    <w:rsid w:val="009265A1"/>
    <w:rsid w:val="00926F50"/>
    <w:rsid w:val="00927406"/>
    <w:rsid w:val="00927700"/>
    <w:rsid w:val="0093036E"/>
    <w:rsid w:val="00930E73"/>
    <w:rsid w:val="00931005"/>
    <w:rsid w:val="00931151"/>
    <w:rsid w:val="00931224"/>
    <w:rsid w:val="00931960"/>
    <w:rsid w:val="00932192"/>
    <w:rsid w:val="00933270"/>
    <w:rsid w:val="009333D3"/>
    <w:rsid w:val="0093343D"/>
    <w:rsid w:val="009339B6"/>
    <w:rsid w:val="009339BF"/>
    <w:rsid w:val="00933B4C"/>
    <w:rsid w:val="00933DC4"/>
    <w:rsid w:val="0093431B"/>
    <w:rsid w:val="009346D6"/>
    <w:rsid w:val="00934743"/>
    <w:rsid w:val="0093487E"/>
    <w:rsid w:val="00934FFE"/>
    <w:rsid w:val="00935AAA"/>
    <w:rsid w:val="00935D9B"/>
    <w:rsid w:val="00936405"/>
    <w:rsid w:val="0093699C"/>
    <w:rsid w:val="00936B64"/>
    <w:rsid w:val="009379C4"/>
    <w:rsid w:val="00937D61"/>
    <w:rsid w:val="0094041A"/>
    <w:rsid w:val="00940D32"/>
    <w:rsid w:val="0094190D"/>
    <w:rsid w:val="00941BF8"/>
    <w:rsid w:val="00941C4D"/>
    <w:rsid w:val="00942354"/>
    <w:rsid w:val="00942681"/>
    <w:rsid w:val="00943A7E"/>
    <w:rsid w:val="00943E42"/>
    <w:rsid w:val="00943E5D"/>
    <w:rsid w:val="00944728"/>
    <w:rsid w:val="00944981"/>
    <w:rsid w:val="009453E8"/>
    <w:rsid w:val="0094560B"/>
    <w:rsid w:val="00945664"/>
    <w:rsid w:val="00945AD1"/>
    <w:rsid w:val="00946327"/>
    <w:rsid w:val="00946ECB"/>
    <w:rsid w:val="00946ECC"/>
    <w:rsid w:val="009470BC"/>
    <w:rsid w:val="00947268"/>
    <w:rsid w:val="0094750E"/>
    <w:rsid w:val="00947C94"/>
    <w:rsid w:val="009507A2"/>
    <w:rsid w:val="009507C8"/>
    <w:rsid w:val="00950F54"/>
    <w:rsid w:val="0095115E"/>
    <w:rsid w:val="0095118A"/>
    <w:rsid w:val="00951FDA"/>
    <w:rsid w:val="00952468"/>
    <w:rsid w:val="00952B5D"/>
    <w:rsid w:val="0095405B"/>
    <w:rsid w:val="00954767"/>
    <w:rsid w:val="0095487A"/>
    <w:rsid w:val="009548FB"/>
    <w:rsid w:val="00954BBD"/>
    <w:rsid w:val="0095538B"/>
    <w:rsid w:val="00957016"/>
    <w:rsid w:val="00957AF7"/>
    <w:rsid w:val="00960013"/>
    <w:rsid w:val="009609CD"/>
    <w:rsid w:val="00960ABD"/>
    <w:rsid w:val="00960ACA"/>
    <w:rsid w:val="00960C4F"/>
    <w:rsid w:val="00960CFF"/>
    <w:rsid w:val="00960D79"/>
    <w:rsid w:val="009615A3"/>
    <w:rsid w:val="0096217C"/>
    <w:rsid w:val="009623CF"/>
    <w:rsid w:val="00962441"/>
    <w:rsid w:val="00962CD6"/>
    <w:rsid w:val="00963277"/>
    <w:rsid w:val="00963444"/>
    <w:rsid w:val="009636FF"/>
    <w:rsid w:val="00964126"/>
    <w:rsid w:val="00964B53"/>
    <w:rsid w:val="00964C3F"/>
    <w:rsid w:val="00964C6C"/>
    <w:rsid w:val="00965176"/>
    <w:rsid w:val="00965240"/>
    <w:rsid w:val="009657C9"/>
    <w:rsid w:val="00965847"/>
    <w:rsid w:val="009658BD"/>
    <w:rsid w:val="00965A3E"/>
    <w:rsid w:val="00965C48"/>
    <w:rsid w:val="00966997"/>
    <w:rsid w:val="00966E4A"/>
    <w:rsid w:val="00967041"/>
    <w:rsid w:val="00970918"/>
    <w:rsid w:val="0097099E"/>
    <w:rsid w:val="00971312"/>
    <w:rsid w:val="00971761"/>
    <w:rsid w:val="00971FE2"/>
    <w:rsid w:val="0097212D"/>
    <w:rsid w:val="0097216F"/>
    <w:rsid w:val="00972503"/>
    <w:rsid w:val="00972718"/>
    <w:rsid w:val="00972C3B"/>
    <w:rsid w:val="00972F48"/>
    <w:rsid w:val="00973057"/>
    <w:rsid w:val="00973197"/>
    <w:rsid w:val="00973397"/>
    <w:rsid w:val="00973792"/>
    <w:rsid w:val="0097392B"/>
    <w:rsid w:val="00973D60"/>
    <w:rsid w:val="00973E92"/>
    <w:rsid w:val="00973E95"/>
    <w:rsid w:val="009740C9"/>
    <w:rsid w:val="00974A3B"/>
    <w:rsid w:val="00974D50"/>
    <w:rsid w:val="009751AF"/>
    <w:rsid w:val="00975326"/>
    <w:rsid w:val="00975DEA"/>
    <w:rsid w:val="009762BF"/>
    <w:rsid w:val="009762D7"/>
    <w:rsid w:val="009764C4"/>
    <w:rsid w:val="00976B6A"/>
    <w:rsid w:val="00977281"/>
    <w:rsid w:val="0097743D"/>
    <w:rsid w:val="00977CDF"/>
    <w:rsid w:val="0098043F"/>
    <w:rsid w:val="00981038"/>
    <w:rsid w:val="0098106E"/>
    <w:rsid w:val="00981511"/>
    <w:rsid w:val="00981D1C"/>
    <w:rsid w:val="00981E1C"/>
    <w:rsid w:val="00982118"/>
    <w:rsid w:val="00982889"/>
    <w:rsid w:val="00982C62"/>
    <w:rsid w:val="00982C91"/>
    <w:rsid w:val="00982F76"/>
    <w:rsid w:val="00982FA3"/>
    <w:rsid w:val="00983BDF"/>
    <w:rsid w:val="00983D4A"/>
    <w:rsid w:val="00983E04"/>
    <w:rsid w:val="009840FD"/>
    <w:rsid w:val="009843C7"/>
    <w:rsid w:val="00984701"/>
    <w:rsid w:val="00984754"/>
    <w:rsid w:val="00984847"/>
    <w:rsid w:val="00984BEC"/>
    <w:rsid w:val="00985EB8"/>
    <w:rsid w:val="00985FB3"/>
    <w:rsid w:val="009861D8"/>
    <w:rsid w:val="0098625C"/>
    <w:rsid w:val="00986566"/>
    <w:rsid w:val="00986B91"/>
    <w:rsid w:val="00986CC1"/>
    <w:rsid w:val="00986F4E"/>
    <w:rsid w:val="009870A7"/>
    <w:rsid w:val="00987191"/>
    <w:rsid w:val="0098787F"/>
    <w:rsid w:val="00987A5A"/>
    <w:rsid w:val="00987CB4"/>
    <w:rsid w:val="00990383"/>
    <w:rsid w:val="00990447"/>
    <w:rsid w:val="0099097E"/>
    <w:rsid w:val="00991782"/>
    <w:rsid w:val="00991D93"/>
    <w:rsid w:val="009921FC"/>
    <w:rsid w:val="00992347"/>
    <w:rsid w:val="0099272B"/>
    <w:rsid w:val="0099275E"/>
    <w:rsid w:val="00992828"/>
    <w:rsid w:val="00992A0E"/>
    <w:rsid w:val="00992C1D"/>
    <w:rsid w:val="00993358"/>
    <w:rsid w:val="0099369C"/>
    <w:rsid w:val="0099399E"/>
    <w:rsid w:val="0099413C"/>
    <w:rsid w:val="00994230"/>
    <w:rsid w:val="00994496"/>
    <w:rsid w:val="0099479E"/>
    <w:rsid w:val="009951D8"/>
    <w:rsid w:val="009952FD"/>
    <w:rsid w:val="00995355"/>
    <w:rsid w:val="0099586F"/>
    <w:rsid w:val="0099719E"/>
    <w:rsid w:val="00997707"/>
    <w:rsid w:val="009A0055"/>
    <w:rsid w:val="009A0169"/>
    <w:rsid w:val="009A0FD4"/>
    <w:rsid w:val="009A1B49"/>
    <w:rsid w:val="009A1B56"/>
    <w:rsid w:val="009A1F6A"/>
    <w:rsid w:val="009A27DA"/>
    <w:rsid w:val="009A30EA"/>
    <w:rsid w:val="009A3C93"/>
    <w:rsid w:val="009A3FD0"/>
    <w:rsid w:val="009A4961"/>
    <w:rsid w:val="009A4D69"/>
    <w:rsid w:val="009A4FAC"/>
    <w:rsid w:val="009A51C7"/>
    <w:rsid w:val="009A55A3"/>
    <w:rsid w:val="009A59EC"/>
    <w:rsid w:val="009A5C56"/>
    <w:rsid w:val="009A5CA8"/>
    <w:rsid w:val="009A6ED0"/>
    <w:rsid w:val="009A706A"/>
    <w:rsid w:val="009A71AB"/>
    <w:rsid w:val="009A7745"/>
    <w:rsid w:val="009A7C3D"/>
    <w:rsid w:val="009B0156"/>
    <w:rsid w:val="009B0295"/>
    <w:rsid w:val="009B0296"/>
    <w:rsid w:val="009B057C"/>
    <w:rsid w:val="009B05BA"/>
    <w:rsid w:val="009B099B"/>
    <w:rsid w:val="009B1B0E"/>
    <w:rsid w:val="009B21F7"/>
    <w:rsid w:val="009B2596"/>
    <w:rsid w:val="009B42B6"/>
    <w:rsid w:val="009B42CC"/>
    <w:rsid w:val="009B43D6"/>
    <w:rsid w:val="009B5081"/>
    <w:rsid w:val="009B585F"/>
    <w:rsid w:val="009B63C8"/>
    <w:rsid w:val="009B6429"/>
    <w:rsid w:val="009B6985"/>
    <w:rsid w:val="009B69B3"/>
    <w:rsid w:val="009B7011"/>
    <w:rsid w:val="009B71E4"/>
    <w:rsid w:val="009B7C82"/>
    <w:rsid w:val="009B7FED"/>
    <w:rsid w:val="009C02D2"/>
    <w:rsid w:val="009C04EE"/>
    <w:rsid w:val="009C05BF"/>
    <w:rsid w:val="009C0CD4"/>
    <w:rsid w:val="009C15E7"/>
    <w:rsid w:val="009C16DD"/>
    <w:rsid w:val="009C17C8"/>
    <w:rsid w:val="009C1903"/>
    <w:rsid w:val="009C1A7E"/>
    <w:rsid w:val="009C2864"/>
    <w:rsid w:val="009C2D24"/>
    <w:rsid w:val="009C32AD"/>
    <w:rsid w:val="009C385B"/>
    <w:rsid w:val="009C3E3C"/>
    <w:rsid w:val="009C42DB"/>
    <w:rsid w:val="009C42E8"/>
    <w:rsid w:val="009C4353"/>
    <w:rsid w:val="009C464A"/>
    <w:rsid w:val="009C49C2"/>
    <w:rsid w:val="009C4E2D"/>
    <w:rsid w:val="009C5340"/>
    <w:rsid w:val="009C62C0"/>
    <w:rsid w:val="009C638A"/>
    <w:rsid w:val="009C66E3"/>
    <w:rsid w:val="009C6A88"/>
    <w:rsid w:val="009C765D"/>
    <w:rsid w:val="009C7ADA"/>
    <w:rsid w:val="009D000A"/>
    <w:rsid w:val="009D0C7D"/>
    <w:rsid w:val="009D0ECD"/>
    <w:rsid w:val="009D1A86"/>
    <w:rsid w:val="009D1E12"/>
    <w:rsid w:val="009D2BCA"/>
    <w:rsid w:val="009D2DA9"/>
    <w:rsid w:val="009D2E93"/>
    <w:rsid w:val="009D2EA9"/>
    <w:rsid w:val="009D2EBC"/>
    <w:rsid w:val="009D3038"/>
    <w:rsid w:val="009D34C0"/>
    <w:rsid w:val="009D35FB"/>
    <w:rsid w:val="009D4BBE"/>
    <w:rsid w:val="009D4E16"/>
    <w:rsid w:val="009D5893"/>
    <w:rsid w:val="009D6620"/>
    <w:rsid w:val="009D6C54"/>
    <w:rsid w:val="009D72B0"/>
    <w:rsid w:val="009D76E6"/>
    <w:rsid w:val="009D77CE"/>
    <w:rsid w:val="009D7DE3"/>
    <w:rsid w:val="009E004A"/>
    <w:rsid w:val="009E0396"/>
    <w:rsid w:val="009E0550"/>
    <w:rsid w:val="009E066B"/>
    <w:rsid w:val="009E103B"/>
    <w:rsid w:val="009E11C2"/>
    <w:rsid w:val="009E1515"/>
    <w:rsid w:val="009E1CFF"/>
    <w:rsid w:val="009E1E48"/>
    <w:rsid w:val="009E1FEE"/>
    <w:rsid w:val="009E200E"/>
    <w:rsid w:val="009E206B"/>
    <w:rsid w:val="009E236C"/>
    <w:rsid w:val="009E23EA"/>
    <w:rsid w:val="009E2D24"/>
    <w:rsid w:val="009E2EA0"/>
    <w:rsid w:val="009E305F"/>
    <w:rsid w:val="009E340B"/>
    <w:rsid w:val="009E35ED"/>
    <w:rsid w:val="009E36FF"/>
    <w:rsid w:val="009E37D3"/>
    <w:rsid w:val="009E3C90"/>
    <w:rsid w:val="009E5028"/>
    <w:rsid w:val="009E50FB"/>
    <w:rsid w:val="009E5280"/>
    <w:rsid w:val="009E5386"/>
    <w:rsid w:val="009E5DD1"/>
    <w:rsid w:val="009E5E42"/>
    <w:rsid w:val="009E60AD"/>
    <w:rsid w:val="009E68C8"/>
    <w:rsid w:val="009E6AB5"/>
    <w:rsid w:val="009E6DAB"/>
    <w:rsid w:val="009E6F4B"/>
    <w:rsid w:val="009E703C"/>
    <w:rsid w:val="009E7230"/>
    <w:rsid w:val="009E74BA"/>
    <w:rsid w:val="009E7896"/>
    <w:rsid w:val="009E7E4C"/>
    <w:rsid w:val="009EBDD7"/>
    <w:rsid w:val="009F0790"/>
    <w:rsid w:val="009F08F5"/>
    <w:rsid w:val="009F0956"/>
    <w:rsid w:val="009F0EE5"/>
    <w:rsid w:val="009F121D"/>
    <w:rsid w:val="009F1264"/>
    <w:rsid w:val="009F1BF8"/>
    <w:rsid w:val="009F1BFD"/>
    <w:rsid w:val="009F245B"/>
    <w:rsid w:val="009F256F"/>
    <w:rsid w:val="009F25E6"/>
    <w:rsid w:val="009F29DD"/>
    <w:rsid w:val="009F2BE8"/>
    <w:rsid w:val="009F2CE6"/>
    <w:rsid w:val="009F2F09"/>
    <w:rsid w:val="009F2F2E"/>
    <w:rsid w:val="009F39A7"/>
    <w:rsid w:val="009F3CA2"/>
    <w:rsid w:val="009F3D4B"/>
    <w:rsid w:val="009F40B7"/>
    <w:rsid w:val="009F4188"/>
    <w:rsid w:val="009F4302"/>
    <w:rsid w:val="009F4393"/>
    <w:rsid w:val="009F4562"/>
    <w:rsid w:val="009F4BE9"/>
    <w:rsid w:val="009F4DA2"/>
    <w:rsid w:val="009F5680"/>
    <w:rsid w:val="009F62D3"/>
    <w:rsid w:val="009F62DC"/>
    <w:rsid w:val="009F7EC5"/>
    <w:rsid w:val="00A00112"/>
    <w:rsid w:val="00A008B5"/>
    <w:rsid w:val="00A00B9F"/>
    <w:rsid w:val="00A00CF1"/>
    <w:rsid w:val="00A00D91"/>
    <w:rsid w:val="00A017B4"/>
    <w:rsid w:val="00A01C53"/>
    <w:rsid w:val="00A01D38"/>
    <w:rsid w:val="00A02414"/>
    <w:rsid w:val="00A025B9"/>
    <w:rsid w:val="00A033BD"/>
    <w:rsid w:val="00A0355C"/>
    <w:rsid w:val="00A03A13"/>
    <w:rsid w:val="00A03AD1"/>
    <w:rsid w:val="00A040CD"/>
    <w:rsid w:val="00A04429"/>
    <w:rsid w:val="00A06446"/>
    <w:rsid w:val="00A06697"/>
    <w:rsid w:val="00A06C40"/>
    <w:rsid w:val="00A1046C"/>
    <w:rsid w:val="00A10586"/>
    <w:rsid w:val="00A105FB"/>
    <w:rsid w:val="00A10889"/>
    <w:rsid w:val="00A108C3"/>
    <w:rsid w:val="00A10A48"/>
    <w:rsid w:val="00A110DA"/>
    <w:rsid w:val="00A1132B"/>
    <w:rsid w:val="00A117FA"/>
    <w:rsid w:val="00A11930"/>
    <w:rsid w:val="00A11E2B"/>
    <w:rsid w:val="00A11F43"/>
    <w:rsid w:val="00A1238C"/>
    <w:rsid w:val="00A1263D"/>
    <w:rsid w:val="00A12801"/>
    <w:rsid w:val="00A12AF2"/>
    <w:rsid w:val="00A12B07"/>
    <w:rsid w:val="00A12D8A"/>
    <w:rsid w:val="00A12E6C"/>
    <w:rsid w:val="00A136D0"/>
    <w:rsid w:val="00A13D1A"/>
    <w:rsid w:val="00A14DC2"/>
    <w:rsid w:val="00A14DD6"/>
    <w:rsid w:val="00A154F3"/>
    <w:rsid w:val="00A15BA1"/>
    <w:rsid w:val="00A15D5E"/>
    <w:rsid w:val="00A161F8"/>
    <w:rsid w:val="00A169FA"/>
    <w:rsid w:val="00A1766A"/>
    <w:rsid w:val="00A17D36"/>
    <w:rsid w:val="00A200F4"/>
    <w:rsid w:val="00A206C9"/>
    <w:rsid w:val="00A2084A"/>
    <w:rsid w:val="00A20AF3"/>
    <w:rsid w:val="00A20C27"/>
    <w:rsid w:val="00A20E7D"/>
    <w:rsid w:val="00A216BC"/>
    <w:rsid w:val="00A232D4"/>
    <w:rsid w:val="00A23512"/>
    <w:rsid w:val="00A23931"/>
    <w:rsid w:val="00A23B3A"/>
    <w:rsid w:val="00A23E68"/>
    <w:rsid w:val="00A23FD6"/>
    <w:rsid w:val="00A24419"/>
    <w:rsid w:val="00A2488F"/>
    <w:rsid w:val="00A25317"/>
    <w:rsid w:val="00A25706"/>
    <w:rsid w:val="00A25D84"/>
    <w:rsid w:val="00A25F15"/>
    <w:rsid w:val="00A26029"/>
    <w:rsid w:val="00A262E4"/>
    <w:rsid w:val="00A26499"/>
    <w:rsid w:val="00A268EA"/>
    <w:rsid w:val="00A27769"/>
    <w:rsid w:val="00A277F8"/>
    <w:rsid w:val="00A308E8"/>
    <w:rsid w:val="00A30EFA"/>
    <w:rsid w:val="00A3187B"/>
    <w:rsid w:val="00A31CC6"/>
    <w:rsid w:val="00A31CE0"/>
    <w:rsid w:val="00A31FA9"/>
    <w:rsid w:val="00A32FB1"/>
    <w:rsid w:val="00A333BF"/>
    <w:rsid w:val="00A33825"/>
    <w:rsid w:val="00A3398F"/>
    <w:rsid w:val="00A33BFE"/>
    <w:rsid w:val="00A35583"/>
    <w:rsid w:val="00A363EF"/>
    <w:rsid w:val="00A36DFE"/>
    <w:rsid w:val="00A370FD"/>
    <w:rsid w:val="00A3798C"/>
    <w:rsid w:val="00A37DD9"/>
    <w:rsid w:val="00A37E65"/>
    <w:rsid w:val="00A402B0"/>
    <w:rsid w:val="00A40677"/>
    <w:rsid w:val="00A40ED7"/>
    <w:rsid w:val="00A40F83"/>
    <w:rsid w:val="00A412BA"/>
    <w:rsid w:val="00A41416"/>
    <w:rsid w:val="00A4200D"/>
    <w:rsid w:val="00A424B8"/>
    <w:rsid w:val="00A424BF"/>
    <w:rsid w:val="00A42566"/>
    <w:rsid w:val="00A4258E"/>
    <w:rsid w:val="00A432D1"/>
    <w:rsid w:val="00A4352A"/>
    <w:rsid w:val="00A43716"/>
    <w:rsid w:val="00A43C4D"/>
    <w:rsid w:val="00A442C5"/>
    <w:rsid w:val="00A446E7"/>
    <w:rsid w:val="00A44712"/>
    <w:rsid w:val="00A44829"/>
    <w:rsid w:val="00A44834"/>
    <w:rsid w:val="00A44AF5"/>
    <w:rsid w:val="00A44B8B"/>
    <w:rsid w:val="00A44EE2"/>
    <w:rsid w:val="00A452A0"/>
    <w:rsid w:val="00A45EC4"/>
    <w:rsid w:val="00A47212"/>
    <w:rsid w:val="00A474EA"/>
    <w:rsid w:val="00A501B2"/>
    <w:rsid w:val="00A5034A"/>
    <w:rsid w:val="00A50EAC"/>
    <w:rsid w:val="00A50FFA"/>
    <w:rsid w:val="00A51345"/>
    <w:rsid w:val="00A524D7"/>
    <w:rsid w:val="00A52ABC"/>
    <w:rsid w:val="00A52DE5"/>
    <w:rsid w:val="00A53997"/>
    <w:rsid w:val="00A539D1"/>
    <w:rsid w:val="00A53AF4"/>
    <w:rsid w:val="00A5404E"/>
    <w:rsid w:val="00A5494D"/>
    <w:rsid w:val="00A54C26"/>
    <w:rsid w:val="00A54DAE"/>
    <w:rsid w:val="00A54EBD"/>
    <w:rsid w:val="00A55530"/>
    <w:rsid w:val="00A55CB7"/>
    <w:rsid w:val="00A56367"/>
    <w:rsid w:val="00A56D3B"/>
    <w:rsid w:val="00A56F76"/>
    <w:rsid w:val="00A57450"/>
    <w:rsid w:val="00A57479"/>
    <w:rsid w:val="00A57C08"/>
    <w:rsid w:val="00A600D9"/>
    <w:rsid w:val="00A604CD"/>
    <w:rsid w:val="00A6153A"/>
    <w:rsid w:val="00A6153B"/>
    <w:rsid w:val="00A61EF3"/>
    <w:rsid w:val="00A62F8B"/>
    <w:rsid w:val="00A63213"/>
    <w:rsid w:val="00A63424"/>
    <w:rsid w:val="00A637A0"/>
    <w:rsid w:val="00A63B9A"/>
    <w:rsid w:val="00A63DFA"/>
    <w:rsid w:val="00A63ECD"/>
    <w:rsid w:val="00A64093"/>
    <w:rsid w:val="00A640EB"/>
    <w:rsid w:val="00A64482"/>
    <w:rsid w:val="00A64815"/>
    <w:rsid w:val="00A65031"/>
    <w:rsid w:val="00A65043"/>
    <w:rsid w:val="00A6526A"/>
    <w:rsid w:val="00A65FF6"/>
    <w:rsid w:val="00A6611E"/>
    <w:rsid w:val="00A6616C"/>
    <w:rsid w:val="00A66DF9"/>
    <w:rsid w:val="00A704E4"/>
    <w:rsid w:val="00A70D40"/>
    <w:rsid w:val="00A7136A"/>
    <w:rsid w:val="00A71723"/>
    <w:rsid w:val="00A71BD9"/>
    <w:rsid w:val="00A71C44"/>
    <w:rsid w:val="00A71E6B"/>
    <w:rsid w:val="00A72296"/>
    <w:rsid w:val="00A7340C"/>
    <w:rsid w:val="00A7388E"/>
    <w:rsid w:val="00A7414D"/>
    <w:rsid w:val="00A74548"/>
    <w:rsid w:val="00A74DF2"/>
    <w:rsid w:val="00A74E4D"/>
    <w:rsid w:val="00A752FC"/>
    <w:rsid w:val="00A7592E"/>
    <w:rsid w:val="00A76C1F"/>
    <w:rsid w:val="00A76DC4"/>
    <w:rsid w:val="00A76F0C"/>
    <w:rsid w:val="00A7729D"/>
    <w:rsid w:val="00A773C1"/>
    <w:rsid w:val="00A7797F"/>
    <w:rsid w:val="00A77D35"/>
    <w:rsid w:val="00A803FC"/>
    <w:rsid w:val="00A8071A"/>
    <w:rsid w:val="00A80DD9"/>
    <w:rsid w:val="00A80ECD"/>
    <w:rsid w:val="00A80FCA"/>
    <w:rsid w:val="00A81108"/>
    <w:rsid w:val="00A813D9"/>
    <w:rsid w:val="00A81CBC"/>
    <w:rsid w:val="00A81FDC"/>
    <w:rsid w:val="00A82506"/>
    <w:rsid w:val="00A82EA8"/>
    <w:rsid w:val="00A833FA"/>
    <w:rsid w:val="00A837CE"/>
    <w:rsid w:val="00A83987"/>
    <w:rsid w:val="00A83DB5"/>
    <w:rsid w:val="00A83FBA"/>
    <w:rsid w:val="00A84636"/>
    <w:rsid w:val="00A84FE1"/>
    <w:rsid w:val="00A85080"/>
    <w:rsid w:val="00A85303"/>
    <w:rsid w:val="00A85613"/>
    <w:rsid w:val="00A86406"/>
    <w:rsid w:val="00A86853"/>
    <w:rsid w:val="00A86A8C"/>
    <w:rsid w:val="00A86B75"/>
    <w:rsid w:val="00A86E75"/>
    <w:rsid w:val="00A86F33"/>
    <w:rsid w:val="00A8700F"/>
    <w:rsid w:val="00A90391"/>
    <w:rsid w:val="00A90545"/>
    <w:rsid w:val="00A9065F"/>
    <w:rsid w:val="00A907E1"/>
    <w:rsid w:val="00A90B0E"/>
    <w:rsid w:val="00A91008"/>
    <w:rsid w:val="00A91AA1"/>
    <w:rsid w:val="00A91C6D"/>
    <w:rsid w:val="00A91C8C"/>
    <w:rsid w:val="00A91F0D"/>
    <w:rsid w:val="00A9235A"/>
    <w:rsid w:val="00A92B68"/>
    <w:rsid w:val="00A92FF7"/>
    <w:rsid w:val="00A93069"/>
    <w:rsid w:val="00A93222"/>
    <w:rsid w:val="00A936E8"/>
    <w:rsid w:val="00A945D4"/>
    <w:rsid w:val="00A9468F"/>
    <w:rsid w:val="00A9498D"/>
    <w:rsid w:val="00A94FB3"/>
    <w:rsid w:val="00A95335"/>
    <w:rsid w:val="00A95370"/>
    <w:rsid w:val="00A9566B"/>
    <w:rsid w:val="00A95D8C"/>
    <w:rsid w:val="00A9657F"/>
    <w:rsid w:val="00A96C44"/>
    <w:rsid w:val="00A96C96"/>
    <w:rsid w:val="00A9754D"/>
    <w:rsid w:val="00A9797D"/>
    <w:rsid w:val="00AA015F"/>
    <w:rsid w:val="00AA0C3A"/>
    <w:rsid w:val="00AA1723"/>
    <w:rsid w:val="00AA190D"/>
    <w:rsid w:val="00AA1FDD"/>
    <w:rsid w:val="00AA22C3"/>
    <w:rsid w:val="00AA230D"/>
    <w:rsid w:val="00AA2FF9"/>
    <w:rsid w:val="00AA3343"/>
    <w:rsid w:val="00AA3FB2"/>
    <w:rsid w:val="00AA4941"/>
    <w:rsid w:val="00AA49E9"/>
    <w:rsid w:val="00AA5410"/>
    <w:rsid w:val="00AA5475"/>
    <w:rsid w:val="00AA5876"/>
    <w:rsid w:val="00AA6A8A"/>
    <w:rsid w:val="00AA6DD8"/>
    <w:rsid w:val="00AA6FA3"/>
    <w:rsid w:val="00AA70BB"/>
    <w:rsid w:val="00AA757C"/>
    <w:rsid w:val="00AA77DF"/>
    <w:rsid w:val="00AA7A28"/>
    <w:rsid w:val="00AA7F10"/>
    <w:rsid w:val="00AB0391"/>
    <w:rsid w:val="00AB1933"/>
    <w:rsid w:val="00AB2151"/>
    <w:rsid w:val="00AB2C59"/>
    <w:rsid w:val="00AB2C8A"/>
    <w:rsid w:val="00AB3DCD"/>
    <w:rsid w:val="00AB42B6"/>
    <w:rsid w:val="00AB4D67"/>
    <w:rsid w:val="00AB4DA5"/>
    <w:rsid w:val="00AB545D"/>
    <w:rsid w:val="00AB54D7"/>
    <w:rsid w:val="00AB57D3"/>
    <w:rsid w:val="00AB6202"/>
    <w:rsid w:val="00AB6886"/>
    <w:rsid w:val="00AB6AE4"/>
    <w:rsid w:val="00AB6C42"/>
    <w:rsid w:val="00AB6E00"/>
    <w:rsid w:val="00AB6F37"/>
    <w:rsid w:val="00AB7376"/>
    <w:rsid w:val="00AB769E"/>
    <w:rsid w:val="00AB7D12"/>
    <w:rsid w:val="00AB7D55"/>
    <w:rsid w:val="00AC0681"/>
    <w:rsid w:val="00AC154B"/>
    <w:rsid w:val="00AC1B72"/>
    <w:rsid w:val="00AC1C88"/>
    <w:rsid w:val="00AC2680"/>
    <w:rsid w:val="00AC26FE"/>
    <w:rsid w:val="00AC2BB8"/>
    <w:rsid w:val="00AC350D"/>
    <w:rsid w:val="00AC3568"/>
    <w:rsid w:val="00AC3CF2"/>
    <w:rsid w:val="00AC44E0"/>
    <w:rsid w:val="00AC47EC"/>
    <w:rsid w:val="00AC4BE5"/>
    <w:rsid w:val="00AC4CC0"/>
    <w:rsid w:val="00AC4E5D"/>
    <w:rsid w:val="00AC5BE1"/>
    <w:rsid w:val="00AC5ED7"/>
    <w:rsid w:val="00AC69D9"/>
    <w:rsid w:val="00AC6C53"/>
    <w:rsid w:val="00AC6E85"/>
    <w:rsid w:val="00AC7284"/>
    <w:rsid w:val="00AC741A"/>
    <w:rsid w:val="00AC7AB3"/>
    <w:rsid w:val="00AC7CE6"/>
    <w:rsid w:val="00AD0828"/>
    <w:rsid w:val="00AD0A7F"/>
    <w:rsid w:val="00AD0B13"/>
    <w:rsid w:val="00AD0E69"/>
    <w:rsid w:val="00AD103D"/>
    <w:rsid w:val="00AD159C"/>
    <w:rsid w:val="00AD17FA"/>
    <w:rsid w:val="00AD19EC"/>
    <w:rsid w:val="00AD2717"/>
    <w:rsid w:val="00AD310C"/>
    <w:rsid w:val="00AD3DC4"/>
    <w:rsid w:val="00AD4C3C"/>
    <w:rsid w:val="00AD4FF4"/>
    <w:rsid w:val="00AD531D"/>
    <w:rsid w:val="00AD576D"/>
    <w:rsid w:val="00AD600C"/>
    <w:rsid w:val="00AD63D6"/>
    <w:rsid w:val="00AD64E7"/>
    <w:rsid w:val="00AD6CAF"/>
    <w:rsid w:val="00AD6CD5"/>
    <w:rsid w:val="00AD6F35"/>
    <w:rsid w:val="00AD733B"/>
    <w:rsid w:val="00AD7CA7"/>
    <w:rsid w:val="00AE0040"/>
    <w:rsid w:val="00AE0D64"/>
    <w:rsid w:val="00AE1215"/>
    <w:rsid w:val="00AE184D"/>
    <w:rsid w:val="00AE1C03"/>
    <w:rsid w:val="00AE23E3"/>
    <w:rsid w:val="00AE2930"/>
    <w:rsid w:val="00AE2D95"/>
    <w:rsid w:val="00AE2F65"/>
    <w:rsid w:val="00AE3070"/>
    <w:rsid w:val="00AE317E"/>
    <w:rsid w:val="00AE35A5"/>
    <w:rsid w:val="00AE4E2A"/>
    <w:rsid w:val="00AE55E9"/>
    <w:rsid w:val="00AE5A58"/>
    <w:rsid w:val="00AE5CF9"/>
    <w:rsid w:val="00AE5D7C"/>
    <w:rsid w:val="00AE5DB6"/>
    <w:rsid w:val="00AE6C3C"/>
    <w:rsid w:val="00AE6D60"/>
    <w:rsid w:val="00AE6F3B"/>
    <w:rsid w:val="00AE700B"/>
    <w:rsid w:val="00AE702E"/>
    <w:rsid w:val="00AE73E0"/>
    <w:rsid w:val="00AE7AB9"/>
    <w:rsid w:val="00AF0399"/>
    <w:rsid w:val="00AF03C0"/>
    <w:rsid w:val="00AF0CF0"/>
    <w:rsid w:val="00AF166F"/>
    <w:rsid w:val="00AF1C03"/>
    <w:rsid w:val="00AF3953"/>
    <w:rsid w:val="00AF39AF"/>
    <w:rsid w:val="00AF3E3B"/>
    <w:rsid w:val="00AF3E5A"/>
    <w:rsid w:val="00AF45D1"/>
    <w:rsid w:val="00AF46FE"/>
    <w:rsid w:val="00AF486F"/>
    <w:rsid w:val="00AF53DB"/>
    <w:rsid w:val="00AF548B"/>
    <w:rsid w:val="00AF55E0"/>
    <w:rsid w:val="00AF5666"/>
    <w:rsid w:val="00AF57CB"/>
    <w:rsid w:val="00AF5870"/>
    <w:rsid w:val="00AF6619"/>
    <w:rsid w:val="00AF6664"/>
    <w:rsid w:val="00AF6CFD"/>
    <w:rsid w:val="00AF6E1C"/>
    <w:rsid w:val="00AF7DC1"/>
    <w:rsid w:val="00B000AE"/>
    <w:rsid w:val="00B0040B"/>
    <w:rsid w:val="00B00830"/>
    <w:rsid w:val="00B00AB5"/>
    <w:rsid w:val="00B00CC0"/>
    <w:rsid w:val="00B00EFD"/>
    <w:rsid w:val="00B00F5C"/>
    <w:rsid w:val="00B0132A"/>
    <w:rsid w:val="00B019C1"/>
    <w:rsid w:val="00B0236E"/>
    <w:rsid w:val="00B02506"/>
    <w:rsid w:val="00B02ACE"/>
    <w:rsid w:val="00B036F3"/>
    <w:rsid w:val="00B03824"/>
    <w:rsid w:val="00B03913"/>
    <w:rsid w:val="00B03A11"/>
    <w:rsid w:val="00B03ACE"/>
    <w:rsid w:val="00B04893"/>
    <w:rsid w:val="00B04CEA"/>
    <w:rsid w:val="00B05221"/>
    <w:rsid w:val="00B05607"/>
    <w:rsid w:val="00B05A08"/>
    <w:rsid w:val="00B05F14"/>
    <w:rsid w:val="00B0611C"/>
    <w:rsid w:val="00B06737"/>
    <w:rsid w:val="00B06992"/>
    <w:rsid w:val="00B0784C"/>
    <w:rsid w:val="00B07CE9"/>
    <w:rsid w:val="00B101D5"/>
    <w:rsid w:val="00B102FB"/>
    <w:rsid w:val="00B10633"/>
    <w:rsid w:val="00B109A7"/>
    <w:rsid w:val="00B10B08"/>
    <w:rsid w:val="00B10E4B"/>
    <w:rsid w:val="00B11A78"/>
    <w:rsid w:val="00B11CFB"/>
    <w:rsid w:val="00B12111"/>
    <w:rsid w:val="00B131A6"/>
    <w:rsid w:val="00B13599"/>
    <w:rsid w:val="00B1374C"/>
    <w:rsid w:val="00B13E18"/>
    <w:rsid w:val="00B14109"/>
    <w:rsid w:val="00B14410"/>
    <w:rsid w:val="00B1486D"/>
    <w:rsid w:val="00B14A09"/>
    <w:rsid w:val="00B150D6"/>
    <w:rsid w:val="00B15373"/>
    <w:rsid w:val="00B154F7"/>
    <w:rsid w:val="00B15639"/>
    <w:rsid w:val="00B15D15"/>
    <w:rsid w:val="00B15E42"/>
    <w:rsid w:val="00B15EEE"/>
    <w:rsid w:val="00B16198"/>
    <w:rsid w:val="00B16A2C"/>
    <w:rsid w:val="00B16FB6"/>
    <w:rsid w:val="00B17022"/>
    <w:rsid w:val="00B17B00"/>
    <w:rsid w:val="00B17BA4"/>
    <w:rsid w:val="00B20511"/>
    <w:rsid w:val="00B20FD2"/>
    <w:rsid w:val="00B216E0"/>
    <w:rsid w:val="00B21736"/>
    <w:rsid w:val="00B218B1"/>
    <w:rsid w:val="00B21932"/>
    <w:rsid w:val="00B21A33"/>
    <w:rsid w:val="00B22117"/>
    <w:rsid w:val="00B224A0"/>
    <w:rsid w:val="00B224AA"/>
    <w:rsid w:val="00B22998"/>
    <w:rsid w:val="00B229FE"/>
    <w:rsid w:val="00B2302B"/>
    <w:rsid w:val="00B23965"/>
    <w:rsid w:val="00B24363"/>
    <w:rsid w:val="00B2456E"/>
    <w:rsid w:val="00B24979"/>
    <w:rsid w:val="00B250A5"/>
    <w:rsid w:val="00B251D3"/>
    <w:rsid w:val="00B25651"/>
    <w:rsid w:val="00B2584A"/>
    <w:rsid w:val="00B259E8"/>
    <w:rsid w:val="00B26937"/>
    <w:rsid w:val="00B2715D"/>
    <w:rsid w:val="00B30243"/>
    <w:rsid w:val="00B30421"/>
    <w:rsid w:val="00B30DC8"/>
    <w:rsid w:val="00B315BB"/>
    <w:rsid w:val="00B31977"/>
    <w:rsid w:val="00B3210B"/>
    <w:rsid w:val="00B3235A"/>
    <w:rsid w:val="00B326F9"/>
    <w:rsid w:val="00B333FE"/>
    <w:rsid w:val="00B334EC"/>
    <w:rsid w:val="00B3382B"/>
    <w:rsid w:val="00B34291"/>
    <w:rsid w:val="00B34BFD"/>
    <w:rsid w:val="00B35094"/>
    <w:rsid w:val="00B350F0"/>
    <w:rsid w:val="00B3556F"/>
    <w:rsid w:val="00B357AC"/>
    <w:rsid w:val="00B35992"/>
    <w:rsid w:val="00B35E4B"/>
    <w:rsid w:val="00B35FCC"/>
    <w:rsid w:val="00B36518"/>
    <w:rsid w:val="00B36813"/>
    <w:rsid w:val="00B36EB5"/>
    <w:rsid w:val="00B36EE8"/>
    <w:rsid w:val="00B378CC"/>
    <w:rsid w:val="00B4091E"/>
    <w:rsid w:val="00B41615"/>
    <w:rsid w:val="00B41627"/>
    <w:rsid w:val="00B41FD8"/>
    <w:rsid w:val="00B420DF"/>
    <w:rsid w:val="00B428E2"/>
    <w:rsid w:val="00B42A2C"/>
    <w:rsid w:val="00B42A5C"/>
    <w:rsid w:val="00B42A98"/>
    <w:rsid w:val="00B42C64"/>
    <w:rsid w:val="00B436AE"/>
    <w:rsid w:val="00B448EF"/>
    <w:rsid w:val="00B44F49"/>
    <w:rsid w:val="00B45211"/>
    <w:rsid w:val="00B46986"/>
    <w:rsid w:val="00B47493"/>
    <w:rsid w:val="00B474C8"/>
    <w:rsid w:val="00B474DF"/>
    <w:rsid w:val="00B47915"/>
    <w:rsid w:val="00B50173"/>
    <w:rsid w:val="00B50E18"/>
    <w:rsid w:val="00B5135D"/>
    <w:rsid w:val="00B513A9"/>
    <w:rsid w:val="00B51568"/>
    <w:rsid w:val="00B51610"/>
    <w:rsid w:val="00B5167B"/>
    <w:rsid w:val="00B51DFD"/>
    <w:rsid w:val="00B5207D"/>
    <w:rsid w:val="00B520E3"/>
    <w:rsid w:val="00B52336"/>
    <w:rsid w:val="00B52D3F"/>
    <w:rsid w:val="00B53165"/>
    <w:rsid w:val="00B535B3"/>
    <w:rsid w:val="00B5388C"/>
    <w:rsid w:val="00B53F77"/>
    <w:rsid w:val="00B55CED"/>
    <w:rsid w:val="00B55D57"/>
    <w:rsid w:val="00B55F80"/>
    <w:rsid w:val="00B56480"/>
    <w:rsid w:val="00B565D6"/>
    <w:rsid w:val="00B56BB4"/>
    <w:rsid w:val="00B576A4"/>
    <w:rsid w:val="00B57998"/>
    <w:rsid w:val="00B57CD0"/>
    <w:rsid w:val="00B57DA9"/>
    <w:rsid w:val="00B60177"/>
    <w:rsid w:val="00B60639"/>
    <w:rsid w:val="00B609F5"/>
    <w:rsid w:val="00B623A4"/>
    <w:rsid w:val="00B6308E"/>
    <w:rsid w:val="00B63D58"/>
    <w:rsid w:val="00B6446E"/>
    <w:rsid w:val="00B64E8A"/>
    <w:rsid w:val="00B65588"/>
    <w:rsid w:val="00B658D1"/>
    <w:rsid w:val="00B66064"/>
    <w:rsid w:val="00B66995"/>
    <w:rsid w:val="00B669EC"/>
    <w:rsid w:val="00B671A1"/>
    <w:rsid w:val="00B675A6"/>
    <w:rsid w:val="00B6794D"/>
    <w:rsid w:val="00B67B55"/>
    <w:rsid w:val="00B67C6C"/>
    <w:rsid w:val="00B709FF"/>
    <w:rsid w:val="00B70C61"/>
    <w:rsid w:val="00B70E5A"/>
    <w:rsid w:val="00B71F77"/>
    <w:rsid w:val="00B7220D"/>
    <w:rsid w:val="00B727A4"/>
    <w:rsid w:val="00B729A3"/>
    <w:rsid w:val="00B73E49"/>
    <w:rsid w:val="00B749B6"/>
    <w:rsid w:val="00B74E0C"/>
    <w:rsid w:val="00B7509A"/>
    <w:rsid w:val="00B75697"/>
    <w:rsid w:val="00B7613E"/>
    <w:rsid w:val="00B766C1"/>
    <w:rsid w:val="00B76966"/>
    <w:rsid w:val="00B76B96"/>
    <w:rsid w:val="00B76E53"/>
    <w:rsid w:val="00B76EFB"/>
    <w:rsid w:val="00B77129"/>
    <w:rsid w:val="00B777E2"/>
    <w:rsid w:val="00B77C37"/>
    <w:rsid w:val="00B80604"/>
    <w:rsid w:val="00B807BF"/>
    <w:rsid w:val="00B809B1"/>
    <w:rsid w:val="00B80CE1"/>
    <w:rsid w:val="00B8157C"/>
    <w:rsid w:val="00B82543"/>
    <w:rsid w:val="00B82998"/>
    <w:rsid w:val="00B834B0"/>
    <w:rsid w:val="00B837F6"/>
    <w:rsid w:val="00B83DAE"/>
    <w:rsid w:val="00B84DDB"/>
    <w:rsid w:val="00B84FB4"/>
    <w:rsid w:val="00B85028"/>
    <w:rsid w:val="00B86258"/>
    <w:rsid w:val="00B8756E"/>
    <w:rsid w:val="00B87B6B"/>
    <w:rsid w:val="00B87D9C"/>
    <w:rsid w:val="00B87DF9"/>
    <w:rsid w:val="00B906E7"/>
    <w:rsid w:val="00B90B1C"/>
    <w:rsid w:val="00B91951"/>
    <w:rsid w:val="00B91A58"/>
    <w:rsid w:val="00B91EAD"/>
    <w:rsid w:val="00B920B9"/>
    <w:rsid w:val="00B92953"/>
    <w:rsid w:val="00B92FCD"/>
    <w:rsid w:val="00B930D2"/>
    <w:rsid w:val="00B934FB"/>
    <w:rsid w:val="00B937CD"/>
    <w:rsid w:val="00B938BC"/>
    <w:rsid w:val="00B93997"/>
    <w:rsid w:val="00B93C98"/>
    <w:rsid w:val="00B9669F"/>
    <w:rsid w:val="00B976BB"/>
    <w:rsid w:val="00B976C9"/>
    <w:rsid w:val="00BA01A7"/>
    <w:rsid w:val="00BA0224"/>
    <w:rsid w:val="00BA05C8"/>
    <w:rsid w:val="00BA09AA"/>
    <w:rsid w:val="00BA0AD5"/>
    <w:rsid w:val="00BA0CA0"/>
    <w:rsid w:val="00BA0E3C"/>
    <w:rsid w:val="00BA1BAC"/>
    <w:rsid w:val="00BA1F74"/>
    <w:rsid w:val="00BA1FE7"/>
    <w:rsid w:val="00BA20A1"/>
    <w:rsid w:val="00BA2B1D"/>
    <w:rsid w:val="00BA3D14"/>
    <w:rsid w:val="00BA3ED7"/>
    <w:rsid w:val="00BA4216"/>
    <w:rsid w:val="00BA42B0"/>
    <w:rsid w:val="00BA435A"/>
    <w:rsid w:val="00BA52B8"/>
    <w:rsid w:val="00BA540D"/>
    <w:rsid w:val="00BA54BA"/>
    <w:rsid w:val="00BA5603"/>
    <w:rsid w:val="00BA56D9"/>
    <w:rsid w:val="00BA6194"/>
    <w:rsid w:val="00BA65AC"/>
    <w:rsid w:val="00BA6D9F"/>
    <w:rsid w:val="00BA74D0"/>
    <w:rsid w:val="00BA7EEE"/>
    <w:rsid w:val="00BB2008"/>
    <w:rsid w:val="00BB262F"/>
    <w:rsid w:val="00BB29DF"/>
    <w:rsid w:val="00BB2CFC"/>
    <w:rsid w:val="00BB342A"/>
    <w:rsid w:val="00BB34DC"/>
    <w:rsid w:val="00BB35D0"/>
    <w:rsid w:val="00BB3AC4"/>
    <w:rsid w:val="00BB4999"/>
    <w:rsid w:val="00BB4A3D"/>
    <w:rsid w:val="00BB4BCD"/>
    <w:rsid w:val="00BB56C7"/>
    <w:rsid w:val="00BB5B62"/>
    <w:rsid w:val="00BB6502"/>
    <w:rsid w:val="00BB65BD"/>
    <w:rsid w:val="00BB6BCD"/>
    <w:rsid w:val="00BB70F9"/>
    <w:rsid w:val="00BB7C9B"/>
    <w:rsid w:val="00BC0D2E"/>
    <w:rsid w:val="00BC1527"/>
    <w:rsid w:val="00BC177F"/>
    <w:rsid w:val="00BC2306"/>
    <w:rsid w:val="00BC2F31"/>
    <w:rsid w:val="00BC4036"/>
    <w:rsid w:val="00BC4F0A"/>
    <w:rsid w:val="00BC509F"/>
    <w:rsid w:val="00BC51D2"/>
    <w:rsid w:val="00BC58A9"/>
    <w:rsid w:val="00BC64BE"/>
    <w:rsid w:val="00BC6788"/>
    <w:rsid w:val="00BC6E51"/>
    <w:rsid w:val="00BC7155"/>
    <w:rsid w:val="00BC7550"/>
    <w:rsid w:val="00BD06C5"/>
    <w:rsid w:val="00BD0B72"/>
    <w:rsid w:val="00BD10CB"/>
    <w:rsid w:val="00BD1DFC"/>
    <w:rsid w:val="00BD2668"/>
    <w:rsid w:val="00BD2C23"/>
    <w:rsid w:val="00BD3512"/>
    <w:rsid w:val="00BD3924"/>
    <w:rsid w:val="00BD427F"/>
    <w:rsid w:val="00BD450F"/>
    <w:rsid w:val="00BD4512"/>
    <w:rsid w:val="00BD4CD4"/>
    <w:rsid w:val="00BD52AA"/>
    <w:rsid w:val="00BD5D18"/>
    <w:rsid w:val="00BE01A0"/>
    <w:rsid w:val="00BE03EF"/>
    <w:rsid w:val="00BE1061"/>
    <w:rsid w:val="00BE1321"/>
    <w:rsid w:val="00BE1AEA"/>
    <w:rsid w:val="00BE262B"/>
    <w:rsid w:val="00BE2893"/>
    <w:rsid w:val="00BE2D9B"/>
    <w:rsid w:val="00BE2EB4"/>
    <w:rsid w:val="00BE2F5A"/>
    <w:rsid w:val="00BE37D3"/>
    <w:rsid w:val="00BE522A"/>
    <w:rsid w:val="00BE5552"/>
    <w:rsid w:val="00BE5584"/>
    <w:rsid w:val="00BE57B5"/>
    <w:rsid w:val="00BE61C9"/>
    <w:rsid w:val="00BE68B5"/>
    <w:rsid w:val="00BE7A7C"/>
    <w:rsid w:val="00BF0A44"/>
    <w:rsid w:val="00BF0CEC"/>
    <w:rsid w:val="00BF0EE1"/>
    <w:rsid w:val="00BF1A44"/>
    <w:rsid w:val="00BF1AD1"/>
    <w:rsid w:val="00BF1EDF"/>
    <w:rsid w:val="00BF2B7A"/>
    <w:rsid w:val="00BF30D5"/>
    <w:rsid w:val="00BF3417"/>
    <w:rsid w:val="00BF4D3D"/>
    <w:rsid w:val="00BF5B8C"/>
    <w:rsid w:val="00BF66B7"/>
    <w:rsid w:val="00BF6A67"/>
    <w:rsid w:val="00BF6A68"/>
    <w:rsid w:val="00BF7152"/>
    <w:rsid w:val="00BF73F0"/>
    <w:rsid w:val="00BF75B1"/>
    <w:rsid w:val="00BF75C9"/>
    <w:rsid w:val="00BF7BD3"/>
    <w:rsid w:val="00C002F2"/>
    <w:rsid w:val="00C00352"/>
    <w:rsid w:val="00C007CE"/>
    <w:rsid w:val="00C00A22"/>
    <w:rsid w:val="00C00F18"/>
    <w:rsid w:val="00C015F5"/>
    <w:rsid w:val="00C01D39"/>
    <w:rsid w:val="00C01ED4"/>
    <w:rsid w:val="00C0200C"/>
    <w:rsid w:val="00C020A8"/>
    <w:rsid w:val="00C02641"/>
    <w:rsid w:val="00C02E31"/>
    <w:rsid w:val="00C034A4"/>
    <w:rsid w:val="00C03DD0"/>
    <w:rsid w:val="00C03E68"/>
    <w:rsid w:val="00C04030"/>
    <w:rsid w:val="00C04445"/>
    <w:rsid w:val="00C04705"/>
    <w:rsid w:val="00C04A7F"/>
    <w:rsid w:val="00C04E2B"/>
    <w:rsid w:val="00C051AA"/>
    <w:rsid w:val="00C060A0"/>
    <w:rsid w:val="00C07187"/>
    <w:rsid w:val="00C075C9"/>
    <w:rsid w:val="00C07FAD"/>
    <w:rsid w:val="00C106C4"/>
    <w:rsid w:val="00C111EA"/>
    <w:rsid w:val="00C1142F"/>
    <w:rsid w:val="00C119AD"/>
    <w:rsid w:val="00C1228D"/>
    <w:rsid w:val="00C1259D"/>
    <w:rsid w:val="00C13BEB"/>
    <w:rsid w:val="00C13DD4"/>
    <w:rsid w:val="00C13FE9"/>
    <w:rsid w:val="00C13FED"/>
    <w:rsid w:val="00C14E7D"/>
    <w:rsid w:val="00C15596"/>
    <w:rsid w:val="00C16147"/>
    <w:rsid w:val="00C1614C"/>
    <w:rsid w:val="00C1617E"/>
    <w:rsid w:val="00C166FF"/>
    <w:rsid w:val="00C16897"/>
    <w:rsid w:val="00C17322"/>
    <w:rsid w:val="00C1756F"/>
    <w:rsid w:val="00C17BAF"/>
    <w:rsid w:val="00C200C9"/>
    <w:rsid w:val="00C200D7"/>
    <w:rsid w:val="00C211A5"/>
    <w:rsid w:val="00C21428"/>
    <w:rsid w:val="00C217B2"/>
    <w:rsid w:val="00C21D8E"/>
    <w:rsid w:val="00C22525"/>
    <w:rsid w:val="00C22702"/>
    <w:rsid w:val="00C22AC6"/>
    <w:rsid w:val="00C22CA0"/>
    <w:rsid w:val="00C230DD"/>
    <w:rsid w:val="00C236B4"/>
    <w:rsid w:val="00C23DBB"/>
    <w:rsid w:val="00C23FE1"/>
    <w:rsid w:val="00C24021"/>
    <w:rsid w:val="00C2410D"/>
    <w:rsid w:val="00C241B9"/>
    <w:rsid w:val="00C24BAF"/>
    <w:rsid w:val="00C25F8B"/>
    <w:rsid w:val="00C26148"/>
    <w:rsid w:val="00C265C0"/>
    <w:rsid w:val="00C26A40"/>
    <w:rsid w:val="00C26B9E"/>
    <w:rsid w:val="00C272EF"/>
    <w:rsid w:val="00C2732B"/>
    <w:rsid w:val="00C2753F"/>
    <w:rsid w:val="00C276A8"/>
    <w:rsid w:val="00C27975"/>
    <w:rsid w:val="00C300BC"/>
    <w:rsid w:val="00C30AD9"/>
    <w:rsid w:val="00C31578"/>
    <w:rsid w:val="00C315D3"/>
    <w:rsid w:val="00C31853"/>
    <w:rsid w:val="00C318F7"/>
    <w:rsid w:val="00C319D2"/>
    <w:rsid w:val="00C31F85"/>
    <w:rsid w:val="00C32534"/>
    <w:rsid w:val="00C326EE"/>
    <w:rsid w:val="00C32951"/>
    <w:rsid w:val="00C32C02"/>
    <w:rsid w:val="00C33046"/>
    <w:rsid w:val="00C33235"/>
    <w:rsid w:val="00C33644"/>
    <w:rsid w:val="00C33677"/>
    <w:rsid w:val="00C34137"/>
    <w:rsid w:val="00C3476B"/>
    <w:rsid w:val="00C35240"/>
    <w:rsid w:val="00C368B3"/>
    <w:rsid w:val="00C36F07"/>
    <w:rsid w:val="00C37214"/>
    <w:rsid w:val="00C372B0"/>
    <w:rsid w:val="00C372E8"/>
    <w:rsid w:val="00C37A42"/>
    <w:rsid w:val="00C37A7D"/>
    <w:rsid w:val="00C409DC"/>
    <w:rsid w:val="00C40B1B"/>
    <w:rsid w:val="00C40E88"/>
    <w:rsid w:val="00C40EB3"/>
    <w:rsid w:val="00C413E6"/>
    <w:rsid w:val="00C416A3"/>
    <w:rsid w:val="00C41785"/>
    <w:rsid w:val="00C418FA"/>
    <w:rsid w:val="00C41FC1"/>
    <w:rsid w:val="00C42002"/>
    <w:rsid w:val="00C42DFE"/>
    <w:rsid w:val="00C43039"/>
    <w:rsid w:val="00C434C2"/>
    <w:rsid w:val="00C43940"/>
    <w:rsid w:val="00C43F3E"/>
    <w:rsid w:val="00C44342"/>
    <w:rsid w:val="00C4443F"/>
    <w:rsid w:val="00C44694"/>
    <w:rsid w:val="00C446E4"/>
    <w:rsid w:val="00C44744"/>
    <w:rsid w:val="00C45175"/>
    <w:rsid w:val="00C457C1"/>
    <w:rsid w:val="00C46625"/>
    <w:rsid w:val="00C46870"/>
    <w:rsid w:val="00C47293"/>
    <w:rsid w:val="00C47545"/>
    <w:rsid w:val="00C47593"/>
    <w:rsid w:val="00C47C5D"/>
    <w:rsid w:val="00C47DB2"/>
    <w:rsid w:val="00C47E83"/>
    <w:rsid w:val="00C5044B"/>
    <w:rsid w:val="00C506BD"/>
    <w:rsid w:val="00C50E55"/>
    <w:rsid w:val="00C51426"/>
    <w:rsid w:val="00C51622"/>
    <w:rsid w:val="00C51FB3"/>
    <w:rsid w:val="00C5223C"/>
    <w:rsid w:val="00C52733"/>
    <w:rsid w:val="00C52A35"/>
    <w:rsid w:val="00C52C3C"/>
    <w:rsid w:val="00C53213"/>
    <w:rsid w:val="00C53917"/>
    <w:rsid w:val="00C541DE"/>
    <w:rsid w:val="00C545BB"/>
    <w:rsid w:val="00C54C11"/>
    <w:rsid w:val="00C54C67"/>
    <w:rsid w:val="00C54E65"/>
    <w:rsid w:val="00C5631A"/>
    <w:rsid w:val="00C56324"/>
    <w:rsid w:val="00C5653B"/>
    <w:rsid w:val="00C565A3"/>
    <w:rsid w:val="00C567AA"/>
    <w:rsid w:val="00C5682D"/>
    <w:rsid w:val="00C569A3"/>
    <w:rsid w:val="00C577F7"/>
    <w:rsid w:val="00C6028E"/>
    <w:rsid w:val="00C60667"/>
    <w:rsid w:val="00C60A61"/>
    <w:rsid w:val="00C61AB9"/>
    <w:rsid w:val="00C61F84"/>
    <w:rsid w:val="00C628D1"/>
    <w:rsid w:val="00C62FF7"/>
    <w:rsid w:val="00C63007"/>
    <w:rsid w:val="00C63135"/>
    <w:rsid w:val="00C637DC"/>
    <w:rsid w:val="00C63EE8"/>
    <w:rsid w:val="00C6432E"/>
    <w:rsid w:val="00C65192"/>
    <w:rsid w:val="00C654D6"/>
    <w:rsid w:val="00C65718"/>
    <w:rsid w:val="00C65C81"/>
    <w:rsid w:val="00C66772"/>
    <w:rsid w:val="00C66CDF"/>
    <w:rsid w:val="00C66D2B"/>
    <w:rsid w:val="00C67580"/>
    <w:rsid w:val="00C6781C"/>
    <w:rsid w:val="00C67EA1"/>
    <w:rsid w:val="00C70AEE"/>
    <w:rsid w:val="00C70DD6"/>
    <w:rsid w:val="00C71D15"/>
    <w:rsid w:val="00C7234D"/>
    <w:rsid w:val="00C72424"/>
    <w:rsid w:val="00C7244E"/>
    <w:rsid w:val="00C726C9"/>
    <w:rsid w:val="00C72801"/>
    <w:rsid w:val="00C728C4"/>
    <w:rsid w:val="00C72C0A"/>
    <w:rsid w:val="00C73E67"/>
    <w:rsid w:val="00C73FAD"/>
    <w:rsid w:val="00C74AE1"/>
    <w:rsid w:val="00C7550D"/>
    <w:rsid w:val="00C757B8"/>
    <w:rsid w:val="00C76906"/>
    <w:rsid w:val="00C76B7C"/>
    <w:rsid w:val="00C76CC7"/>
    <w:rsid w:val="00C76F81"/>
    <w:rsid w:val="00C776A4"/>
    <w:rsid w:val="00C77CEB"/>
    <w:rsid w:val="00C800DD"/>
    <w:rsid w:val="00C80920"/>
    <w:rsid w:val="00C80B03"/>
    <w:rsid w:val="00C80CCA"/>
    <w:rsid w:val="00C8243F"/>
    <w:rsid w:val="00C8289B"/>
    <w:rsid w:val="00C82ABF"/>
    <w:rsid w:val="00C82D54"/>
    <w:rsid w:val="00C82DEA"/>
    <w:rsid w:val="00C82F3B"/>
    <w:rsid w:val="00C82FA1"/>
    <w:rsid w:val="00C8336A"/>
    <w:rsid w:val="00C8369B"/>
    <w:rsid w:val="00C837C4"/>
    <w:rsid w:val="00C83829"/>
    <w:rsid w:val="00C83EDD"/>
    <w:rsid w:val="00C84BF1"/>
    <w:rsid w:val="00C84CA2"/>
    <w:rsid w:val="00C853D9"/>
    <w:rsid w:val="00C85A36"/>
    <w:rsid w:val="00C85CD1"/>
    <w:rsid w:val="00C86C56"/>
    <w:rsid w:val="00C8705F"/>
    <w:rsid w:val="00C8773E"/>
    <w:rsid w:val="00C87A69"/>
    <w:rsid w:val="00C90601"/>
    <w:rsid w:val="00C90D16"/>
    <w:rsid w:val="00C9116A"/>
    <w:rsid w:val="00C91360"/>
    <w:rsid w:val="00C919ED"/>
    <w:rsid w:val="00C91E08"/>
    <w:rsid w:val="00C9265D"/>
    <w:rsid w:val="00C92824"/>
    <w:rsid w:val="00C92F5D"/>
    <w:rsid w:val="00C937BA"/>
    <w:rsid w:val="00C9426C"/>
    <w:rsid w:val="00C945E6"/>
    <w:rsid w:val="00C949FC"/>
    <w:rsid w:val="00C94E29"/>
    <w:rsid w:val="00C95068"/>
    <w:rsid w:val="00C95616"/>
    <w:rsid w:val="00C9595D"/>
    <w:rsid w:val="00C95B83"/>
    <w:rsid w:val="00C960CF"/>
    <w:rsid w:val="00C961D5"/>
    <w:rsid w:val="00C96672"/>
    <w:rsid w:val="00C96678"/>
    <w:rsid w:val="00C96772"/>
    <w:rsid w:val="00C96C3E"/>
    <w:rsid w:val="00C96CFA"/>
    <w:rsid w:val="00C96E5A"/>
    <w:rsid w:val="00C96EB5"/>
    <w:rsid w:val="00CA0257"/>
    <w:rsid w:val="00CA0357"/>
    <w:rsid w:val="00CA0917"/>
    <w:rsid w:val="00CA0E77"/>
    <w:rsid w:val="00CA102B"/>
    <w:rsid w:val="00CA1132"/>
    <w:rsid w:val="00CA17A6"/>
    <w:rsid w:val="00CA17C2"/>
    <w:rsid w:val="00CA180F"/>
    <w:rsid w:val="00CA283D"/>
    <w:rsid w:val="00CA29D1"/>
    <w:rsid w:val="00CA2DD6"/>
    <w:rsid w:val="00CA3247"/>
    <w:rsid w:val="00CA3752"/>
    <w:rsid w:val="00CA3999"/>
    <w:rsid w:val="00CA39C0"/>
    <w:rsid w:val="00CA4880"/>
    <w:rsid w:val="00CA5A89"/>
    <w:rsid w:val="00CA5AD3"/>
    <w:rsid w:val="00CA5C24"/>
    <w:rsid w:val="00CA62DD"/>
    <w:rsid w:val="00CA63CA"/>
    <w:rsid w:val="00CA66A0"/>
    <w:rsid w:val="00CA67B1"/>
    <w:rsid w:val="00CA69BA"/>
    <w:rsid w:val="00CA7BA4"/>
    <w:rsid w:val="00CA7DE6"/>
    <w:rsid w:val="00CB0339"/>
    <w:rsid w:val="00CB110E"/>
    <w:rsid w:val="00CB11F8"/>
    <w:rsid w:val="00CB15B9"/>
    <w:rsid w:val="00CB17FE"/>
    <w:rsid w:val="00CB19A8"/>
    <w:rsid w:val="00CB225B"/>
    <w:rsid w:val="00CB2EF5"/>
    <w:rsid w:val="00CB33E4"/>
    <w:rsid w:val="00CB3765"/>
    <w:rsid w:val="00CB4230"/>
    <w:rsid w:val="00CB431B"/>
    <w:rsid w:val="00CB4A77"/>
    <w:rsid w:val="00CB4D69"/>
    <w:rsid w:val="00CB4EA5"/>
    <w:rsid w:val="00CB557F"/>
    <w:rsid w:val="00CB592B"/>
    <w:rsid w:val="00CB5C5F"/>
    <w:rsid w:val="00CB600E"/>
    <w:rsid w:val="00CB65B8"/>
    <w:rsid w:val="00CB6CDF"/>
    <w:rsid w:val="00CB6DE5"/>
    <w:rsid w:val="00CB711B"/>
    <w:rsid w:val="00CB7264"/>
    <w:rsid w:val="00CB730F"/>
    <w:rsid w:val="00CB754E"/>
    <w:rsid w:val="00CB761C"/>
    <w:rsid w:val="00CB76B5"/>
    <w:rsid w:val="00CB7831"/>
    <w:rsid w:val="00CB7AD6"/>
    <w:rsid w:val="00CC0495"/>
    <w:rsid w:val="00CC110F"/>
    <w:rsid w:val="00CC11B8"/>
    <w:rsid w:val="00CC1AF9"/>
    <w:rsid w:val="00CC20E0"/>
    <w:rsid w:val="00CC2818"/>
    <w:rsid w:val="00CC2F7A"/>
    <w:rsid w:val="00CC3A70"/>
    <w:rsid w:val="00CC3CB0"/>
    <w:rsid w:val="00CC4033"/>
    <w:rsid w:val="00CC40B8"/>
    <w:rsid w:val="00CC4BE7"/>
    <w:rsid w:val="00CC5444"/>
    <w:rsid w:val="00CC5631"/>
    <w:rsid w:val="00CC5A33"/>
    <w:rsid w:val="00CC62A6"/>
    <w:rsid w:val="00CC676C"/>
    <w:rsid w:val="00CC73F7"/>
    <w:rsid w:val="00CC74ED"/>
    <w:rsid w:val="00CC7A11"/>
    <w:rsid w:val="00CD03B5"/>
    <w:rsid w:val="00CD04A8"/>
    <w:rsid w:val="00CD051B"/>
    <w:rsid w:val="00CD1DB1"/>
    <w:rsid w:val="00CD1EA9"/>
    <w:rsid w:val="00CD201C"/>
    <w:rsid w:val="00CD22B5"/>
    <w:rsid w:val="00CD25E1"/>
    <w:rsid w:val="00CD367C"/>
    <w:rsid w:val="00CD4099"/>
    <w:rsid w:val="00CD454A"/>
    <w:rsid w:val="00CD4A70"/>
    <w:rsid w:val="00CD4CD7"/>
    <w:rsid w:val="00CD4F54"/>
    <w:rsid w:val="00CD4FFE"/>
    <w:rsid w:val="00CD57FA"/>
    <w:rsid w:val="00CD5A6E"/>
    <w:rsid w:val="00CD5C9E"/>
    <w:rsid w:val="00CD6097"/>
    <w:rsid w:val="00CD711F"/>
    <w:rsid w:val="00CD74A7"/>
    <w:rsid w:val="00CD79B2"/>
    <w:rsid w:val="00CD7F06"/>
    <w:rsid w:val="00CE157C"/>
    <w:rsid w:val="00CE1730"/>
    <w:rsid w:val="00CE1AF6"/>
    <w:rsid w:val="00CE1F95"/>
    <w:rsid w:val="00CE2188"/>
    <w:rsid w:val="00CE2298"/>
    <w:rsid w:val="00CE3064"/>
    <w:rsid w:val="00CE3732"/>
    <w:rsid w:val="00CE39E4"/>
    <w:rsid w:val="00CE3C8F"/>
    <w:rsid w:val="00CE3D19"/>
    <w:rsid w:val="00CE4282"/>
    <w:rsid w:val="00CE4352"/>
    <w:rsid w:val="00CE4764"/>
    <w:rsid w:val="00CE4FE9"/>
    <w:rsid w:val="00CE54E1"/>
    <w:rsid w:val="00CE55B6"/>
    <w:rsid w:val="00CE5856"/>
    <w:rsid w:val="00CE5BDE"/>
    <w:rsid w:val="00CE635F"/>
    <w:rsid w:val="00CE69D7"/>
    <w:rsid w:val="00CE6A6D"/>
    <w:rsid w:val="00CE7498"/>
    <w:rsid w:val="00CE774C"/>
    <w:rsid w:val="00CF012E"/>
    <w:rsid w:val="00CF021D"/>
    <w:rsid w:val="00CF04D4"/>
    <w:rsid w:val="00CF093E"/>
    <w:rsid w:val="00CF09F5"/>
    <w:rsid w:val="00CF0B4C"/>
    <w:rsid w:val="00CF1680"/>
    <w:rsid w:val="00CF1BD7"/>
    <w:rsid w:val="00CF1C89"/>
    <w:rsid w:val="00CF21A5"/>
    <w:rsid w:val="00CF2518"/>
    <w:rsid w:val="00CF2DDE"/>
    <w:rsid w:val="00CF344A"/>
    <w:rsid w:val="00CF39A0"/>
    <w:rsid w:val="00CF3AC2"/>
    <w:rsid w:val="00CF3CAC"/>
    <w:rsid w:val="00CF3D1C"/>
    <w:rsid w:val="00CF4596"/>
    <w:rsid w:val="00CF462B"/>
    <w:rsid w:val="00CF4B12"/>
    <w:rsid w:val="00CF58FE"/>
    <w:rsid w:val="00CF5EBE"/>
    <w:rsid w:val="00CF6F3A"/>
    <w:rsid w:val="00CF7469"/>
    <w:rsid w:val="00CF76B8"/>
    <w:rsid w:val="00CF783B"/>
    <w:rsid w:val="00CF7D97"/>
    <w:rsid w:val="00CF7EEC"/>
    <w:rsid w:val="00D001C2"/>
    <w:rsid w:val="00D00779"/>
    <w:rsid w:val="00D009D8"/>
    <w:rsid w:val="00D012E1"/>
    <w:rsid w:val="00D01318"/>
    <w:rsid w:val="00D01665"/>
    <w:rsid w:val="00D01D1E"/>
    <w:rsid w:val="00D02580"/>
    <w:rsid w:val="00D0387E"/>
    <w:rsid w:val="00D038B6"/>
    <w:rsid w:val="00D03BF7"/>
    <w:rsid w:val="00D03F1E"/>
    <w:rsid w:val="00D0428E"/>
    <w:rsid w:val="00D04426"/>
    <w:rsid w:val="00D0482F"/>
    <w:rsid w:val="00D04A33"/>
    <w:rsid w:val="00D04B99"/>
    <w:rsid w:val="00D04D08"/>
    <w:rsid w:val="00D05835"/>
    <w:rsid w:val="00D05892"/>
    <w:rsid w:val="00D067AD"/>
    <w:rsid w:val="00D06824"/>
    <w:rsid w:val="00D06C03"/>
    <w:rsid w:val="00D06CDB"/>
    <w:rsid w:val="00D07279"/>
    <w:rsid w:val="00D1037A"/>
    <w:rsid w:val="00D10A8B"/>
    <w:rsid w:val="00D10D09"/>
    <w:rsid w:val="00D10E5C"/>
    <w:rsid w:val="00D1163E"/>
    <w:rsid w:val="00D11BD4"/>
    <w:rsid w:val="00D120BD"/>
    <w:rsid w:val="00D12362"/>
    <w:rsid w:val="00D12670"/>
    <w:rsid w:val="00D12A4F"/>
    <w:rsid w:val="00D136FF"/>
    <w:rsid w:val="00D140F4"/>
    <w:rsid w:val="00D148B6"/>
    <w:rsid w:val="00D14A72"/>
    <w:rsid w:val="00D14B26"/>
    <w:rsid w:val="00D14C15"/>
    <w:rsid w:val="00D1516D"/>
    <w:rsid w:val="00D151DF"/>
    <w:rsid w:val="00D15CB3"/>
    <w:rsid w:val="00D15F51"/>
    <w:rsid w:val="00D16873"/>
    <w:rsid w:val="00D16CB2"/>
    <w:rsid w:val="00D16ED5"/>
    <w:rsid w:val="00D1736F"/>
    <w:rsid w:val="00D17882"/>
    <w:rsid w:val="00D17B24"/>
    <w:rsid w:val="00D202B1"/>
    <w:rsid w:val="00D20662"/>
    <w:rsid w:val="00D21291"/>
    <w:rsid w:val="00D2173F"/>
    <w:rsid w:val="00D21AEB"/>
    <w:rsid w:val="00D21C8A"/>
    <w:rsid w:val="00D22063"/>
    <w:rsid w:val="00D224DF"/>
    <w:rsid w:val="00D2297E"/>
    <w:rsid w:val="00D22DE5"/>
    <w:rsid w:val="00D233BD"/>
    <w:rsid w:val="00D233D7"/>
    <w:rsid w:val="00D23CBB"/>
    <w:rsid w:val="00D23EA6"/>
    <w:rsid w:val="00D24611"/>
    <w:rsid w:val="00D25806"/>
    <w:rsid w:val="00D25E9D"/>
    <w:rsid w:val="00D25F1C"/>
    <w:rsid w:val="00D26608"/>
    <w:rsid w:val="00D26DE6"/>
    <w:rsid w:val="00D26EE7"/>
    <w:rsid w:val="00D273F3"/>
    <w:rsid w:val="00D27E5D"/>
    <w:rsid w:val="00D30718"/>
    <w:rsid w:val="00D322FB"/>
    <w:rsid w:val="00D32475"/>
    <w:rsid w:val="00D329A5"/>
    <w:rsid w:val="00D32EF4"/>
    <w:rsid w:val="00D332C9"/>
    <w:rsid w:val="00D338CC"/>
    <w:rsid w:val="00D33AA8"/>
    <w:rsid w:val="00D33F81"/>
    <w:rsid w:val="00D34850"/>
    <w:rsid w:val="00D35060"/>
    <w:rsid w:val="00D354C9"/>
    <w:rsid w:val="00D35760"/>
    <w:rsid w:val="00D3597B"/>
    <w:rsid w:val="00D369D4"/>
    <w:rsid w:val="00D36AD7"/>
    <w:rsid w:val="00D36E0F"/>
    <w:rsid w:val="00D37153"/>
    <w:rsid w:val="00D373E9"/>
    <w:rsid w:val="00D37C61"/>
    <w:rsid w:val="00D403FF"/>
    <w:rsid w:val="00D404C4"/>
    <w:rsid w:val="00D4078B"/>
    <w:rsid w:val="00D40CE9"/>
    <w:rsid w:val="00D40FC9"/>
    <w:rsid w:val="00D41B12"/>
    <w:rsid w:val="00D41FB1"/>
    <w:rsid w:val="00D42115"/>
    <w:rsid w:val="00D42D8B"/>
    <w:rsid w:val="00D42DE1"/>
    <w:rsid w:val="00D42E26"/>
    <w:rsid w:val="00D42EFD"/>
    <w:rsid w:val="00D4394D"/>
    <w:rsid w:val="00D43CDB"/>
    <w:rsid w:val="00D457D1"/>
    <w:rsid w:val="00D458AA"/>
    <w:rsid w:val="00D46338"/>
    <w:rsid w:val="00D4664B"/>
    <w:rsid w:val="00D46BA2"/>
    <w:rsid w:val="00D46E76"/>
    <w:rsid w:val="00D47234"/>
    <w:rsid w:val="00D47281"/>
    <w:rsid w:val="00D47581"/>
    <w:rsid w:val="00D47D9B"/>
    <w:rsid w:val="00D50295"/>
    <w:rsid w:val="00D5069A"/>
    <w:rsid w:val="00D50DA3"/>
    <w:rsid w:val="00D50E43"/>
    <w:rsid w:val="00D51469"/>
    <w:rsid w:val="00D51BAD"/>
    <w:rsid w:val="00D51BD3"/>
    <w:rsid w:val="00D52B45"/>
    <w:rsid w:val="00D52B4E"/>
    <w:rsid w:val="00D530EB"/>
    <w:rsid w:val="00D53393"/>
    <w:rsid w:val="00D535B6"/>
    <w:rsid w:val="00D53AD4"/>
    <w:rsid w:val="00D54790"/>
    <w:rsid w:val="00D54850"/>
    <w:rsid w:val="00D54C56"/>
    <w:rsid w:val="00D55235"/>
    <w:rsid w:val="00D55762"/>
    <w:rsid w:val="00D55D78"/>
    <w:rsid w:val="00D5706C"/>
    <w:rsid w:val="00D572B2"/>
    <w:rsid w:val="00D57AA6"/>
    <w:rsid w:val="00D57EE0"/>
    <w:rsid w:val="00D57F53"/>
    <w:rsid w:val="00D57FC7"/>
    <w:rsid w:val="00D60CAB"/>
    <w:rsid w:val="00D610FD"/>
    <w:rsid w:val="00D612AF"/>
    <w:rsid w:val="00D619F3"/>
    <w:rsid w:val="00D62936"/>
    <w:rsid w:val="00D62A5B"/>
    <w:rsid w:val="00D62B43"/>
    <w:rsid w:val="00D62ECD"/>
    <w:rsid w:val="00D63748"/>
    <w:rsid w:val="00D639F0"/>
    <w:rsid w:val="00D63A54"/>
    <w:rsid w:val="00D63C1B"/>
    <w:rsid w:val="00D63D76"/>
    <w:rsid w:val="00D64552"/>
    <w:rsid w:val="00D64BFF"/>
    <w:rsid w:val="00D64DE1"/>
    <w:rsid w:val="00D64E3F"/>
    <w:rsid w:val="00D653D0"/>
    <w:rsid w:val="00D65F49"/>
    <w:rsid w:val="00D6692A"/>
    <w:rsid w:val="00D66E55"/>
    <w:rsid w:val="00D66E7B"/>
    <w:rsid w:val="00D674E9"/>
    <w:rsid w:val="00D6799A"/>
    <w:rsid w:val="00D7009C"/>
    <w:rsid w:val="00D709D2"/>
    <w:rsid w:val="00D70F17"/>
    <w:rsid w:val="00D70F37"/>
    <w:rsid w:val="00D712DA"/>
    <w:rsid w:val="00D719EF"/>
    <w:rsid w:val="00D72327"/>
    <w:rsid w:val="00D727E0"/>
    <w:rsid w:val="00D729AB"/>
    <w:rsid w:val="00D72B87"/>
    <w:rsid w:val="00D72C72"/>
    <w:rsid w:val="00D72E89"/>
    <w:rsid w:val="00D74160"/>
    <w:rsid w:val="00D74950"/>
    <w:rsid w:val="00D75D22"/>
    <w:rsid w:val="00D75DA5"/>
    <w:rsid w:val="00D75DFE"/>
    <w:rsid w:val="00D76000"/>
    <w:rsid w:val="00D76767"/>
    <w:rsid w:val="00D76C58"/>
    <w:rsid w:val="00D76CF2"/>
    <w:rsid w:val="00D76DA4"/>
    <w:rsid w:val="00D76E7C"/>
    <w:rsid w:val="00D77271"/>
    <w:rsid w:val="00D80888"/>
    <w:rsid w:val="00D80B40"/>
    <w:rsid w:val="00D8155B"/>
    <w:rsid w:val="00D81E79"/>
    <w:rsid w:val="00D825A5"/>
    <w:rsid w:val="00D825B7"/>
    <w:rsid w:val="00D8290E"/>
    <w:rsid w:val="00D82AD1"/>
    <w:rsid w:val="00D82E6E"/>
    <w:rsid w:val="00D83040"/>
    <w:rsid w:val="00D8323B"/>
    <w:rsid w:val="00D83489"/>
    <w:rsid w:val="00D834D2"/>
    <w:rsid w:val="00D83D13"/>
    <w:rsid w:val="00D841AC"/>
    <w:rsid w:val="00D846CC"/>
    <w:rsid w:val="00D8589D"/>
    <w:rsid w:val="00D85A81"/>
    <w:rsid w:val="00D860F0"/>
    <w:rsid w:val="00D86466"/>
    <w:rsid w:val="00D86C97"/>
    <w:rsid w:val="00D870E8"/>
    <w:rsid w:val="00D8726B"/>
    <w:rsid w:val="00D87423"/>
    <w:rsid w:val="00D87452"/>
    <w:rsid w:val="00D87485"/>
    <w:rsid w:val="00D87E00"/>
    <w:rsid w:val="00D87EBB"/>
    <w:rsid w:val="00D907CB"/>
    <w:rsid w:val="00D90DC3"/>
    <w:rsid w:val="00D914DF"/>
    <w:rsid w:val="00D91BF2"/>
    <w:rsid w:val="00D9222A"/>
    <w:rsid w:val="00D93C1C"/>
    <w:rsid w:val="00D94026"/>
    <w:rsid w:val="00D94120"/>
    <w:rsid w:val="00D951DD"/>
    <w:rsid w:val="00D952ED"/>
    <w:rsid w:val="00D9555E"/>
    <w:rsid w:val="00D957FA"/>
    <w:rsid w:val="00D9601F"/>
    <w:rsid w:val="00D9664C"/>
    <w:rsid w:val="00D96B54"/>
    <w:rsid w:val="00D97404"/>
    <w:rsid w:val="00D975A3"/>
    <w:rsid w:val="00D97695"/>
    <w:rsid w:val="00D979D0"/>
    <w:rsid w:val="00DA01CA"/>
    <w:rsid w:val="00DA08B3"/>
    <w:rsid w:val="00DA08CA"/>
    <w:rsid w:val="00DA0F37"/>
    <w:rsid w:val="00DA101A"/>
    <w:rsid w:val="00DA122C"/>
    <w:rsid w:val="00DA1C69"/>
    <w:rsid w:val="00DA21AE"/>
    <w:rsid w:val="00DA2FD5"/>
    <w:rsid w:val="00DA4838"/>
    <w:rsid w:val="00DA4989"/>
    <w:rsid w:val="00DA51F8"/>
    <w:rsid w:val="00DA5721"/>
    <w:rsid w:val="00DA6173"/>
    <w:rsid w:val="00DA7477"/>
    <w:rsid w:val="00DA7573"/>
    <w:rsid w:val="00DA7A11"/>
    <w:rsid w:val="00DA7BD4"/>
    <w:rsid w:val="00DB0191"/>
    <w:rsid w:val="00DB0359"/>
    <w:rsid w:val="00DB0548"/>
    <w:rsid w:val="00DB099A"/>
    <w:rsid w:val="00DB0EF6"/>
    <w:rsid w:val="00DB0F8A"/>
    <w:rsid w:val="00DB18C1"/>
    <w:rsid w:val="00DB1D81"/>
    <w:rsid w:val="00DB26A8"/>
    <w:rsid w:val="00DB27CF"/>
    <w:rsid w:val="00DB324C"/>
    <w:rsid w:val="00DB3FD3"/>
    <w:rsid w:val="00DB40ED"/>
    <w:rsid w:val="00DB497C"/>
    <w:rsid w:val="00DB5BA1"/>
    <w:rsid w:val="00DB5F2A"/>
    <w:rsid w:val="00DB6F45"/>
    <w:rsid w:val="00DB72B7"/>
    <w:rsid w:val="00DB7546"/>
    <w:rsid w:val="00DC0624"/>
    <w:rsid w:val="00DC0FC3"/>
    <w:rsid w:val="00DC1A33"/>
    <w:rsid w:val="00DC1A58"/>
    <w:rsid w:val="00DC1AC0"/>
    <w:rsid w:val="00DC1CDD"/>
    <w:rsid w:val="00DC1D8E"/>
    <w:rsid w:val="00DC20C3"/>
    <w:rsid w:val="00DC227A"/>
    <w:rsid w:val="00DC2360"/>
    <w:rsid w:val="00DC26E4"/>
    <w:rsid w:val="00DC2A05"/>
    <w:rsid w:val="00DC2BAE"/>
    <w:rsid w:val="00DC2CEE"/>
    <w:rsid w:val="00DC3257"/>
    <w:rsid w:val="00DC3279"/>
    <w:rsid w:val="00DC3BF1"/>
    <w:rsid w:val="00DC4D1D"/>
    <w:rsid w:val="00DC4D87"/>
    <w:rsid w:val="00DC54EB"/>
    <w:rsid w:val="00DC5730"/>
    <w:rsid w:val="00DC580A"/>
    <w:rsid w:val="00DC5B50"/>
    <w:rsid w:val="00DC6445"/>
    <w:rsid w:val="00DC66BC"/>
    <w:rsid w:val="00DC727F"/>
    <w:rsid w:val="00DC7E78"/>
    <w:rsid w:val="00DD0493"/>
    <w:rsid w:val="00DD06FA"/>
    <w:rsid w:val="00DD0924"/>
    <w:rsid w:val="00DD0CBF"/>
    <w:rsid w:val="00DD1071"/>
    <w:rsid w:val="00DD12FD"/>
    <w:rsid w:val="00DD1576"/>
    <w:rsid w:val="00DD1BD2"/>
    <w:rsid w:val="00DD283B"/>
    <w:rsid w:val="00DD2893"/>
    <w:rsid w:val="00DD3D94"/>
    <w:rsid w:val="00DD4668"/>
    <w:rsid w:val="00DD4717"/>
    <w:rsid w:val="00DD4F74"/>
    <w:rsid w:val="00DD531F"/>
    <w:rsid w:val="00DD5405"/>
    <w:rsid w:val="00DD556C"/>
    <w:rsid w:val="00DD56B1"/>
    <w:rsid w:val="00DD5737"/>
    <w:rsid w:val="00DD5E81"/>
    <w:rsid w:val="00DD5F19"/>
    <w:rsid w:val="00DD6C46"/>
    <w:rsid w:val="00DD6C7A"/>
    <w:rsid w:val="00DD6F44"/>
    <w:rsid w:val="00DD7CCA"/>
    <w:rsid w:val="00DE0476"/>
    <w:rsid w:val="00DE07C8"/>
    <w:rsid w:val="00DE0BDE"/>
    <w:rsid w:val="00DE10CF"/>
    <w:rsid w:val="00DE1270"/>
    <w:rsid w:val="00DE15C5"/>
    <w:rsid w:val="00DE1D97"/>
    <w:rsid w:val="00DE1E1E"/>
    <w:rsid w:val="00DE223E"/>
    <w:rsid w:val="00DE25CD"/>
    <w:rsid w:val="00DE296D"/>
    <w:rsid w:val="00DE2D33"/>
    <w:rsid w:val="00DE34EB"/>
    <w:rsid w:val="00DE3592"/>
    <w:rsid w:val="00DE35F9"/>
    <w:rsid w:val="00DE3E78"/>
    <w:rsid w:val="00DE41F8"/>
    <w:rsid w:val="00DE42C3"/>
    <w:rsid w:val="00DE4B9D"/>
    <w:rsid w:val="00DE4EEB"/>
    <w:rsid w:val="00DE50EA"/>
    <w:rsid w:val="00DE545C"/>
    <w:rsid w:val="00DE5C9F"/>
    <w:rsid w:val="00DE62E5"/>
    <w:rsid w:val="00DE734E"/>
    <w:rsid w:val="00DE748A"/>
    <w:rsid w:val="00DE7887"/>
    <w:rsid w:val="00DE7BF8"/>
    <w:rsid w:val="00DF0DC3"/>
    <w:rsid w:val="00DF1114"/>
    <w:rsid w:val="00DF14F9"/>
    <w:rsid w:val="00DF1C2D"/>
    <w:rsid w:val="00DF1FAE"/>
    <w:rsid w:val="00DF2147"/>
    <w:rsid w:val="00DF2A78"/>
    <w:rsid w:val="00DF2AD9"/>
    <w:rsid w:val="00DF30E5"/>
    <w:rsid w:val="00DF37AE"/>
    <w:rsid w:val="00DF3D0D"/>
    <w:rsid w:val="00DF4350"/>
    <w:rsid w:val="00DF4BFB"/>
    <w:rsid w:val="00DF54D0"/>
    <w:rsid w:val="00DF580C"/>
    <w:rsid w:val="00DF59E4"/>
    <w:rsid w:val="00DF5C1A"/>
    <w:rsid w:val="00DF652F"/>
    <w:rsid w:val="00DF6BCB"/>
    <w:rsid w:val="00DF6D45"/>
    <w:rsid w:val="00DF7042"/>
    <w:rsid w:val="00DF78FD"/>
    <w:rsid w:val="00DF7EFE"/>
    <w:rsid w:val="00E000AA"/>
    <w:rsid w:val="00E00873"/>
    <w:rsid w:val="00E00E15"/>
    <w:rsid w:val="00E00E93"/>
    <w:rsid w:val="00E00F63"/>
    <w:rsid w:val="00E01210"/>
    <w:rsid w:val="00E01991"/>
    <w:rsid w:val="00E01D50"/>
    <w:rsid w:val="00E02664"/>
    <w:rsid w:val="00E02C4D"/>
    <w:rsid w:val="00E02EB7"/>
    <w:rsid w:val="00E031A5"/>
    <w:rsid w:val="00E0341B"/>
    <w:rsid w:val="00E0348F"/>
    <w:rsid w:val="00E035A6"/>
    <w:rsid w:val="00E038F5"/>
    <w:rsid w:val="00E038FB"/>
    <w:rsid w:val="00E03D67"/>
    <w:rsid w:val="00E040C3"/>
    <w:rsid w:val="00E042A0"/>
    <w:rsid w:val="00E04510"/>
    <w:rsid w:val="00E04784"/>
    <w:rsid w:val="00E05569"/>
    <w:rsid w:val="00E05A6C"/>
    <w:rsid w:val="00E05F59"/>
    <w:rsid w:val="00E0655D"/>
    <w:rsid w:val="00E07743"/>
    <w:rsid w:val="00E07800"/>
    <w:rsid w:val="00E07816"/>
    <w:rsid w:val="00E1024A"/>
    <w:rsid w:val="00E10AB7"/>
    <w:rsid w:val="00E10B17"/>
    <w:rsid w:val="00E10B67"/>
    <w:rsid w:val="00E112FC"/>
    <w:rsid w:val="00E11D62"/>
    <w:rsid w:val="00E12122"/>
    <w:rsid w:val="00E12729"/>
    <w:rsid w:val="00E12742"/>
    <w:rsid w:val="00E12AB9"/>
    <w:rsid w:val="00E12B67"/>
    <w:rsid w:val="00E13DD6"/>
    <w:rsid w:val="00E13EBF"/>
    <w:rsid w:val="00E141D3"/>
    <w:rsid w:val="00E14233"/>
    <w:rsid w:val="00E14941"/>
    <w:rsid w:val="00E14C2C"/>
    <w:rsid w:val="00E1526B"/>
    <w:rsid w:val="00E1534B"/>
    <w:rsid w:val="00E15408"/>
    <w:rsid w:val="00E15743"/>
    <w:rsid w:val="00E1580B"/>
    <w:rsid w:val="00E15A1D"/>
    <w:rsid w:val="00E15C52"/>
    <w:rsid w:val="00E15EDA"/>
    <w:rsid w:val="00E15F0B"/>
    <w:rsid w:val="00E160E8"/>
    <w:rsid w:val="00E16199"/>
    <w:rsid w:val="00E16311"/>
    <w:rsid w:val="00E1702C"/>
    <w:rsid w:val="00E17381"/>
    <w:rsid w:val="00E20CC5"/>
    <w:rsid w:val="00E21ACA"/>
    <w:rsid w:val="00E21F2D"/>
    <w:rsid w:val="00E22263"/>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12C"/>
    <w:rsid w:val="00E26AEC"/>
    <w:rsid w:val="00E270F2"/>
    <w:rsid w:val="00E2757B"/>
    <w:rsid w:val="00E2792D"/>
    <w:rsid w:val="00E30828"/>
    <w:rsid w:val="00E30B37"/>
    <w:rsid w:val="00E3109C"/>
    <w:rsid w:val="00E311D1"/>
    <w:rsid w:val="00E31C2D"/>
    <w:rsid w:val="00E32432"/>
    <w:rsid w:val="00E32943"/>
    <w:rsid w:val="00E32C4D"/>
    <w:rsid w:val="00E33774"/>
    <w:rsid w:val="00E33B1E"/>
    <w:rsid w:val="00E33B34"/>
    <w:rsid w:val="00E33E56"/>
    <w:rsid w:val="00E34277"/>
    <w:rsid w:val="00E35A8D"/>
    <w:rsid w:val="00E3621B"/>
    <w:rsid w:val="00E36BB9"/>
    <w:rsid w:val="00E36F43"/>
    <w:rsid w:val="00E37601"/>
    <w:rsid w:val="00E3779B"/>
    <w:rsid w:val="00E37F0C"/>
    <w:rsid w:val="00E40764"/>
    <w:rsid w:val="00E40ADF"/>
    <w:rsid w:val="00E40B60"/>
    <w:rsid w:val="00E4129F"/>
    <w:rsid w:val="00E418E3"/>
    <w:rsid w:val="00E423DE"/>
    <w:rsid w:val="00E42F07"/>
    <w:rsid w:val="00E4370F"/>
    <w:rsid w:val="00E438CA"/>
    <w:rsid w:val="00E43A4E"/>
    <w:rsid w:val="00E4441D"/>
    <w:rsid w:val="00E44E51"/>
    <w:rsid w:val="00E453AB"/>
    <w:rsid w:val="00E462E6"/>
    <w:rsid w:val="00E463A0"/>
    <w:rsid w:val="00E469E6"/>
    <w:rsid w:val="00E47839"/>
    <w:rsid w:val="00E51CDE"/>
    <w:rsid w:val="00E5210B"/>
    <w:rsid w:val="00E53631"/>
    <w:rsid w:val="00E53776"/>
    <w:rsid w:val="00E5388F"/>
    <w:rsid w:val="00E54239"/>
    <w:rsid w:val="00E54272"/>
    <w:rsid w:val="00E542BC"/>
    <w:rsid w:val="00E54521"/>
    <w:rsid w:val="00E54617"/>
    <w:rsid w:val="00E5484B"/>
    <w:rsid w:val="00E549E9"/>
    <w:rsid w:val="00E559C5"/>
    <w:rsid w:val="00E56023"/>
    <w:rsid w:val="00E56D6E"/>
    <w:rsid w:val="00E56F43"/>
    <w:rsid w:val="00E56FEF"/>
    <w:rsid w:val="00E577F9"/>
    <w:rsid w:val="00E57FB5"/>
    <w:rsid w:val="00E60E8E"/>
    <w:rsid w:val="00E60F14"/>
    <w:rsid w:val="00E61B23"/>
    <w:rsid w:val="00E621F0"/>
    <w:rsid w:val="00E6252D"/>
    <w:rsid w:val="00E625BE"/>
    <w:rsid w:val="00E6284B"/>
    <w:rsid w:val="00E62D07"/>
    <w:rsid w:val="00E62DF6"/>
    <w:rsid w:val="00E63311"/>
    <w:rsid w:val="00E63A22"/>
    <w:rsid w:val="00E63B8F"/>
    <w:rsid w:val="00E6401C"/>
    <w:rsid w:val="00E64061"/>
    <w:rsid w:val="00E65427"/>
    <w:rsid w:val="00E6543F"/>
    <w:rsid w:val="00E661C0"/>
    <w:rsid w:val="00E663F5"/>
    <w:rsid w:val="00E66D27"/>
    <w:rsid w:val="00E66E97"/>
    <w:rsid w:val="00E66EB5"/>
    <w:rsid w:val="00E6718E"/>
    <w:rsid w:val="00E7050E"/>
    <w:rsid w:val="00E706CB"/>
    <w:rsid w:val="00E70BD6"/>
    <w:rsid w:val="00E70D90"/>
    <w:rsid w:val="00E70E60"/>
    <w:rsid w:val="00E71305"/>
    <w:rsid w:val="00E7226C"/>
    <w:rsid w:val="00E72362"/>
    <w:rsid w:val="00E72383"/>
    <w:rsid w:val="00E724D2"/>
    <w:rsid w:val="00E72ADE"/>
    <w:rsid w:val="00E72B90"/>
    <w:rsid w:val="00E72D9F"/>
    <w:rsid w:val="00E73C41"/>
    <w:rsid w:val="00E73CFF"/>
    <w:rsid w:val="00E743A0"/>
    <w:rsid w:val="00E74933"/>
    <w:rsid w:val="00E74EDC"/>
    <w:rsid w:val="00E755F1"/>
    <w:rsid w:val="00E75737"/>
    <w:rsid w:val="00E75875"/>
    <w:rsid w:val="00E75886"/>
    <w:rsid w:val="00E75D6E"/>
    <w:rsid w:val="00E76007"/>
    <w:rsid w:val="00E76181"/>
    <w:rsid w:val="00E770F2"/>
    <w:rsid w:val="00E77883"/>
    <w:rsid w:val="00E778B4"/>
    <w:rsid w:val="00E77C2D"/>
    <w:rsid w:val="00E77EAC"/>
    <w:rsid w:val="00E81069"/>
    <w:rsid w:val="00E817AD"/>
    <w:rsid w:val="00E817EF"/>
    <w:rsid w:val="00E8184F"/>
    <w:rsid w:val="00E81C4D"/>
    <w:rsid w:val="00E81D67"/>
    <w:rsid w:val="00E81DC8"/>
    <w:rsid w:val="00E82889"/>
    <w:rsid w:val="00E828D5"/>
    <w:rsid w:val="00E82D81"/>
    <w:rsid w:val="00E83259"/>
    <w:rsid w:val="00E83759"/>
    <w:rsid w:val="00E839BE"/>
    <w:rsid w:val="00E83B97"/>
    <w:rsid w:val="00E83CAC"/>
    <w:rsid w:val="00E84443"/>
    <w:rsid w:val="00E84C89"/>
    <w:rsid w:val="00E84DA0"/>
    <w:rsid w:val="00E8581C"/>
    <w:rsid w:val="00E85E56"/>
    <w:rsid w:val="00E860DD"/>
    <w:rsid w:val="00E862F0"/>
    <w:rsid w:val="00E8669D"/>
    <w:rsid w:val="00E8713D"/>
    <w:rsid w:val="00E87B76"/>
    <w:rsid w:val="00E87F6D"/>
    <w:rsid w:val="00E90329"/>
    <w:rsid w:val="00E910D5"/>
    <w:rsid w:val="00E9174E"/>
    <w:rsid w:val="00E91E05"/>
    <w:rsid w:val="00E922C4"/>
    <w:rsid w:val="00E92DCE"/>
    <w:rsid w:val="00E930D1"/>
    <w:rsid w:val="00E93E64"/>
    <w:rsid w:val="00E93F58"/>
    <w:rsid w:val="00E94067"/>
    <w:rsid w:val="00E943AE"/>
    <w:rsid w:val="00E947B0"/>
    <w:rsid w:val="00E95D82"/>
    <w:rsid w:val="00E95F21"/>
    <w:rsid w:val="00E95FA8"/>
    <w:rsid w:val="00E96273"/>
    <w:rsid w:val="00E96E97"/>
    <w:rsid w:val="00E97696"/>
    <w:rsid w:val="00E97CAC"/>
    <w:rsid w:val="00E97D49"/>
    <w:rsid w:val="00EA0251"/>
    <w:rsid w:val="00EA1065"/>
    <w:rsid w:val="00EA1434"/>
    <w:rsid w:val="00EA16BA"/>
    <w:rsid w:val="00EA182F"/>
    <w:rsid w:val="00EA2126"/>
    <w:rsid w:val="00EA3A54"/>
    <w:rsid w:val="00EA3A6A"/>
    <w:rsid w:val="00EA3C3E"/>
    <w:rsid w:val="00EA433C"/>
    <w:rsid w:val="00EA4694"/>
    <w:rsid w:val="00EA48D3"/>
    <w:rsid w:val="00EA52DB"/>
    <w:rsid w:val="00EA546B"/>
    <w:rsid w:val="00EA57C5"/>
    <w:rsid w:val="00EA57EA"/>
    <w:rsid w:val="00EA5B16"/>
    <w:rsid w:val="00EA5D7E"/>
    <w:rsid w:val="00EA5F31"/>
    <w:rsid w:val="00EA5F92"/>
    <w:rsid w:val="00EA64B4"/>
    <w:rsid w:val="00EA65F1"/>
    <w:rsid w:val="00EA6665"/>
    <w:rsid w:val="00EA6935"/>
    <w:rsid w:val="00EA6967"/>
    <w:rsid w:val="00EA6F44"/>
    <w:rsid w:val="00EA7613"/>
    <w:rsid w:val="00EA793B"/>
    <w:rsid w:val="00EA7A7E"/>
    <w:rsid w:val="00EB05DA"/>
    <w:rsid w:val="00EB0965"/>
    <w:rsid w:val="00EB10EB"/>
    <w:rsid w:val="00EB190F"/>
    <w:rsid w:val="00EB235B"/>
    <w:rsid w:val="00EB31A3"/>
    <w:rsid w:val="00EB325B"/>
    <w:rsid w:val="00EB3670"/>
    <w:rsid w:val="00EB3E22"/>
    <w:rsid w:val="00EB66DD"/>
    <w:rsid w:val="00EB6796"/>
    <w:rsid w:val="00EB693B"/>
    <w:rsid w:val="00EB6E63"/>
    <w:rsid w:val="00EB7BA9"/>
    <w:rsid w:val="00EB7CF8"/>
    <w:rsid w:val="00EB7D75"/>
    <w:rsid w:val="00EC05FC"/>
    <w:rsid w:val="00EC0AEE"/>
    <w:rsid w:val="00EC0B20"/>
    <w:rsid w:val="00EC0EE7"/>
    <w:rsid w:val="00EC1C3A"/>
    <w:rsid w:val="00EC1F51"/>
    <w:rsid w:val="00EC2B1D"/>
    <w:rsid w:val="00EC2ED7"/>
    <w:rsid w:val="00EC31CF"/>
    <w:rsid w:val="00EC366D"/>
    <w:rsid w:val="00EC4233"/>
    <w:rsid w:val="00EC4544"/>
    <w:rsid w:val="00EC4A85"/>
    <w:rsid w:val="00EC503F"/>
    <w:rsid w:val="00EC5523"/>
    <w:rsid w:val="00EC55A9"/>
    <w:rsid w:val="00EC57B2"/>
    <w:rsid w:val="00EC58F4"/>
    <w:rsid w:val="00EC5C9C"/>
    <w:rsid w:val="00EC650B"/>
    <w:rsid w:val="00EC71C5"/>
    <w:rsid w:val="00EC7808"/>
    <w:rsid w:val="00EC7A8F"/>
    <w:rsid w:val="00EC7BFA"/>
    <w:rsid w:val="00ED01EE"/>
    <w:rsid w:val="00ED042E"/>
    <w:rsid w:val="00ED0BAF"/>
    <w:rsid w:val="00ED0C78"/>
    <w:rsid w:val="00ED107F"/>
    <w:rsid w:val="00ED1295"/>
    <w:rsid w:val="00ED2725"/>
    <w:rsid w:val="00ED2D01"/>
    <w:rsid w:val="00ED34D1"/>
    <w:rsid w:val="00ED367F"/>
    <w:rsid w:val="00ED3D5A"/>
    <w:rsid w:val="00ED3FCB"/>
    <w:rsid w:val="00ED4206"/>
    <w:rsid w:val="00ED4F2C"/>
    <w:rsid w:val="00ED538D"/>
    <w:rsid w:val="00ED58A2"/>
    <w:rsid w:val="00ED58C3"/>
    <w:rsid w:val="00ED5A98"/>
    <w:rsid w:val="00ED5C71"/>
    <w:rsid w:val="00ED5EEE"/>
    <w:rsid w:val="00ED64F5"/>
    <w:rsid w:val="00ED667C"/>
    <w:rsid w:val="00ED711B"/>
    <w:rsid w:val="00ED7966"/>
    <w:rsid w:val="00ED7A7F"/>
    <w:rsid w:val="00ED7DBB"/>
    <w:rsid w:val="00EE01CC"/>
    <w:rsid w:val="00EE04EE"/>
    <w:rsid w:val="00EE079E"/>
    <w:rsid w:val="00EE1760"/>
    <w:rsid w:val="00EE221C"/>
    <w:rsid w:val="00EE287D"/>
    <w:rsid w:val="00EE2E65"/>
    <w:rsid w:val="00EE3B32"/>
    <w:rsid w:val="00EE3CFF"/>
    <w:rsid w:val="00EE3F39"/>
    <w:rsid w:val="00EE414C"/>
    <w:rsid w:val="00EE44FE"/>
    <w:rsid w:val="00EE5406"/>
    <w:rsid w:val="00EE5EF8"/>
    <w:rsid w:val="00EE606D"/>
    <w:rsid w:val="00EE6964"/>
    <w:rsid w:val="00EE6A1D"/>
    <w:rsid w:val="00EE6A95"/>
    <w:rsid w:val="00EE6D18"/>
    <w:rsid w:val="00EE7125"/>
    <w:rsid w:val="00EE7E7A"/>
    <w:rsid w:val="00EF223B"/>
    <w:rsid w:val="00EF29DE"/>
    <w:rsid w:val="00EF3978"/>
    <w:rsid w:val="00EF3AAC"/>
    <w:rsid w:val="00EF479F"/>
    <w:rsid w:val="00EF4D42"/>
    <w:rsid w:val="00EF4FD1"/>
    <w:rsid w:val="00EF5318"/>
    <w:rsid w:val="00EF5B21"/>
    <w:rsid w:val="00EF5B92"/>
    <w:rsid w:val="00EF6799"/>
    <w:rsid w:val="00EF708A"/>
    <w:rsid w:val="00EF72C3"/>
    <w:rsid w:val="00EF79CE"/>
    <w:rsid w:val="00F00152"/>
    <w:rsid w:val="00F001AF"/>
    <w:rsid w:val="00F00352"/>
    <w:rsid w:val="00F00B1B"/>
    <w:rsid w:val="00F00D60"/>
    <w:rsid w:val="00F00E37"/>
    <w:rsid w:val="00F00F3E"/>
    <w:rsid w:val="00F010EE"/>
    <w:rsid w:val="00F01383"/>
    <w:rsid w:val="00F0143A"/>
    <w:rsid w:val="00F0167D"/>
    <w:rsid w:val="00F0177A"/>
    <w:rsid w:val="00F019D5"/>
    <w:rsid w:val="00F02500"/>
    <w:rsid w:val="00F032E2"/>
    <w:rsid w:val="00F037E3"/>
    <w:rsid w:val="00F03871"/>
    <w:rsid w:val="00F03FF2"/>
    <w:rsid w:val="00F04F9E"/>
    <w:rsid w:val="00F05F01"/>
    <w:rsid w:val="00F0628F"/>
    <w:rsid w:val="00F06978"/>
    <w:rsid w:val="00F06A47"/>
    <w:rsid w:val="00F06EE4"/>
    <w:rsid w:val="00F0717F"/>
    <w:rsid w:val="00F0747A"/>
    <w:rsid w:val="00F076F3"/>
    <w:rsid w:val="00F07849"/>
    <w:rsid w:val="00F07882"/>
    <w:rsid w:val="00F07883"/>
    <w:rsid w:val="00F07D88"/>
    <w:rsid w:val="00F0A8C0"/>
    <w:rsid w:val="00F10177"/>
    <w:rsid w:val="00F10D83"/>
    <w:rsid w:val="00F10F69"/>
    <w:rsid w:val="00F1196B"/>
    <w:rsid w:val="00F11A6A"/>
    <w:rsid w:val="00F12275"/>
    <w:rsid w:val="00F1268B"/>
    <w:rsid w:val="00F126BD"/>
    <w:rsid w:val="00F12873"/>
    <w:rsid w:val="00F12DD0"/>
    <w:rsid w:val="00F13218"/>
    <w:rsid w:val="00F13433"/>
    <w:rsid w:val="00F134FC"/>
    <w:rsid w:val="00F1350E"/>
    <w:rsid w:val="00F1369A"/>
    <w:rsid w:val="00F138A7"/>
    <w:rsid w:val="00F1419C"/>
    <w:rsid w:val="00F14419"/>
    <w:rsid w:val="00F14599"/>
    <w:rsid w:val="00F1470E"/>
    <w:rsid w:val="00F147A5"/>
    <w:rsid w:val="00F14AA7"/>
    <w:rsid w:val="00F157D3"/>
    <w:rsid w:val="00F15884"/>
    <w:rsid w:val="00F15B8E"/>
    <w:rsid w:val="00F16123"/>
    <w:rsid w:val="00F16665"/>
    <w:rsid w:val="00F16D29"/>
    <w:rsid w:val="00F16FB0"/>
    <w:rsid w:val="00F1733B"/>
    <w:rsid w:val="00F17474"/>
    <w:rsid w:val="00F176C5"/>
    <w:rsid w:val="00F179B8"/>
    <w:rsid w:val="00F201CC"/>
    <w:rsid w:val="00F20487"/>
    <w:rsid w:val="00F20B0A"/>
    <w:rsid w:val="00F20F65"/>
    <w:rsid w:val="00F2106D"/>
    <w:rsid w:val="00F22337"/>
    <w:rsid w:val="00F22D65"/>
    <w:rsid w:val="00F22D6D"/>
    <w:rsid w:val="00F22EB6"/>
    <w:rsid w:val="00F23175"/>
    <w:rsid w:val="00F23FB0"/>
    <w:rsid w:val="00F2480A"/>
    <w:rsid w:val="00F24891"/>
    <w:rsid w:val="00F24AA7"/>
    <w:rsid w:val="00F24B2F"/>
    <w:rsid w:val="00F24B9F"/>
    <w:rsid w:val="00F24CA6"/>
    <w:rsid w:val="00F25291"/>
    <w:rsid w:val="00F256AE"/>
    <w:rsid w:val="00F25760"/>
    <w:rsid w:val="00F25773"/>
    <w:rsid w:val="00F257FA"/>
    <w:rsid w:val="00F26004"/>
    <w:rsid w:val="00F265D0"/>
    <w:rsid w:val="00F270E8"/>
    <w:rsid w:val="00F277B6"/>
    <w:rsid w:val="00F277FA"/>
    <w:rsid w:val="00F27813"/>
    <w:rsid w:val="00F2795A"/>
    <w:rsid w:val="00F27EF5"/>
    <w:rsid w:val="00F27FDB"/>
    <w:rsid w:val="00F30036"/>
    <w:rsid w:val="00F30251"/>
    <w:rsid w:val="00F305CC"/>
    <w:rsid w:val="00F30899"/>
    <w:rsid w:val="00F3179A"/>
    <w:rsid w:val="00F317BE"/>
    <w:rsid w:val="00F31D54"/>
    <w:rsid w:val="00F32357"/>
    <w:rsid w:val="00F326AD"/>
    <w:rsid w:val="00F32C70"/>
    <w:rsid w:val="00F34E02"/>
    <w:rsid w:val="00F3549E"/>
    <w:rsid w:val="00F35A4C"/>
    <w:rsid w:val="00F361F9"/>
    <w:rsid w:val="00F365A7"/>
    <w:rsid w:val="00F3681C"/>
    <w:rsid w:val="00F3769D"/>
    <w:rsid w:val="00F37F58"/>
    <w:rsid w:val="00F400E5"/>
    <w:rsid w:val="00F404F4"/>
    <w:rsid w:val="00F405CF"/>
    <w:rsid w:val="00F40990"/>
    <w:rsid w:val="00F40DEF"/>
    <w:rsid w:val="00F4143E"/>
    <w:rsid w:val="00F41CC5"/>
    <w:rsid w:val="00F41D25"/>
    <w:rsid w:val="00F423C2"/>
    <w:rsid w:val="00F433F8"/>
    <w:rsid w:val="00F433FE"/>
    <w:rsid w:val="00F43627"/>
    <w:rsid w:val="00F43781"/>
    <w:rsid w:val="00F4448C"/>
    <w:rsid w:val="00F4463C"/>
    <w:rsid w:val="00F44B2C"/>
    <w:rsid w:val="00F44BF8"/>
    <w:rsid w:val="00F45B08"/>
    <w:rsid w:val="00F462A7"/>
    <w:rsid w:val="00F462FD"/>
    <w:rsid w:val="00F473A5"/>
    <w:rsid w:val="00F473F3"/>
    <w:rsid w:val="00F474B8"/>
    <w:rsid w:val="00F478CA"/>
    <w:rsid w:val="00F47CE2"/>
    <w:rsid w:val="00F501F3"/>
    <w:rsid w:val="00F502FC"/>
    <w:rsid w:val="00F50A98"/>
    <w:rsid w:val="00F50E5F"/>
    <w:rsid w:val="00F50EB9"/>
    <w:rsid w:val="00F51383"/>
    <w:rsid w:val="00F51460"/>
    <w:rsid w:val="00F51582"/>
    <w:rsid w:val="00F51667"/>
    <w:rsid w:val="00F5189F"/>
    <w:rsid w:val="00F521DC"/>
    <w:rsid w:val="00F5235E"/>
    <w:rsid w:val="00F52828"/>
    <w:rsid w:val="00F53199"/>
    <w:rsid w:val="00F541A1"/>
    <w:rsid w:val="00F54B09"/>
    <w:rsid w:val="00F54BEA"/>
    <w:rsid w:val="00F54E8A"/>
    <w:rsid w:val="00F559A8"/>
    <w:rsid w:val="00F55C21"/>
    <w:rsid w:val="00F55E5F"/>
    <w:rsid w:val="00F55F6D"/>
    <w:rsid w:val="00F56061"/>
    <w:rsid w:val="00F56492"/>
    <w:rsid w:val="00F565C3"/>
    <w:rsid w:val="00F5736B"/>
    <w:rsid w:val="00F57739"/>
    <w:rsid w:val="00F57880"/>
    <w:rsid w:val="00F608AB"/>
    <w:rsid w:val="00F609AC"/>
    <w:rsid w:val="00F60BE7"/>
    <w:rsid w:val="00F6159C"/>
    <w:rsid w:val="00F61714"/>
    <w:rsid w:val="00F6238F"/>
    <w:rsid w:val="00F62A9A"/>
    <w:rsid w:val="00F63E59"/>
    <w:rsid w:val="00F64BE0"/>
    <w:rsid w:val="00F65973"/>
    <w:rsid w:val="00F65B68"/>
    <w:rsid w:val="00F664AC"/>
    <w:rsid w:val="00F669AD"/>
    <w:rsid w:val="00F66D2D"/>
    <w:rsid w:val="00F67846"/>
    <w:rsid w:val="00F67B42"/>
    <w:rsid w:val="00F70B72"/>
    <w:rsid w:val="00F70DEF"/>
    <w:rsid w:val="00F70EA3"/>
    <w:rsid w:val="00F71398"/>
    <w:rsid w:val="00F7168F"/>
    <w:rsid w:val="00F72471"/>
    <w:rsid w:val="00F7294C"/>
    <w:rsid w:val="00F72C5F"/>
    <w:rsid w:val="00F72F80"/>
    <w:rsid w:val="00F72FA1"/>
    <w:rsid w:val="00F732B4"/>
    <w:rsid w:val="00F73549"/>
    <w:rsid w:val="00F75782"/>
    <w:rsid w:val="00F75DD3"/>
    <w:rsid w:val="00F76113"/>
    <w:rsid w:val="00F764D5"/>
    <w:rsid w:val="00F775E7"/>
    <w:rsid w:val="00F776B8"/>
    <w:rsid w:val="00F779F7"/>
    <w:rsid w:val="00F80044"/>
    <w:rsid w:val="00F805C0"/>
    <w:rsid w:val="00F80B17"/>
    <w:rsid w:val="00F80C1D"/>
    <w:rsid w:val="00F80FAF"/>
    <w:rsid w:val="00F81130"/>
    <w:rsid w:val="00F818F7"/>
    <w:rsid w:val="00F8199C"/>
    <w:rsid w:val="00F82936"/>
    <w:rsid w:val="00F82E99"/>
    <w:rsid w:val="00F8325D"/>
    <w:rsid w:val="00F832A9"/>
    <w:rsid w:val="00F832B0"/>
    <w:rsid w:val="00F83307"/>
    <w:rsid w:val="00F833A5"/>
    <w:rsid w:val="00F839BB"/>
    <w:rsid w:val="00F844D3"/>
    <w:rsid w:val="00F84629"/>
    <w:rsid w:val="00F84B71"/>
    <w:rsid w:val="00F84F0E"/>
    <w:rsid w:val="00F8519E"/>
    <w:rsid w:val="00F85FF5"/>
    <w:rsid w:val="00F866AA"/>
    <w:rsid w:val="00F86BB4"/>
    <w:rsid w:val="00F870F5"/>
    <w:rsid w:val="00F879AD"/>
    <w:rsid w:val="00F87D34"/>
    <w:rsid w:val="00F90050"/>
    <w:rsid w:val="00F902D2"/>
    <w:rsid w:val="00F90379"/>
    <w:rsid w:val="00F90579"/>
    <w:rsid w:val="00F905F9"/>
    <w:rsid w:val="00F90B12"/>
    <w:rsid w:val="00F90BAE"/>
    <w:rsid w:val="00F90CBD"/>
    <w:rsid w:val="00F9109E"/>
    <w:rsid w:val="00F9177E"/>
    <w:rsid w:val="00F91E4F"/>
    <w:rsid w:val="00F91FDF"/>
    <w:rsid w:val="00F92AA1"/>
    <w:rsid w:val="00F92FDC"/>
    <w:rsid w:val="00F931D2"/>
    <w:rsid w:val="00F93431"/>
    <w:rsid w:val="00F93A4A"/>
    <w:rsid w:val="00F93C6F"/>
    <w:rsid w:val="00F93D27"/>
    <w:rsid w:val="00F940B2"/>
    <w:rsid w:val="00F94CA5"/>
    <w:rsid w:val="00F9518B"/>
    <w:rsid w:val="00F95BF8"/>
    <w:rsid w:val="00F95DD6"/>
    <w:rsid w:val="00F96236"/>
    <w:rsid w:val="00F96370"/>
    <w:rsid w:val="00F967B3"/>
    <w:rsid w:val="00F96914"/>
    <w:rsid w:val="00F9697B"/>
    <w:rsid w:val="00F97940"/>
    <w:rsid w:val="00F97BA3"/>
    <w:rsid w:val="00F97EA2"/>
    <w:rsid w:val="00F97F0D"/>
    <w:rsid w:val="00FA057F"/>
    <w:rsid w:val="00FA0B0A"/>
    <w:rsid w:val="00FA121C"/>
    <w:rsid w:val="00FA1407"/>
    <w:rsid w:val="00FA1A68"/>
    <w:rsid w:val="00FA1B1A"/>
    <w:rsid w:val="00FA22D5"/>
    <w:rsid w:val="00FA2410"/>
    <w:rsid w:val="00FA2747"/>
    <w:rsid w:val="00FA27E6"/>
    <w:rsid w:val="00FA2A33"/>
    <w:rsid w:val="00FA2C8F"/>
    <w:rsid w:val="00FA2CF7"/>
    <w:rsid w:val="00FA3410"/>
    <w:rsid w:val="00FA360B"/>
    <w:rsid w:val="00FA3860"/>
    <w:rsid w:val="00FA3A50"/>
    <w:rsid w:val="00FA4763"/>
    <w:rsid w:val="00FA4830"/>
    <w:rsid w:val="00FA5032"/>
    <w:rsid w:val="00FA5434"/>
    <w:rsid w:val="00FA5F9E"/>
    <w:rsid w:val="00FA6980"/>
    <w:rsid w:val="00FA6A9F"/>
    <w:rsid w:val="00FA6CDF"/>
    <w:rsid w:val="00FA7AAE"/>
    <w:rsid w:val="00FA7BB5"/>
    <w:rsid w:val="00FA7C85"/>
    <w:rsid w:val="00FB0051"/>
    <w:rsid w:val="00FB0205"/>
    <w:rsid w:val="00FB12D8"/>
    <w:rsid w:val="00FB16B8"/>
    <w:rsid w:val="00FB176A"/>
    <w:rsid w:val="00FB1CDC"/>
    <w:rsid w:val="00FB238A"/>
    <w:rsid w:val="00FB2446"/>
    <w:rsid w:val="00FB2C81"/>
    <w:rsid w:val="00FB39B2"/>
    <w:rsid w:val="00FB3BC4"/>
    <w:rsid w:val="00FB3D24"/>
    <w:rsid w:val="00FB3F9C"/>
    <w:rsid w:val="00FB3FDE"/>
    <w:rsid w:val="00FB45CF"/>
    <w:rsid w:val="00FB4676"/>
    <w:rsid w:val="00FB47DB"/>
    <w:rsid w:val="00FB5217"/>
    <w:rsid w:val="00FB5552"/>
    <w:rsid w:val="00FB5789"/>
    <w:rsid w:val="00FB5F3A"/>
    <w:rsid w:val="00FB6AA9"/>
    <w:rsid w:val="00FB6AD4"/>
    <w:rsid w:val="00FB6B2B"/>
    <w:rsid w:val="00FB7F22"/>
    <w:rsid w:val="00FC00F3"/>
    <w:rsid w:val="00FC0A33"/>
    <w:rsid w:val="00FC1416"/>
    <w:rsid w:val="00FC14B2"/>
    <w:rsid w:val="00FC160C"/>
    <w:rsid w:val="00FC1803"/>
    <w:rsid w:val="00FC1823"/>
    <w:rsid w:val="00FC1BA5"/>
    <w:rsid w:val="00FC2198"/>
    <w:rsid w:val="00FC22D4"/>
    <w:rsid w:val="00FC26A4"/>
    <w:rsid w:val="00FC2C93"/>
    <w:rsid w:val="00FC325A"/>
    <w:rsid w:val="00FC33ED"/>
    <w:rsid w:val="00FC43AD"/>
    <w:rsid w:val="00FC49F8"/>
    <w:rsid w:val="00FC535D"/>
    <w:rsid w:val="00FC5876"/>
    <w:rsid w:val="00FC62F5"/>
    <w:rsid w:val="00FC6900"/>
    <w:rsid w:val="00FC731E"/>
    <w:rsid w:val="00FC760A"/>
    <w:rsid w:val="00FD0272"/>
    <w:rsid w:val="00FD035A"/>
    <w:rsid w:val="00FD11AA"/>
    <w:rsid w:val="00FD19F1"/>
    <w:rsid w:val="00FD1A7E"/>
    <w:rsid w:val="00FD21CE"/>
    <w:rsid w:val="00FD2CC3"/>
    <w:rsid w:val="00FD31BF"/>
    <w:rsid w:val="00FD3346"/>
    <w:rsid w:val="00FD3CC7"/>
    <w:rsid w:val="00FD4148"/>
    <w:rsid w:val="00FD41A1"/>
    <w:rsid w:val="00FD4D5B"/>
    <w:rsid w:val="00FD4E21"/>
    <w:rsid w:val="00FD505A"/>
    <w:rsid w:val="00FD5B14"/>
    <w:rsid w:val="00FD5D75"/>
    <w:rsid w:val="00FD6453"/>
    <w:rsid w:val="00FD67FD"/>
    <w:rsid w:val="00FD6CAA"/>
    <w:rsid w:val="00FD7CB2"/>
    <w:rsid w:val="00FD7D46"/>
    <w:rsid w:val="00FD7D8B"/>
    <w:rsid w:val="00FE0AF2"/>
    <w:rsid w:val="00FE1C47"/>
    <w:rsid w:val="00FE22DD"/>
    <w:rsid w:val="00FE2CFB"/>
    <w:rsid w:val="00FE4A60"/>
    <w:rsid w:val="00FE5119"/>
    <w:rsid w:val="00FE54E0"/>
    <w:rsid w:val="00FE55F0"/>
    <w:rsid w:val="00FE572E"/>
    <w:rsid w:val="00FE5C5B"/>
    <w:rsid w:val="00FE6331"/>
    <w:rsid w:val="00FE685B"/>
    <w:rsid w:val="00FE6A52"/>
    <w:rsid w:val="00FE6C12"/>
    <w:rsid w:val="00FE7110"/>
    <w:rsid w:val="00FE74D1"/>
    <w:rsid w:val="00FE7894"/>
    <w:rsid w:val="00FE7E92"/>
    <w:rsid w:val="00FF00F2"/>
    <w:rsid w:val="00FF01FA"/>
    <w:rsid w:val="00FF046A"/>
    <w:rsid w:val="00FF1D74"/>
    <w:rsid w:val="00FF21B5"/>
    <w:rsid w:val="00FF21C3"/>
    <w:rsid w:val="00FF28B4"/>
    <w:rsid w:val="00FF2A11"/>
    <w:rsid w:val="00FF2AA0"/>
    <w:rsid w:val="00FF3289"/>
    <w:rsid w:val="00FF3F6C"/>
    <w:rsid w:val="00FF3FAE"/>
    <w:rsid w:val="00FF4603"/>
    <w:rsid w:val="00FF4855"/>
    <w:rsid w:val="00FF4B07"/>
    <w:rsid w:val="00FF4BFC"/>
    <w:rsid w:val="00FF4C11"/>
    <w:rsid w:val="00FF4DFB"/>
    <w:rsid w:val="00FF5237"/>
    <w:rsid w:val="00FF564B"/>
    <w:rsid w:val="00FF56B9"/>
    <w:rsid w:val="00FF57E8"/>
    <w:rsid w:val="00FF58C0"/>
    <w:rsid w:val="00FF5948"/>
    <w:rsid w:val="00FF62BE"/>
    <w:rsid w:val="00FF6B71"/>
    <w:rsid w:val="00FF6B95"/>
    <w:rsid w:val="00FF6EDF"/>
    <w:rsid w:val="00FF6EEA"/>
    <w:rsid w:val="00FF76E1"/>
    <w:rsid w:val="00FF77DF"/>
    <w:rsid w:val="00FF79CA"/>
    <w:rsid w:val="00FF7ABB"/>
    <w:rsid w:val="00FF7B99"/>
    <w:rsid w:val="03EA2BD0"/>
    <w:rsid w:val="050F1B10"/>
    <w:rsid w:val="07E1FC62"/>
    <w:rsid w:val="07F7EE51"/>
    <w:rsid w:val="0BD249D0"/>
    <w:rsid w:val="0D4EBEA5"/>
    <w:rsid w:val="13028D19"/>
    <w:rsid w:val="15371677"/>
    <w:rsid w:val="15E8AEF7"/>
    <w:rsid w:val="160D11F8"/>
    <w:rsid w:val="176577E7"/>
    <w:rsid w:val="1E9454A0"/>
    <w:rsid w:val="2934F325"/>
    <w:rsid w:val="29B44E2E"/>
    <w:rsid w:val="2C0B2568"/>
    <w:rsid w:val="2DABBECF"/>
    <w:rsid w:val="2E0F47AE"/>
    <w:rsid w:val="3254E384"/>
    <w:rsid w:val="32F9FFF1"/>
    <w:rsid w:val="3D9B5A37"/>
    <w:rsid w:val="3E463B46"/>
    <w:rsid w:val="3F38E813"/>
    <w:rsid w:val="4100CEE1"/>
    <w:rsid w:val="423AEAAC"/>
    <w:rsid w:val="43BD955E"/>
    <w:rsid w:val="46B47457"/>
    <w:rsid w:val="48541789"/>
    <w:rsid w:val="49AC25AB"/>
    <w:rsid w:val="49B426CE"/>
    <w:rsid w:val="4C735A33"/>
    <w:rsid w:val="523CC079"/>
    <w:rsid w:val="53A13DB8"/>
    <w:rsid w:val="5795EC12"/>
    <w:rsid w:val="59EF7ABC"/>
    <w:rsid w:val="5D0858E3"/>
    <w:rsid w:val="5E4659FE"/>
    <w:rsid w:val="64ECEF42"/>
    <w:rsid w:val="66E38491"/>
    <w:rsid w:val="6927D897"/>
    <w:rsid w:val="69AFB6EA"/>
    <w:rsid w:val="6CBA265A"/>
    <w:rsid w:val="6DB3C55E"/>
    <w:rsid w:val="740211A5"/>
    <w:rsid w:val="76CAEE52"/>
    <w:rsid w:val="7BFAC500"/>
    <w:rsid w:val="7D645EC3"/>
    <w:rsid w:val="7DB3E832"/>
    <w:rsid w:val="7E156170"/>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97D65"/>
  <w15:docId w15:val="{2DC81BA8-AF15-4238-B5C3-AAF55003B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1612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9"/>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9"/>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9"/>
    <w:qFormat/>
    <w:rsid w:val="00B51610"/>
    <w:p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23"/>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23"/>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23"/>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23"/>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9"/>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9"/>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uiPriority w:val="99"/>
    <w:rsid w:val="00EA64B4"/>
    <w:pPr>
      <w:jc w:val="left"/>
    </w:pPr>
  </w:style>
  <w:style w:type="character" w:customStyle="1" w:styleId="BodyTextChar">
    <w:name w:val="Body Text Char"/>
    <w:basedOn w:val="DefaultParagraphFont"/>
    <w:link w:val="BodyText"/>
    <w:uiPriority w:val="99"/>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684D9B"/>
    <w:rPr>
      <w:rFonts w:ascii="Calibri" w:eastAsiaTheme="minorEastAsia" w:hAnsi="Calibri"/>
      <w:sz w:val="20"/>
      <w:lang w:eastAsia="en-NZ"/>
    </w:rPr>
  </w:style>
  <w:style w:type="paragraph" w:customStyle="1" w:styleId="MfEBoxText">
    <w:name w:val="MfE BoxText"/>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MfEBoxBullet">
    <w:name w:val="MfE BoxBullet"/>
    <w:basedOn w:val="MfEBoxText"/>
    <w:uiPriority w:val="1"/>
    <w:qFormat/>
    <w:rsid w:val="00A56D3B"/>
    <w:pPr>
      <w:numPr>
        <w:numId w:val="24"/>
      </w:numPr>
      <w:tabs>
        <w:tab w:val="left" w:pos="680"/>
      </w:tabs>
      <w:spacing w:before="0"/>
    </w:pPr>
  </w:style>
  <w:style w:type="paragraph" w:customStyle="1" w:styleId="MfEBoxheading">
    <w:name w:val="MfE Box heading"/>
    <w:basedOn w:val="MfEBoxText"/>
    <w:next w:val="MfEBoxText"/>
    <w:uiPriority w:val="1"/>
    <w:qFormat/>
    <w:rsid w:val="001820A3"/>
    <w:pPr>
      <w:keepNext/>
      <w:spacing w:after="0"/>
    </w:pPr>
    <w:rPr>
      <w:b/>
    </w:rPr>
  </w:style>
  <w:style w:type="paragraph" w:customStyle="1" w:styleId="Bullet">
    <w:name w:val="Bullet"/>
    <w:basedOn w:val="Normal"/>
    <w:link w:val="BulletChar"/>
    <w:rsid w:val="008B5A2D"/>
    <w:pPr>
      <w:numPr>
        <w:numId w:val="38"/>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rsid w:val="002A533C"/>
    <w:pPr>
      <w:numPr>
        <w:numId w:val="25"/>
      </w:numPr>
      <w:tabs>
        <w:tab w:val="clear" w:pos="397"/>
        <w:tab w:val="left" w:pos="794"/>
      </w:tabs>
      <w:spacing w:before="0"/>
      <w:jc w:val="left"/>
    </w:pPr>
  </w:style>
  <w:style w:type="paragraph" w:customStyle="1" w:styleId="MfEHeading2">
    <w:name w:val="MfE Heading2"/>
    <w:basedOn w:val="Heading2"/>
    <w:next w:val="MfEBody"/>
    <w:qFormat/>
    <w:rsid w:val="004C6374"/>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rsid w:val="00EA64B4"/>
    <w:rPr>
      <w:sz w:val="18"/>
    </w:rPr>
  </w:style>
  <w:style w:type="paragraph" w:customStyle="1" w:styleId="MfEReferences">
    <w:name w:val="MfE 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rsid w:val="00EA64B4"/>
    <w:pPr>
      <w:tabs>
        <w:tab w:val="left" w:pos="680"/>
      </w:tabs>
      <w:jc w:val="left"/>
    </w:pPr>
    <w:rPr>
      <w:sz w:val="18"/>
    </w:rPr>
  </w:style>
  <w:style w:type="paragraph" w:styleId="Title">
    <w:name w:val="Title"/>
    <w:basedOn w:val="Normal"/>
    <w:link w:val="TitleChar"/>
    <w:uiPriority w:val="10"/>
    <w:qFormat/>
    <w:rsid w:val="00624018"/>
    <w:pPr>
      <w:spacing w:line="360" w:lineRule="auto"/>
      <w:jc w:val="center"/>
    </w:pPr>
    <w:rPr>
      <w:b/>
      <w:color w:val="17556C"/>
      <w:sz w:val="52"/>
    </w:rPr>
  </w:style>
  <w:style w:type="character" w:customStyle="1" w:styleId="TitleChar">
    <w:name w:val="Title Char"/>
    <w:basedOn w:val="DefaultParagraphFont"/>
    <w:link w:val="Title"/>
    <w:uiPriority w:val="10"/>
    <w:rsid w:val="00684D9B"/>
    <w:rPr>
      <w:rFonts w:ascii="Calibri" w:eastAsiaTheme="minorEastAsia" w:hAnsi="Calibri"/>
      <w:b/>
      <w:color w:val="17556C"/>
      <w:sz w:val="52"/>
      <w:lang w:eastAsia="en-NZ"/>
    </w:rPr>
  </w:style>
  <w:style w:type="paragraph" w:styleId="Subtitle">
    <w:name w:val="Subtitle"/>
    <w:basedOn w:val="Title"/>
    <w:link w:val="SubtitleChar"/>
    <w:uiPriority w:val="11"/>
    <w:qFormat/>
    <w:rsid w:val="00D94120"/>
    <w:pPr>
      <w:spacing w:before="600" w:line="240" w:lineRule="auto"/>
    </w:pPr>
    <w:rPr>
      <w:sz w:val="36"/>
      <w:szCs w:val="36"/>
    </w:rPr>
  </w:style>
  <w:style w:type="character" w:customStyle="1" w:styleId="SubtitleChar">
    <w:name w:val="Subtitle Char"/>
    <w:basedOn w:val="DefaultParagraphFont"/>
    <w:link w:val="Subtitle"/>
    <w:uiPriority w:val="11"/>
    <w:rsid w:val="00D94120"/>
    <w:rPr>
      <w:rFonts w:ascii="Calibri" w:eastAsiaTheme="minorEastAsia" w:hAnsi="Calibri"/>
      <w:b/>
      <w:color w:val="17556C"/>
      <w:sz w:val="36"/>
      <w:szCs w:val="36"/>
      <w:lang w:eastAsia="en-NZ"/>
    </w:rPr>
  </w:style>
  <w:style w:type="paragraph" w:customStyle="1" w:styleId="MfETableHeading">
    <w:name w:val="MfE TableHeading"/>
    <w:basedOn w:val="TableTextbold"/>
    <w:qFormat/>
    <w:rsid w:val="004C6374"/>
    <w:rPr>
      <w:rFonts w:cs="Times New Roman"/>
      <w:color w:val="FFFFFF" w:themeColor="background1"/>
      <w:szCs w:val="20"/>
    </w:rPr>
  </w:style>
  <w:style w:type="paragraph" w:customStyle="1" w:styleId="MfETableText">
    <w:name w:val="MfE TableText"/>
    <w:basedOn w:val="Normal"/>
    <w:qFormat/>
    <w:rsid w:val="00EA64B4"/>
    <w:pPr>
      <w:spacing w:before="60" w:after="60" w:line="240" w:lineRule="atLeast"/>
      <w:jc w:val="left"/>
    </w:pPr>
    <w:rPr>
      <w:sz w:val="18"/>
    </w:rPr>
  </w:style>
  <w:style w:type="paragraph" w:customStyle="1" w:styleId="TableTextbold">
    <w:name w:val="TableText bold"/>
    <w:basedOn w:val="MfETableText"/>
    <w:rsid w:val="00EA64B4"/>
    <w:rPr>
      <w:b/>
    </w:rPr>
  </w:style>
  <w:style w:type="paragraph" w:styleId="TOC1">
    <w:name w:val="toc 1"/>
    <w:basedOn w:val="Normal"/>
    <w:next w:val="Normal"/>
    <w:uiPriority w:val="39"/>
    <w:rsid w:val="00E32943"/>
    <w:pPr>
      <w:tabs>
        <w:tab w:val="right" w:pos="8505"/>
      </w:tabs>
      <w:spacing w:line="240" w:lineRule="auto"/>
      <w:jc w:val="left"/>
    </w:pPr>
  </w:style>
  <w:style w:type="paragraph" w:styleId="TOC2">
    <w:name w:val="toc 2"/>
    <w:basedOn w:val="Normal"/>
    <w:next w:val="Normal"/>
    <w:uiPriority w:val="39"/>
    <w:rsid w:val="004F6233"/>
    <w:pPr>
      <w:tabs>
        <w:tab w:val="right" w:pos="8505"/>
      </w:tabs>
      <w:spacing w:before="60" w:after="60" w:line="240" w:lineRule="auto"/>
      <w:ind w:left="1134"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rsid w:val="00240656"/>
    <w:pPr>
      <w:numPr>
        <w:numId w:val="26"/>
      </w:numPr>
      <w:spacing w:before="0"/>
      <w:ind w:firstLine="0"/>
      <w:jc w:val="left"/>
    </w:pPr>
  </w:style>
  <w:style w:type="paragraph" w:customStyle="1" w:styleId="Sub-lista">
    <w:name w:val="Sub-list a"/>
    <w:aliases w:val="b"/>
    <w:basedOn w:val="Normal"/>
    <w:uiPriority w:val="2"/>
    <w:rsid w:val="00E21ACA"/>
    <w:pPr>
      <w:numPr>
        <w:numId w:val="27"/>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0D2F59"/>
    <w:pPr>
      <w:tabs>
        <w:tab w:val="right" w:pos="8494"/>
      </w:tabs>
      <w:spacing w:before="60" w:after="60"/>
      <w:ind w:left="851"/>
    </w:pPr>
    <w:rPr>
      <w:sz w:val="20"/>
    </w:r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28"/>
      </w:numPr>
      <w:spacing w:before="60" w:after="60"/>
    </w:pPr>
  </w:style>
  <w:style w:type="paragraph" w:customStyle="1" w:styleId="MfETableBullet">
    <w:name w:val="MfE TableBullet"/>
    <w:basedOn w:val="Normal"/>
    <w:qFormat/>
    <w:rsid w:val="00523DFA"/>
    <w:pPr>
      <w:numPr>
        <w:numId w:val="29"/>
      </w:numPr>
      <w:spacing w:before="0" w:after="60" w:line="240" w:lineRule="atLeast"/>
      <w:jc w:val="left"/>
    </w:pPr>
    <w:rPr>
      <w:rFonts w:cs="Arial"/>
      <w:sz w:val="18"/>
      <w:szCs w:val="16"/>
    </w:rPr>
  </w:style>
  <w:style w:type="paragraph" w:customStyle="1" w:styleId="MfETableDash">
    <w:name w:val="MfE TableDash"/>
    <w:basedOn w:val="MfETableBullet"/>
    <w:qFormat/>
    <w:rsid w:val="005E3BCD"/>
    <w:pPr>
      <w:numPr>
        <w:numId w:val="30"/>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3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MfEBoxText"/>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
    <w:name w:val="BoxHeading"/>
    <w:basedOn w:val="MfEBoxText"/>
    <w:next w:val="MfEBoxText"/>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MfEBody"/>
    <w:uiPriority w:val="35"/>
    <w:semiHidden/>
    <w:qFormat/>
    <w:rsid w:val="00665697"/>
    <w:pPr>
      <w:keepNext/>
      <w:ind w:left="1134" w:hanging="1134"/>
      <w:jc w:val="left"/>
    </w:pPr>
    <w:rPr>
      <w:b/>
      <w:sz w:val="20"/>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MfECaseStudyHeading">
    <w:name w:val="MfE CaseStudy Heading"/>
    <w:basedOn w:val="BodyText"/>
    <w:uiPriority w:val="1"/>
    <w:qFormat/>
    <w:rsid w:val="00724086"/>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22"/>
      </w:numPr>
    </w:pPr>
  </w:style>
  <w:style w:type="numbering" w:customStyle="1" w:styleId="Bullets">
    <w:name w:val="Bullets"/>
    <w:uiPriority w:val="99"/>
    <w:rsid w:val="00B07CE9"/>
    <w:pPr>
      <w:numPr>
        <w:numId w:val="33"/>
      </w:numPr>
    </w:pPr>
  </w:style>
  <w:style w:type="numbering" w:customStyle="1" w:styleId="Style2">
    <w:name w:val="Style2"/>
    <w:uiPriority w:val="99"/>
    <w:rsid w:val="008E0688"/>
    <w:pPr>
      <w:numPr>
        <w:numId w:val="34"/>
      </w:numPr>
    </w:pPr>
  </w:style>
  <w:style w:type="numbering" w:customStyle="1" w:styleId="Bulletss">
    <w:name w:val="Bulletss"/>
    <w:uiPriority w:val="99"/>
    <w:rsid w:val="00602FF4"/>
    <w:pPr>
      <w:numPr>
        <w:numId w:val="35"/>
      </w:numPr>
    </w:pPr>
  </w:style>
  <w:style w:type="paragraph" w:customStyle="1" w:styleId="MfECaseStudyBullet">
    <w:name w:val="MfE CaseStudyBullet"/>
    <w:basedOn w:val="MfECaseStudyText"/>
    <w:uiPriority w:val="1"/>
    <w:qFormat/>
    <w:rsid w:val="004D4AAE"/>
    <w:pPr>
      <w:numPr>
        <w:numId w:val="36"/>
      </w:numPr>
      <w:spacing w:before="0"/>
      <w:ind w:left="681" w:hanging="397"/>
    </w:pPr>
  </w:style>
  <w:style w:type="paragraph" w:customStyle="1" w:styleId="MfECaseStudyText">
    <w:name w:val="MfE CaseStudyText"/>
    <w:basedOn w:val="BodyText"/>
    <w:uiPriority w:val="1"/>
    <w:qFormat/>
    <w:rsid w:val="001A1CED"/>
    <w:pPr>
      <w:ind w:left="284" w:right="284"/>
    </w:pPr>
    <w:rPr>
      <w:color w:val="0F7B7D"/>
      <w:sz w:val="20"/>
    </w:rPr>
  </w:style>
  <w:style w:type="paragraph" w:customStyle="1" w:styleId="MfECaseStudySubheading">
    <w:name w:val="MfE CaseStudySubheading"/>
    <w:basedOn w:val="MfECaseStudyText"/>
    <w:next w:val="MfECaseStudyText"/>
    <w:uiPriority w:val="1"/>
    <w:qFormat/>
    <w:rsid w:val="00527473"/>
    <w:pPr>
      <w:keepNext/>
      <w:spacing w:before="240" w:after="0"/>
    </w:pPr>
    <w:rPr>
      <w:rFonts w:eastAsia="Times New Roman"/>
      <w:b/>
    </w:rPr>
  </w:style>
  <w:style w:type="numbering" w:customStyle="1" w:styleId="Style3">
    <w:name w:val="Style3"/>
    <w:uiPriority w:val="99"/>
    <w:rsid w:val="008B5A2D"/>
    <w:pPr>
      <w:numPr>
        <w:numId w:val="37"/>
      </w:numPr>
    </w:pPr>
  </w:style>
  <w:style w:type="paragraph" w:customStyle="1" w:styleId="LCRBody1">
    <w:name w:val="LCR Body1"/>
    <w:basedOn w:val="Normal"/>
    <w:rsid w:val="00396AB3"/>
    <w:pPr>
      <w:spacing w:before="240" w:after="240"/>
      <w:jc w:val="left"/>
    </w:pPr>
    <w:rPr>
      <w:rFonts w:asciiTheme="minorHAnsi" w:eastAsia="Times New Roman" w:hAnsiTheme="minorHAnsi" w:cs="Times New Roman"/>
      <w:snapToGrid w:val="0"/>
      <w:sz w:val="24"/>
      <w:szCs w:val="20"/>
      <w:lang w:eastAsia="en-US"/>
    </w:rPr>
  </w:style>
  <w:style w:type="paragraph" w:customStyle="1" w:styleId="MfETitle">
    <w:name w:val="MfE Title"/>
    <w:basedOn w:val="Title"/>
    <w:qFormat/>
    <w:rsid w:val="00396AB3"/>
  </w:style>
  <w:style w:type="paragraph" w:customStyle="1" w:styleId="MfESubtitle">
    <w:name w:val="MfE Subtitle"/>
    <w:basedOn w:val="Subtitle"/>
    <w:qFormat/>
    <w:rsid w:val="00396AB3"/>
  </w:style>
  <w:style w:type="paragraph" w:customStyle="1" w:styleId="MfEImprint">
    <w:name w:val="MfE Imprint"/>
    <w:basedOn w:val="Imprint"/>
    <w:qFormat/>
    <w:rsid w:val="00EE2E65"/>
  </w:style>
  <w:style w:type="paragraph" w:customStyle="1" w:styleId="MfEHeading">
    <w:name w:val="MfE Heading"/>
    <w:basedOn w:val="Heading"/>
    <w:next w:val="MfEBody"/>
    <w:qFormat/>
    <w:rsid w:val="00A23B3A"/>
  </w:style>
  <w:style w:type="paragraph" w:customStyle="1" w:styleId="MfEBody">
    <w:name w:val="MfE Body"/>
    <w:basedOn w:val="Normal"/>
    <w:qFormat/>
    <w:rsid w:val="00A23B3A"/>
  </w:style>
  <w:style w:type="paragraph" w:customStyle="1" w:styleId="MfEHeading1">
    <w:name w:val="MfE Heading1"/>
    <w:basedOn w:val="Heading1"/>
    <w:next w:val="MfEBody"/>
    <w:qFormat/>
    <w:rsid w:val="00295E9E"/>
  </w:style>
  <w:style w:type="paragraph" w:customStyle="1" w:styleId="MfEHeading3">
    <w:name w:val="MfE Heading3"/>
    <w:basedOn w:val="Heading3"/>
    <w:next w:val="MfEBody"/>
    <w:qFormat/>
    <w:rsid w:val="00295E9E"/>
  </w:style>
  <w:style w:type="paragraph" w:customStyle="1" w:styleId="MfEHeading4">
    <w:name w:val="MfE Heading4"/>
    <w:basedOn w:val="Heading4"/>
    <w:next w:val="MfEBody"/>
    <w:qFormat/>
    <w:rsid w:val="00295E9E"/>
  </w:style>
  <w:style w:type="paragraph" w:customStyle="1" w:styleId="MfEQuote">
    <w:name w:val="MfE Quote"/>
    <w:basedOn w:val="Quote"/>
    <w:qFormat/>
    <w:rsid w:val="00875CD4"/>
  </w:style>
  <w:style w:type="paragraph" w:customStyle="1" w:styleId="MfEHeading5">
    <w:name w:val="MfE Heading5"/>
    <w:basedOn w:val="Heading5"/>
    <w:next w:val="MfEBody"/>
    <w:qFormat/>
    <w:rsid w:val="00875CD4"/>
  </w:style>
  <w:style w:type="paragraph" w:customStyle="1" w:styleId="MfEList1">
    <w:name w:val="MfE List1"/>
    <w:basedOn w:val="Bullet"/>
    <w:qFormat/>
    <w:rsid w:val="00875CD4"/>
    <w:pPr>
      <w:tabs>
        <w:tab w:val="clear" w:pos="397"/>
      </w:tabs>
    </w:pPr>
  </w:style>
  <w:style w:type="paragraph" w:customStyle="1" w:styleId="MfEList2">
    <w:name w:val="MfE List2"/>
    <w:basedOn w:val="Sub-list"/>
    <w:qFormat/>
    <w:rsid w:val="00875CD4"/>
  </w:style>
  <w:style w:type="paragraph" w:customStyle="1" w:styleId="MfEFootnote">
    <w:name w:val="MfE Footnote"/>
    <w:basedOn w:val="FootnoteText"/>
    <w:qFormat/>
    <w:rsid w:val="00875CD4"/>
  </w:style>
  <w:style w:type="paragraph" w:styleId="ListNumber">
    <w:name w:val="List Number"/>
    <w:basedOn w:val="Normal"/>
    <w:uiPriority w:val="99"/>
    <w:unhideWhenUsed/>
    <w:rsid w:val="0048420C"/>
    <w:pPr>
      <w:numPr>
        <w:numId w:val="39"/>
      </w:numPr>
      <w:contextualSpacing/>
    </w:pPr>
  </w:style>
  <w:style w:type="paragraph" w:styleId="ListNumber2">
    <w:name w:val="List Number 2"/>
    <w:basedOn w:val="Normal"/>
    <w:uiPriority w:val="99"/>
    <w:unhideWhenUsed/>
    <w:rsid w:val="0048420C"/>
    <w:pPr>
      <w:contextualSpacing/>
    </w:pPr>
  </w:style>
  <w:style w:type="paragraph" w:styleId="ListNumber3">
    <w:name w:val="List Number 3"/>
    <w:basedOn w:val="Normal"/>
    <w:uiPriority w:val="99"/>
    <w:unhideWhenUsed/>
    <w:rsid w:val="0048420C"/>
    <w:pPr>
      <w:contextualSpacing/>
    </w:pPr>
  </w:style>
  <w:style w:type="paragraph" w:customStyle="1" w:styleId="MfEListNumber1">
    <w:name w:val="MfE ListNumber1"/>
    <w:basedOn w:val="ListNumber"/>
    <w:qFormat/>
    <w:rsid w:val="0048420C"/>
  </w:style>
  <w:style w:type="paragraph" w:customStyle="1" w:styleId="MfEListNumber2">
    <w:name w:val="MfE ListNumber2"/>
    <w:basedOn w:val="ListNumber2"/>
    <w:qFormat/>
    <w:rsid w:val="0048420C"/>
    <w:pPr>
      <w:numPr>
        <w:numId w:val="40"/>
      </w:numPr>
    </w:pPr>
  </w:style>
  <w:style w:type="paragraph" w:customStyle="1" w:styleId="MfEListNumber3">
    <w:name w:val="MfE ListNumber3"/>
    <w:basedOn w:val="ListNumber3"/>
    <w:qFormat/>
    <w:rsid w:val="0048420C"/>
    <w:pPr>
      <w:numPr>
        <w:numId w:val="41"/>
      </w:numPr>
    </w:pPr>
  </w:style>
  <w:style w:type="paragraph" w:customStyle="1" w:styleId="HZLBody1">
    <w:name w:val="HZL Body1"/>
    <w:basedOn w:val="Normal"/>
    <w:qFormat/>
    <w:rsid w:val="00290EE7"/>
    <w:pPr>
      <w:tabs>
        <w:tab w:val="left" w:pos="851"/>
      </w:tabs>
      <w:spacing w:after="0" w:line="288" w:lineRule="auto"/>
    </w:pPr>
    <w:rPr>
      <w:rFonts w:eastAsia="Calibri" w:cs="Times New Roman"/>
      <w:sz w:val="20"/>
      <w:lang w:eastAsia="en-US"/>
    </w:rPr>
  </w:style>
  <w:style w:type="paragraph" w:customStyle="1" w:styleId="Default">
    <w:name w:val="Default"/>
    <w:rsid w:val="0085575A"/>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0C4F61"/>
    <w:pPr>
      <w:spacing w:line="240" w:lineRule="auto"/>
    </w:pPr>
    <w:rPr>
      <w:sz w:val="20"/>
      <w:szCs w:val="20"/>
    </w:rPr>
  </w:style>
  <w:style w:type="character" w:customStyle="1" w:styleId="CommentTextChar">
    <w:name w:val="Comment Text Char"/>
    <w:basedOn w:val="DefaultParagraphFont"/>
    <w:link w:val="CommentText"/>
    <w:uiPriority w:val="99"/>
    <w:rsid w:val="000C4F61"/>
    <w:rPr>
      <w:rFonts w:ascii="Calibri" w:eastAsiaTheme="minorEastAsia" w:hAnsi="Calibri"/>
      <w:sz w:val="20"/>
      <w:szCs w:val="20"/>
      <w:lang w:eastAsia="en-NZ"/>
    </w:rPr>
  </w:style>
  <w:style w:type="paragraph" w:styleId="TOCHeading">
    <w:name w:val="TOC Heading"/>
    <w:basedOn w:val="Heading1"/>
    <w:next w:val="Normal"/>
    <w:uiPriority w:val="39"/>
    <w:unhideWhenUsed/>
    <w:qFormat/>
    <w:rsid w:val="008F5D6B"/>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UnresolvedMention">
    <w:name w:val="Unresolved Mention"/>
    <w:basedOn w:val="DefaultParagraphFont"/>
    <w:uiPriority w:val="99"/>
    <w:semiHidden/>
    <w:unhideWhenUsed/>
    <w:rsid w:val="00F12873"/>
    <w:rPr>
      <w:color w:val="605E5C"/>
      <w:shd w:val="clear" w:color="auto" w:fill="E1DFDD"/>
    </w:rPr>
  </w:style>
  <w:style w:type="character" w:styleId="Emphasis">
    <w:name w:val="Emphasis"/>
    <w:basedOn w:val="DefaultParagraphFont"/>
    <w:uiPriority w:val="20"/>
    <w:qFormat/>
    <w:rsid w:val="002B111F"/>
    <w:rPr>
      <w:i/>
      <w:iCs/>
    </w:rPr>
  </w:style>
  <w:style w:type="paragraph" w:customStyle="1" w:styleId="pf0">
    <w:name w:val="pf0"/>
    <w:basedOn w:val="Normal"/>
    <w:rsid w:val="004B6C25"/>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4B6C25"/>
    <w:rPr>
      <w:rFonts w:ascii="Segoe UI" w:hAnsi="Segoe UI" w:cs="Segoe UI" w:hint="default"/>
      <w:sz w:val="18"/>
      <w:szCs w:val="18"/>
    </w:rPr>
  </w:style>
  <w:style w:type="character" w:styleId="IntenseEmphasis">
    <w:name w:val="Intense Emphasis"/>
    <w:basedOn w:val="DefaultParagraphFont"/>
    <w:uiPriority w:val="21"/>
    <w:qFormat/>
    <w:rsid w:val="004F4508"/>
    <w:rPr>
      <w:i/>
      <w:iCs/>
      <w:color w:val="153F50" w:themeColor="accent1" w:themeShade="BF"/>
    </w:rPr>
  </w:style>
  <w:style w:type="paragraph" w:styleId="IntenseQuote">
    <w:name w:val="Intense Quote"/>
    <w:basedOn w:val="Normal"/>
    <w:next w:val="Normal"/>
    <w:link w:val="IntenseQuoteChar"/>
    <w:uiPriority w:val="30"/>
    <w:qFormat/>
    <w:rsid w:val="004F4508"/>
    <w:pPr>
      <w:pBdr>
        <w:top w:val="single" w:sz="4" w:space="10" w:color="153F50" w:themeColor="accent1" w:themeShade="BF"/>
        <w:bottom w:val="single" w:sz="4" w:space="10" w:color="153F50" w:themeColor="accent1" w:themeShade="BF"/>
      </w:pBdr>
      <w:spacing w:before="360" w:after="360"/>
      <w:ind w:left="864" w:right="864"/>
      <w:jc w:val="center"/>
    </w:pPr>
    <w:rPr>
      <w:i/>
      <w:iCs/>
      <w:color w:val="153F50" w:themeColor="accent1" w:themeShade="BF"/>
    </w:rPr>
  </w:style>
  <w:style w:type="character" w:customStyle="1" w:styleId="IntenseQuoteChar">
    <w:name w:val="Intense Quote Char"/>
    <w:basedOn w:val="DefaultParagraphFont"/>
    <w:link w:val="IntenseQuote"/>
    <w:uiPriority w:val="30"/>
    <w:rsid w:val="004F4508"/>
    <w:rPr>
      <w:rFonts w:ascii="Calibri" w:eastAsiaTheme="minorEastAsia" w:hAnsi="Calibri"/>
      <w:i/>
      <w:iCs/>
      <w:color w:val="153F50" w:themeColor="accent1" w:themeShade="BF"/>
      <w:lang w:eastAsia="en-NZ"/>
    </w:rPr>
  </w:style>
  <w:style w:type="character" w:styleId="IntenseReference">
    <w:name w:val="Intense Reference"/>
    <w:basedOn w:val="DefaultParagraphFont"/>
    <w:uiPriority w:val="32"/>
    <w:qFormat/>
    <w:rsid w:val="004F4508"/>
    <w:rPr>
      <w:b/>
      <w:bCs/>
      <w:smallCaps/>
      <w:color w:val="153F50" w:themeColor="accent1" w:themeShade="BF"/>
      <w:spacing w:val="5"/>
    </w:rPr>
  </w:style>
  <w:style w:type="character" w:styleId="PlaceholderText">
    <w:name w:val="Placeholder Text"/>
    <w:basedOn w:val="DefaultParagraphFont"/>
    <w:uiPriority w:val="99"/>
    <w:semiHidden/>
    <w:rsid w:val="002B4573"/>
    <w:rPr>
      <w:color w:val="666666"/>
    </w:rPr>
  </w:style>
  <w:style w:type="paragraph" w:customStyle="1" w:styleId="MWTitle3">
    <w:name w:val="MW Title3"/>
    <w:basedOn w:val="Title"/>
    <w:qFormat/>
    <w:rsid w:val="001B53A2"/>
    <w:pPr>
      <w:spacing w:before="720" w:after="360" w:line="280" w:lineRule="atLeast"/>
      <w:jc w:val="left"/>
      <w:outlineLvl w:val="0"/>
    </w:pPr>
    <w:rPr>
      <w:rFonts w:ascii="Ebrima" w:eastAsia="Times New Roman" w:hAnsi="Ebrima" w:cs="Times New Roman"/>
      <w:bCs/>
      <w:snapToGrid w:val="0"/>
      <w:color w:val="auto"/>
      <w:kern w:val="28"/>
      <w:sz w:val="24"/>
      <w:szCs w:val="20"/>
      <w:lang w:eastAsia="en-US"/>
    </w:rPr>
  </w:style>
  <w:style w:type="paragraph" w:customStyle="1" w:styleId="MWTitleMain">
    <w:name w:val="MW Title Main"/>
    <w:basedOn w:val="Title"/>
    <w:qFormat/>
    <w:rsid w:val="001B53A2"/>
    <w:pPr>
      <w:spacing w:before="0" w:after="480" w:line="480" w:lineRule="atLeast"/>
      <w:jc w:val="left"/>
      <w:outlineLvl w:val="0"/>
    </w:pPr>
    <w:rPr>
      <w:rFonts w:ascii="Ebrima" w:eastAsia="Times New Roman" w:hAnsi="Ebrima" w:cs="Times New Roman"/>
      <w:bCs/>
      <w:snapToGrid w:val="0"/>
      <w:color w:val="auto"/>
      <w:kern w:val="28"/>
      <w:sz w:val="44"/>
      <w:szCs w:val="20"/>
      <w:lang w:eastAsia="en-US"/>
    </w:rPr>
  </w:style>
  <w:style w:type="paragraph" w:customStyle="1" w:styleId="MWBody1">
    <w:name w:val="MW Body1"/>
    <w:basedOn w:val="Normal"/>
    <w:qFormat/>
    <w:rsid w:val="001B53A2"/>
    <w:pPr>
      <w:spacing w:before="240" w:after="240"/>
      <w:jc w:val="left"/>
    </w:pPr>
    <w:rPr>
      <w:rFonts w:ascii="Ebrima" w:eastAsia="Times New Roman" w:hAnsi="Ebrima" w:cs="Times New Roman"/>
      <w:snapToGrid w:val="0"/>
      <w:szCs w:val="20"/>
      <w:lang w:eastAsia="en-US"/>
    </w:rPr>
  </w:style>
  <w:style w:type="paragraph" w:customStyle="1" w:styleId="MWTitle2">
    <w:name w:val="MW Title2"/>
    <w:basedOn w:val="Title"/>
    <w:qFormat/>
    <w:rsid w:val="00086052"/>
    <w:pPr>
      <w:spacing w:before="240" w:after="480" w:line="320" w:lineRule="atLeast"/>
      <w:jc w:val="left"/>
      <w:outlineLvl w:val="0"/>
    </w:pPr>
    <w:rPr>
      <w:rFonts w:ascii="Ebrima" w:eastAsia="Times New Roman" w:hAnsi="Ebrima" w:cs="Times New Roman"/>
      <w:bCs/>
      <w:snapToGrid w:val="0"/>
      <w:color w:val="auto"/>
      <w:kern w:val="28"/>
      <w:sz w:val="32"/>
      <w:szCs w:val="20"/>
      <w:lang w:eastAsia="en-US"/>
    </w:rPr>
  </w:style>
  <w:style w:type="paragraph" w:customStyle="1" w:styleId="MWAddress1">
    <w:name w:val="MW Address1"/>
    <w:basedOn w:val="BodyText"/>
    <w:qFormat/>
    <w:rsid w:val="00086052"/>
    <w:pPr>
      <w:spacing w:before="360" w:after="0"/>
    </w:pPr>
    <w:rPr>
      <w:rFonts w:ascii="Ebrima" w:eastAsia="Times New Roman" w:hAnsi="Ebrima" w:cs="Times New Roman"/>
      <w:snapToGrid w:val="0"/>
      <w:szCs w:val="20"/>
      <w:lang w:eastAsia="en-US"/>
    </w:rPr>
  </w:style>
  <w:style w:type="paragraph" w:customStyle="1" w:styleId="MWAddress2">
    <w:name w:val="MW Address2"/>
    <w:basedOn w:val="MWAddress1"/>
    <w:qFormat/>
    <w:rsid w:val="00086052"/>
    <w:pPr>
      <w:spacing w:before="120" w:after="120"/>
    </w:pPr>
    <w:rPr>
      <w:i/>
      <w:sz w:val="20"/>
    </w:rPr>
  </w:style>
  <w:style w:type="paragraph" w:customStyle="1" w:styleId="MWTableText2">
    <w:name w:val="MW TableText2"/>
    <w:basedOn w:val="Normal"/>
    <w:qFormat/>
    <w:rsid w:val="00C569A3"/>
    <w:pPr>
      <w:spacing w:before="60" w:after="60" w:line="200" w:lineRule="atLeast"/>
      <w:jc w:val="left"/>
    </w:pPr>
    <w:rPr>
      <w:rFonts w:ascii="Ebrima" w:eastAsia="Times New Roman" w:hAnsi="Ebrima" w:cs="Times New Roman"/>
      <w:snapToGrid w:val="0"/>
      <w:sz w:val="18"/>
      <w:szCs w:val="20"/>
      <w:lang w:eastAsia="en-US"/>
    </w:rPr>
  </w:style>
  <w:style w:type="paragraph" w:customStyle="1" w:styleId="MWTableText1">
    <w:name w:val="MW TableText1"/>
    <w:basedOn w:val="MWAddress2"/>
    <w:qFormat/>
    <w:rsid w:val="00C569A3"/>
    <w:pPr>
      <w:spacing w:before="60" w:after="60" w:line="200" w:lineRule="atLeast"/>
    </w:pPr>
    <w:rPr>
      <w:sz w:val="18"/>
    </w:rPr>
  </w:style>
  <w:style w:type="paragraph" w:customStyle="1" w:styleId="MWCopyright2">
    <w:name w:val="MW Copyright2"/>
    <w:basedOn w:val="MWTableText1"/>
    <w:qFormat/>
    <w:rsid w:val="00C569A3"/>
  </w:style>
  <w:style w:type="paragraph" w:customStyle="1" w:styleId="MWCopyright1">
    <w:name w:val="MW Copyright1"/>
    <w:basedOn w:val="Normal"/>
    <w:next w:val="MWCopyright2"/>
    <w:qFormat/>
    <w:rsid w:val="00C569A3"/>
    <w:pPr>
      <w:spacing w:line="240" w:lineRule="atLeast"/>
      <w:jc w:val="left"/>
    </w:pPr>
    <w:rPr>
      <w:rFonts w:ascii="Ebrima" w:eastAsia="Times New Roman" w:hAnsi="Ebrima" w:cs="Times New Roman"/>
      <w:b/>
      <w:snapToGrid w:val="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18890">
      <w:bodyDiv w:val="1"/>
      <w:marLeft w:val="0"/>
      <w:marRight w:val="0"/>
      <w:marTop w:val="0"/>
      <w:marBottom w:val="0"/>
      <w:divBdr>
        <w:top w:val="none" w:sz="0" w:space="0" w:color="auto"/>
        <w:left w:val="none" w:sz="0" w:space="0" w:color="auto"/>
        <w:bottom w:val="none" w:sz="0" w:space="0" w:color="auto"/>
        <w:right w:val="none" w:sz="0" w:space="0" w:color="auto"/>
      </w:divBdr>
    </w:div>
    <w:div w:id="75516086">
      <w:bodyDiv w:val="1"/>
      <w:marLeft w:val="0"/>
      <w:marRight w:val="0"/>
      <w:marTop w:val="0"/>
      <w:marBottom w:val="0"/>
      <w:divBdr>
        <w:top w:val="none" w:sz="0" w:space="0" w:color="auto"/>
        <w:left w:val="none" w:sz="0" w:space="0" w:color="auto"/>
        <w:bottom w:val="none" w:sz="0" w:space="0" w:color="auto"/>
        <w:right w:val="none" w:sz="0" w:space="0" w:color="auto"/>
      </w:divBdr>
    </w:div>
    <w:div w:id="193269872">
      <w:bodyDiv w:val="1"/>
      <w:marLeft w:val="0"/>
      <w:marRight w:val="0"/>
      <w:marTop w:val="0"/>
      <w:marBottom w:val="0"/>
      <w:divBdr>
        <w:top w:val="none" w:sz="0" w:space="0" w:color="auto"/>
        <w:left w:val="none" w:sz="0" w:space="0" w:color="auto"/>
        <w:bottom w:val="none" w:sz="0" w:space="0" w:color="auto"/>
        <w:right w:val="none" w:sz="0" w:space="0" w:color="auto"/>
      </w:divBdr>
    </w:div>
    <w:div w:id="21246930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75720636">
      <w:bodyDiv w:val="1"/>
      <w:marLeft w:val="0"/>
      <w:marRight w:val="0"/>
      <w:marTop w:val="0"/>
      <w:marBottom w:val="0"/>
      <w:divBdr>
        <w:top w:val="none" w:sz="0" w:space="0" w:color="auto"/>
        <w:left w:val="none" w:sz="0" w:space="0" w:color="auto"/>
        <w:bottom w:val="none" w:sz="0" w:space="0" w:color="auto"/>
        <w:right w:val="none" w:sz="0" w:space="0" w:color="auto"/>
      </w:divBdr>
    </w:div>
    <w:div w:id="300500379">
      <w:bodyDiv w:val="1"/>
      <w:marLeft w:val="0"/>
      <w:marRight w:val="0"/>
      <w:marTop w:val="0"/>
      <w:marBottom w:val="0"/>
      <w:divBdr>
        <w:top w:val="none" w:sz="0" w:space="0" w:color="auto"/>
        <w:left w:val="none" w:sz="0" w:space="0" w:color="auto"/>
        <w:bottom w:val="none" w:sz="0" w:space="0" w:color="auto"/>
        <w:right w:val="none" w:sz="0" w:space="0" w:color="auto"/>
      </w:divBdr>
    </w:div>
    <w:div w:id="349722133">
      <w:bodyDiv w:val="1"/>
      <w:marLeft w:val="0"/>
      <w:marRight w:val="0"/>
      <w:marTop w:val="0"/>
      <w:marBottom w:val="0"/>
      <w:divBdr>
        <w:top w:val="none" w:sz="0" w:space="0" w:color="auto"/>
        <w:left w:val="none" w:sz="0" w:space="0" w:color="auto"/>
        <w:bottom w:val="none" w:sz="0" w:space="0" w:color="auto"/>
        <w:right w:val="none" w:sz="0" w:space="0" w:color="auto"/>
      </w:divBdr>
    </w:div>
    <w:div w:id="404769784">
      <w:bodyDiv w:val="1"/>
      <w:marLeft w:val="0"/>
      <w:marRight w:val="0"/>
      <w:marTop w:val="0"/>
      <w:marBottom w:val="0"/>
      <w:divBdr>
        <w:top w:val="none" w:sz="0" w:space="0" w:color="auto"/>
        <w:left w:val="none" w:sz="0" w:space="0" w:color="auto"/>
        <w:bottom w:val="none" w:sz="0" w:space="0" w:color="auto"/>
        <w:right w:val="none" w:sz="0" w:space="0" w:color="auto"/>
      </w:divBdr>
    </w:div>
    <w:div w:id="423721376">
      <w:bodyDiv w:val="1"/>
      <w:marLeft w:val="0"/>
      <w:marRight w:val="0"/>
      <w:marTop w:val="0"/>
      <w:marBottom w:val="0"/>
      <w:divBdr>
        <w:top w:val="none" w:sz="0" w:space="0" w:color="auto"/>
        <w:left w:val="none" w:sz="0" w:space="0" w:color="auto"/>
        <w:bottom w:val="none" w:sz="0" w:space="0" w:color="auto"/>
        <w:right w:val="none" w:sz="0" w:space="0" w:color="auto"/>
      </w:divBdr>
    </w:div>
    <w:div w:id="523983285">
      <w:bodyDiv w:val="1"/>
      <w:marLeft w:val="0"/>
      <w:marRight w:val="0"/>
      <w:marTop w:val="0"/>
      <w:marBottom w:val="0"/>
      <w:divBdr>
        <w:top w:val="none" w:sz="0" w:space="0" w:color="auto"/>
        <w:left w:val="none" w:sz="0" w:space="0" w:color="auto"/>
        <w:bottom w:val="none" w:sz="0" w:space="0" w:color="auto"/>
        <w:right w:val="none" w:sz="0" w:space="0" w:color="auto"/>
      </w:divBdr>
    </w:div>
    <w:div w:id="553004506">
      <w:bodyDiv w:val="1"/>
      <w:marLeft w:val="0"/>
      <w:marRight w:val="0"/>
      <w:marTop w:val="0"/>
      <w:marBottom w:val="0"/>
      <w:divBdr>
        <w:top w:val="none" w:sz="0" w:space="0" w:color="auto"/>
        <w:left w:val="none" w:sz="0" w:space="0" w:color="auto"/>
        <w:bottom w:val="none" w:sz="0" w:space="0" w:color="auto"/>
        <w:right w:val="none" w:sz="0" w:space="0" w:color="auto"/>
      </w:divBdr>
    </w:div>
    <w:div w:id="588008851">
      <w:bodyDiv w:val="1"/>
      <w:marLeft w:val="0"/>
      <w:marRight w:val="0"/>
      <w:marTop w:val="0"/>
      <w:marBottom w:val="0"/>
      <w:divBdr>
        <w:top w:val="none" w:sz="0" w:space="0" w:color="auto"/>
        <w:left w:val="none" w:sz="0" w:space="0" w:color="auto"/>
        <w:bottom w:val="none" w:sz="0" w:space="0" w:color="auto"/>
        <w:right w:val="none" w:sz="0" w:space="0" w:color="auto"/>
      </w:divBdr>
    </w:div>
    <w:div w:id="762995005">
      <w:bodyDiv w:val="1"/>
      <w:marLeft w:val="0"/>
      <w:marRight w:val="0"/>
      <w:marTop w:val="0"/>
      <w:marBottom w:val="0"/>
      <w:divBdr>
        <w:top w:val="none" w:sz="0" w:space="0" w:color="auto"/>
        <w:left w:val="none" w:sz="0" w:space="0" w:color="auto"/>
        <w:bottom w:val="none" w:sz="0" w:space="0" w:color="auto"/>
        <w:right w:val="none" w:sz="0" w:space="0" w:color="auto"/>
      </w:divBdr>
    </w:div>
    <w:div w:id="877357457">
      <w:bodyDiv w:val="1"/>
      <w:marLeft w:val="0"/>
      <w:marRight w:val="0"/>
      <w:marTop w:val="0"/>
      <w:marBottom w:val="0"/>
      <w:divBdr>
        <w:top w:val="none" w:sz="0" w:space="0" w:color="auto"/>
        <w:left w:val="none" w:sz="0" w:space="0" w:color="auto"/>
        <w:bottom w:val="none" w:sz="0" w:space="0" w:color="auto"/>
        <w:right w:val="none" w:sz="0" w:space="0" w:color="auto"/>
      </w:divBdr>
      <w:divsChild>
        <w:div w:id="715274195">
          <w:marLeft w:val="0"/>
          <w:marRight w:val="0"/>
          <w:marTop w:val="0"/>
          <w:marBottom w:val="0"/>
          <w:divBdr>
            <w:top w:val="none" w:sz="0" w:space="0" w:color="auto"/>
            <w:left w:val="none" w:sz="0" w:space="0" w:color="auto"/>
            <w:bottom w:val="none" w:sz="0" w:space="0" w:color="auto"/>
            <w:right w:val="none" w:sz="0" w:space="0" w:color="auto"/>
          </w:divBdr>
        </w:div>
      </w:divsChild>
    </w:div>
    <w:div w:id="1066148195">
      <w:bodyDiv w:val="1"/>
      <w:marLeft w:val="0"/>
      <w:marRight w:val="0"/>
      <w:marTop w:val="0"/>
      <w:marBottom w:val="0"/>
      <w:divBdr>
        <w:top w:val="none" w:sz="0" w:space="0" w:color="auto"/>
        <w:left w:val="none" w:sz="0" w:space="0" w:color="auto"/>
        <w:bottom w:val="none" w:sz="0" w:space="0" w:color="auto"/>
        <w:right w:val="none" w:sz="0" w:space="0" w:color="auto"/>
      </w:divBdr>
    </w:div>
    <w:div w:id="1081950049">
      <w:bodyDiv w:val="1"/>
      <w:marLeft w:val="0"/>
      <w:marRight w:val="0"/>
      <w:marTop w:val="0"/>
      <w:marBottom w:val="0"/>
      <w:divBdr>
        <w:top w:val="none" w:sz="0" w:space="0" w:color="auto"/>
        <w:left w:val="none" w:sz="0" w:space="0" w:color="auto"/>
        <w:bottom w:val="none" w:sz="0" w:space="0" w:color="auto"/>
        <w:right w:val="none" w:sz="0" w:space="0" w:color="auto"/>
      </w:divBdr>
    </w:div>
    <w:div w:id="1406757475">
      <w:bodyDiv w:val="1"/>
      <w:marLeft w:val="0"/>
      <w:marRight w:val="0"/>
      <w:marTop w:val="0"/>
      <w:marBottom w:val="0"/>
      <w:divBdr>
        <w:top w:val="none" w:sz="0" w:space="0" w:color="auto"/>
        <w:left w:val="none" w:sz="0" w:space="0" w:color="auto"/>
        <w:bottom w:val="none" w:sz="0" w:space="0" w:color="auto"/>
        <w:right w:val="none" w:sz="0" w:space="0" w:color="auto"/>
      </w:divBdr>
      <w:divsChild>
        <w:div w:id="2114127179">
          <w:marLeft w:val="0"/>
          <w:marRight w:val="0"/>
          <w:marTop w:val="0"/>
          <w:marBottom w:val="0"/>
          <w:divBdr>
            <w:top w:val="none" w:sz="0" w:space="0" w:color="auto"/>
            <w:left w:val="none" w:sz="0" w:space="0" w:color="auto"/>
            <w:bottom w:val="none" w:sz="0" w:space="0" w:color="auto"/>
            <w:right w:val="none" w:sz="0" w:space="0" w:color="auto"/>
          </w:divBdr>
        </w:div>
        <w:div w:id="789596140">
          <w:marLeft w:val="0"/>
          <w:marRight w:val="0"/>
          <w:marTop w:val="0"/>
          <w:marBottom w:val="0"/>
          <w:divBdr>
            <w:top w:val="none" w:sz="0" w:space="0" w:color="auto"/>
            <w:left w:val="none" w:sz="0" w:space="0" w:color="auto"/>
            <w:bottom w:val="none" w:sz="0" w:space="0" w:color="auto"/>
            <w:right w:val="none" w:sz="0" w:space="0" w:color="auto"/>
          </w:divBdr>
          <w:divsChild>
            <w:div w:id="923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0722">
      <w:bodyDiv w:val="1"/>
      <w:marLeft w:val="0"/>
      <w:marRight w:val="0"/>
      <w:marTop w:val="0"/>
      <w:marBottom w:val="0"/>
      <w:divBdr>
        <w:top w:val="none" w:sz="0" w:space="0" w:color="auto"/>
        <w:left w:val="none" w:sz="0" w:space="0" w:color="auto"/>
        <w:bottom w:val="none" w:sz="0" w:space="0" w:color="auto"/>
        <w:right w:val="none" w:sz="0" w:space="0" w:color="auto"/>
      </w:divBdr>
    </w:div>
    <w:div w:id="1442261241">
      <w:bodyDiv w:val="1"/>
      <w:marLeft w:val="0"/>
      <w:marRight w:val="0"/>
      <w:marTop w:val="0"/>
      <w:marBottom w:val="0"/>
      <w:divBdr>
        <w:top w:val="none" w:sz="0" w:space="0" w:color="auto"/>
        <w:left w:val="none" w:sz="0" w:space="0" w:color="auto"/>
        <w:bottom w:val="none" w:sz="0" w:space="0" w:color="auto"/>
        <w:right w:val="none" w:sz="0" w:space="0" w:color="auto"/>
      </w:divBdr>
    </w:div>
    <w:div w:id="1462961596">
      <w:bodyDiv w:val="1"/>
      <w:marLeft w:val="0"/>
      <w:marRight w:val="0"/>
      <w:marTop w:val="0"/>
      <w:marBottom w:val="0"/>
      <w:divBdr>
        <w:top w:val="none" w:sz="0" w:space="0" w:color="auto"/>
        <w:left w:val="none" w:sz="0" w:space="0" w:color="auto"/>
        <w:bottom w:val="none" w:sz="0" w:space="0" w:color="auto"/>
        <w:right w:val="none" w:sz="0" w:space="0" w:color="auto"/>
      </w:divBdr>
      <w:divsChild>
        <w:div w:id="1292975285">
          <w:marLeft w:val="0"/>
          <w:marRight w:val="0"/>
          <w:marTop w:val="0"/>
          <w:marBottom w:val="0"/>
          <w:divBdr>
            <w:top w:val="none" w:sz="0" w:space="0" w:color="auto"/>
            <w:left w:val="none" w:sz="0" w:space="0" w:color="auto"/>
            <w:bottom w:val="none" w:sz="0" w:space="0" w:color="auto"/>
            <w:right w:val="none" w:sz="0" w:space="0" w:color="auto"/>
          </w:divBdr>
        </w:div>
        <w:div w:id="1810589852">
          <w:marLeft w:val="0"/>
          <w:marRight w:val="0"/>
          <w:marTop w:val="0"/>
          <w:marBottom w:val="0"/>
          <w:divBdr>
            <w:top w:val="none" w:sz="0" w:space="0" w:color="auto"/>
            <w:left w:val="none" w:sz="0" w:space="0" w:color="auto"/>
            <w:bottom w:val="none" w:sz="0" w:space="0" w:color="auto"/>
            <w:right w:val="none" w:sz="0" w:space="0" w:color="auto"/>
          </w:divBdr>
          <w:divsChild>
            <w:div w:id="3045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0019754">
      <w:bodyDiv w:val="1"/>
      <w:marLeft w:val="0"/>
      <w:marRight w:val="0"/>
      <w:marTop w:val="0"/>
      <w:marBottom w:val="0"/>
      <w:divBdr>
        <w:top w:val="none" w:sz="0" w:space="0" w:color="auto"/>
        <w:left w:val="none" w:sz="0" w:space="0" w:color="auto"/>
        <w:bottom w:val="none" w:sz="0" w:space="0" w:color="auto"/>
        <w:right w:val="none" w:sz="0" w:space="0" w:color="auto"/>
      </w:divBdr>
      <w:divsChild>
        <w:div w:id="704333101">
          <w:marLeft w:val="0"/>
          <w:marRight w:val="30"/>
          <w:marTop w:val="0"/>
          <w:marBottom w:val="0"/>
          <w:divBdr>
            <w:top w:val="none" w:sz="0" w:space="0" w:color="auto"/>
            <w:left w:val="none" w:sz="0" w:space="0" w:color="auto"/>
            <w:bottom w:val="none" w:sz="0" w:space="0" w:color="auto"/>
            <w:right w:val="none" w:sz="0" w:space="0" w:color="auto"/>
          </w:divBdr>
          <w:divsChild>
            <w:div w:id="2037269380">
              <w:marLeft w:val="0"/>
              <w:marRight w:val="0"/>
              <w:marTop w:val="0"/>
              <w:marBottom w:val="0"/>
              <w:divBdr>
                <w:top w:val="none" w:sz="0" w:space="0" w:color="auto"/>
                <w:left w:val="none" w:sz="0" w:space="0" w:color="auto"/>
                <w:bottom w:val="none" w:sz="0" w:space="0" w:color="auto"/>
                <w:right w:val="none" w:sz="0" w:space="0" w:color="auto"/>
              </w:divBdr>
              <w:divsChild>
                <w:div w:id="1336614607">
                  <w:marLeft w:val="0"/>
                  <w:marRight w:val="0"/>
                  <w:marTop w:val="0"/>
                  <w:marBottom w:val="0"/>
                  <w:divBdr>
                    <w:top w:val="none" w:sz="0" w:space="0" w:color="auto"/>
                    <w:left w:val="none" w:sz="0" w:space="0" w:color="auto"/>
                    <w:bottom w:val="none" w:sz="0" w:space="0" w:color="auto"/>
                    <w:right w:val="none" w:sz="0" w:space="0" w:color="auto"/>
                  </w:divBdr>
                  <w:divsChild>
                    <w:div w:id="19145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5405">
          <w:marLeft w:val="45"/>
          <w:marRight w:val="0"/>
          <w:marTop w:val="0"/>
          <w:marBottom w:val="0"/>
          <w:divBdr>
            <w:top w:val="none" w:sz="0" w:space="0" w:color="auto"/>
            <w:left w:val="none" w:sz="0" w:space="0" w:color="auto"/>
            <w:bottom w:val="none" w:sz="0" w:space="0" w:color="auto"/>
            <w:right w:val="none" w:sz="0" w:space="0" w:color="auto"/>
          </w:divBdr>
        </w:div>
      </w:divsChild>
    </w:div>
    <w:div w:id="1592349733">
      <w:bodyDiv w:val="1"/>
      <w:marLeft w:val="0"/>
      <w:marRight w:val="0"/>
      <w:marTop w:val="0"/>
      <w:marBottom w:val="0"/>
      <w:divBdr>
        <w:top w:val="none" w:sz="0" w:space="0" w:color="auto"/>
        <w:left w:val="none" w:sz="0" w:space="0" w:color="auto"/>
        <w:bottom w:val="none" w:sz="0" w:space="0" w:color="auto"/>
        <w:right w:val="none" w:sz="0" w:space="0" w:color="auto"/>
      </w:divBdr>
    </w:div>
    <w:div w:id="1608659526">
      <w:bodyDiv w:val="1"/>
      <w:marLeft w:val="0"/>
      <w:marRight w:val="0"/>
      <w:marTop w:val="0"/>
      <w:marBottom w:val="0"/>
      <w:divBdr>
        <w:top w:val="none" w:sz="0" w:space="0" w:color="auto"/>
        <w:left w:val="none" w:sz="0" w:space="0" w:color="auto"/>
        <w:bottom w:val="none" w:sz="0" w:space="0" w:color="auto"/>
        <w:right w:val="none" w:sz="0" w:space="0" w:color="auto"/>
      </w:divBdr>
    </w:div>
    <w:div w:id="1783912696">
      <w:bodyDiv w:val="1"/>
      <w:marLeft w:val="0"/>
      <w:marRight w:val="0"/>
      <w:marTop w:val="0"/>
      <w:marBottom w:val="0"/>
      <w:divBdr>
        <w:top w:val="none" w:sz="0" w:space="0" w:color="auto"/>
        <w:left w:val="none" w:sz="0" w:space="0" w:color="auto"/>
        <w:bottom w:val="none" w:sz="0" w:space="0" w:color="auto"/>
        <w:right w:val="none" w:sz="0" w:space="0" w:color="auto"/>
      </w:divBdr>
    </w:div>
    <w:div w:id="1837914612">
      <w:bodyDiv w:val="1"/>
      <w:marLeft w:val="0"/>
      <w:marRight w:val="0"/>
      <w:marTop w:val="0"/>
      <w:marBottom w:val="0"/>
      <w:divBdr>
        <w:top w:val="none" w:sz="0" w:space="0" w:color="auto"/>
        <w:left w:val="none" w:sz="0" w:space="0" w:color="auto"/>
        <w:bottom w:val="none" w:sz="0" w:space="0" w:color="auto"/>
        <w:right w:val="none" w:sz="0" w:space="0" w:color="auto"/>
      </w:divBdr>
    </w:div>
    <w:div w:id="1873375639">
      <w:bodyDiv w:val="1"/>
      <w:marLeft w:val="0"/>
      <w:marRight w:val="0"/>
      <w:marTop w:val="0"/>
      <w:marBottom w:val="0"/>
      <w:divBdr>
        <w:top w:val="none" w:sz="0" w:space="0" w:color="auto"/>
        <w:left w:val="none" w:sz="0" w:space="0" w:color="auto"/>
        <w:bottom w:val="none" w:sz="0" w:space="0" w:color="auto"/>
        <w:right w:val="none" w:sz="0" w:space="0" w:color="auto"/>
      </w:divBdr>
    </w:div>
    <w:div w:id="1874417575">
      <w:bodyDiv w:val="1"/>
      <w:marLeft w:val="0"/>
      <w:marRight w:val="0"/>
      <w:marTop w:val="0"/>
      <w:marBottom w:val="0"/>
      <w:divBdr>
        <w:top w:val="none" w:sz="0" w:space="0" w:color="auto"/>
        <w:left w:val="none" w:sz="0" w:space="0" w:color="auto"/>
        <w:bottom w:val="none" w:sz="0" w:space="0" w:color="auto"/>
        <w:right w:val="none" w:sz="0" w:space="0" w:color="auto"/>
      </w:divBdr>
    </w:div>
    <w:div w:id="1880194209">
      <w:bodyDiv w:val="1"/>
      <w:marLeft w:val="0"/>
      <w:marRight w:val="0"/>
      <w:marTop w:val="0"/>
      <w:marBottom w:val="0"/>
      <w:divBdr>
        <w:top w:val="none" w:sz="0" w:space="0" w:color="auto"/>
        <w:left w:val="none" w:sz="0" w:space="0" w:color="auto"/>
        <w:bottom w:val="none" w:sz="0" w:space="0" w:color="auto"/>
        <w:right w:val="none" w:sz="0" w:space="0" w:color="auto"/>
      </w:divBdr>
      <w:divsChild>
        <w:div w:id="1454598771">
          <w:marLeft w:val="0"/>
          <w:marRight w:val="0"/>
          <w:marTop w:val="0"/>
          <w:marBottom w:val="0"/>
          <w:divBdr>
            <w:top w:val="none" w:sz="0" w:space="0" w:color="auto"/>
            <w:left w:val="none" w:sz="0" w:space="0" w:color="auto"/>
            <w:bottom w:val="none" w:sz="0" w:space="0" w:color="auto"/>
            <w:right w:val="none" w:sz="0" w:space="0" w:color="auto"/>
          </w:divBdr>
        </w:div>
      </w:divsChild>
    </w:div>
    <w:div w:id="1891918251">
      <w:bodyDiv w:val="1"/>
      <w:marLeft w:val="0"/>
      <w:marRight w:val="0"/>
      <w:marTop w:val="0"/>
      <w:marBottom w:val="0"/>
      <w:divBdr>
        <w:top w:val="none" w:sz="0" w:space="0" w:color="auto"/>
        <w:left w:val="none" w:sz="0" w:space="0" w:color="auto"/>
        <w:bottom w:val="none" w:sz="0" w:space="0" w:color="auto"/>
        <w:right w:val="none" w:sz="0" w:space="0" w:color="auto"/>
      </w:divBdr>
    </w:div>
    <w:div w:id="1924682344">
      <w:bodyDiv w:val="1"/>
      <w:marLeft w:val="0"/>
      <w:marRight w:val="0"/>
      <w:marTop w:val="0"/>
      <w:marBottom w:val="0"/>
      <w:divBdr>
        <w:top w:val="none" w:sz="0" w:space="0" w:color="auto"/>
        <w:left w:val="none" w:sz="0" w:space="0" w:color="auto"/>
        <w:bottom w:val="none" w:sz="0" w:space="0" w:color="auto"/>
        <w:right w:val="none" w:sz="0" w:space="0" w:color="auto"/>
      </w:divBdr>
    </w:div>
    <w:div w:id="1927373177">
      <w:bodyDiv w:val="1"/>
      <w:marLeft w:val="0"/>
      <w:marRight w:val="0"/>
      <w:marTop w:val="0"/>
      <w:marBottom w:val="0"/>
      <w:divBdr>
        <w:top w:val="none" w:sz="0" w:space="0" w:color="auto"/>
        <w:left w:val="none" w:sz="0" w:space="0" w:color="auto"/>
        <w:bottom w:val="none" w:sz="0" w:space="0" w:color="auto"/>
        <w:right w:val="none" w:sz="0" w:space="0" w:color="auto"/>
      </w:divBdr>
    </w:div>
    <w:div w:id="1989819691">
      <w:bodyDiv w:val="1"/>
      <w:marLeft w:val="0"/>
      <w:marRight w:val="0"/>
      <w:marTop w:val="0"/>
      <w:marBottom w:val="0"/>
      <w:divBdr>
        <w:top w:val="none" w:sz="0" w:space="0" w:color="auto"/>
        <w:left w:val="none" w:sz="0" w:space="0" w:color="auto"/>
        <w:bottom w:val="none" w:sz="0" w:space="0" w:color="auto"/>
        <w:right w:val="none" w:sz="0" w:space="0" w:color="auto"/>
      </w:divBdr>
    </w:div>
    <w:div w:id="2022122843">
      <w:bodyDiv w:val="1"/>
      <w:marLeft w:val="0"/>
      <w:marRight w:val="0"/>
      <w:marTop w:val="0"/>
      <w:marBottom w:val="0"/>
      <w:divBdr>
        <w:top w:val="none" w:sz="0" w:space="0" w:color="auto"/>
        <w:left w:val="none" w:sz="0" w:space="0" w:color="auto"/>
        <w:bottom w:val="none" w:sz="0" w:space="0" w:color="auto"/>
        <w:right w:val="none" w:sz="0" w:space="0" w:color="auto"/>
      </w:divBdr>
    </w:div>
    <w:div w:id="2086606590">
      <w:bodyDiv w:val="1"/>
      <w:marLeft w:val="0"/>
      <w:marRight w:val="0"/>
      <w:marTop w:val="0"/>
      <w:marBottom w:val="0"/>
      <w:divBdr>
        <w:top w:val="none" w:sz="0" w:space="0" w:color="auto"/>
        <w:left w:val="none" w:sz="0" w:space="0" w:color="auto"/>
        <w:bottom w:val="none" w:sz="0" w:space="0" w:color="auto"/>
        <w:right w:val="none" w:sz="0" w:space="0" w:color="auto"/>
      </w:divBdr>
    </w:div>
    <w:div w:id="2093501026">
      <w:bodyDiv w:val="1"/>
      <w:marLeft w:val="0"/>
      <w:marRight w:val="0"/>
      <w:marTop w:val="0"/>
      <w:marBottom w:val="0"/>
      <w:divBdr>
        <w:top w:val="none" w:sz="0" w:space="0" w:color="auto"/>
        <w:left w:val="none" w:sz="0" w:space="0" w:color="auto"/>
        <w:bottom w:val="none" w:sz="0" w:space="0" w:color="auto"/>
        <w:right w:val="none" w:sz="0" w:space="0" w:color="auto"/>
      </w:divBdr>
    </w:div>
    <w:div w:id="212464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doi.org/10.3390/biology10070619"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doi.org/10.19189/MaP.2019.MEH.StA.1879"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pi.govt.nz/dmsdocument/32134-Carbon-sequestration-potential-of-non-ETS-land-on-farms-Sep18-FINAL" TargetMode="External"/><Relationship Id="rId33" Type="http://schemas.openxmlformats.org/officeDocument/2006/relationships/hyperlink" Target="https://doi.org/10.1007/s10021-018-0288-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doi.org/10.1061/(ASCE)EE.1943-7870.000038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1080/03014223.2006.9517806" TargetMode="External"/><Relationship Id="rId32" Type="http://schemas.openxmlformats.org/officeDocument/2006/relationships/hyperlink" Target="https://ruralleaders.co.nz/wp-content/uploads/2022/04/Carbon-Sequestration-Potential-of-Indigenous-Woody-Vegetation-on-New-Zealand-Farmland-Sam-Mander.pdf"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doi.org/10.1007/s11273-015-9432-4" TargetMode="External"/><Relationship Id="rId28" Type="http://schemas.openxmlformats.org/officeDocument/2006/relationships/hyperlink" Target="https://doi.org/10.1071/MF10101"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doi.org/10.1111/1749-4877.1271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dx.doi.org/10.1016/j.biocon.2012.06.019" TargetMode="External"/><Relationship Id="rId30" Type="http://schemas.openxmlformats.org/officeDocument/2006/relationships/hyperlink" Target="https://doi.org/10.5194/bg-14-4563-2017"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stall\WorkgroupTemplates\Report%20MfE.dotm"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58a6f171-52cb-4404-b47d-af1c8daf8fd1" xsi:nil="true"/>
    <lcf76f155ced4ddcb4097134ff3c332f xmlns="4a94300e-a927-4b92-9d3a-682523035cb6">
      <Terms xmlns="http://schemas.microsoft.com/office/infopath/2007/PartnerControls"/>
    </lcf76f155ced4ddcb4097134ff3c332f>
    <TaxCatchAll xmlns="58a6f171-52cb-4404-b47d-af1c8daf8fd1" xsi:nil="true"/>
    <_dlc_DocId xmlns="58a6f171-52cb-4404-b47d-af1c8daf8fd1">ECM-1122293896-123350</_dlc_DocId>
    <_dlc_DocIdUrl xmlns="58a6f171-52cb-4404-b47d-af1c8daf8fd1">
      <Url>https://ministryforenvironment.sharepoint.com/sites/ECM-ER-Comms/_layouts/15/DocIdRedir.aspx?ID=ECM-1122293896-123350</Url>
      <Description>ECM-1122293896-123350</Description>
    </_dlc_DocIdUrl>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B5691AA-4BFE-4768-81CE-7C6A1D0E74FD}">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D2B503B2-D6B3-4C2F-942E-634714BBB8E6}">
  <ds:schemaRefs>
    <ds:schemaRef ds:uri="http://schemas.microsoft.com/sharepoint/v3/contenttype/forms"/>
  </ds:schemaRefs>
</ds:datastoreItem>
</file>

<file path=customXml/itemProps3.xml><?xml version="1.0" encoding="utf-8"?>
<ds:datastoreItem xmlns:ds="http://schemas.openxmlformats.org/officeDocument/2006/customXml" ds:itemID="{6DB4D936-F659-4457-9837-B341D98E5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A0298-9965-46EE-AC68-2C2D479B8E8D}">
  <ds:schemaRefs>
    <ds:schemaRef ds:uri="http://schemas.openxmlformats.org/officeDocument/2006/bibliography"/>
  </ds:schemaRefs>
</ds:datastoreItem>
</file>

<file path=customXml/itemProps5.xml><?xml version="1.0" encoding="utf-8"?>
<ds:datastoreItem xmlns:ds="http://schemas.openxmlformats.org/officeDocument/2006/customXml" ds:itemID="{511490A6-F426-4651-9921-111DB6896F9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MfE.dotm</Template>
  <TotalTime>14</TotalTime>
  <Pages>107</Pages>
  <Words>48023</Words>
  <Characters>273734</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Company>Landcare Research</Company>
  <LinksUpToDate>false</LinksUpToDate>
  <CharactersWithSpaces>321115</CharactersWithSpaces>
  <SharedDoc>false</SharedDoc>
  <HLinks>
    <vt:vector size="336" baseType="variant">
      <vt:variant>
        <vt:i4>2359331</vt:i4>
      </vt:variant>
      <vt:variant>
        <vt:i4>750</vt:i4>
      </vt:variant>
      <vt:variant>
        <vt:i4>0</vt:i4>
      </vt:variant>
      <vt:variant>
        <vt:i4>5</vt:i4>
      </vt:variant>
      <vt:variant>
        <vt:lpwstr>https://doi.org/10.19189/MaP.2019.MEH.StA.1879</vt:lpwstr>
      </vt:variant>
      <vt:variant>
        <vt:lpwstr/>
      </vt:variant>
      <vt:variant>
        <vt:i4>917527</vt:i4>
      </vt:variant>
      <vt:variant>
        <vt:i4>747</vt:i4>
      </vt:variant>
      <vt:variant>
        <vt:i4>0</vt:i4>
      </vt:variant>
      <vt:variant>
        <vt:i4>5</vt:i4>
      </vt:variant>
      <vt:variant>
        <vt:lpwstr>https://doi.org/10.1007/s10021-018-0288-3</vt:lpwstr>
      </vt:variant>
      <vt:variant>
        <vt:lpwstr/>
      </vt:variant>
      <vt:variant>
        <vt:i4>6684772</vt:i4>
      </vt:variant>
      <vt:variant>
        <vt:i4>744</vt:i4>
      </vt:variant>
      <vt:variant>
        <vt:i4>0</vt:i4>
      </vt:variant>
      <vt:variant>
        <vt:i4>5</vt:i4>
      </vt:variant>
      <vt:variant>
        <vt:lpwstr>https://ruralleaders.co.nz/wp-content/uploads/2022/04/Carbon-Sequestration-Potential-of-Indigenous-Woody-Vegetation-on-New-Zealand-Farmland-Sam-Mander.pdf</vt:lpwstr>
      </vt:variant>
      <vt:variant>
        <vt:lpwstr/>
      </vt:variant>
      <vt:variant>
        <vt:i4>3276923</vt:i4>
      </vt:variant>
      <vt:variant>
        <vt:i4>741</vt:i4>
      </vt:variant>
      <vt:variant>
        <vt:i4>0</vt:i4>
      </vt:variant>
      <vt:variant>
        <vt:i4>5</vt:i4>
      </vt:variant>
      <vt:variant>
        <vt:lpwstr>https://doi.org/10.1111/1749-4877.12719</vt:lpwstr>
      </vt:variant>
      <vt:variant>
        <vt:lpwstr/>
      </vt:variant>
      <vt:variant>
        <vt:i4>6291515</vt:i4>
      </vt:variant>
      <vt:variant>
        <vt:i4>738</vt:i4>
      </vt:variant>
      <vt:variant>
        <vt:i4>0</vt:i4>
      </vt:variant>
      <vt:variant>
        <vt:i4>5</vt:i4>
      </vt:variant>
      <vt:variant>
        <vt:lpwstr>https://doi.org/10.5194/bg-14-4563-2017</vt:lpwstr>
      </vt:variant>
      <vt:variant>
        <vt:lpwstr/>
      </vt:variant>
      <vt:variant>
        <vt:i4>8126514</vt:i4>
      </vt:variant>
      <vt:variant>
        <vt:i4>735</vt:i4>
      </vt:variant>
      <vt:variant>
        <vt:i4>0</vt:i4>
      </vt:variant>
      <vt:variant>
        <vt:i4>5</vt:i4>
      </vt:variant>
      <vt:variant>
        <vt:lpwstr>https://doi.org/10.1061/(ASCE)EE.1943-7870.0000384</vt:lpwstr>
      </vt:variant>
      <vt:variant>
        <vt:lpwstr/>
      </vt:variant>
      <vt:variant>
        <vt:i4>7471158</vt:i4>
      </vt:variant>
      <vt:variant>
        <vt:i4>732</vt:i4>
      </vt:variant>
      <vt:variant>
        <vt:i4>0</vt:i4>
      </vt:variant>
      <vt:variant>
        <vt:i4>5</vt:i4>
      </vt:variant>
      <vt:variant>
        <vt:lpwstr>https://doi.org/10.1071/MF10101</vt:lpwstr>
      </vt:variant>
      <vt:variant>
        <vt:lpwstr/>
      </vt:variant>
      <vt:variant>
        <vt:i4>3801190</vt:i4>
      </vt:variant>
      <vt:variant>
        <vt:i4>729</vt:i4>
      </vt:variant>
      <vt:variant>
        <vt:i4>0</vt:i4>
      </vt:variant>
      <vt:variant>
        <vt:i4>5</vt:i4>
      </vt:variant>
      <vt:variant>
        <vt:lpwstr>http://dx.doi.org/10.1016/j.biocon.2012.06.019</vt:lpwstr>
      </vt:variant>
      <vt:variant>
        <vt:lpwstr/>
      </vt:variant>
      <vt:variant>
        <vt:i4>7995507</vt:i4>
      </vt:variant>
      <vt:variant>
        <vt:i4>726</vt:i4>
      </vt:variant>
      <vt:variant>
        <vt:i4>0</vt:i4>
      </vt:variant>
      <vt:variant>
        <vt:i4>5</vt:i4>
      </vt:variant>
      <vt:variant>
        <vt:lpwstr>https://doi.org/10.3390/biology10070619</vt:lpwstr>
      </vt:variant>
      <vt:variant>
        <vt:lpwstr/>
      </vt:variant>
      <vt:variant>
        <vt:i4>2031624</vt:i4>
      </vt:variant>
      <vt:variant>
        <vt:i4>723</vt:i4>
      </vt:variant>
      <vt:variant>
        <vt:i4>0</vt:i4>
      </vt:variant>
      <vt:variant>
        <vt:i4>5</vt:i4>
      </vt:variant>
      <vt:variant>
        <vt:lpwstr>https://www.mpi.govt.nz/dmsdocument/32134-Carbon-sequestration-potential-of-non-ETS-land-on-farms-Sep18-FINAL</vt:lpwstr>
      </vt:variant>
      <vt:variant>
        <vt:lpwstr/>
      </vt:variant>
      <vt:variant>
        <vt:i4>393284</vt:i4>
      </vt:variant>
      <vt:variant>
        <vt:i4>720</vt:i4>
      </vt:variant>
      <vt:variant>
        <vt:i4>0</vt:i4>
      </vt:variant>
      <vt:variant>
        <vt:i4>5</vt:i4>
      </vt:variant>
      <vt:variant>
        <vt:lpwstr>https://doi.org/10.1080/03014223.2006.9517806</vt:lpwstr>
      </vt:variant>
      <vt:variant>
        <vt:lpwstr/>
      </vt:variant>
      <vt:variant>
        <vt:i4>65567</vt:i4>
      </vt:variant>
      <vt:variant>
        <vt:i4>717</vt:i4>
      </vt:variant>
      <vt:variant>
        <vt:i4>0</vt:i4>
      </vt:variant>
      <vt:variant>
        <vt:i4>5</vt:i4>
      </vt:variant>
      <vt:variant>
        <vt:lpwstr>https://doi.org/10.1007/s11273-015-9432-4</vt:lpwstr>
      </vt:variant>
      <vt:variant>
        <vt:lpwstr/>
      </vt:variant>
      <vt:variant>
        <vt:i4>1966135</vt:i4>
      </vt:variant>
      <vt:variant>
        <vt:i4>263</vt:i4>
      </vt:variant>
      <vt:variant>
        <vt:i4>0</vt:i4>
      </vt:variant>
      <vt:variant>
        <vt:i4>5</vt:i4>
      </vt:variant>
      <vt:variant>
        <vt:lpwstr/>
      </vt:variant>
      <vt:variant>
        <vt:lpwstr>_Toc173255097</vt:lpwstr>
      </vt:variant>
      <vt:variant>
        <vt:i4>1048631</vt:i4>
      </vt:variant>
      <vt:variant>
        <vt:i4>254</vt:i4>
      </vt:variant>
      <vt:variant>
        <vt:i4>0</vt:i4>
      </vt:variant>
      <vt:variant>
        <vt:i4>5</vt:i4>
      </vt:variant>
      <vt:variant>
        <vt:lpwstr/>
      </vt:variant>
      <vt:variant>
        <vt:lpwstr>_Toc173255079</vt:lpwstr>
      </vt:variant>
      <vt:variant>
        <vt:i4>1048631</vt:i4>
      </vt:variant>
      <vt:variant>
        <vt:i4>248</vt:i4>
      </vt:variant>
      <vt:variant>
        <vt:i4>0</vt:i4>
      </vt:variant>
      <vt:variant>
        <vt:i4>5</vt:i4>
      </vt:variant>
      <vt:variant>
        <vt:lpwstr/>
      </vt:variant>
      <vt:variant>
        <vt:lpwstr>_Toc173255078</vt:lpwstr>
      </vt:variant>
      <vt:variant>
        <vt:i4>1048631</vt:i4>
      </vt:variant>
      <vt:variant>
        <vt:i4>242</vt:i4>
      </vt:variant>
      <vt:variant>
        <vt:i4>0</vt:i4>
      </vt:variant>
      <vt:variant>
        <vt:i4>5</vt:i4>
      </vt:variant>
      <vt:variant>
        <vt:lpwstr/>
      </vt:variant>
      <vt:variant>
        <vt:lpwstr>_Toc173255077</vt:lpwstr>
      </vt:variant>
      <vt:variant>
        <vt:i4>1048631</vt:i4>
      </vt:variant>
      <vt:variant>
        <vt:i4>236</vt:i4>
      </vt:variant>
      <vt:variant>
        <vt:i4>0</vt:i4>
      </vt:variant>
      <vt:variant>
        <vt:i4>5</vt:i4>
      </vt:variant>
      <vt:variant>
        <vt:lpwstr/>
      </vt:variant>
      <vt:variant>
        <vt:lpwstr>_Toc173255076</vt:lpwstr>
      </vt:variant>
      <vt:variant>
        <vt:i4>1048631</vt:i4>
      </vt:variant>
      <vt:variant>
        <vt:i4>230</vt:i4>
      </vt:variant>
      <vt:variant>
        <vt:i4>0</vt:i4>
      </vt:variant>
      <vt:variant>
        <vt:i4>5</vt:i4>
      </vt:variant>
      <vt:variant>
        <vt:lpwstr/>
      </vt:variant>
      <vt:variant>
        <vt:lpwstr>_Toc173255075</vt:lpwstr>
      </vt:variant>
      <vt:variant>
        <vt:i4>1048631</vt:i4>
      </vt:variant>
      <vt:variant>
        <vt:i4>224</vt:i4>
      </vt:variant>
      <vt:variant>
        <vt:i4>0</vt:i4>
      </vt:variant>
      <vt:variant>
        <vt:i4>5</vt:i4>
      </vt:variant>
      <vt:variant>
        <vt:lpwstr/>
      </vt:variant>
      <vt:variant>
        <vt:lpwstr>_Toc173255074</vt:lpwstr>
      </vt:variant>
      <vt:variant>
        <vt:i4>1048631</vt:i4>
      </vt:variant>
      <vt:variant>
        <vt:i4>218</vt:i4>
      </vt:variant>
      <vt:variant>
        <vt:i4>0</vt:i4>
      </vt:variant>
      <vt:variant>
        <vt:i4>5</vt:i4>
      </vt:variant>
      <vt:variant>
        <vt:lpwstr/>
      </vt:variant>
      <vt:variant>
        <vt:lpwstr>_Toc173255073</vt:lpwstr>
      </vt:variant>
      <vt:variant>
        <vt:i4>1048631</vt:i4>
      </vt:variant>
      <vt:variant>
        <vt:i4>212</vt:i4>
      </vt:variant>
      <vt:variant>
        <vt:i4>0</vt:i4>
      </vt:variant>
      <vt:variant>
        <vt:i4>5</vt:i4>
      </vt:variant>
      <vt:variant>
        <vt:lpwstr/>
      </vt:variant>
      <vt:variant>
        <vt:lpwstr>_Toc173255072</vt:lpwstr>
      </vt:variant>
      <vt:variant>
        <vt:i4>1048631</vt:i4>
      </vt:variant>
      <vt:variant>
        <vt:i4>206</vt:i4>
      </vt:variant>
      <vt:variant>
        <vt:i4>0</vt:i4>
      </vt:variant>
      <vt:variant>
        <vt:i4>5</vt:i4>
      </vt:variant>
      <vt:variant>
        <vt:lpwstr/>
      </vt:variant>
      <vt:variant>
        <vt:lpwstr>_Toc173255071</vt:lpwstr>
      </vt:variant>
      <vt:variant>
        <vt:i4>1048631</vt:i4>
      </vt:variant>
      <vt:variant>
        <vt:i4>200</vt:i4>
      </vt:variant>
      <vt:variant>
        <vt:i4>0</vt:i4>
      </vt:variant>
      <vt:variant>
        <vt:i4>5</vt:i4>
      </vt:variant>
      <vt:variant>
        <vt:lpwstr/>
      </vt:variant>
      <vt:variant>
        <vt:lpwstr>_Toc173255070</vt:lpwstr>
      </vt:variant>
      <vt:variant>
        <vt:i4>1114167</vt:i4>
      </vt:variant>
      <vt:variant>
        <vt:i4>194</vt:i4>
      </vt:variant>
      <vt:variant>
        <vt:i4>0</vt:i4>
      </vt:variant>
      <vt:variant>
        <vt:i4>5</vt:i4>
      </vt:variant>
      <vt:variant>
        <vt:lpwstr/>
      </vt:variant>
      <vt:variant>
        <vt:lpwstr>_Toc173255069</vt:lpwstr>
      </vt:variant>
      <vt:variant>
        <vt:i4>1114167</vt:i4>
      </vt:variant>
      <vt:variant>
        <vt:i4>188</vt:i4>
      </vt:variant>
      <vt:variant>
        <vt:i4>0</vt:i4>
      </vt:variant>
      <vt:variant>
        <vt:i4>5</vt:i4>
      </vt:variant>
      <vt:variant>
        <vt:lpwstr/>
      </vt:variant>
      <vt:variant>
        <vt:lpwstr>_Toc173255068</vt:lpwstr>
      </vt:variant>
      <vt:variant>
        <vt:i4>1114167</vt:i4>
      </vt:variant>
      <vt:variant>
        <vt:i4>182</vt:i4>
      </vt:variant>
      <vt:variant>
        <vt:i4>0</vt:i4>
      </vt:variant>
      <vt:variant>
        <vt:i4>5</vt:i4>
      </vt:variant>
      <vt:variant>
        <vt:lpwstr/>
      </vt:variant>
      <vt:variant>
        <vt:lpwstr>_Toc173255067</vt:lpwstr>
      </vt:variant>
      <vt:variant>
        <vt:i4>1114167</vt:i4>
      </vt:variant>
      <vt:variant>
        <vt:i4>176</vt:i4>
      </vt:variant>
      <vt:variant>
        <vt:i4>0</vt:i4>
      </vt:variant>
      <vt:variant>
        <vt:i4>5</vt:i4>
      </vt:variant>
      <vt:variant>
        <vt:lpwstr/>
      </vt:variant>
      <vt:variant>
        <vt:lpwstr>_Toc173255066</vt:lpwstr>
      </vt:variant>
      <vt:variant>
        <vt:i4>1376308</vt:i4>
      </vt:variant>
      <vt:variant>
        <vt:i4>167</vt:i4>
      </vt:variant>
      <vt:variant>
        <vt:i4>0</vt:i4>
      </vt:variant>
      <vt:variant>
        <vt:i4>5</vt:i4>
      </vt:variant>
      <vt:variant>
        <vt:lpwstr/>
      </vt:variant>
      <vt:variant>
        <vt:lpwstr>_Toc173252353</vt:lpwstr>
      </vt:variant>
      <vt:variant>
        <vt:i4>1376308</vt:i4>
      </vt:variant>
      <vt:variant>
        <vt:i4>161</vt:i4>
      </vt:variant>
      <vt:variant>
        <vt:i4>0</vt:i4>
      </vt:variant>
      <vt:variant>
        <vt:i4>5</vt:i4>
      </vt:variant>
      <vt:variant>
        <vt:lpwstr/>
      </vt:variant>
      <vt:variant>
        <vt:lpwstr>_Toc173252352</vt:lpwstr>
      </vt:variant>
      <vt:variant>
        <vt:i4>1376308</vt:i4>
      </vt:variant>
      <vt:variant>
        <vt:i4>155</vt:i4>
      </vt:variant>
      <vt:variant>
        <vt:i4>0</vt:i4>
      </vt:variant>
      <vt:variant>
        <vt:i4>5</vt:i4>
      </vt:variant>
      <vt:variant>
        <vt:lpwstr/>
      </vt:variant>
      <vt:variant>
        <vt:lpwstr>_Toc173252351</vt:lpwstr>
      </vt:variant>
      <vt:variant>
        <vt:i4>1376308</vt:i4>
      </vt:variant>
      <vt:variant>
        <vt:i4>149</vt:i4>
      </vt:variant>
      <vt:variant>
        <vt:i4>0</vt:i4>
      </vt:variant>
      <vt:variant>
        <vt:i4>5</vt:i4>
      </vt:variant>
      <vt:variant>
        <vt:lpwstr/>
      </vt:variant>
      <vt:variant>
        <vt:lpwstr>_Toc173252350</vt:lpwstr>
      </vt:variant>
      <vt:variant>
        <vt:i4>1310772</vt:i4>
      </vt:variant>
      <vt:variant>
        <vt:i4>143</vt:i4>
      </vt:variant>
      <vt:variant>
        <vt:i4>0</vt:i4>
      </vt:variant>
      <vt:variant>
        <vt:i4>5</vt:i4>
      </vt:variant>
      <vt:variant>
        <vt:lpwstr/>
      </vt:variant>
      <vt:variant>
        <vt:lpwstr>_Toc173252349</vt:lpwstr>
      </vt:variant>
      <vt:variant>
        <vt:i4>1310772</vt:i4>
      </vt:variant>
      <vt:variant>
        <vt:i4>137</vt:i4>
      </vt:variant>
      <vt:variant>
        <vt:i4>0</vt:i4>
      </vt:variant>
      <vt:variant>
        <vt:i4>5</vt:i4>
      </vt:variant>
      <vt:variant>
        <vt:lpwstr/>
      </vt:variant>
      <vt:variant>
        <vt:lpwstr>_Toc173252348</vt:lpwstr>
      </vt:variant>
      <vt:variant>
        <vt:i4>1310772</vt:i4>
      </vt:variant>
      <vt:variant>
        <vt:i4>131</vt:i4>
      </vt:variant>
      <vt:variant>
        <vt:i4>0</vt:i4>
      </vt:variant>
      <vt:variant>
        <vt:i4>5</vt:i4>
      </vt:variant>
      <vt:variant>
        <vt:lpwstr/>
      </vt:variant>
      <vt:variant>
        <vt:lpwstr>_Toc173252347</vt:lpwstr>
      </vt:variant>
      <vt:variant>
        <vt:i4>1310772</vt:i4>
      </vt:variant>
      <vt:variant>
        <vt:i4>125</vt:i4>
      </vt:variant>
      <vt:variant>
        <vt:i4>0</vt:i4>
      </vt:variant>
      <vt:variant>
        <vt:i4>5</vt:i4>
      </vt:variant>
      <vt:variant>
        <vt:lpwstr/>
      </vt:variant>
      <vt:variant>
        <vt:lpwstr>_Toc173252346</vt:lpwstr>
      </vt:variant>
      <vt:variant>
        <vt:i4>1310772</vt:i4>
      </vt:variant>
      <vt:variant>
        <vt:i4>119</vt:i4>
      </vt:variant>
      <vt:variant>
        <vt:i4>0</vt:i4>
      </vt:variant>
      <vt:variant>
        <vt:i4>5</vt:i4>
      </vt:variant>
      <vt:variant>
        <vt:lpwstr/>
      </vt:variant>
      <vt:variant>
        <vt:lpwstr>_Toc173252345</vt:lpwstr>
      </vt:variant>
      <vt:variant>
        <vt:i4>1310772</vt:i4>
      </vt:variant>
      <vt:variant>
        <vt:i4>113</vt:i4>
      </vt:variant>
      <vt:variant>
        <vt:i4>0</vt:i4>
      </vt:variant>
      <vt:variant>
        <vt:i4>5</vt:i4>
      </vt:variant>
      <vt:variant>
        <vt:lpwstr/>
      </vt:variant>
      <vt:variant>
        <vt:lpwstr>_Toc173252344</vt:lpwstr>
      </vt:variant>
      <vt:variant>
        <vt:i4>1310772</vt:i4>
      </vt:variant>
      <vt:variant>
        <vt:i4>107</vt:i4>
      </vt:variant>
      <vt:variant>
        <vt:i4>0</vt:i4>
      </vt:variant>
      <vt:variant>
        <vt:i4>5</vt:i4>
      </vt:variant>
      <vt:variant>
        <vt:lpwstr/>
      </vt:variant>
      <vt:variant>
        <vt:lpwstr>_Toc173252343</vt:lpwstr>
      </vt:variant>
      <vt:variant>
        <vt:i4>1310772</vt:i4>
      </vt:variant>
      <vt:variant>
        <vt:i4>101</vt:i4>
      </vt:variant>
      <vt:variant>
        <vt:i4>0</vt:i4>
      </vt:variant>
      <vt:variant>
        <vt:i4>5</vt:i4>
      </vt:variant>
      <vt:variant>
        <vt:lpwstr/>
      </vt:variant>
      <vt:variant>
        <vt:lpwstr>_Toc173252342</vt:lpwstr>
      </vt:variant>
      <vt:variant>
        <vt:i4>1310772</vt:i4>
      </vt:variant>
      <vt:variant>
        <vt:i4>95</vt:i4>
      </vt:variant>
      <vt:variant>
        <vt:i4>0</vt:i4>
      </vt:variant>
      <vt:variant>
        <vt:i4>5</vt:i4>
      </vt:variant>
      <vt:variant>
        <vt:lpwstr/>
      </vt:variant>
      <vt:variant>
        <vt:lpwstr>_Toc173252341</vt:lpwstr>
      </vt:variant>
      <vt:variant>
        <vt:i4>1310772</vt:i4>
      </vt:variant>
      <vt:variant>
        <vt:i4>89</vt:i4>
      </vt:variant>
      <vt:variant>
        <vt:i4>0</vt:i4>
      </vt:variant>
      <vt:variant>
        <vt:i4>5</vt:i4>
      </vt:variant>
      <vt:variant>
        <vt:lpwstr/>
      </vt:variant>
      <vt:variant>
        <vt:lpwstr>_Toc173252340</vt:lpwstr>
      </vt:variant>
      <vt:variant>
        <vt:i4>1245236</vt:i4>
      </vt:variant>
      <vt:variant>
        <vt:i4>83</vt:i4>
      </vt:variant>
      <vt:variant>
        <vt:i4>0</vt:i4>
      </vt:variant>
      <vt:variant>
        <vt:i4>5</vt:i4>
      </vt:variant>
      <vt:variant>
        <vt:lpwstr/>
      </vt:variant>
      <vt:variant>
        <vt:lpwstr>_Toc173252339</vt:lpwstr>
      </vt:variant>
      <vt:variant>
        <vt:i4>1245236</vt:i4>
      </vt:variant>
      <vt:variant>
        <vt:i4>77</vt:i4>
      </vt:variant>
      <vt:variant>
        <vt:i4>0</vt:i4>
      </vt:variant>
      <vt:variant>
        <vt:i4>5</vt:i4>
      </vt:variant>
      <vt:variant>
        <vt:lpwstr/>
      </vt:variant>
      <vt:variant>
        <vt:lpwstr>_Toc173252338</vt:lpwstr>
      </vt:variant>
      <vt:variant>
        <vt:i4>1245236</vt:i4>
      </vt:variant>
      <vt:variant>
        <vt:i4>71</vt:i4>
      </vt:variant>
      <vt:variant>
        <vt:i4>0</vt:i4>
      </vt:variant>
      <vt:variant>
        <vt:i4>5</vt:i4>
      </vt:variant>
      <vt:variant>
        <vt:lpwstr/>
      </vt:variant>
      <vt:variant>
        <vt:lpwstr>_Toc173252337</vt:lpwstr>
      </vt:variant>
      <vt:variant>
        <vt:i4>1245236</vt:i4>
      </vt:variant>
      <vt:variant>
        <vt:i4>65</vt:i4>
      </vt:variant>
      <vt:variant>
        <vt:i4>0</vt:i4>
      </vt:variant>
      <vt:variant>
        <vt:i4>5</vt:i4>
      </vt:variant>
      <vt:variant>
        <vt:lpwstr/>
      </vt:variant>
      <vt:variant>
        <vt:lpwstr>_Toc173252336</vt:lpwstr>
      </vt:variant>
      <vt:variant>
        <vt:i4>1245236</vt:i4>
      </vt:variant>
      <vt:variant>
        <vt:i4>59</vt:i4>
      </vt:variant>
      <vt:variant>
        <vt:i4>0</vt:i4>
      </vt:variant>
      <vt:variant>
        <vt:i4>5</vt:i4>
      </vt:variant>
      <vt:variant>
        <vt:lpwstr/>
      </vt:variant>
      <vt:variant>
        <vt:lpwstr>_Toc173252335</vt:lpwstr>
      </vt:variant>
      <vt:variant>
        <vt:i4>1245236</vt:i4>
      </vt:variant>
      <vt:variant>
        <vt:i4>53</vt:i4>
      </vt:variant>
      <vt:variant>
        <vt:i4>0</vt:i4>
      </vt:variant>
      <vt:variant>
        <vt:i4>5</vt:i4>
      </vt:variant>
      <vt:variant>
        <vt:lpwstr/>
      </vt:variant>
      <vt:variant>
        <vt:lpwstr>_Toc173252334</vt:lpwstr>
      </vt:variant>
      <vt:variant>
        <vt:i4>1245236</vt:i4>
      </vt:variant>
      <vt:variant>
        <vt:i4>47</vt:i4>
      </vt:variant>
      <vt:variant>
        <vt:i4>0</vt:i4>
      </vt:variant>
      <vt:variant>
        <vt:i4>5</vt:i4>
      </vt:variant>
      <vt:variant>
        <vt:lpwstr/>
      </vt:variant>
      <vt:variant>
        <vt:lpwstr>_Toc173252333</vt:lpwstr>
      </vt:variant>
      <vt:variant>
        <vt:i4>1245236</vt:i4>
      </vt:variant>
      <vt:variant>
        <vt:i4>41</vt:i4>
      </vt:variant>
      <vt:variant>
        <vt:i4>0</vt:i4>
      </vt:variant>
      <vt:variant>
        <vt:i4>5</vt:i4>
      </vt:variant>
      <vt:variant>
        <vt:lpwstr/>
      </vt:variant>
      <vt:variant>
        <vt:lpwstr>_Toc173252332</vt:lpwstr>
      </vt:variant>
      <vt:variant>
        <vt:i4>1245236</vt:i4>
      </vt:variant>
      <vt:variant>
        <vt:i4>35</vt:i4>
      </vt:variant>
      <vt:variant>
        <vt:i4>0</vt:i4>
      </vt:variant>
      <vt:variant>
        <vt:i4>5</vt:i4>
      </vt:variant>
      <vt:variant>
        <vt:lpwstr/>
      </vt:variant>
      <vt:variant>
        <vt:lpwstr>_Toc173252331</vt:lpwstr>
      </vt:variant>
      <vt:variant>
        <vt:i4>1245236</vt:i4>
      </vt:variant>
      <vt:variant>
        <vt:i4>29</vt:i4>
      </vt:variant>
      <vt:variant>
        <vt:i4>0</vt:i4>
      </vt:variant>
      <vt:variant>
        <vt:i4>5</vt:i4>
      </vt:variant>
      <vt:variant>
        <vt:lpwstr/>
      </vt:variant>
      <vt:variant>
        <vt:lpwstr>_Toc173252330</vt:lpwstr>
      </vt:variant>
      <vt:variant>
        <vt:i4>1179700</vt:i4>
      </vt:variant>
      <vt:variant>
        <vt:i4>23</vt:i4>
      </vt:variant>
      <vt:variant>
        <vt:i4>0</vt:i4>
      </vt:variant>
      <vt:variant>
        <vt:i4>5</vt:i4>
      </vt:variant>
      <vt:variant>
        <vt:lpwstr/>
      </vt:variant>
      <vt:variant>
        <vt:lpwstr>_Toc173252329</vt:lpwstr>
      </vt:variant>
      <vt:variant>
        <vt:i4>1179700</vt:i4>
      </vt:variant>
      <vt:variant>
        <vt:i4>17</vt:i4>
      </vt:variant>
      <vt:variant>
        <vt:i4>0</vt:i4>
      </vt:variant>
      <vt:variant>
        <vt:i4>5</vt:i4>
      </vt:variant>
      <vt:variant>
        <vt:lpwstr/>
      </vt:variant>
      <vt:variant>
        <vt:lpwstr>_Toc173252328</vt:lpwstr>
      </vt:variant>
      <vt:variant>
        <vt:i4>1179700</vt:i4>
      </vt:variant>
      <vt:variant>
        <vt:i4>11</vt:i4>
      </vt:variant>
      <vt:variant>
        <vt:i4>0</vt:i4>
      </vt:variant>
      <vt:variant>
        <vt:i4>5</vt:i4>
      </vt:variant>
      <vt:variant>
        <vt:lpwstr/>
      </vt:variant>
      <vt:variant>
        <vt:lpwstr>_Toc173252327</vt:lpwstr>
      </vt:variant>
      <vt:variant>
        <vt:i4>1179700</vt:i4>
      </vt:variant>
      <vt:variant>
        <vt:i4>5</vt:i4>
      </vt:variant>
      <vt:variant>
        <vt:i4>0</vt:i4>
      </vt:variant>
      <vt:variant>
        <vt:i4>5</vt:i4>
      </vt:variant>
      <vt:variant>
        <vt:lpwstr/>
      </vt:variant>
      <vt:variant>
        <vt:lpwstr>_Toc173252326</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Freshwater interventions literature review</dc:subject>
  <dc:creator>Pam Booth</dc:creator>
  <cp:keywords/>
  <cp:lastModifiedBy>Lisette Du Plessis</cp:lastModifiedBy>
  <cp:revision>9</cp:revision>
  <cp:lastPrinted>2024-11-19T04:56:00Z</cp:lastPrinted>
  <dcterms:created xsi:type="dcterms:W3CDTF">2024-10-09T22:21:00Z</dcterms:created>
  <dcterms:modified xsi:type="dcterms:W3CDTF">2024-11-19T04:57:00Z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_dlc_DocIdItemGuid">
    <vt:lpwstr>1ac70544-4193-47c6-8d35-a07bb22fdce0</vt:lpwstr>
  </property>
  <property fmtid="{D5CDD505-2E9C-101B-9397-08002B2CF9AE}" pid="5" name="MSIP_Label_52dda6cc-d61d-4fd2-bf18-9b3017d931cc_Enabled">
    <vt:lpwstr>true</vt:lpwstr>
  </property>
  <property fmtid="{D5CDD505-2E9C-101B-9397-08002B2CF9AE}" pid="6" name="MSIP_Label_52dda6cc-d61d-4fd2-bf18-9b3017d931cc_SetDate">
    <vt:lpwstr>2024-11-18T23:41:14Z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b9c4fa75-0734-49b3-9466-f30e092f27ce</vt:lpwstr>
  </property>
  <property fmtid="{D5CDD505-2E9C-101B-9397-08002B2CF9AE}" pid="11" name="MSIP_Label_52dda6cc-d61d-4fd2-bf18-9b3017d931cc_ContentBits">
    <vt:lpwstr>0</vt:lpwstr>
  </property>
</Properties>
</file>