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5C1C6E" w14:textId="4547E1FA" w:rsidR="00BF0ECB" w:rsidRPr="005710CB" w:rsidRDefault="008D5102" w:rsidP="00EB0510">
      <w:pPr>
        <w:pStyle w:val="Title"/>
        <w:spacing w:before="600"/>
        <w:rPr>
          <w:sz w:val="68"/>
          <w:szCs w:val="68"/>
        </w:rPr>
      </w:pPr>
      <w:r w:rsidRPr="005710CB">
        <w:rPr>
          <w:noProof/>
          <w:sz w:val="68"/>
          <w:szCs w:val="68"/>
        </w:rPr>
        <mc:AlternateContent>
          <mc:Choice Requires="wps">
            <w:drawing>
              <wp:anchor distT="0" distB="0" distL="114300" distR="114300" simplePos="0" relativeHeight="251658240" behindDoc="1" locked="0" layoutInCell="1" allowOverlap="1" wp14:anchorId="4243C3E9" wp14:editId="542F18ED">
                <wp:simplePos x="0" y="0"/>
                <wp:positionH relativeFrom="column">
                  <wp:posOffset>-1073150</wp:posOffset>
                </wp:positionH>
                <wp:positionV relativeFrom="paragraph">
                  <wp:posOffset>-1351807</wp:posOffset>
                </wp:positionV>
                <wp:extent cx="7579360" cy="3681095"/>
                <wp:effectExtent l="0" t="0" r="2540" b="0"/>
                <wp:wrapNone/>
                <wp:docPr id="1805911593" name="Rectangle 1370150037"/>
                <wp:cNvGraphicFramePr/>
                <a:graphic xmlns:a="http://schemas.openxmlformats.org/drawingml/2006/main">
                  <a:graphicData uri="http://schemas.microsoft.com/office/word/2010/wordprocessingShape">
                    <wps:wsp>
                      <wps:cNvSpPr/>
                      <wps:spPr>
                        <a:xfrm>
                          <a:off x="0" y="0"/>
                          <a:ext cx="7579360" cy="368109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035C50" id="Rectangle 1370150037" o:spid="_x0000_s1026" style="position:absolute;margin-left:-84.5pt;margin-top:-106.45pt;width:596.8pt;height:289.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" fillcolor="#152234 [3215]" stroked="f" strokeweight="1pt"/>
            </w:pict>
          </mc:Fallback>
        </mc:AlternateContent>
      </w:r>
      <w:r>
        <w:rPr>
          <w:noProof/>
        </w:rPr>
        <w:drawing>
          <wp:anchor distT="0" distB="0" distL="114300" distR="114300" simplePos="0" relativeHeight="251658242" behindDoc="0" locked="0" layoutInCell="1" allowOverlap="1" wp14:anchorId="704B46CC" wp14:editId="47391CE8">
            <wp:simplePos x="0" y="0"/>
            <wp:positionH relativeFrom="column">
              <wp:posOffset>3532505</wp:posOffset>
            </wp:positionH>
            <wp:positionV relativeFrom="paragraph">
              <wp:posOffset>-364106</wp:posOffset>
            </wp:positionV>
            <wp:extent cx="2048209" cy="467690"/>
            <wp:effectExtent l="0" t="0" r="0" b="0"/>
            <wp:wrapNone/>
            <wp:docPr id="2130934567" name="Picture 1"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0934567" name="Picture 1" descr="A black background with white text&#10;&#10;Description automatically generated"/>
                    <pic:cNvPicPr preferRelativeResize="0">
                      <a:picLocks noChangeAspect="1"/>
                    </pic:cNvPicPr>
                  </pic:nvPicPr>
                  <pic:blipFill>
                    <a:blip r:embed="rId12" cstate="print">
                      <a:extLst>
                        <a:ext uri="{28A0092B-C50C-407E-A947-70E740481C1C}">
                          <a14:useLocalDpi xmlns:a14="http://schemas.microsoft.com/office/drawing/2010/main" val="0"/>
                        </a:ext>
                      </a:extLst>
                    </a:blip>
                    <a:srcRect/>
                    <a:stretch/>
                  </pic:blipFill>
                  <pic:spPr>
                    <a:xfrm>
                      <a:off x="0" y="0"/>
                      <a:ext cx="2048209" cy="467690"/>
                    </a:xfrm>
                    <a:prstGeom prst="rect">
                      <a:avLst/>
                    </a:prstGeom>
                  </pic:spPr>
                </pic:pic>
              </a:graphicData>
            </a:graphic>
          </wp:anchor>
        </w:drawing>
      </w:r>
      <w:r w:rsidRPr="005710CB">
        <w:rPr>
          <w:noProof/>
          <w:sz w:val="68"/>
          <w:szCs w:val="68"/>
        </w:rPr>
        <w:drawing>
          <wp:anchor distT="0" distB="0" distL="114300" distR="114300" simplePos="0" relativeHeight="251658241" behindDoc="0" locked="0" layoutInCell="1" allowOverlap="1" wp14:anchorId="2843E711" wp14:editId="26F314A8">
            <wp:simplePos x="0" y="0"/>
            <wp:positionH relativeFrom="column">
              <wp:posOffset>-328595</wp:posOffset>
            </wp:positionH>
            <wp:positionV relativeFrom="paragraph">
              <wp:posOffset>-335052</wp:posOffset>
            </wp:positionV>
            <wp:extent cx="1981805" cy="468000"/>
            <wp:effectExtent l="0" t="0" r="0" b="0"/>
            <wp:wrapNone/>
            <wp:docPr id="6358989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252233" name="Picture 161252233"/>
                    <pic:cNvPicPr>
                      <a:picLocks noChangeAspect="1"/>
                    </pic:cNvPicPr>
                  </pic:nvPicPr>
                  <pic:blipFill>
                    <a:blip r:embed="rId13" cstate="print">
                      <a:extLst>
                        <a:ext uri="{28A0092B-C50C-407E-A947-70E740481C1C}">
                          <a14:useLocalDpi xmlns:a14="http://schemas.microsoft.com/office/drawing/2010/main" val="0"/>
                        </a:ext>
                      </a:extLst>
                    </a:blip>
                    <a:srcRect/>
                    <a:stretch/>
                  </pic:blipFill>
                  <pic:spPr>
                    <a:xfrm>
                      <a:off x="0" y="0"/>
                      <a:ext cx="1981805" cy="468000"/>
                    </a:xfrm>
                    <a:prstGeom prst="rect">
                      <a:avLst/>
                    </a:prstGeom>
                  </pic:spPr>
                </pic:pic>
              </a:graphicData>
            </a:graphic>
          </wp:anchor>
        </w:drawing>
      </w:r>
      <w:r w:rsidR="002479B7">
        <w:rPr>
          <w:sz w:val="68"/>
          <w:szCs w:val="68"/>
        </w:rPr>
        <w:t>Staff commuting survey decision tool and templates</w:t>
      </w:r>
    </w:p>
    <w:p w14:paraId="7334CBAC" w14:textId="57709622" w:rsidR="00F145E3" w:rsidRDefault="00F145E3" w:rsidP="00F145E3">
      <w:pPr>
        <w:rPr>
          <w:lang w:val="en-US"/>
        </w:rPr>
      </w:pPr>
    </w:p>
    <w:p w14:paraId="0AB310EB" w14:textId="77777777" w:rsidR="002479B7" w:rsidRDefault="002479B7" w:rsidP="00F145E3">
      <w:pPr>
        <w:rPr>
          <w:lang w:val="en-US"/>
        </w:rPr>
      </w:pPr>
    </w:p>
    <w:p w14:paraId="1F5D43AA" w14:textId="77777777" w:rsidR="002479B7" w:rsidRDefault="002479B7" w:rsidP="00F145E3">
      <w:pPr>
        <w:rPr>
          <w:lang w:val="en-US"/>
        </w:rPr>
      </w:pPr>
    </w:p>
    <w:p w14:paraId="6E8B3673" w14:textId="57A8C2DE" w:rsidR="008004E6" w:rsidRDefault="008004E6" w:rsidP="00BB1884">
      <w:pPr>
        <w:pStyle w:val="BodyText"/>
      </w:pPr>
    </w:p>
    <w:p w14:paraId="7DFD2ED6" w14:textId="77777777" w:rsidR="005710CB" w:rsidRDefault="005710CB" w:rsidP="00BB1884">
      <w:pPr>
        <w:pStyle w:val="BodyText"/>
      </w:pPr>
    </w:p>
    <w:p w14:paraId="1A5E3077" w14:textId="7B1FA9D6" w:rsidR="00511D38" w:rsidRDefault="00595B2F" w:rsidP="0052691E">
      <w:pPr>
        <w:pStyle w:val="Heading1"/>
      </w:pPr>
      <w:bookmarkStart w:id="0" w:name="_Toc83039856"/>
      <w:bookmarkStart w:id="1" w:name="_Toc84270031"/>
      <w:r>
        <w:t>Purpose of this document</w:t>
      </w:r>
      <w:r w:rsidR="004D53FD" w:rsidRPr="004A3E51">
        <w:t xml:space="preserve"> </w:t>
      </w:r>
      <w:bookmarkEnd w:id="0"/>
      <w:bookmarkEnd w:id="1"/>
    </w:p>
    <w:p w14:paraId="58966C32" w14:textId="2E0BF2DB" w:rsidR="00162863" w:rsidRDefault="00595B2F" w:rsidP="00595B2F">
      <w:pPr>
        <w:rPr>
          <w:lang w:eastAsia="en-GB"/>
        </w:rPr>
      </w:pPr>
      <w:r>
        <w:rPr>
          <w:lang w:eastAsia="en-GB"/>
        </w:rPr>
        <w:t>This document enables each C</w:t>
      </w:r>
      <w:r w:rsidR="00EB0510">
        <w:rPr>
          <w:lang w:eastAsia="en-GB"/>
        </w:rPr>
        <w:t>arbon Neutral Government Programme (C</w:t>
      </w:r>
      <w:r>
        <w:rPr>
          <w:lang w:eastAsia="en-GB"/>
        </w:rPr>
        <w:t>NGP</w:t>
      </w:r>
      <w:r w:rsidR="00EB0510">
        <w:rPr>
          <w:lang w:eastAsia="en-GB"/>
        </w:rPr>
        <w:t>)</w:t>
      </w:r>
      <w:r>
        <w:rPr>
          <w:lang w:eastAsia="en-GB"/>
        </w:rPr>
        <w:t xml:space="preserve"> organisation to self-assess the most adequate staff commuting survey methodology and plan for their survey. </w:t>
      </w:r>
    </w:p>
    <w:p w14:paraId="4C350EDB" w14:textId="77777777" w:rsidR="00EB37A9" w:rsidRDefault="00EB37A9" w:rsidP="00595B2F">
      <w:pPr>
        <w:rPr>
          <w:lang w:eastAsia="en-GB"/>
        </w:rPr>
      </w:pPr>
    </w:p>
    <w:p w14:paraId="3E171550" w14:textId="4236AF79" w:rsidR="00C76721" w:rsidRPr="00C76721" w:rsidRDefault="00C76721" w:rsidP="00C76721">
      <w:pPr>
        <w:pStyle w:val="Bullet"/>
      </w:pPr>
      <w:hyperlink w:anchor="_Staff_Commuting_Survey" w:history="1">
        <w:r w:rsidRPr="00C76721">
          <w:rPr>
            <w:rStyle w:val="Hyperlink"/>
          </w:rPr>
          <w:t xml:space="preserve">Staff </w:t>
        </w:r>
        <w:r w:rsidR="00D63EC9">
          <w:rPr>
            <w:rStyle w:val="Hyperlink"/>
          </w:rPr>
          <w:t>c</w:t>
        </w:r>
        <w:r w:rsidRPr="00C76721">
          <w:rPr>
            <w:rStyle w:val="Hyperlink"/>
          </w:rPr>
          <w:t xml:space="preserve">ommuting </w:t>
        </w:r>
        <w:r w:rsidR="00D63EC9">
          <w:rPr>
            <w:rStyle w:val="Hyperlink"/>
          </w:rPr>
          <w:t>s</w:t>
        </w:r>
        <w:r w:rsidRPr="00C76721">
          <w:rPr>
            <w:rStyle w:val="Hyperlink"/>
          </w:rPr>
          <w:t xml:space="preserve">urvey </w:t>
        </w:r>
        <w:r w:rsidR="00D63EC9">
          <w:rPr>
            <w:rStyle w:val="Hyperlink"/>
          </w:rPr>
          <w:t>d</w:t>
        </w:r>
        <w:r w:rsidRPr="00C76721">
          <w:rPr>
            <w:rStyle w:val="Hyperlink"/>
          </w:rPr>
          <w:t xml:space="preserve">ecision </w:t>
        </w:r>
        <w:r w:rsidR="00D63EC9">
          <w:rPr>
            <w:rStyle w:val="Hyperlink"/>
          </w:rPr>
          <w:t>t</w:t>
        </w:r>
        <w:r w:rsidRPr="00C76721">
          <w:rPr>
            <w:rStyle w:val="Hyperlink"/>
          </w:rPr>
          <w:t>ool</w:t>
        </w:r>
      </w:hyperlink>
      <w:r w:rsidRPr="00C76721">
        <w:t xml:space="preserve"> </w:t>
      </w:r>
    </w:p>
    <w:p w14:paraId="1A7C94DE" w14:textId="17CA6A82" w:rsidR="00C76721" w:rsidRPr="00C76721" w:rsidRDefault="00C76721" w:rsidP="00C76721">
      <w:pPr>
        <w:pStyle w:val="Bullet"/>
      </w:pPr>
      <w:hyperlink w:anchor="_Commuting_Survey_Template" w:history="1">
        <w:r w:rsidRPr="00C76721">
          <w:rPr>
            <w:rStyle w:val="Hyperlink"/>
          </w:rPr>
          <w:t xml:space="preserve">Commuting </w:t>
        </w:r>
        <w:r w:rsidR="00D63EC9">
          <w:rPr>
            <w:rStyle w:val="Hyperlink"/>
          </w:rPr>
          <w:t>s</w:t>
        </w:r>
        <w:r w:rsidRPr="00C76721">
          <w:rPr>
            <w:rStyle w:val="Hyperlink"/>
          </w:rPr>
          <w:t xml:space="preserve">urvey </w:t>
        </w:r>
        <w:r w:rsidR="00D63EC9">
          <w:rPr>
            <w:rStyle w:val="Hyperlink"/>
          </w:rPr>
          <w:t>t</w:t>
        </w:r>
        <w:r w:rsidRPr="00C76721">
          <w:rPr>
            <w:rStyle w:val="Hyperlink"/>
          </w:rPr>
          <w:t>emplate</w:t>
        </w:r>
        <w:r w:rsidR="000B46A5">
          <w:rPr>
            <w:rStyle w:val="Hyperlink"/>
          </w:rPr>
          <w:t>:</w:t>
        </w:r>
        <w:r w:rsidRPr="00C76721">
          <w:rPr>
            <w:rStyle w:val="Hyperlink"/>
          </w:rPr>
          <w:t xml:space="preserve"> </w:t>
        </w:r>
        <w:r w:rsidR="000B46A5">
          <w:rPr>
            <w:rStyle w:val="Hyperlink"/>
          </w:rPr>
          <w:t>V</w:t>
        </w:r>
        <w:r w:rsidRPr="00C76721">
          <w:rPr>
            <w:rStyle w:val="Hyperlink"/>
          </w:rPr>
          <w:t>ersion A</w:t>
        </w:r>
      </w:hyperlink>
    </w:p>
    <w:p w14:paraId="7E52AD2C" w14:textId="0A89FBAC" w:rsidR="00C76721" w:rsidRPr="00C76721" w:rsidRDefault="00C76721" w:rsidP="00C76721">
      <w:pPr>
        <w:pStyle w:val="Bullet"/>
      </w:pPr>
      <w:hyperlink w:anchor="_Commuting_Survey_Template_1" w:history="1">
        <w:r w:rsidRPr="007C022D">
          <w:rPr>
            <w:rStyle w:val="Hyperlink"/>
          </w:rPr>
          <w:t xml:space="preserve">Commuting </w:t>
        </w:r>
        <w:r w:rsidR="00D63EC9">
          <w:rPr>
            <w:rStyle w:val="Hyperlink"/>
          </w:rPr>
          <w:t>s</w:t>
        </w:r>
        <w:r w:rsidRPr="007C022D">
          <w:rPr>
            <w:rStyle w:val="Hyperlink"/>
          </w:rPr>
          <w:t xml:space="preserve">urvey </w:t>
        </w:r>
        <w:r w:rsidR="00D63EC9">
          <w:rPr>
            <w:rStyle w:val="Hyperlink"/>
          </w:rPr>
          <w:t>t</w:t>
        </w:r>
        <w:r w:rsidRPr="007C022D">
          <w:rPr>
            <w:rStyle w:val="Hyperlink"/>
          </w:rPr>
          <w:t>emplate</w:t>
        </w:r>
        <w:r w:rsidR="000B46A5">
          <w:rPr>
            <w:rStyle w:val="Hyperlink"/>
          </w:rPr>
          <w:t>:</w:t>
        </w:r>
        <w:r w:rsidRPr="007C022D">
          <w:rPr>
            <w:rStyle w:val="Hyperlink"/>
          </w:rPr>
          <w:t xml:space="preserve"> </w:t>
        </w:r>
        <w:r w:rsidR="000B46A5">
          <w:rPr>
            <w:rStyle w:val="Hyperlink"/>
          </w:rPr>
          <w:t>V</w:t>
        </w:r>
        <w:r w:rsidRPr="007C022D">
          <w:rPr>
            <w:rStyle w:val="Hyperlink"/>
          </w:rPr>
          <w:t>ersion B</w:t>
        </w:r>
      </w:hyperlink>
    </w:p>
    <w:p w14:paraId="5CB318B3" w14:textId="77777777" w:rsidR="007C022D" w:rsidRDefault="007C022D">
      <w:pPr>
        <w:spacing w:line="240" w:lineRule="auto"/>
        <w:rPr>
          <w:rFonts w:eastAsia="Times New Roman" w:cstheme="majorBidi"/>
          <w:b/>
          <w:color w:val="152235"/>
          <w:sz w:val="48"/>
          <w:szCs w:val="48"/>
          <w:shd w:val="clear" w:color="auto" w:fill="FFFFFF"/>
          <w:lang w:eastAsia="en-GB"/>
        </w:rPr>
      </w:pPr>
      <w:bookmarkStart w:id="2" w:name="_Staff_Commuting_Survey"/>
      <w:bookmarkEnd w:id="2"/>
      <w:r>
        <w:br w:type="page"/>
      </w:r>
    </w:p>
    <w:p w14:paraId="7E83E890" w14:textId="087E5F02" w:rsidR="00595B2F" w:rsidRDefault="00E21DFA" w:rsidP="00595B2F">
      <w:pPr>
        <w:pStyle w:val="Heading1"/>
      </w:pPr>
      <w:r w:rsidRPr="00E21DFA">
        <w:lastRenderedPageBreak/>
        <w:t xml:space="preserve">Staff </w:t>
      </w:r>
      <w:r w:rsidR="00D63EC9">
        <w:t>c</w:t>
      </w:r>
      <w:r w:rsidRPr="00E21DFA">
        <w:t xml:space="preserve">ommuting </w:t>
      </w:r>
      <w:r w:rsidR="00D63EC9">
        <w:t>s</w:t>
      </w:r>
      <w:r w:rsidRPr="00E21DFA">
        <w:t xml:space="preserve">urvey </w:t>
      </w:r>
      <w:r w:rsidR="00D63EC9">
        <w:t>d</w:t>
      </w:r>
      <w:r w:rsidRPr="00E21DFA">
        <w:t xml:space="preserve">ecision </w:t>
      </w:r>
      <w:r w:rsidR="00D63EC9">
        <w:t>t</w:t>
      </w:r>
      <w:r w:rsidRPr="00E21DFA">
        <w:t>ool</w:t>
      </w:r>
    </w:p>
    <w:p w14:paraId="12147639" w14:textId="42B82054" w:rsidR="00E21DFA" w:rsidRDefault="00E21DFA" w:rsidP="00871270">
      <w:pPr>
        <w:pStyle w:val="Heading2"/>
        <w:spacing w:before="240"/>
      </w:pPr>
      <w:r>
        <w:t>Before you begin</w:t>
      </w:r>
    </w:p>
    <w:p w14:paraId="288DD0B8" w14:textId="37977707" w:rsidR="00871270" w:rsidRPr="00871270" w:rsidRDefault="00871270" w:rsidP="00871270">
      <w:pPr>
        <w:pStyle w:val="BodyText"/>
      </w:pPr>
      <w:r w:rsidRPr="00871270">
        <w:t xml:space="preserve">Consider the rationale for your organisation embarking (or not) on measuring staff commuting emissions. Reporting commuting emissions is not mandatory under the Carbon Neutral Government Programme (CNGP). However, commuting emissions are the reverse to emissions from working from home (WFH), which is mandatory. By choosing to report your organisation’s commuting emissions you can contrast them against your </w:t>
      </w:r>
      <w:r w:rsidR="00A32F8E">
        <w:t xml:space="preserve">WFH </w:t>
      </w:r>
      <w:r w:rsidRPr="00871270">
        <w:t>emissions. This can enable a more balanced reporting outcome. </w:t>
      </w:r>
    </w:p>
    <w:p w14:paraId="6C20A51E" w14:textId="57FD5C49" w:rsidR="00E21DFA" w:rsidRDefault="00272252" w:rsidP="007C022D">
      <w:pPr>
        <w:pStyle w:val="Heading2"/>
        <w:spacing w:after="240"/>
        <w:rPr>
          <w:rFonts w:eastAsia="Times New Roman"/>
        </w:rPr>
      </w:pPr>
      <w:r w:rsidRPr="00C74CF0">
        <w:rPr>
          <w:rFonts w:eastAsia="Times New Roman"/>
        </w:rPr>
        <w:t>Determine your approach by completing this self-assessment</w:t>
      </w:r>
    </w:p>
    <w:tbl>
      <w:tblPr>
        <w:tblStyle w:val="TableGrid2"/>
        <w:tblW w:w="5000" w:type="pct"/>
        <w:tblBorders>
          <w:top w:val="single" w:sz="4" w:space="0" w:color="152235"/>
          <w:left w:val="none" w:sz="0" w:space="0" w:color="auto"/>
          <w:bottom w:val="single" w:sz="4" w:space="0" w:color="152235"/>
          <w:right w:val="none" w:sz="0" w:space="0" w:color="auto"/>
          <w:insideH w:val="single" w:sz="4" w:space="0" w:color="152235"/>
          <w:insideV w:val="single" w:sz="4" w:space="0" w:color="152235"/>
        </w:tblBorders>
        <w:tblLook w:val="04A0" w:firstRow="1" w:lastRow="0" w:firstColumn="1" w:lastColumn="0" w:noHBand="0" w:noVBand="1"/>
      </w:tblPr>
      <w:tblGrid>
        <w:gridCol w:w="1418"/>
        <w:gridCol w:w="2693"/>
        <w:gridCol w:w="2692"/>
        <w:gridCol w:w="1695"/>
      </w:tblGrid>
      <w:tr w:rsidR="00932801" w:rsidRPr="005D687F" w14:paraId="3E929060" w14:textId="0E22B6FD" w:rsidTr="00D65EC7">
        <w:trPr>
          <w:tblHeader/>
        </w:trPr>
        <w:tc>
          <w:tcPr>
            <w:tcW w:w="834" w:type="pct"/>
            <w:shd w:val="clear" w:color="auto" w:fill="152234" w:themeFill="text2"/>
          </w:tcPr>
          <w:p w14:paraId="4A735CF4" w14:textId="79348320" w:rsidR="00932801" w:rsidRPr="005D687F" w:rsidRDefault="004904B1">
            <w:pPr>
              <w:pStyle w:val="TableTextbold"/>
            </w:pPr>
            <w:r>
              <w:t>Decision determinants</w:t>
            </w:r>
          </w:p>
        </w:tc>
        <w:tc>
          <w:tcPr>
            <w:tcW w:w="1584" w:type="pct"/>
            <w:shd w:val="clear" w:color="auto" w:fill="152234" w:themeFill="text2"/>
          </w:tcPr>
          <w:p w14:paraId="46C1E17E" w14:textId="742BE728" w:rsidR="00932801" w:rsidRPr="005D687F" w:rsidRDefault="004904B1">
            <w:pPr>
              <w:pStyle w:val="TableTextbold"/>
            </w:pPr>
            <w:r>
              <w:t>Factors</w:t>
            </w:r>
          </w:p>
        </w:tc>
        <w:tc>
          <w:tcPr>
            <w:tcW w:w="1584" w:type="pct"/>
            <w:shd w:val="clear" w:color="auto" w:fill="152234"/>
          </w:tcPr>
          <w:p w14:paraId="16F48B59" w14:textId="10358929" w:rsidR="00932801" w:rsidRPr="005D687F" w:rsidRDefault="004904B1">
            <w:pPr>
              <w:pStyle w:val="TableTextbold"/>
            </w:pPr>
            <w:r>
              <w:t>Scoring guide</w:t>
            </w:r>
          </w:p>
        </w:tc>
        <w:tc>
          <w:tcPr>
            <w:tcW w:w="997" w:type="pct"/>
            <w:shd w:val="clear" w:color="auto" w:fill="152234"/>
          </w:tcPr>
          <w:p w14:paraId="64D2CD4B" w14:textId="581F320D" w:rsidR="00932801" w:rsidRDefault="004904B1">
            <w:pPr>
              <w:pStyle w:val="TableTextbold"/>
            </w:pPr>
            <w:r>
              <w:t>Self-assessed level</w:t>
            </w:r>
          </w:p>
        </w:tc>
      </w:tr>
      <w:tr w:rsidR="004904B1" w:rsidRPr="006A62C4" w14:paraId="31D640F7" w14:textId="1B881CFF" w:rsidTr="00D65EC7">
        <w:tc>
          <w:tcPr>
            <w:tcW w:w="834" w:type="pct"/>
            <w:shd w:val="clear" w:color="auto" w:fill="auto"/>
          </w:tcPr>
          <w:p w14:paraId="17B991D0" w14:textId="24E483A3" w:rsidR="004904B1" w:rsidRPr="004904B1" w:rsidRDefault="004904B1" w:rsidP="004904B1">
            <w:pPr>
              <w:pStyle w:val="TableText"/>
              <w:jc w:val="left"/>
              <w:rPr>
                <w:b/>
                <w:bCs/>
              </w:rPr>
            </w:pPr>
            <w:r w:rsidRPr="004904B1">
              <w:rPr>
                <w:rFonts w:eastAsia="Times New Roman"/>
                <w:b/>
                <w:bCs/>
              </w:rPr>
              <w:t>Reporting maturity </w:t>
            </w:r>
          </w:p>
        </w:tc>
        <w:tc>
          <w:tcPr>
            <w:tcW w:w="1584" w:type="pct"/>
            <w:shd w:val="clear" w:color="auto" w:fill="auto"/>
          </w:tcPr>
          <w:p w14:paraId="50BC9599" w14:textId="77777777" w:rsidR="00D65EC7" w:rsidRDefault="004904B1" w:rsidP="00D65EC7">
            <w:pPr>
              <w:pStyle w:val="TableText"/>
              <w:jc w:val="left"/>
              <w:rPr>
                <w:rFonts w:eastAsia="Times New Roman"/>
              </w:rPr>
            </w:pPr>
            <w:r w:rsidRPr="00C74CF0">
              <w:rPr>
                <w:rFonts w:eastAsia="Times New Roman"/>
              </w:rPr>
              <w:t>Reported (on commuting) already? </w:t>
            </w:r>
          </w:p>
          <w:p w14:paraId="2F8DF42A" w14:textId="5E2E4AA6" w:rsidR="00801FDE" w:rsidRDefault="004904B1" w:rsidP="00D65EC7">
            <w:pPr>
              <w:pStyle w:val="TableText"/>
              <w:jc w:val="left"/>
              <w:rPr>
                <w:rFonts w:eastAsia="Times New Roman"/>
              </w:rPr>
            </w:pPr>
            <w:r w:rsidRPr="00C74CF0">
              <w:rPr>
                <w:rFonts w:eastAsia="Times New Roman"/>
              </w:rPr>
              <w:t xml:space="preserve">If yes, what is your ratio of knowns to unknowns - </w:t>
            </w:r>
            <w:proofErr w:type="spellStart"/>
            <w:r w:rsidR="00A32F8E">
              <w:rPr>
                <w:rFonts w:eastAsia="Times New Roman"/>
              </w:rPr>
              <w:t>eg</w:t>
            </w:r>
            <w:proofErr w:type="spellEnd"/>
            <w:r w:rsidR="00A32F8E">
              <w:rPr>
                <w:rFonts w:eastAsia="Times New Roman"/>
              </w:rPr>
              <w:t>,</w:t>
            </w:r>
            <w:r w:rsidRPr="00C74CF0">
              <w:rPr>
                <w:rFonts w:eastAsia="Times New Roman"/>
              </w:rPr>
              <w:t xml:space="preserve"> do you have any data on the proportions of staff with: </w:t>
            </w:r>
          </w:p>
          <w:p w14:paraId="7F98B452" w14:textId="1F0C07FA" w:rsidR="00801FDE" w:rsidRPr="00BD3F89" w:rsidRDefault="004904B1" w:rsidP="00801FDE">
            <w:pPr>
              <w:pStyle w:val="TableBullet"/>
              <w:jc w:val="left"/>
            </w:pPr>
            <w:r w:rsidRPr="00C74CF0">
              <w:rPr>
                <w:rFonts w:eastAsia="Times New Roman"/>
              </w:rPr>
              <w:t>intra-daily commute variation</w:t>
            </w:r>
          </w:p>
          <w:p w14:paraId="50BBDB81" w14:textId="5E7A02EF" w:rsidR="00801FDE" w:rsidRPr="00BD3F89" w:rsidRDefault="004904B1" w:rsidP="00801FDE">
            <w:pPr>
              <w:pStyle w:val="TableBullet"/>
              <w:jc w:val="left"/>
            </w:pPr>
            <w:r w:rsidRPr="00C74CF0">
              <w:rPr>
                <w:rFonts w:eastAsia="Times New Roman"/>
              </w:rPr>
              <w:t>inter-daily variation</w:t>
            </w:r>
          </w:p>
          <w:p w14:paraId="60575686" w14:textId="49406543" w:rsidR="00801FDE" w:rsidRPr="00BD3F89" w:rsidRDefault="004904B1" w:rsidP="00801FDE">
            <w:pPr>
              <w:pStyle w:val="TableBullet"/>
              <w:jc w:val="left"/>
            </w:pPr>
            <w:r w:rsidRPr="00C74CF0">
              <w:rPr>
                <w:rFonts w:eastAsia="Times New Roman"/>
              </w:rPr>
              <w:t>seasonal variation</w:t>
            </w:r>
          </w:p>
          <w:p w14:paraId="086F7477" w14:textId="3BFDE6B9" w:rsidR="00801FDE" w:rsidRPr="00BD3F89" w:rsidRDefault="004904B1" w:rsidP="00801FDE">
            <w:pPr>
              <w:pStyle w:val="TableBullet"/>
              <w:jc w:val="left"/>
            </w:pPr>
            <w:r w:rsidRPr="00C74CF0">
              <w:rPr>
                <w:rFonts w:eastAsia="Times New Roman"/>
              </w:rPr>
              <w:t>multi-modal commuting</w:t>
            </w:r>
          </w:p>
          <w:p w14:paraId="451B915C" w14:textId="0691CA6D" w:rsidR="004904B1" w:rsidRPr="006A62C4" w:rsidRDefault="004904B1" w:rsidP="00BD3F89">
            <w:pPr>
              <w:pStyle w:val="TableBullet"/>
            </w:pPr>
            <w:r w:rsidRPr="00C74CF0">
              <w:rPr>
                <w:rFonts w:eastAsia="Times New Roman"/>
              </w:rPr>
              <w:t xml:space="preserve">abnormal modes </w:t>
            </w:r>
            <w:proofErr w:type="spellStart"/>
            <w:r w:rsidR="00801FDE">
              <w:rPr>
                <w:rFonts w:eastAsia="Times New Roman"/>
              </w:rPr>
              <w:t>eg</w:t>
            </w:r>
            <w:proofErr w:type="spellEnd"/>
            <w:r w:rsidR="00801FDE">
              <w:rPr>
                <w:rFonts w:eastAsia="Times New Roman"/>
              </w:rPr>
              <w:t>,</w:t>
            </w:r>
            <w:r w:rsidRPr="00C74CF0">
              <w:rPr>
                <w:rFonts w:eastAsia="Times New Roman"/>
              </w:rPr>
              <w:t xml:space="preserve"> plane.  </w:t>
            </w:r>
          </w:p>
        </w:tc>
        <w:tc>
          <w:tcPr>
            <w:tcW w:w="1584" w:type="pct"/>
          </w:tcPr>
          <w:p w14:paraId="4DA4441F" w14:textId="2156F07D" w:rsidR="004904B1" w:rsidRPr="006A62C4" w:rsidRDefault="004904B1" w:rsidP="004904B1">
            <w:pPr>
              <w:pStyle w:val="TableText"/>
              <w:jc w:val="left"/>
            </w:pPr>
            <w:r w:rsidRPr="00C74CF0">
              <w:rPr>
                <w:rFonts w:eastAsia="Times New Roman"/>
              </w:rPr>
              <w:t>Likely 'high' maturity if you've reported on commuting emissions already, unless your methodology has left you with a lot of unknowns (in which case consider scoring as 'medium'). </w:t>
            </w:r>
          </w:p>
        </w:tc>
        <w:tc>
          <w:tcPr>
            <w:tcW w:w="997" w:type="pct"/>
          </w:tcPr>
          <w:p w14:paraId="4FCD30B6" w14:textId="1F54BF8F" w:rsidR="004904B1" w:rsidRPr="00D65EC7" w:rsidRDefault="004904B1" w:rsidP="004904B1">
            <w:pPr>
              <w:pStyle w:val="TableText"/>
              <w:jc w:val="left"/>
              <w:rPr>
                <w:b/>
                <w:bCs/>
              </w:rPr>
            </w:pPr>
            <w:r w:rsidRPr="00D65EC7">
              <w:rPr>
                <w:rFonts w:eastAsia="Times New Roman"/>
                <w:b/>
                <w:bCs/>
                <w:color w:val="F24726"/>
              </w:rPr>
              <w:t>high</w:t>
            </w:r>
            <w:r w:rsidRPr="00D65EC7">
              <w:rPr>
                <w:rFonts w:eastAsia="Times New Roman"/>
                <w:b/>
                <w:bCs/>
              </w:rPr>
              <w:t xml:space="preserve"> / </w:t>
            </w:r>
            <w:r w:rsidRPr="00D65EC7">
              <w:rPr>
                <w:rFonts w:eastAsia="Times New Roman"/>
                <w:b/>
                <w:bCs/>
                <w:color w:val="FAC710"/>
              </w:rPr>
              <w:t xml:space="preserve">med </w:t>
            </w:r>
            <w:r w:rsidRPr="00D65EC7">
              <w:rPr>
                <w:rFonts w:eastAsia="Times New Roman"/>
                <w:b/>
                <w:bCs/>
              </w:rPr>
              <w:t xml:space="preserve">/ </w:t>
            </w:r>
            <w:r w:rsidRPr="00D65EC7">
              <w:rPr>
                <w:rFonts w:eastAsia="Times New Roman"/>
                <w:b/>
                <w:bCs/>
                <w:color w:val="8FD14F"/>
              </w:rPr>
              <w:t>low </w:t>
            </w:r>
          </w:p>
        </w:tc>
      </w:tr>
      <w:tr w:rsidR="00FB2CB6" w:rsidRPr="006A62C4" w14:paraId="380A6C40" w14:textId="472F8A26" w:rsidTr="00D65EC7">
        <w:tc>
          <w:tcPr>
            <w:tcW w:w="834" w:type="pct"/>
            <w:shd w:val="clear" w:color="auto" w:fill="auto"/>
          </w:tcPr>
          <w:p w14:paraId="03870632" w14:textId="7121E16C" w:rsidR="00FB2CB6" w:rsidRPr="00D65EC7" w:rsidRDefault="00FB2CB6" w:rsidP="00FB2CB6">
            <w:pPr>
              <w:pStyle w:val="TableText"/>
              <w:jc w:val="left"/>
              <w:rPr>
                <w:b/>
                <w:bCs/>
              </w:rPr>
            </w:pPr>
            <w:r w:rsidRPr="00D65EC7">
              <w:rPr>
                <w:rFonts w:eastAsia="Times New Roman"/>
                <w:b/>
                <w:bCs/>
              </w:rPr>
              <w:t>Emissions materiality </w:t>
            </w:r>
          </w:p>
        </w:tc>
        <w:tc>
          <w:tcPr>
            <w:tcW w:w="1584" w:type="pct"/>
            <w:shd w:val="clear" w:color="auto" w:fill="auto"/>
          </w:tcPr>
          <w:p w14:paraId="476FFC36" w14:textId="55E2A1F4" w:rsidR="00D65EC7" w:rsidRDefault="00FB2CB6" w:rsidP="00FB2CB6">
            <w:pPr>
              <w:pStyle w:val="TableText"/>
              <w:jc w:val="left"/>
              <w:rPr>
                <w:rFonts w:eastAsia="Times New Roman"/>
              </w:rPr>
            </w:pPr>
            <w:r w:rsidRPr="00C74CF0">
              <w:rPr>
                <w:rFonts w:eastAsia="Times New Roman"/>
              </w:rPr>
              <w:t>Office locations: are your workplaces solely in main centres with good active and public transport options? Or are some</w:t>
            </w:r>
            <w:r w:rsidR="0063432A">
              <w:rPr>
                <w:rFonts w:eastAsia="Times New Roman"/>
              </w:rPr>
              <w:t xml:space="preserve"> or</w:t>
            </w:r>
            <w:r w:rsidRPr="00C74CF0">
              <w:rPr>
                <w:rFonts w:eastAsia="Times New Roman"/>
              </w:rPr>
              <w:t xml:space="preserve"> all workplaces outside main centres where staff are more likely to commute by private motor vehicle? </w:t>
            </w:r>
          </w:p>
          <w:p w14:paraId="6E05640F" w14:textId="4CBCBB11" w:rsidR="00FB2CB6" w:rsidRPr="006A62C4" w:rsidRDefault="0063432A" w:rsidP="00D65EC7">
            <w:pPr>
              <w:pStyle w:val="TableText"/>
              <w:jc w:val="left"/>
            </w:pPr>
            <w:r>
              <w:rPr>
                <w:rFonts w:eastAsia="Times New Roman"/>
              </w:rPr>
              <w:t>Full-time equivalent (</w:t>
            </w:r>
            <w:r w:rsidR="00FB2CB6" w:rsidRPr="00C74CF0">
              <w:rPr>
                <w:rFonts w:eastAsia="Times New Roman"/>
              </w:rPr>
              <w:t>FTE</w:t>
            </w:r>
            <w:r>
              <w:rPr>
                <w:rFonts w:eastAsia="Times New Roman"/>
              </w:rPr>
              <w:t>)</w:t>
            </w:r>
            <w:r w:rsidR="00FB2CB6" w:rsidRPr="00C74CF0">
              <w:rPr>
                <w:rFonts w:eastAsia="Times New Roman"/>
              </w:rPr>
              <w:t xml:space="preserve"> numbers: organisations with </w:t>
            </w:r>
            <w:r>
              <w:rPr>
                <w:rFonts w:eastAsia="Times New Roman"/>
              </w:rPr>
              <w:t xml:space="preserve">more </w:t>
            </w:r>
            <w:r w:rsidR="00FB2CB6" w:rsidRPr="00C74CF0">
              <w:rPr>
                <w:rFonts w:eastAsia="Times New Roman"/>
              </w:rPr>
              <w:t xml:space="preserve">than 500 staff may find that commuting emissions are a more significant proportion of their footprint than for </w:t>
            </w:r>
            <w:r w:rsidR="00500986" w:rsidRPr="00C74CF0">
              <w:rPr>
                <w:rFonts w:eastAsia="Times New Roman"/>
              </w:rPr>
              <w:t>small</w:t>
            </w:r>
            <w:r w:rsidR="00500986">
              <w:rPr>
                <w:rFonts w:eastAsia="Times New Roman"/>
              </w:rPr>
              <w:t>-</w:t>
            </w:r>
            <w:r w:rsidR="00500986" w:rsidRPr="00C74CF0">
              <w:rPr>
                <w:rFonts w:eastAsia="Times New Roman"/>
              </w:rPr>
              <w:t>to</w:t>
            </w:r>
            <w:r w:rsidR="00500986">
              <w:rPr>
                <w:rFonts w:eastAsia="Times New Roman"/>
              </w:rPr>
              <w:t>-</w:t>
            </w:r>
            <w:r w:rsidR="00FB2CB6" w:rsidRPr="00C74CF0">
              <w:rPr>
                <w:rFonts w:eastAsia="Times New Roman"/>
              </w:rPr>
              <w:t>mid-size</w:t>
            </w:r>
            <w:r w:rsidR="00500986">
              <w:rPr>
                <w:rFonts w:eastAsia="Times New Roman"/>
              </w:rPr>
              <w:t>d</w:t>
            </w:r>
            <w:r w:rsidR="00FB2CB6" w:rsidRPr="00C74CF0">
              <w:rPr>
                <w:rFonts w:eastAsia="Times New Roman"/>
              </w:rPr>
              <w:t xml:space="preserve"> organisations.  </w:t>
            </w:r>
          </w:p>
        </w:tc>
        <w:tc>
          <w:tcPr>
            <w:tcW w:w="1584" w:type="pct"/>
          </w:tcPr>
          <w:p w14:paraId="5079C088" w14:textId="77777777" w:rsidR="00D65EC7" w:rsidRDefault="00FB2CB6" w:rsidP="00D65EC7">
            <w:pPr>
              <w:pStyle w:val="TableText"/>
              <w:jc w:val="left"/>
              <w:rPr>
                <w:rFonts w:eastAsia="Times New Roman"/>
              </w:rPr>
            </w:pPr>
            <w:r w:rsidRPr="00C74CF0">
              <w:rPr>
                <w:rFonts w:eastAsia="Times New Roman"/>
              </w:rPr>
              <w:t>Commuting emissions are likely to be material for most agencies but consider the factors and rate accordingly. </w:t>
            </w:r>
          </w:p>
          <w:p w14:paraId="75C595A2" w14:textId="6FE57300" w:rsidR="00FB2CB6" w:rsidRPr="006A62C4" w:rsidRDefault="00FB2CB6" w:rsidP="00D65EC7">
            <w:pPr>
              <w:pStyle w:val="TableText"/>
              <w:jc w:val="left"/>
            </w:pPr>
            <w:r w:rsidRPr="00C74CF0">
              <w:rPr>
                <w:rFonts w:eastAsia="Times New Roman"/>
              </w:rPr>
              <w:t>For a quick estimate of annual commuting emissions, multiply your FTE by 0.5 tC</w:t>
            </w:r>
            <w:r>
              <w:rPr>
                <w:rFonts w:eastAsia="Times New Roman"/>
              </w:rPr>
              <w:t>O</w:t>
            </w:r>
            <w:r w:rsidRPr="009472B2">
              <w:rPr>
                <w:rFonts w:eastAsia="Times New Roman"/>
                <w:vertAlign w:val="subscript"/>
              </w:rPr>
              <w:t>2</w:t>
            </w:r>
            <w:r w:rsidRPr="00C74CF0">
              <w:rPr>
                <w:rFonts w:eastAsia="Times New Roman"/>
              </w:rPr>
              <w:t>-e if your workforce is mostly urban and local. Multiply by 0.8 or 1 if your workplace is spread across rural and urban locations. If this number represents more than 5% (or any threshold you have set) of your total emissions, it is material. </w:t>
            </w:r>
          </w:p>
        </w:tc>
        <w:tc>
          <w:tcPr>
            <w:tcW w:w="997" w:type="pct"/>
          </w:tcPr>
          <w:p w14:paraId="05D3AF5F" w14:textId="0D4123EC" w:rsidR="00FB2CB6" w:rsidRPr="00D65EC7" w:rsidRDefault="00FB2CB6" w:rsidP="00FB2CB6">
            <w:pPr>
              <w:pStyle w:val="TableText"/>
              <w:jc w:val="left"/>
              <w:rPr>
                <w:b/>
                <w:bCs/>
              </w:rPr>
            </w:pPr>
            <w:r w:rsidRPr="00D65EC7">
              <w:rPr>
                <w:rFonts w:eastAsia="Times New Roman"/>
                <w:b/>
                <w:bCs/>
                <w:color w:val="F24726"/>
              </w:rPr>
              <w:t>high</w:t>
            </w:r>
            <w:r w:rsidRPr="00D65EC7">
              <w:rPr>
                <w:rFonts w:eastAsia="Times New Roman"/>
                <w:b/>
                <w:bCs/>
              </w:rPr>
              <w:t xml:space="preserve"> / </w:t>
            </w:r>
            <w:r w:rsidRPr="00D65EC7">
              <w:rPr>
                <w:rFonts w:eastAsia="Times New Roman"/>
                <w:b/>
                <w:bCs/>
                <w:color w:val="FAC710"/>
              </w:rPr>
              <w:t xml:space="preserve">med </w:t>
            </w:r>
            <w:r w:rsidRPr="00D65EC7">
              <w:rPr>
                <w:rFonts w:eastAsia="Times New Roman"/>
                <w:b/>
                <w:bCs/>
              </w:rPr>
              <w:t xml:space="preserve">/ </w:t>
            </w:r>
            <w:r w:rsidRPr="00D65EC7">
              <w:rPr>
                <w:rFonts w:eastAsia="Times New Roman"/>
                <w:b/>
                <w:bCs/>
                <w:color w:val="8FD14F"/>
              </w:rPr>
              <w:t>low </w:t>
            </w:r>
          </w:p>
        </w:tc>
      </w:tr>
      <w:tr w:rsidR="00D65EC7" w:rsidRPr="006A62C4" w14:paraId="03E38DDA" w14:textId="77777777" w:rsidTr="00D65EC7">
        <w:tc>
          <w:tcPr>
            <w:tcW w:w="834" w:type="pct"/>
            <w:shd w:val="clear" w:color="auto" w:fill="auto"/>
          </w:tcPr>
          <w:p w14:paraId="5F362D25" w14:textId="7A45B9D3" w:rsidR="00D65EC7" w:rsidRPr="00D65EC7" w:rsidRDefault="00D65EC7" w:rsidP="00D65EC7">
            <w:pPr>
              <w:pStyle w:val="TableText"/>
              <w:jc w:val="left"/>
              <w:rPr>
                <w:rFonts w:eastAsia="Times New Roman"/>
                <w:b/>
                <w:bCs/>
              </w:rPr>
            </w:pPr>
            <w:r w:rsidRPr="00D65EC7">
              <w:rPr>
                <w:rFonts w:eastAsia="Times New Roman"/>
                <w:b/>
                <w:bCs/>
              </w:rPr>
              <w:t>Change appetite </w:t>
            </w:r>
          </w:p>
        </w:tc>
        <w:tc>
          <w:tcPr>
            <w:tcW w:w="1584" w:type="pct"/>
            <w:shd w:val="clear" w:color="auto" w:fill="auto"/>
          </w:tcPr>
          <w:p w14:paraId="54F61616" w14:textId="77777777" w:rsidR="00D65EC7" w:rsidRDefault="00D65EC7" w:rsidP="00D65EC7">
            <w:pPr>
              <w:pStyle w:val="TableText"/>
              <w:jc w:val="left"/>
              <w:rPr>
                <w:rFonts w:eastAsia="Times New Roman"/>
              </w:rPr>
            </w:pPr>
            <w:r w:rsidRPr="00C74CF0">
              <w:rPr>
                <w:rFonts w:eastAsia="Times New Roman"/>
              </w:rPr>
              <w:t>If this work may require re-baselining, is this something you're willing to contemplate? </w:t>
            </w:r>
          </w:p>
          <w:p w14:paraId="6F0ACA09" w14:textId="178FDA8F" w:rsidR="00D65EC7" w:rsidRDefault="00D65EC7" w:rsidP="00D65EC7">
            <w:pPr>
              <w:pStyle w:val="TableText"/>
              <w:jc w:val="left"/>
              <w:rPr>
                <w:rFonts w:eastAsia="Times New Roman"/>
              </w:rPr>
            </w:pPr>
            <w:r w:rsidRPr="00C74CF0">
              <w:rPr>
                <w:rFonts w:eastAsia="Times New Roman"/>
              </w:rPr>
              <w:t xml:space="preserve">What levers do you have to reduce mandatory emissions in line with targets? </w:t>
            </w:r>
            <w:proofErr w:type="spellStart"/>
            <w:r w:rsidR="00E130B4">
              <w:rPr>
                <w:rFonts w:eastAsia="Times New Roman"/>
              </w:rPr>
              <w:t>Eg</w:t>
            </w:r>
            <w:proofErr w:type="spellEnd"/>
            <w:r w:rsidR="00E130B4">
              <w:rPr>
                <w:rFonts w:eastAsia="Times New Roman"/>
              </w:rPr>
              <w:t>,</w:t>
            </w:r>
            <w:r w:rsidRPr="00C74CF0">
              <w:rPr>
                <w:rFonts w:eastAsia="Times New Roman"/>
              </w:rPr>
              <w:t xml:space="preserve"> will it give </w:t>
            </w:r>
            <w:r w:rsidRPr="00C74CF0">
              <w:rPr>
                <w:rFonts w:eastAsia="Times New Roman"/>
              </w:rPr>
              <w:lastRenderedPageBreak/>
              <w:t>you a welcome additional lever to report on commuting emissions under 'mandatory plus'? </w:t>
            </w:r>
          </w:p>
          <w:p w14:paraId="3C6EDFD9" w14:textId="600C841C" w:rsidR="00D65EC7" w:rsidRPr="00C74CF0" w:rsidRDefault="00D65EC7" w:rsidP="00D65EC7">
            <w:pPr>
              <w:pStyle w:val="TableText"/>
              <w:jc w:val="left"/>
              <w:rPr>
                <w:rFonts w:eastAsia="Times New Roman"/>
              </w:rPr>
            </w:pPr>
            <w:r w:rsidRPr="00C74CF0">
              <w:rPr>
                <w:rFonts w:eastAsia="Times New Roman"/>
              </w:rPr>
              <w:t>Are you looking to address commuting emissions with interventions or initiatives?  </w:t>
            </w:r>
          </w:p>
        </w:tc>
        <w:tc>
          <w:tcPr>
            <w:tcW w:w="1584" w:type="pct"/>
          </w:tcPr>
          <w:p w14:paraId="048E67E5" w14:textId="7992C686" w:rsidR="00D65EC7" w:rsidRPr="00C74CF0" w:rsidRDefault="00D65EC7" w:rsidP="00D65EC7">
            <w:pPr>
              <w:pStyle w:val="TableText"/>
              <w:jc w:val="left"/>
              <w:rPr>
                <w:rFonts w:eastAsia="Times New Roman"/>
              </w:rPr>
            </w:pPr>
            <w:r w:rsidRPr="00C74CF0">
              <w:rPr>
                <w:rFonts w:eastAsia="Times New Roman"/>
              </w:rPr>
              <w:lastRenderedPageBreak/>
              <w:t xml:space="preserve">If you have low likelihood to be willing to re-baseline and/ or to attempt commuting emissions reduction, consider scoring as 'low' on the change appetite metric. If you need to bring </w:t>
            </w:r>
            <w:r w:rsidRPr="00C74CF0">
              <w:rPr>
                <w:rFonts w:eastAsia="Times New Roman"/>
              </w:rPr>
              <w:lastRenderedPageBreak/>
              <w:t xml:space="preserve">commuting emissions within your 'mandatory </w:t>
            </w:r>
            <w:proofErr w:type="spellStart"/>
            <w:r w:rsidRPr="00C74CF0">
              <w:rPr>
                <w:rFonts w:eastAsia="Times New Roman"/>
              </w:rPr>
              <w:t>plus'</w:t>
            </w:r>
            <w:proofErr w:type="spellEnd"/>
            <w:r w:rsidRPr="00C74CF0">
              <w:rPr>
                <w:rFonts w:eastAsia="Times New Roman"/>
              </w:rPr>
              <w:t xml:space="preserve"> scope (</w:t>
            </w:r>
            <w:proofErr w:type="spellStart"/>
            <w:r w:rsidR="00E130B4">
              <w:rPr>
                <w:rFonts w:eastAsia="Times New Roman"/>
              </w:rPr>
              <w:t>ie</w:t>
            </w:r>
            <w:proofErr w:type="spellEnd"/>
            <w:r w:rsidR="00E130B4">
              <w:rPr>
                <w:rFonts w:eastAsia="Times New Roman"/>
              </w:rPr>
              <w:t>,</w:t>
            </w:r>
            <w:r w:rsidRPr="00C74CF0">
              <w:rPr>
                <w:rFonts w:eastAsia="Times New Roman"/>
              </w:rPr>
              <w:t xml:space="preserve"> because you have few other levers to reduce your footprint), consider scoring as 'high'. </w:t>
            </w:r>
          </w:p>
        </w:tc>
        <w:tc>
          <w:tcPr>
            <w:tcW w:w="997" w:type="pct"/>
          </w:tcPr>
          <w:p w14:paraId="66346A6C" w14:textId="7B8AC9F7" w:rsidR="00D65EC7" w:rsidRPr="00D65EC7" w:rsidRDefault="00D65EC7" w:rsidP="00D65EC7">
            <w:pPr>
              <w:pStyle w:val="TableText"/>
              <w:jc w:val="left"/>
              <w:rPr>
                <w:rFonts w:eastAsia="Times New Roman"/>
                <w:b/>
                <w:bCs/>
                <w:color w:val="F24726"/>
              </w:rPr>
            </w:pPr>
            <w:r w:rsidRPr="00D65EC7">
              <w:rPr>
                <w:rFonts w:eastAsia="Times New Roman"/>
                <w:b/>
                <w:bCs/>
                <w:color w:val="F24726"/>
              </w:rPr>
              <w:lastRenderedPageBreak/>
              <w:t>high</w:t>
            </w:r>
            <w:r w:rsidRPr="00D65EC7">
              <w:rPr>
                <w:rFonts w:eastAsia="Times New Roman"/>
                <w:b/>
                <w:bCs/>
              </w:rPr>
              <w:t xml:space="preserve"> / </w:t>
            </w:r>
            <w:r w:rsidRPr="00D65EC7">
              <w:rPr>
                <w:rFonts w:eastAsia="Times New Roman"/>
                <w:b/>
                <w:bCs/>
                <w:color w:val="FAC710"/>
              </w:rPr>
              <w:t xml:space="preserve">med </w:t>
            </w:r>
            <w:r w:rsidRPr="00D65EC7">
              <w:rPr>
                <w:rFonts w:eastAsia="Times New Roman"/>
                <w:b/>
                <w:bCs/>
              </w:rPr>
              <w:t xml:space="preserve">/ </w:t>
            </w:r>
            <w:r w:rsidRPr="00D65EC7">
              <w:rPr>
                <w:rFonts w:eastAsia="Times New Roman"/>
                <w:b/>
                <w:bCs/>
                <w:color w:val="8FD14F"/>
              </w:rPr>
              <w:t>low </w:t>
            </w:r>
          </w:p>
        </w:tc>
      </w:tr>
      <w:tr w:rsidR="00D65EC7" w:rsidRPr="006A62C4" w14:paraId="677951E2" w14:textId="77777777" w:rsidTr="00D65EC7">
        <w:tc>
          <w:tcPr>
            <w:tcW w:w="834" w:type="pct"/>
            <w:shd w:val="clear" w:color="auto" w:fill="auto"/>
          </w:tcPr>
          <w:p w14:paraId="61DA3500" w14:textId="167305B7" w:rsidR="00D65EC7" w:rsidRPr="00D65EC7" w:rsidRDefault="00D65EC7" w:rsidP="00D65EC7">
            <w:pPr>
              <w:pStyle w:val="TableText"/>
              <w:jc w:val="left"/>
              <w:rPr>
                <w:rFonts w:eastAsia="Times New Roman"/>
                <w:b/>
                <w:bCs/>
              </w:rPr>
            </w:pPr>
            <w:r w:rsidRPr="00D65EC7">
              <w:rPr>
                <w:rFonts w:eastAsia="Times New Roman"/>
                <w:b/>
                <w:bCs/>
              </w:rPr>
              <w:t>Complexity tolerance </w:t>
            </w:r>
          </w:p>
        </w:tc>
        <w:tc>
          <w:tcPr>
            <w:tcW w:w="1584" w:type="pct"/>
            <w:shd w:val="clear" w:color="auto" w:fill="auto"/>
          </w:tcPr>
          <w:p w14:paraId="3D7ABC4A" w14:textId="4FA35450" w:rsidR="00D65EC7" w:rsidRDefault="00D65EC7" w:rsidP="00D65EC7">
            <w:pPr>
              <w:pStyle w:val="TableText"/>
              <w:jc w:val="left"/>
              <w:rPr>
                <w:rFonts w:eastAsia="Times New Roman"/>
              </w:rPr>
            </w:pPr>
            <w:r w:rsidRPr="00C74CF0">
              <w:rPr>
                <w:rFonts w:eastAsia="Times New Roman"/>
              </w:rPr>
              <w:t xml:space="preserve">Do you have drivers to help ensure a good response rate? </w:t>
            </w:r>
            <w:proofErr w:type="spellStart"/>
            <w:r w:rsidR="000D728F">
              <w:rPr>
                <w:rFonts w:eastAsia="Times New Roman"/>
              </w:rPr>
              <w:t>Eg</w:t>
            </w:r>
            <w:proofErr w:type="spellEnd"/>
            <w:r w:rsidR="000D728F">
              <w:rPr>
                <w:rFonts w:eastAsia="Times New Roman"/>
              </w:rPr>
              <w:t>,</w:t>
            </w:r>
            <w:r w:rsidRPr="00C74CF0">
              <w:rPr>
                <w:rFonts w:eastAsia="Times New Roman"/>
              </w:rPr>
              <w:t xml:space="preserve"> will your senior leaders push staff to respond</w:t>
            </w:r>
            <w:r w:rsidR="000D728F">
              <w:rPr>
                <w:rFonts w:eastAsia="Times New Roman"/>
              </w:rPr>
              <w:t>?</w:t>
            </w:r>
            <w:r w:rsidR="000D728F" w:rsidRPr="00C74CF0">
              <w:rPr>
                <w:rFonts w:eastAsia="Times New Roman"/>
              </w:rPr>
              <w:t xml:space="preserve"> </w:t>
            </w:r>
            <w:r w:rsidR="000D728F">
              <w:rPr>
                <w:rFonts w:eastAsia="Times New Roman"/>
              </w:rPr>
              <w:t>C</w:t>
            </w:r>
            <w:r w:rsidR="000D728F" w:rsidRPr="00C74CF0">
              <w:rPr>
                <w:rFonts w:eastAsia="Times New Roman"/>
              </w:rPr>
              <w:t xml:space="preserve">an </w:t>
            </w:r>
            <w:r w:rsidRPr="00C74CF0">
              <w:rPr>
                <w:rFonts w:eastAsia="Times New Roman"/>
              </w:rPr>
              <w:t>you offer an incentive such as a prize draw to encourage responses?</w:t>
            </w:r>
          </w:p>
          <w:p w14:paraId="1D6A2D18" w14:textId="77777777" w:rsidR="00D65EC7" w:rsidRDefault="00D65EC7" w:rsidP="00D65EC7">
            <w:pPr>
              <w:pStyle w:val="TableText"/>
              <w:jc w:val="left"/>
              <w:rPr>
                <w:rFonts w:eastAsia="Times New Roman"/>
              </w:rPr>
            </w:pPr>
            <w:r w:rsidRPr="00C74CF0">
              <w:rPr>
                <w:rFonts w:eastAsia="Times New Roman"/>
              </w:rPr>
              <w:t>Can you access capability to support or undertake analysis of survey results? </w:t>
            </w:r>
          </w:p>
          <w:p w14:paraId="0B303CB6" w14:textId="1E1D3A7E" w:rsidR="00D65EC7" w:rsidRPr="00C74CF0" w:rsidRDefault="00D65EC7" w:rsidP="00D65EC7">
            <w:pPr>
              <w:pStyle w:val="TableText"/>
              <w:jc w:val="left"/>
              <w:rPr>
                <w:rFonts w:eastAsia="Times New Roman"/>
              </w:rPr>
            </w:pPr>
            <w:r w:rsidRPr="00C74CF0">
              <w:rPr>
                <w:rFonts w:eastAsia="Times New Roman"/>
              </w:rPr>
              <w:t>Do you have operational</w:t>
            </w:r>
            <w:r w:rsidR="000D728F">
              <w:rPr>
                <w:rFonts w:eastAsia="Times New Roman"/>
              </w:rPr>
              <w:t xml:space="preserve"> or</w:t>
            </w:r>
            <w:r w:rsidR="000D728F" w:rsidRPr="00C74CF0">
              <w:rPr>
                <w:rFonts w:eastAsia="Times New Roman"/>
              </w:rPr>
              <w:t xml:space="preserve"> </w:t>
            </w:r>
            <w:r w:rsidRPr="00C74CF0">
              <w:rPr>
                <w:rFonts w:eastAsia="Times New Roman"/>
              </w:rPr>
              <w:t>field staff who are not commonly based at a desk? If yes, this may be a practical barrier to anything other than a basic survey. </w:t>
            </w:r>
          </w:p>
        </w:tc>
        <w:tc>
          <w:tcPr>
            <w:tcW w:w="1584" w:type="pct"/>
          </w:tcPr>
          <w:p w14:paraId="4DA093B7" w14:textId="2599AEEA" w:rsidR="00D65EC7" w:rsidRDefault="00D65EC7" w:rsidP="00D65EC7">
            <w:pPr>
              <w:pStyle w:val="TableText"/>
              <w:jc w:val="left"/>
              <w:rPr>
                <w:rFonts w:eastAsia="Times New Roman"/>
              </w:rPr>
            </w:pPr>
            <w:r w:rsidRPr="00C74CF0">
              <w:rPr>
                <w:rFonts w:eastAsia="Times New Roman"/>
              </w:rPr>
              <w:t>Consider scoring as 'high' if you have drivers to help push or pull responses and you feel able to cope with some analytical complexity. If you have a significant proportion of staff who work away from a desk (</w:t>
            </w:r>
            <w:proofErr w:type="spellStart"/>
            <w:r w:rsidR="000D728F">
              <w:rPr>
                <w:rFonts w:eastAsia="Times New Roman"/>
              </w:rPr>
              <w:t>eg</w:t>
            </w:r>
            <w:proofErr w:type="spellEnd"/>
            <w:r w:rsidR="000D728F">
              <w:rPr>
                <w:rFonts w:eastAsia="Times New Roman"/>
              </w:rPr>
              <w:t>,</w:t>
            </w:r>
            <w:r w:rsidRPr="00C74CF0">
              <w:rPr>
                <w:rFonts w:eastAsia="Times New Roman"/>
              </w:rPr>
              <w:t xml:space="preserve"> court staff, police officers), consider scoring as 'low' as you will want to make the survey quick and easy to try and get a decent response rate from staff who are only rarely in front of a computer. </w:t>
            </w:r>
          </w:p>
          <w:p w14:paraId="5495D853" w14:textId="65EFF903" w:rsidR="00D65EC7" w:rsidRPr="00C74CF0" w:rsidRDefault="00D65EC7" w:rsidP="00D65EC7">
            <w:pPr>
              <w:pStyle w:val="TableText"/>
              <w:jc w:val="left"/>
              <w:rPr>
                <w:rFonts w:eastAsia="Times New Roman"/>
              </w:rPr>
            </w:pPr>
            <w:r w:rsidRPr="00C74CF0">
              <w:rPr>
                <w:rFonts w:eastAsia="Times New Roman"/>
              </w:rPr>
              <w:t>It’s important to speak to your auditors about the response rate they consider sufficient.  </w:t>
            </w:r>
          </w:p>
        </w:tc>
        <w:tc>
          <w:tcPr>
            <w:tcW w:w="997" w:type="pct"/>
          </w:tcPr>
          <w:p w14:paraId="1398C990" w14:textId="383140EF" w:rsidR="00D65EC7" w:rsidRPr="00D65EC7" w:rsidRDefault="00D65EC7" w:rsidP="00D65EC7">
            <w:pPr>
              <w:pStyle w:val="TableText"/>
              <w:jc w:val="left"/>
              <w:rPr>
                <w:rFonts w:eastAsia="Times New Roman"/>
                <w:b/>
                <w:bCs/>
                <w:color w:val="F24726"/>
              </w:rPr>
            </w:pPr>
            <w:r w:rsidRPr="00D65EC7">
              <w:rPr>
                <w:rFonts w:eastAsia="Times New Roman"/>
                <w:b/>
                <w:bCs/>
                <w:color w:val="F24726"/>
              </w:rPr>
              <w:t>high</w:t>
            </w:r>
            <w:r w:rsidRPr="00D65EC7">
              <w:rPr>
                <w:rFonts w:eastAsia="Times New Roman"/>
                <w:b/>
                <w:bCs/>
              </w:rPr>
              <w:t xml:space="preserve"> / </w:t>
            </w:r>
            <w:r w:rsidRPr="00D65EC7">
              <w:rPr>
                <w:rFonts w:eastAsia="Times New Roman"/>
                <w:b/>
                <w:bCs/>
                <w:color w:val="FAC710"/>
              </w:rPr>
              <w:t xml:space="preserve">med </w:t>
            </w:r>
            <w:r w:rsidRPr="00D65EC7">
              <w:rPr>
                <w:rFonts w:eastAsia="Times New Roman"/>
                <w:b/>
                <w:bCs/>
              </w:rPr>
              <w:t xml:space="preserve">/ </w:t>
            </w:r>
            <w:r w:rsidRPr="00D65EC7">
              <w:rPr>
                <w:rFonts w:eastAsia="Times New Roman"/>
                <w:b/>
                <w:bCs/>
                <w:color w:val="8FD14F"/>
              </w:rPr>
              <w:t>low </w:t>
            </w:r>
          </w:p>
        </w:tc>
      </w:tr>
    </w:tbl>
    <w:p w14:paraId="43D3F1C4" w14:textId="77777777" w:rsidR="008C09C7" w:rsidRDefault="008C09C7" w:rsidP="00A40AD2">
      <w:pPr>
        <w:pStyle w:val="Heading2"/>
      </w:pPr>
      <w:bookmarkStart w:id="3" w:name="_Toc83039857"/>
      <w:bookmarkStart w:id="4" w:name="_Toc84270032"/>
      <w:r w:rsidRPr="008C09C7">
        <w:t xml:space="preserve">Select your survey template and make any desired amendments </w:t>
      </w:r>
    </w:p>
    <w:p w14:paraId="2C6FED7C" w14:textId="77777777" w:rsidR="0037125F" w:rsidRPr="0037125F" w:rsidRDefault="0037125F" w:rsidP="0037125F">
      <w:pPr>
        <w:pStyle w:val="Heading3"/>
        <w:rPr>
          <w:rFonts w:ascii="Segoe UI" w:eastAsia="Times New Roman" w:hAnsi="Segoe UI" w:cs="Segoe UI"/>
          <w:sz w:val="18"/>
          <w:szCs w:val="18"/>
        </w:rPr>
      </w:pPr>
      <w:r w:rsidRPr="0037125F">
        <w:rPr>
          <w:rFonts w:eastAsia="Times New Roman"/>
        </w:rPr>
        <w:t>Suggested survey scope if you have one or more '</w:t>
      </w:r>
      <w:r w:rsidRPr="0037125F">
        <w:rPr>
          <w:rFonts w:eastAsia="Times New Roman"/>
          <w:color w:val="00B050"/>
        </w:rPr>
        <w:t>low</w:t>
      </w:r>
      <w:r w:rsidRPr="0037125F">
        <w:rPr>
          <w:rFonts w:eastAsia="Times New Roman"/>
        </w:rPr>
        <w:t>' scores </w:t>
      </w:r>
    </w:p>
    <w:p w14:paraId="3BBC1E12" w14:textId="77777777" w:rsidR="0037125F" w:rsidRDefault="0037125F" w:rsidP="0037125F">
      <w:pPr>
        <w:pStyle w:val="BodyText"/>
        <w:rPr>
          <w:lang w:eastAsia="zh-CN"/>
        </w:rPr>
      </w:pPr>
      <w:r w:rsidRPr="0037125F">
        <w:rPr>
          <w:lang w:eastAsia="zh-CN"/>
        </w:rPr>
        <w:t>We suggest that you keep your survey basic, at least in the first year, as per the notes below.</w:t>
      </w:r>
    </w:p>
    <w:p w14:paraId="461E206E" w14:textId="0447000F" w:rsidR="0037125F" w:rsidRDefault="0037125F" w:rsidP="0037125F">
      <w:pPr>
        <w:pStyle w:val="BodyText"/>
        <w:rPr>
          <w:lang w:eastAsia="zh-CN"/>
        </w:rPr>
      </w:pPr>
      <w:r w:rsidRPr="0037125F">
        <w:rPr>
          <w:lang w:eastAsia="zh-CN"/>
        </w:rPr>
        <w:t xml:space="preserve">Version A of the survey template is a good starting point as the simplest survey solution. You could use it as is or pull across any of the extra detail from </w:t>
      </w:r>
      <w:r w:rsidR="00E7271E">
        <w:rPr>
          <w:lang w:eastAsia="zh-CN"/>
        </w:rPr>
        <w:t>v</w:t>
      </w:r>
      <w:r w:rsidRPr="0037125F">
        <w:rPr>
          <w:lang w:eastAsia="zh-CN"/>
        </w:rPr>
        <w:t>ersion B that feels useful and aligned with your organisational context.</w:t>
      </w:r>
    </w:p>
    <w:p w14:paraId="09B2E615" w14:textId="3FD4145E" w:rsidR="0037125F" w:rsidRPr="0037125F" w:rsidRDefault="0037125F" w:rsidP="0037125F">
      <w:pPr>
        <w:pStyle w:val="BodyText"/>
        <w:rPr>
          <w:rFonts w:ascii="Segoe UI" w:hAnsi="Segoe UI" w:cs="Segoe UI"/>
          <w:sz w:val="18"/>
          <w:szCs w:val="18"/>
          <w:lang w:eastAsia="zh-CN"/>
        </w:rPr>
      </w:pPr>
      <w:r w:rsidRPr="0037125F">
        <w:rPr>
          <w:lang w:eastAsia="zh-CN"/>
        </w:rPr>
        <w:t>These are the key considerations when keeping a commuting survey simple: </w:t>
      </w:r>
    </w:p>
    <w:p w14:paraId="3AC4BAD2" w14:textId="6D27E27D" w:rsidR="0037125F" w:rsidRDefault="0037125F">
      <w:pPr>
        <w:pStyle w:val="Bullet"/>
      </w:pPr>
      <w:r w:rsidRPr="0037125F">
        <w:rPr>
          <w:b/>
          <w:bCs/>
        </w:rPr>
        <w:t>Journey variation:</w:t>
      </w:r>
      <w:r w:rsidRPr="0037125F">
        <w:t xml:space="preserve"> </w:t>
      </w:r>
      <w:r w:rsidR="006D421D">
        <w:t>W</w:t>
      </w:r>
      <w:r w:rsidR="006D421D" w:rsidRPr="0037125F">
        <w:t xml:space="preserve">ithout </w:t>
      </w:r>
      <w:r w:rsidRPr="0037125F">
        <w:t>differentiating the trips to and from work, you're assuming that any variation in emissions on return journeys is unlikely to be material. This assumption needs to be documented for auditors. Emissions of the recorded trips will need to be doubled in your analysis to account for return journeys and extrapolated across the year as per the analysis workbook in the survey pack.</w:t>
      </w:r>
    </w:p>
    <w:p w14:paraId="5BD45E0D" w14:textId="32D608FC" w:rsidR="0037125F" w:rsidRDefault="0037125F">
      <w:pPr>
        <w:pStyle w:val="Bullet"/>
      </w:pPr>
      <w:r w:rsidRPr="0037125F">
        <w:rPr>
          <w:b/>
          <w:bCs/>
        </w:rPr>
        <w:t>Multimodal journeys:</w:t>
      </w:r>
      <w:r w:rsidRPr="0037125F">
        <w:t xml:space="preserve"> </w:t>
      </w:r>
      <w:r w:rsidR="006D421D">
        <w:t>W</w:t>
      </w:r>
      <w:r w:rsidR="006D421D" w:rsidRPr="0037125F">
        <w:t xml:space="preserve">hen </w:t>
      </w:r>
      <w:r w:rsidRPr="0037125F">
        <w:t>asking respondents about their main mode of transport only and skipping secondary modes, there is a chance of underestimating active modes (</w:t>
      </w:r>
      <w:proofErr w:type="spellStart"/>
      <w:r w:rsidR="006D421D">
        <w:t>eg</w:t>
      </w:r>
      <w:proofErr w:type="spellEnd"/>
      <w:r w:rsidR="006D421D">
        <w:t>,</w:t>
      </w:r>
      <w:r w:rsidRPr="0037125F">
        <w:t xml:space="preserve"> walking, cycling) as they typically cover a shorter distance.</w:t>
      </w:r>
    </w:p>
    <w:p w14:paraId="2B6EDB55" w14:textId="3D018C6B" w:rsidR="0037125F" w:rsidRDefault="0037125F">
      <w:pPr>
        <w:pStyle w:val="Bullet"/>
      </w:pPr>
      <w:r w:rsidRPr="0037125F">
        <w:rPr>
          <w:b/>
          <w:bCs/>
        </w:rPr>
        <w:t xml:space="preserve">Typical vs actual commuting </w:t>
      </w:r>
      <w:proofErr w:type="spellStart"/>
      <w:r w:rsidRPr="0037125F">
        <w:rPr>
          <w:b/>
          <w:bCs/>
        </w:rPr>
        <w:t>behaviour</w:t>
      </w:r>
      <w:proofErr w:type="spellEnd"/>
      <w:r w:rsidRPr="0037125F">
        <w:rPr>
          <w:b/>
          <w:bCs/>
        </w:rPr>
        <w:t>:</w:t>
      </w:r>
      <w:r w:rsidRPr="0037125F">
        <w:t xml:space="preserve"> </w:t>
      </w:r>
      <w:r w:rsidR="006D421D">
        <w:t>T</w:t>
      </w:r>
      <w:r w:rsidR="006D421D" w:rsidRPr="0037125F">
        <w:t xml:space="preserve">o </w:t>
      </w:r>
      <w:r w:rsidRPr="0037125F">
        <w:t xml:space="preserve">keep things simple, ask respondents about their 'typical' or 'most common' commute and the number of days per week they usually </w:t>
      </w:r>
      <w:r w:rsidRPr="0037125F">
        <w:lastRenderedPageBreak/>
        <w:t xml:space="preserve">commute vs WFH. Multiply the emissions accordingly and note </w:t>
      </w:r>
      <w:proofErr w:type="gramStart"/>
      <w:r w:rsidRPr="0037125F">
        <w:t>for</w:t>
      </w:r>
      <w:proofErr w:type="gramEnd"/>
      <w:r w:rsidRPr="0037125F">
        <w:t xml:space="preserve"> your auditor that you're assuming that any variation in emissions from atypical journeys is unlikely to be material. This approach is more subject to respondent bias than asking about actual travel in the past week for </w:t>
      </w:r>
      <w:proofErr w:type="gramStart"/>
      <w:r w:rsidRPr="0037125F">
        <w:t>example, but</w:t>
      </w:r>
      <w:proofErr w:type="gramEnd"/>
      <w:r w:rsidRPr="0037125F">
        <w:t xml:space="preserve"> better suited for small sample sizes where atypical responses may have a disproportionate effect on calculated emissions.</w:t>
      </w:r>
    </w:p>
    <w:p w14:paraId="487BC258" w14:textId="174DE473" w:rsidR="0037125F" w:rsidRDefault="0037125F">
      <w:pPr>
        <w:pStyle w:val="Bullet"/>
      </w:pPr>
      <w:r w:rsidRPr="0037125F">
        <w:rPr>
          <w:b/>
          <w:bCs/>
        </w:rPr>
        <w:t>Transport modes:</w:t>
      </w:r>
      <w:r w:rsidRPr="0037125F">
        <w:t xml:space="preserve"> Provide respondents with a basic list of transport options and calculate your emissions based on default averages</w:t>
      </w:r>
      <w:r w:rsidR="006D421D">
        <w:t>, for example</w:t>
      </w:r>
      <w:r w:rsidRPr="0037125F">
        <w:t xml:space="preserve"> using the average petrol car rather than differentiating by car size and age. Default or average vehicle emission factors can be found in the Ministry for the Environment ‘Measuring Emissions Guide’ (</w:t>
      </w:r>
      <w:hyperlink r:id="rId14" w:tgtFrame="_blank" w:history="1">
        <w:r w:rsidRPr="00EB0510">
          <w:rPr>
            <w:rStyle w:val="Hyperlink"/>
          </w:rPr>
          <w:t xml:space="preserve">Measuring emissions: A guide for </w:t>
        </w:r>
        <w:proofErr w:type="spellStart"/>
        <w:r w:rsidRPr="00EB0510">
          <w:rPr>
            <w:rStyle w:val="Hyperlink"/>
          </w:rPr>
          <w:t>organisations</w:t>
        </w:r>
        <w:proofErr w:type="spellEnd"/>
        <w:r w:rsidRPr="00EB0510">
          <w:rPr>
            <w:rStyle w:val="Hyperlink"/>
          </w:rPr>
          <w:t>: 2024 detailed guide | Ministry for the Environment</w:t>
        </w:r>
      </w:hyperlink>
      <w:r w:rsidRPr="0037125F">
        <w:t>).</w:t>
      </w:r>
    </w:p>
    <w:p w14:paraId="1338CBD4" w14:textId="360DBF97" w:rsidR="0037125F" w:rsidRPr="0037125F" w:rsidRDefault="0037125F">
      <w:pPr>
        <w:pStyle w:val="Bullet"/>
      </w:pPr>
      <w:r w:rsidRPr="0037125F">
        <w:rPr>
          <w:b/>
          <w:bCs/>
        </w:rPr>
        <w:t>Distance measurement:</w:t>
      </w:r>
      <w:r w:rsidRPr="0037125F">
        <w:t xml:space="preserve"> Ask respondents to estimate the distance they commute to work (either via entering a number or selecting the most appropriate banding). </w:t>
      </w:r>
    </w:p>
    <w:p w14:paraId="0EE10AB3" w14:textId="77777777" w:rsidR="0037125F" w:rsidRPr="0037125F" w:rsidRDefault="0037125F" w:rsidP="0037125F">
      <w:pPr>
        <w:pStyle w:val="Heading3"/>
        <w:rPr>
          <w:rFonts w:ascii="Segoe UI" w:eastAsia="Times New Roman" w:hAnsi="Segoe UI" w:cs="Segoe UI"/>
          <w:sz w:val="18"/>
          <w:szCs w:val="18"/>
        </w:rPr>
      </w:pPr>
      <w:r w:rsidRPr="0037125F">
        <w:rPr>
          <w:rFonts w:eastAsia="Times New Roman"/>
        </w:rPr>
        <w:t>Suggested survey scope if you have mostly '</w:t>
      </w:r>
      <w:r w:rsidRPr="0037125F">
        <w:rPr>
          <w:rFonts w:eastAsia="Times New Roman"/>
          <w:color w:val="FF0000"/>
        </w:rPr>
        <w:t>high</w:t>
      </w:r>
      <w:r w:rsidRPr="0037125F">
        <w:rPr>
          <w:rFonts w:eastAsia="Times New Roman"/>
        </w:rPr>
        <w:t>' scores </w:t>
      </w:r>
    </w:p>
    <w:p w14:paraId="70D615CC" w14:textId="77777777" w:rsidR="0037125F" w:rsidRDefault="0037125F" w:rsidP="0037125F">
      <w:pPr>
        <w:pStyle w:val="BodyText"/>
        <w:rPr>
          <w:lang w:eastAsia="zh-CN"/>
        </w:rPr>
      </w:pPr>
      <w:r w:rsidRPr="0037125F">
        <w:rPr>
          <w:lang w:eastAsia="zh-CN"/>
        </w:rPr>
        <w:t>We suggest that you can consider adding some complexity to your survey, to seek a higher degree of data accuracy and to seek insights that can help inform potential interventions or initiatives, as per the notes below.</w:t>
      </w:r>
    </w:p>
    <w:p w14:paraId="697EAE91" w14:textId="070094A6" w:rsidR="0037125F" w:rsidRDefault="0037125F" w:rsidP="0037125F">
      <w:pPr>
        <w:pStyle w:val="BodyText"/>
        <w:rPr>
          <w:lang w:eastAsia="zh-CN"/>
        </w:rPr>
      </w:pPr>
      <w:r w:rsidRPr="0037125F">
        <w:rPr>
          <w:lang w:eastAsia="zh-CN"/>
        </w:rPr>
        <w:t xml:space="preserve">Start with Version B of the survey template. You could use it as is or remove some of the detail in favour of a more basic approach </w:t>
      </w:r>
      <w:r w:rsidR="00D022E2">
        <w:rPr>
          <w:lang w:eastAsia="zh-CN"/>
        </w:rPr>
        <w:t>(</w:t>
      </w:r>
      <w:r w:rsidRPr="0037125F">
        <w:rPr>
          <w:lang w:eastAsia="zh-CN"/>
        </w:rPr>
        <w:t>refer to version A</w:t>
      </w:r>
      <w:r w:rsidR="00D022E2">
        <w:rPr>
          <w:lang w:eastAsia="zh-CN"/>
        </w:rPr>
        <w:t>)</w:t>
      </w:r>
      <w:r w:rsidRPr="0037125F">
        <w:rPr>
          <w:lang w:eastAsia="zh-CN"/>
        </w:rPr>
        <w:t xml:space="preserve"> wherever it feels like overkill for your information needs or organisational context.</w:t>
      </w:r>
    </w:p>
    <w:p w14:paraId="022E9809" w14:textId="353B1440" w:rsidR="0037125F" w:rsidRPr="0037125F" w:rsidRDefault="0037125F" w:rsidP="0037125F">
      <w:pPr>
        <w:pStyle w:val="Bullet"/>
      </w:pPr>
      <w:r w:rsidRPr="0037125F">
        <w:rPr>
          <w:b/>
          <w:bCs/>
        </w:rPr>
        <w:t xml:space="preserve">Journey variation </w:t>
      </w:r>
      <w:r w:rsidR="00EA45A4">
        <w:rPr>
          <w:b/>
          <w:bCs/>
        </w:rPr>
        <w:t>–</w:t>
      </w:r>
      <w:r w:rsidRPr="0037125F">
        <w:rPr>
          <w:b/>
          <w:bCs/>
        </w:rPr>
        <w:t xml:space="preserve"> return journeys:</w:t>
      </w:r>
      <w:r w:rsidRPr="0037125F">
        <w:t xml:space="preserve"> Ask respondents about their journey to </w:t>
      </w:r>
      <w:r w:rsidRPr="00BE5AF7">
        <w:rPr>
          <w:b/>
          <w:bCs/>
        </w:rPr>
        <w:t>and</w:t>
      </w:r>
      <w:r w:rsidRPr="0037125F">
        <w:t xml:space="preserve"> from work so that your calculations will capture any variation in emissions on return journeys. </w:t>
      </w:r>
    </w:p>
    <w:p w14:paraId="2FC02893" w14:textId="16D174D6" w:rsidR="0037125F" w:rsidRDefault="0037125F">
      <w:pPr>
        <w:pStyle w:val="Bullet"/>
      </w:pPr>
      <w:r w:rsidRPr="0037125F">
        <w:rPr>
          <w:b/>
          <w:bCs/>
        </w:rPr>
        <w:t xml:space="preserve">Journey variation </w:t>
      </w:r>
      <w:r w:rsidR="00EA45A4">
        <w:rPr>
          <w:b/>
          <w:bCs/>
        </w:rPr>
        <w:t>–</w:t>
      </w:r>
      <w:r w:rsidRPr="0037125F">
        <w:rPr>
          <w:b/>
          <w:bCs/>
        </w:rPr>
        <w:t xml:space="preserve"> seasonality:</w:t>
      </w:r>
      <w:r w:rsidRPr="0037125F">
        <w:t xml:space="preserve"> Consider asking respondents to provide further detail if their commute varies between seasons. Alternatively, consider running your survey more than once per year</w:t>
      </w:r>
      <w:r w:rsidR="000C7C81">
        <w:t>,</w:t>
      </w:r>
      <w:r w:rsidRPr="0037125F">
        <w:t xml:space="preserve"> or running the main survey once and supporting it with 'snapshot surveys'. See the </w:t>
      </w:r>
      <w:hyperlink r:id="rId15" w:history="1">
        <w:r w:rsidRPr="000C7C81">
          <w:rPr>
            <w:rStyle w:val="Hyperlink"/>
          </w:rPr>
          <w:t>Waka Kotahi survey guide</w:t>
        </w:r>
      </w:hyperlink>
      <w:r w:rsidRPr="0037125F">
        <w:t>, section 13 for more information about these follow up surveys</w:t>
      </w:r>
      <w:r w:rsidR="000C7C81">
        <w:t>.</w:t>
      </w:r>
    </w:p>
    <w:p w14:paraId="68EA2634" w14:textId="77777777" w:rsidR="0037125F" w:rsidRDefault="0037125F">
      <w:pPr>
        <w:pStyle w:val="Bullet"/>
      </w:pPr>
      <w:r w:rsidRPr="0037125F">
        <w:rPr>
          <w:b/>
          <w:bCs/>
        </w:rPr>
        <w:t>Multimodal journeys:</w:t>
      </w:r>
      <w:r w:rsidRPr="0037125F">
        <w:t xml:space="preserve"> Ask respondents about their main and secondary modes of transport. If your survey platform allows it, consider doing this in a matrix format that allows them to enter the distance travelled for each mode. </w:t>
      </w:r>
    </w:p>
    <w:p w14:paraId="4AFAD15C" w14:textId="7FE14445" w:rsidR="0037125F" w:rsidRDefault="0037125F">
      <w:pPr>
        <w:pStyle w:val="Bullet"/>
      </w:pPr>
      <w:r w:rsidRPr="0037125F">
        <w:rPr>
          <w:b/>
          <w:bCs/>
        </w:rPr>
        <w:t xml:space="preserve">Typical vs actual commuting </w:t>
      </w:r>
      <w:proofErr w:type="spellStart"/>
      <w:r w:rsidRPr="0037125F">
        <w:rPr>
          <w:b/>
          <w:bCs/>
        </w:rPr>
        <w:t>behaviour</w:t>
      </w:r>
      <w:proofErr w:type="spellEnd"/>
      <w:r w:rsidRPr="0037125F">
        <w:rPr>
          <w:b/>
          <w:bCs/>
        </w:rPr>
        <w:t>:</w:t>
      </w:r>
      <w:r w:rsidRPr="0037125F">
        <w:t xml:space="preserve"> Unless your sample size is small</w:t>
      </w:r>
      <w:r w:rsidR="00260836">
        <w:t>, for example</w:t>
      </w:r>
      <w:r w:rsidR="00BE5AF7">
        <w:t xml:space="preserve"> </w:t>
      </w:r>
      <w:r w:rsidRPr="0037125F">
        <w:t xml:space="preserve">below 100, consider asking respondents to report on their actual commuting </w:t>
      </w:r>
      <w:proofErr w:type="spellStart"/>
      <w:r w:rsidRPr="0037125F">
        <w:t>behaviour</w:t>
      </w:r>
      <w:proofErr w:type="spellEnd"/>
      <w:r w:rsidRPr="0037125F">
        <w:t xml:space="preserve"> during the survey period (</w:t>
      </w:r>
      <w:proofErr w:type="spellStart"/>
      <w:r w:rsidR="00060282">
        <w:t>eg</w:t>
      </w:r>
      <w:proofErr w:type="spellEnd"/>
      <w:r w:rsidR="00060282">
        <w:t>,</w:t>
      </w:r>
      <w:r w:rsidRPr="0037125F">
        <w:t xml:space="preserve"> the past week), rather than asking them to describe a typical commute. This will allow you to capture variations in commute between days and tends to be more accurate. However, if your pool of respondents is small, note that emissions calculations based on actual commuting data can be skewed </w:t>
      </w:r>
      <w:proofErr w:type="gramStart"/>
      <w:r w:rsidRPr="0037125F">
        <w:t>in</w:t>
      </w:r>
      <w:proofErr w:type="gramEnd"/>
      <w:r w:rsidRPr="0037125F">
        <w:t xml:space="preserve"> small sample sizes by a relatively small number of respondents who happen to have atypical </w:t>
      </w:r>
      <w:proofErr w:type="spellStart"/>
      <w:r w:rsidRPr="0037125F">
        <w:t>behaviour</w:t>
      </w:r>
      <w:proofErr w:type="spellEnd"/>
      <w:r w:rsidRPr="0037125F">
        <w:t xml:space="preserve"> during the survey period.</w:t>
      </w:r>
    </w:p>
    <w:p w14:paraId="780CA0EB" w14:textId="509ACE51" w:rsidR="0037125F" w:rsidRDefault="0037125F">
      <w:pPr>
        <w:pStyle w:val="Bullet"/>
      </w:pPr>
      <w:r w:rsidRPr="0037125F">
        <w:rPr>
          <w:b/>
          <w:bCs/>
        </w:rPr>
        <w:t>Transport modes:</w:t>
      </w:r>
      <w:r w:rsidRPr="0037125F">
        <w:t xml:space="preserve"> Consider providing respondents with a comprehensive list of transport options. For any responses that include private motor vehicles consider asking for further </w:t>
      </w:r>
      <w:proofErr w:type="gramStart"/>
      <w:r w:rsidRPr="0037125F">
        <w:t>detail</w:t>
      </w:r>
      <w:proofErr w:type="gramEnd"/>
      <w:r w:rsidRPr="0037125F">
        <w:t xml:space="preserve"> that will allow you to more accurately calculate the emissions - </w:t>
      </w:r>
      <w:proofErr w:type="spellStart"/>
      <w:r w:rsidR="006D7496">
        <w:t>ie</w:t>
      </w:r>
      <w:proofErr w:type="spellEnd"/>
      <w:r w:rsidR="006D7496">
        <w:t>,</w:t>
      </w:r>
      <w:r w:rsidRPr="0037125F">
        <w:t xml:space="preserve"> engine size, vehicle year and fuel type, as well as passengers. Consider including 'airplane' as an option for self-funded remote commuting.</w:t>
      </w:r>
    </w:p>
    <w:p w14:paraId="3395FD89" w14:textId="028D45F7" w:rsidR="0037125F" w:rsidRPr="0037125F" w:rsidRDefault="0037125F">
      <w:pPr>
        <w:pStyle w:val="Bullet"/>
        <w:rPr>
          <w:rFonts w:ascii="Segoe UI" w:hAnsi="Segoe UI" w:cs="Segoe UI"/>
          <w:sz w:val="18"/>
          <w:szCs w:val="18"/>
        </w:rPr>
      </w:pPr>
      <w:r w:rsidRPr="0037125F">
        <w:rPr>
          <w:b/>
          <w:bCs/>
        </w:rPr>
        <w:lastRenderedPageBreak/>
        <w:t>Distance measurement:</w:t>
      </w:r>
      <w:r w:rsidRPr="0037125F">
        <w:t xml:space="preserve"> Consider asking respondents to measure the distances within their commute (you could provide a link to </w:t>
      </w:r>
      <w:hyperlink r:id="rId16" w:tgtFrame="_blank" w:history="1">
        <w:r w:rsidRPr="008D5102">
          <w:rPr>
            <w:rStyle w:val="Hyperlink"/>
          </w:rPr>
          <w:t>google maps</w:t>
        </w:r>
      </w:hyperlink>
      <w:r w:rsidRPr="0037125F">
        <w:t xml:space="preserve">). Consider also asking respondents for the location of their home and workplace. This will show you if and where you have any commuter clusters and help you to target interventions or initiatives. You can ask for this data at different levels of detail depending on your approach to privacy (for example, asking for home address vs postcode vs town/city vs landmark). Some </w:t>
      </w:r>
      <w:proofErr w:type="spellStart"/>
      <w:r w:rsidRPr="0037125F">
        <w:t>organisations</w:t>
      </w:r>
      <w:proofErr w:type="spellEnd"/>
      <w:r w:rsidRPr="0037125F">
        <w:t xml:space="preserve"> may want to also consider asking respondents to be precise about where they are located within a particular workplace </w:t>
      </w:r>
      <w:r w:rsidR="004619A8">
        <w:t>–</w:t>
      </w:r>
      <w:r w:rsidR="004619A8" w:rsidRPr="0037125F">
        <w:t xml:space="preserve"> </w:t>
      </w:r>
      <w:r w:rsidRPr="0037125F">
        <w:t xml:space="preserve">for example, universities or others with a sprawling campus may want to know exactly where on campus each respondent ends their journey, as this could influence interventions such as </w:t>
      </w:r>
      <w:r w:rsidR="004619A8" w:rsidRPr="0037125F">
        <w:t>end</w:t>
      </w:r>
      <w:r w:rsidR="004619A8">
        <w:t>-</w:t>
      </w:r>
      <w:r w:rsidR="004619A8" w:rsidRPr="0037125F">
        <w:t>of</w:t>
      </w:r>
      <w:r w:rsidR="004619A8">
        <w:t>-</w:t>
      </w:r>
      <w:r w:rsidRPr="0037125F">
        <w:t>trip facility provision.</w:t>
      </w:r>
    </w:p>
    <w:p w14:paraId="6A1ABE6F" w14:textId="35E08620" w:rsidR="00FE0256" w:rsidRPr="007C022D" w:rsidRDefault="0037125F" w:rsidP="007C022D">
      <w:pPr>
        <w:pStyle w:val="Bullet"/>
      </w:pPr>
      <w:r w:rsidRPr="007C022D">
        <w:rPr>
          <w:b/>
          <w:bCs/>
        </w:rPr>
        <w:t>Additional survey themes:</w:t>
      </w:r>
      <w:r w:rsidRPr="007C022D">
        <w:t xml:space="preserve"> Consider whether it is relevant and appropriate to your context to expand the scope of your commuting survey to also include questions on other areas of sustainability that will help you to plan initiatives or interventions. Consider whether the extra information you are collecting might make someone identifiable (</w:t>
      </w:r>
      <w:proofErr w:type="spellStart"/>
      <w:r w:rsidR="006F1F0D">
        <w:t>ie</w:t>
      </w:r>
      <w:proofErr w:type="spellEnd"/>
      <w:r w:rsidR="006F1F0D">
        <w:t>,</w:t>
      </w:r>
      <w:r w:rsidRPr="007C022D">
        <w:t xml:space="preserve"> when combining the bits of information). This would make it personal information, with much higher security requirements for handling this information. It is important that agencies are not collecting information unless it is essential </w:t>
      </w:r>
      <w:proofErr w:type="gramStart"/>
      <w:r w:rsidRPr="007C022D">
        <w:t>to</w:t>
      </w:r>
      <w:proofErr w:type="gramEnd"/>
      <w:r w:rsidRPr="007C022D">
        <w:t xml:space="preserve"> the purpose of the reporting.</w:t>
      </w:r>
    </w:p>
    <w:p w14:paraId="3FA2BC28" w14:textId="76C7CD45" w:rsidR="0037125F" w:rsidRPr="0037125F" w:rsidRDefault="0037125F" w:rsidP="00FE0256">
      <w:pPr>
        <w:pStyle w:val="Heading3"/>
        <w:rPr>
          <w:rFonts w:ascii="Segoe UI" w:eastAsia="Times New Roman" w:hAnsi="Segoe UI" w:cs="Segoe UI"/>
          <w:sz w:val="18"/>
          <w:szCs w:val="18"/>
        </w:rPr>
      </w:pPr>
      <w:r w:rsidRPr="0037125F">
        <w:rPr>
          <w:rFonts w:eastAsia="Times New Roman"/>
        </w:rPr>
        <w:t>Suggested survey scope if you have a mix of '</w:t>
      </w:r>
      <w:r w:rsidRPr="0037125F">
        <w:rPr>
          <w:rFonts w:eastAsia="Times New Roman"/>
          <w:color w:val="FF0000"/>
        </w:rPr>
        <w:t>high</w:t>
      </w:r>
      <w:r w:rsidRPr="0037125F">
        <w:rPr>
          <w:rFonts w:eastAsia="Times New Roman"/>
        </w:rPr>
        <w:t>' and '</w:t>
      </w:r>
      <w:r w:rsidRPr="0037125F">
        <w:rPr>
          <w:rFonts w:eastAsia="Times New Roman"/>
          <w:color w:val="FFC000"/>
        </w:rPr>
        <w:t>medium</w:t>
      </w:r>
      <w:r w:rsidRPr="0037125F">
        <w:rPr>
          <w:rFonts w:eastAsia="Times New Roman"/>
        </w:rPr>
        <w:t>' scores </w:t>
      </w:r>
    </w:p>
    <w:p w14:paraId="717AFDBE" w14:textId="0D1E02E1" w:rsidR="00FE0256" w:rsidRDefault="0037125F" w:rsidP="00FE0256">
      <w:pPr>
        <w:pStyle w:val="BodyText"/>
        <w:rPr>
          <w:lang w:eastAsia="zh-CN"/>
        </w:rPr>
      </w:pPr>
      <w:r w:rsidRPr="0037125F">
        <w:rPr>
          <w:lang w:eastAsia="zh-CN"/>
        </w:rPr>
        <w:t>We suggest you work from the basic survey (</w:t>
      </w:r>
      <w:r w:rsidR="006F1F0D">
        <w:rPr>
          <w:lang w:eastAsia="zh-CN"/>
        </w:rPr>
        <w:t>v</w:t>
      </w:r>
      <w:r w:rsidRPr="0037125F">
        <w:rPr>
          <w:lang w:eastAsia="zh-CN"/>
        </w:rPr>
        <w:t>ersion A) as your starting point and bring across any additional or alternate questions that are important for your informational needs or context.</w:t>
      </w:r>
    </w:p>
    <w:p w14:paraId="287DCFF3" w14:textId="16402289" w:rsidR="00FE0256" w:rsidRDefault="0037125F" w:rsidP="00FE0256">
      <w:pPr>
        <w:pStyle w:val="BodyText"/>
        <w:rPr>
          <w:lang w:eastAsia="zh-CN"/>
        </w:rPr>
      </w:pPr>
      <w:r w:rsidRPr="0037125F">
        <w:rPr>
          <w:lang w:eastAsia="zh-CN"/>
        </w:rPr>
        <w:t xml:space="preserve">We suggest starting with </w:t>
      </w:r>
      <w:r w:rsidR="00FC3A44">
        <w:rPr>
          <w:lang w:eastAsia="zh-CN"/>
        </w:rPr>
        <w:t>v</w:t>
      </w:r>
      <w:r w:rsidRPr="0037125F">
        <w:rPr>
          <w:lang w:eastAsia="zh-CN"/>
        </w:rPr>
        <w:t xml:space="preserve">ersion A rather than </w:t>
      </w:r>
      <w:r w:rsidR="00FC3A44">
        <w:rPr>
          <w:lang w:eastAsia="zh-CN"/>
        </w:rPr>
        <w:t>v</w:t>
      </w:r>
      <w:r w:rsidRPr="0037125F">
        <w:rPr>
          <w:lang w:eastAsia="zh-CN"/>
        </w:rPr>
        <w:t>ersion B, as some medium scores may mean that you will already need to work hard to generate a good response rate</w:t>
      </w:r>
      <w:r w:rsidR="00FC3A44">
        <w:rPr>
          <w:lang w:eastAsia="zh-CN"/>
        </w:rPr>
        <w:t>,</w:t>
      </w:r>
      <w:r w:rsidRPr="0037125F">
        <w:rPr>
          <w:lang w:eastAsia="zh-CN"/>
        </w:rPr>
        <w:t xml:space="preserve"> so additional complexity may be </w:t>
      </w:r>
      <w:proofErr w:type="spellStart"/>
      <w:r w:rsidR="00FC3A44" w:rsidRPr="0037125F">
        <w:rPr>
          <w:lang w:eastAsia="zh-CN"/>
        </w:rPr>
        <w:t>counter productive</w:t>
      </w:r>
      <w:proofErr w:type="spellEnd"/>
      <w:r w:rsidRPr="0037125F">
        <w:rPr>
          <w:lang w:eastAsia="zh-CN"/>
        </w:rPr>
        <w:t>.</w:t>
      </w:r>
    </w:p>
    <w:p w14:paraId="3D8D6523" w14:textId="4D2E36A0" w:rsidR="0037125F" w:rsidRPr="0037125F" w:rsidRDefault="0037125F" w:rsidP="00FE0256">
      <w:pPr>
        <w:pStyle w:val="Bullet"/>
      </w:pPr>
      <w:r w:rsidRPr="0037125F">
        <w:rPr>
          <w:b/>
          <w:bCs/>
        </w:rPr>
        <w:t xml:space="preserve">Assumption testing: </w:t>
      </w:r>
      <w:r w:rsidRPr="0037125F">
        <w:t xml:space="preserve">You could consider including a simple question set in your survey to check the assumptions in Version A and inform any areas where you may want to expand your survey in future years. An example of assumption testing is a question that asks: 'In a typical week, on days that you’re commuting to and from the office, is there a repeating daily pattern to your commute?' A high proportion of 'yes' answers would help validate the assumption in survey </w:t>
      </w:r>
      <w:r w:rsidR="00677DF7">
        <w:t>v</w:t>
      </w:r>
      <w:r w:rsidRPr="0037125F">
        <w:t>ersion A that any daily variation is not materially significant. </w:t>
      </w:r>
    </w:p>
    <w:p w14:paraId="639BC417" w14:textId="77777777" w:rsidR="00BD543E" w:rsidRPr="00C74CF0" w:rsidRDefault="00BD543E" w:rsidP="00BD543E">
      <w:pPr>
        <w:pStyle w:val="Heading2"/>
        <w:rPr>
          <w:rFonts w:eastAsia="Times New Roman"/>
        </w:rPr>
      </w:pPr>
      <w:r w:rsidRPr="00C74CF0">
        <w:rPr>
          <w:rFonts w:eastAsia="Times New Roman"/>
        </w:rPr>
        <w:t>Independent third-party verification </w:t>
      </w:r>
    </w:p>
    <w:p w14:paraId="6C26B116" w14:textId="77777777" w:rsidR="00D6183F" w:rsidRPr="00D6183F" w:rsidRDefault="00D6183F" w:rsidP="00D6183F">
      <w:pPr>
        <w:pStyle w:val="BodyText"/>
        <w:rPr>
          <w:lang w:val="en-US" w:eastAsia="zh-CN"/>
        </w:rPr>
      </w:pPr>
      <w:r w:rsidRPr="00D6183F">
        <w:rPr>
          <w:lang w:eastAsia="zh-CN"/>
        </w:rPr>
        <w:t>The CNGP requires that Greenhouse Gas inventories must be “verified by an independent third-party organisation in accordance with ISO14064-3 (2019) or ISAE34101.” Version A template is presented as a minimum viable version of a survey for the purposes of calculating commuting emissions and seeking verification at the level of limited assurance. It is strongly recommended that the organisation’s final survey template and associated resources are shared with the auditors (independent third-party verifiers) prior to using the survey. Specifically, check that the auditors agree this minimum viable survey is an appropriate approach for both the context of your organisation and your desired assurance level; and check the response rate that they will consider acceptable for your desired assurance level.</w:t>
      </w:r>
      <w:r w:rsidRPr="00D6183F">
        <w:rPr>
          <w:lang w:val="en-US" w:eastAsia="zh-CN"/>
        </w:rPr>
        <w:t> </w:t>
      </w:r>
    </w:p>
    <w:p w14:paraId="24B429B5" w14:textId="082E9EB0" w:rsidR="008C09C7" w:rsidRDefault="00D6183F" w:rsidP="002867F2">
      <w:pPr>
        <w:pStyle w:val="Heading2"/>
        <w:spacing w:after="240"/>
      </w:pPr>
      <w:r>
        <w:lastRenderedPageBreak/>
        <w:t>Consider when to run your survey</w:t>
      </w:r>
    </w:p>
    <w:tbl>
      <w:tblPr>
        <w:tblStyle w:val="TableGrid2"/>
        <w:tblW w:w="5000" w:type="pct"/>
        <w:tblBorders>
          <w:top w:val="single" w:sz="4" w:space="0" w:color="152235"/>
          <w:left w:val="none" w:sz="0" w:space="0" w:color="auto"/>
          <w:bottom w:val="single" w:sz="4" w:space="0" w:color="152235"/>
          <w:right w:val="none" w:sz="0" w:space="0" w:color="auto"/>
          <w:insideH w:val="single" w:sz="4" w:space="0" w:color="152235"/>
          <w:insideV w:val="single" w:sz="4" w:space="0" w:color="152235"/>
        </w:tblBorders>
        <w:tblLook w:val="04A0" w:firstRow="1" w:lastRow="0" w:firstColumn="1" w:lastColumn="0" w:noHBand="0" w:noVBand="1"/>
      </w:tblPr>
      <w:tblGrid>
        <w:gridCol w:w="2835"/>
        <w:gridCol w:w="5663"/>
      </w:tblGrid>
      <w:tr w:rsidR="00D6183F" w:rsidRPr="005D687F" w14:paraId="77F7CE3A" w14:textId="77777777" w:rsidTr="007A1A86">
        <w:trPr>
          <w:tblHeader/>
        </w:trPr>
        <w:tc>
          <w:tcPr>
            <w:tcW w:w="1668" w:type="pct"/>
            <w:shd w:val="clear" w:color="auto" w:fill="152234" w:themeFill="text2"/>
          </w:tcPr>
          <w:p w14:paraId="20B968F9" w14:textId="6BE37E87" w:rsidR="00D6183F" w:rsidRPr="005D687F" w:rsidRDefault="00D6183F">
            <w:pPr>
              <w:pStyle w:val="TableTextbold"/>
            </w:pPr>
            <w:r>
              <w:t>Factor</w:t>
            </w:r>
          </w:p>
        </w:tc>
        <w:tc>
          <w:tcPr>
            <w:tcW w:w="3332" w:type="pct"/>
            <w:shd w:val="clear" w:color="auto" w:fill="152234" w:themeFill="text2"/>
          </w:tcPr>
          <w:p w14:paraId="03FCCD83" w14:textId="0A86BFE1" w:rsidR="00D6183F" w:rsidRPr="005D687F" w:rsidRDefault="00D6183F">
            <w:pPr>
              <w:pStyle w:val="TableTextbold"/>
            </w:pPr>
            <w:r>
              <w:t>Consideration</w:t>
            </w:r>
          </w:p>
        </w:tc>
      </w:tr>
      <w:tr w:rsidR="007A1A86" w:rsidRPr="006A62C4" w14:paraId="635D2F97" w14:textId="77777777" w:rsidTr="007A1A86">
        <w:tc>
          <w:tcPr>
            <w:tcW w:w="1668" w:type="pct"/>
            <w:shd w:val="clear" w:color="auto" w:fill="auto"/>
          </w:tcPr>
          <w:p w14:paraId="78AF8386" w14:textId="238CED6A" w:rsidR="007A1A86" w:rsidRPr="007A1A86" w:rsidRDefault="007A1A86" w:rsidP="007A1A86">
            <w:pPr>
              <w:pStyle w:val="TableText"/>
              <w:jc w:val="left"/>
              <w:rPr>
                <w:b/>
                <w:bCs/>
              </w:rPr>
            </w:pPr>
            <w:r w:rsidRPr="007A1A86">
              <w:rPr>
                <w:b/>
                <w:bCs/>
              </w:rPr>
              <w:t>Holidays </w:t>
            </w:r>
          </w:p>
        </w:tc>
        <w:tc>
          <w:tcPr>
            <w:tcW w:w="3332" w:type="pct"/>
            <w:shd w:val="clear" w:color="auto" w:fill="auto"/>
          </w:tcPr>
          <w:p w14:paraId="0055A0A6" w14:textId="7B040332" w:rsidR="007A1A86" w:rsidRPr="007A1A86" w:rsidRDefault="007A1A86" w:rsidP="007A1A86">
            <w:pPr>
              <w:pStyle w:val="TableText"/>
              <w:jc w:val="left"/>
            </w:pPr>
            <w:r w:rsidRPr="007A1A86">
              <w:t>Avoid school and public holidays </w:t>
            </w:r>
          </w:p>
        </w:tc>
      </w:tr>
      <w:tr w:rsidR="007A1A86" w:rsidRPr="006A62C4" w14:paraId="5DD7C2D7" w14:textId="77777777" w:rsidTr="007A1A86">
        <w:tc>
          <w:tcPr>
            <w:tcW w:w="1668" w:type="pct"/>
            <w:shd w:val="clear" w:color="auto" w:fill="auto"/>
          </w:tcPr>
          <w:p w14:paraId="08F7A0E1" w14:textId="4780F32B" w:rsidR="007A1A86" w:rsidRPr="007A1A86" w:rsidRDefault="007A1A86" w:rsidP="007A1A86">
            <w:pPr>
              <w:pStyle w:val="TableText"/>
              <w:jc w:val="left"/>
              <w:rPr>
                <w:b/>
                <w:bCs/>
              </w:rPr>
            </w:pPr>
            <w:r w:rsidRPr="007A1A86">
              <w:rPr>
                <w:b/>
                <w:bCs/>
              </w:rPr>
              <w:t>Survey fatigue </w:t>
            </w:r>
          </w:p>
        </w:tc>
        <w:tc>
          <w:tcPr>
            <w:tcW w:w="3332" w:type="pct"/>
            <w:shd w:val="clear" w:color="auto" w:fill="auto"/>
          </w:tcPr>
          <w:p w14:paraId="1EE3963B" w14:textId="39FD95F5" w:rsidR="007A1A86" w:rsidRPr="007A1A86" w:rsidRDefault="007A1A86" w:rsidP="007A1A86">
            <w:pPr>
              <w:pStyle w:val="TableText"/>
              <w:jc w:val="left"/>
            </w:pPr>
            <w:r w:rsidRPr="007A1A86">
              <w:t xml:space="preserve">Consider timing of other staff surveys that may be taking place in your organisation. To reduce survey fatigue and give respondents a sense of urgency, do not leave the survey open for longer than </w:t>
            </w:r>
            <w:r w:rsidR="00C3607F">
              <w:t>two</w:t>
            </w:r>
            <w:r w:rsidR="00C3607F" w:rsidRPr="007A1A86">
              <w:t xml:space="preserve"> </w:t>
            </w:r>
            <w:r w:rsidRPr="007A1A86">
              <w:t>weeks. One week may be enough if communications are well targeted. </w:t>
            </w:r>
          </w:p>
        </w:tc>
      </w:tr>
      <w:tr w:rsidR="007A1A86" w:rsidRPr="006A62C4" w14:paraId="65BE259E" w14:textId="77777777" w:rsidTr="007A1A86">
        <w:tc>
          <w:tcPr>
            <w:tcW w:w="1668" w:type="pct"/>
            <w:shd w:val="clear" w:color="auto" w:fill="auto"/>
          </w:tcPr>
          <w:p w14:paraId="093C861E" w14:textId="016BB8A3" w:rsidR="007A1A86" w:rsidRPr="007A1A86" w:rsidRDefault="007A1A86" w:rsidP="007A1A86">
            <w:pPr>
              <w:pStyle w:val="TableText"/>
              <w:jc w:val="left"/>
              <w:rPr>
                <w:b/>
                <w:bCs/>
              </w:rPr>
            </w:pPr>
            <w:r w:rsidRPr="007A1A86">
              <w:rPr>
                <w:b/>
                <w:bCs/>
              </w:rPr>
              <w:t>Internal stakeholders and union engagement </w:t>
            </w:r>
          </w:p>
        </w:tc>
        <w:tc>
          <w:tcPr>
            <w:tcW w:w="3332" w:type="pct"/>
            <w:shd w:val="clear" w:color="auto" w:fill="auto"/>
          </w:tcPr>
          <w:p w14:paraId="71F1D67B" w14:textId="3D60E13B" w:rsidR="007A1A86" w:rsidRPr="007A1A86" w:rsidRDefault="007A1A86" w:rsidP="007A1A86">
            <w:pPr>
              <w:pStyle w:val="TableText"/>
              <w:jc w:val="left"/>
            </w:pPr>
            <w:r w:rsidRPr="007A1A86">
              <w:t>Think about the relevant stakeholders in your organisation who will want to know about the commuting survey (</w:t>
            </w:r>
            <w:proofErr w:type="spellStart"/>
            <w:r w:rsidR="00C3607F">
              <w:t>eg</w:t>
            </w:r>
            <w:proofErr w:type="spellEnd"/>
            <w:r w:rsidR="00C3607F">
              <w:t>,</w:t>
            </w:r>
            <w:r w:rsidRPr="007A1A86">
              <w:t xml:space="preserve"> HR, </w:t>
            </w:r>
            <w:r w:rsidR="00C3607F">
              <w:t>r</w:t>
            </w:r>
            <w:r w:rsidRPr="007A1A86">
              <w:t xml:space="preserve">esearch </w:t>
            </w:r>
            <w:r w:rsidR="00C3607F">
              <w:t>t</w:t>
            </w:r>
            <w:r w:rsidRPr="007A1A86">
              <w:t>eam). Engaging with your relevant unions and operating on a 'no surprises' approach helps avoid issues and opens the door for constructive input. </w:t>
            </w:r>
          </w:p>
        </w:tc>
      </w:tr>
      <w:tr w:rsidR="007A1A86" w:rsidRPr="006A62C4" w14:paraId="7B2E8BF8" w14:textId="77777777" w:rsidTr="007A1A86">
        <w:tc>
          <w:tcPr>
            <w:tcW w:w="1668" w:type="pct"/>
            <w:shd w:val="clear" w:color="auto" w:fill="auto"/>
          </w:tcPr>
          <w:p w14:paraId="25B0E426" w14:textId="689B5B48" w:rsidR="007A1A86" w:rsidRPr="007A1A86" w:rsidRDefault="007A1A86" w:rsidP="007A1A86">
            <w:pPr>
              <w:pStyle w:val="TableText"/>
              <w:jc w:val="left"/>
              <w:rPr>
                <w:b/>
                <w:bCs/>
              </w:rPr>
            </w:pPr>
            <w:r w:rsidRPr="007A1A86">
              <w:rPr>
                <w:b/>
                <w:bCs/>
              </w:rPr>
              <w:t>Season </w:t>
            </w:r>
          </w:p>
        </w:tc>
        <w:tc>
          <w:tcPr>
            <w:tcW w:w="3332" w:type="pct"/>
            <w:shd w:val="clear" w:color="auto" w:fill="auto"/>
          </w:tcPr>
          <w:p w14:paraId="0E2D4EA3" w14:textId="2B09B6DB" w:rsidR="007A1A86" w:rsidRPr="007A1A86" w:rsidRDefault="007A1A86" w:rsidP="007A1A86">
            <w:pPr>
              <w:pStyle w:val="TableText"/>
              <w:jc w:val="left"/>
            </w:pPr>
            <w:r w:rsidRPr="007A1A86">
              <w:t>People are less likely to take active transport during winter and more likely in warmer weather. Therefore, running your survey in Autumn or Spring may be best if you are only going to do one survey in a year. If twice yearly, consider one in summer and one in winter. Going forward, you will want to run the survey at the same time each year to make the results comparable. </w:t>
            </w:r>
          </w:p>
        </w:tc>
      </w:tr>
      <w:tr w:rsidR="007A1A86" w:rsidRPr="006A62C4" w14:paraId="7BE2ACB3" w14:textId="77777777" w:rsidTr="007A1A86">
        <w:tc>
          <w:tcPr>
            <w:tcW w:w="1668" w:type="pct"/>
            <w:shd w:val="clear" w:color="auto" w:fill="auto"/>
          </w:tcPr>
          <w:p w14:paraId="53618E62" w14:textId="2EB8BBB0" w:rsidR="007A1A86" w:rsidRPr="007A1A86" w:rsidRDefault="007A1A86" w:rsidP="007A1A86">
            <w:pPr>
              <w:pStyle w:val="TableText"/>
              <w:jc w:val="left"/>
            </w:pPr>
            <w:r w:rsidRPr="007A1A86">
              <w:t>Reporting timelines </w:t>
            </w:r>
          </w:p>
        </w:tc>
        <w:tc>
          <w:tcPr>
            <w:tcW w:w="3332" w:type="pct"/>
            <w:shd w:val="clear" w:color="auto" w:fill="auto"/>
          </w:tcPr>
          <w:p w14:paraId="60A02CC7" w14:textId="00E58131" w:rsidR="007A1A86" w:rsidRPr="007A1A86" w:rsidRDefault="007A1A86" w:rsidP="007A1A86">
            <w:pPr>
              <w:pStyle w:val="TableText"/>
              <w:jc w:val="left"/>
            </w:pPr>
            <w:r w:rsidRPr="007A1A86">
              <w:t>Consider and plan around busy periods for the sustainability team (</w:t>
            </w:r>
            <w:proofErr w:type="spellStart"/>
            <w:r w:rsidR="00B52E4E">
              <w:t>eg</w:t>
            </w:r>
            <w:proofErr w:type="spellEnd"/>
            <w:r w:rsidR="00B52E4E">
              <w:t>,</w:t>
            </w:r>
            <w:r w:rsidRPr="007A1A86">
              <w:t xml:space="preserve"> </w:t>
            </w:r>
            <w:r w:rsidR="00B52E4E">
              <w:t xml:space="preserve">greenhouse gas </w:t>
            </w:r>
            <w:r w:rsidRPr="007A1A86">
              <w:t>inventory audit dates) so that there is time to analyse the data before it's needed for reporting purposes. </w:t>
            </w:r>
          </w:p>
        </w:tc>
      </w:tr>
    </w:tbl>
    <w:p w14:paraId="00F5CB70" w14:textId="111D7345" w:rsidR="00D6183F" w:rsidRDefault="00912102" w:rsidP="002867F2">
      <w:pPr>
        <w:pStyle w:val="Heading2"/>
        <w:spacing w:after="240"/>
      </w:pPr>
      <w:r>
        <w:t>Send and promote your survey</w:t>
      </w:r>
    </w:p>
    <w:tbl>
      <w:tblPr>
        <w:tblStyle w:val="TableGrid2"/>
        <w:tblW w:w="5000" w:type="pct"/>
        <w:tblBorders>
          <w:top w:val="single" w:sz="4" w:space="0" w:color="152235"/>
          <w:left w:val="none" w:sz="0" w:space="0" w:color="auto"/>
          <w:bottom w:val="single" w:sz="4" w:space="0" w:color="152235"/>
          <w:right w:val="none" w:sz="0" w:space="0" w:color="auto"/>
          <w:insideH w:val="single" w:sz="4" w:space="0" w:color="152235"/>
          <w:insideV w:val="single" w:sz="4" w:space="0" w:color="152235"/>
        </w:tblBorders>
        <w:tblLook w:val="04A0" w:firstRow="1" w:lastRow="0" w:firstColumn="1" w:lastColumn="0" w:noHBand="0" w:noVBand="1"/>
      </w:tblPr>
      <w:tblGrid>
        <w:gridCol w:w="2835"/>
        <w:gridCol w:w="5663"/>
      </w:tblGrid>
      <w:tr w:rsidR="00912102" w:rsidRPr="005D687F" w14:paraId="73E7BDF3" w14:textId="77777777">
        <w:trPr>
          <w:tblHeader/>
        </w:trPr>
        <w:tc>
          <w:tcPr>
            <w:tcW w:w="1668" w:type="pct"/>
            <w:shd w:val="clear" w:color="auto" w:fill="152234" w:themeFill="text2"/>
          </w:tcPr>
          <w:p w14:paraId="62678361" w14:textId="77777777" w:rsidR="00912102" w:rsidRPr="005D687F" w:rsidRDefault="00912102">
            <w:pPr>
              <w:pStyle w:val="TableTextbold"/>
            </w:pPr>
            <w:r>
              <w:t>Factor</w:t>
            </w:r>
          </w:p>
        </w:tc>
        <w:tc>
          <w:tcPr>
            <w:tcW w:w="3332" w:type="pct"/>
            <w:shd w:val="clear" w:color="auto" w:fill="152234" w:themeFill="text2"/>
          </w:tcPr>
          <w:p w14:paraId="38280F82" w14:textId="77777777" w:rsidR="00912102" w:rsidRPr="005D687F" w:rsidRDefault="00912102">
            <w:pPr>
              <w:pStyle w:val="TableTextbold"/>
            </w:pPr>
            <w:r>
              <w:t>Consideration</w:t>
            </w:r>
          </w:p>
        </w:tc>
      </w:tr>
      <w:tr w:rsidR="008D06F3" w:rsidRPr="006A62C4" w14:paraId="22C9006E" w14:textId="77777777">
        <w:tc>
          <w:tcPr>
            <w:tcW w:w="1668" w:type="pct"/>
            <w:shd w:val="clear" w:color="auto" w:fill="auto"/>
          </w:tcPr>
          <w:p w14:paraId="1C6EF74F" w14:textId="4D8E25A8" w:rsidR="008D06F3" w:rsidRPr="008D06F3" w:rsidRDefault="008D06F3" w:rsidP="008D06F3">
            <w:pPr>
              <w:pStyle w:val="TableText"/>
              <w:jc w:val="left"/>
              <w:rPr>
                <w:b/>
                <w:bCs/>
              </w:rPr>
            </w:pPr>
            <w:r w:rsidRPr="008D06F3">
              <w:rPr>
                <w:b/>
                <w:bCs/>
              </w:rPr>
              <w:t>Comms channels </w:t>
            </w:r>
          </w:p>
        </w:tc>
        <w:tc>
          <w:tcPr>
            <w:tcW w:w="3332" w:type="pct"/>
            <w:shd w:val="clear" w:color="auto" w:fill="auto"/>
          </w:tcPr>
          <w:p w14:paraId="6812580E" w14:textId="77432EAA" w:rsidR="008D06F3" w:rsidRPr="008D06F3" w:rsidRDefault="008D06F3" w:rsidP="008D06F3">
            <w:pPr>
              <w:pStyle w:val="TableText"/>
              <w:jc w:val="left"/>
            </w:pPr>
            <w:r w:rsidRPr="008D06F3">
              <w:t xml:space="preserve">Chat to the comms team (in advance) to line up the channels that can be used, </w:t>
            </w:r>
            <w:r w:rsidR="00B52E4E">
              <w:t xml:space="preserve">for example, </w:t>
            </w:r>
            <w:r w:rsidRPr="008D06F3">
              <w:t>all staff email, Teams channels, internal newsletters, lock screens or desktop backgrounds, IT notifications, intranet, etc</w:t>
            </w:r>
            <w:r w:rsidR="005E442F">
              <w:t>.</w:t>
            </w:r>
            <w:r w:rsidRPr="008D06F3">
              <w:t> </w:t>
            </w:r>
          </w:p>
        </w:tc>
      </w:tr>
      <w:tr w:rsidR="008D06F3" w:rsidRPr="006A62C4" w14:paraId="6B87E46C" w14:textId="77777777">
        <w:tc>
          <w:tcPr>
            <w:tcW w:w="1668" w:type="pct"/>
            <w:shd w:val="clear" w:color="auto" w:fill="auto"/>
          </w:tcPr>
          <w:p w14:paraId="142252A8" w14:textId="1FAC7031" w:rsidR="008D06F3" w:rsidRPr="008D06F3" w:rsidRDefault="008D06F3" w:rsidP="008D06F3">
            <w:pPr>
              <w:pStyle w:val="TableText"/>
              <w:jc w:val="left"/>
              <w:rPr>
                <w:b/>
                <w:bCs/>
              </w:rPr>
            </w:pPr>
            <w:r w:rsidRPr="008D06F3">
              <w:rPr>
                <w:b/>
                <w:bCs/>
              </w:rPr>
              <w:t>Executive support </w:t>
            </w:r>
          </w:p>
        </w:tc>
        <w:tc>
          <w:tcPr>
            <w:tcW w:w="3332" w:type="pct"/>
            <w:shd w:val="clear" w:color="auto" w:fill="auto"/>
          </w:tcPr>
          <w:p w14:paraId="03C9B095" w14:textId="2207182D" w:rsidR="008D06F3" w:rsidRPr="008D06F3" w:rsidRDefault="008D06F3" w:rsidP="008D06F3">
            <w:pPr>
              <w:pStyle w:val="TableText"/>
              <w:jc w:val="left"/>
            </w:pPr>
            <w:r w:rsidRPr="008D06F3">
              <w:t xml:space="preserve">Get the </w:t>
            </w:r>
            <w:r w:rsidR="005E442F">
              <w:t xml:space="preserve">Chief Executive </w:t>
            </w:r>
            <w:r w:rsidRPr="008D06F3">
              <w:t>or a member of the Strategic Leadership Team to send the survey link in an email and/or to remind employees to fill it out</w:t>
            </w:r>
            <w:r w:rsidR="005E442F">
              <w:t>.</w:t>
            </w:r>
            <w:r w:rsidRPr="008D06F3">
              <w:t> </w:t>
            </w:r>
          </w:p>
        </w:tc>
      </w:tr>
      <w:tr w:rsidR="008D06F3" w:rsidRPr="006A62C4" w14:paraId="3BA22B3B" w14:textId="77777777">
        <w:tc>
          <w:tcPr>
            <w:tcW w:w="1668" w:type="pct"/>
            <w:shd w:val="clear" w:color="auto" w:fill="auto"/>
          </w:tcPr>
          <w:p w14:paraId="4769CAB3" w14:textId="415AD8A3" w:rsidR="008D06F3" w:rsidRPr="008D06F3" w:rsidRDefault="008D06F3" w:rsidP="008D06F3">
            <w:pPr>
              <w:pStyle w:val="TableText"/>
              <w:jc w:val="left"/>
              <w:rPr>
                <w:b/>
                <w:bCs/>
              </w:rPr>
            </w:pPr>
            <w:r w:rsidRPr="008D06F3">
              <w:rPr>
                <w:b/>
                <w:bCs/>
              </w:rPr>
              <w:t>Messengers </w:t>
            </w:r>
          </w:p>
        </w:tc>
        <w:tc>
          <w:tcPr>
            <w:tcW w:w="3332" w:type="pct"/>
            <w:shd w:val="clear" w:color="auto" w:fill="auto"/>
          </w:tcPr>
          <w:p w14:paraId="4091FCF5" w14:textId="322A4B05" w:rsidR="008D06F3" w:rsidRPr="008D06F3" w:rsidRDefault="008D06F3" w:rsidP="008D06F3">
            <w:pPr>
              <w:pStyle w:val="TableText"/>
              <w:jc w:val="left"/>
            </w:pPr>
            <w:r w:rsidRPr="008D06F3">
              <w:t>Identify and prepare stakeholders who will relay the survey and remind their staff: team leaders, union representatives, employee-led networks, office managers, etc</w:t>
            </w:r>
            <w:r w:rsidR="005E442F">
              <w:t>.</w:t>
            </w:r>
            <w:r w:rsidRPr="008D06F3">
              <w:t> </w:t>
            </w:r>
          </w:p>
        </w:tc>
      </w:tr>
      <w:tr w:rsidR="008D06F3" w:rsidRPr="006A62C4" w14:paraId="5F217702" w14:textId="77777777">
        <w:tc>
          <w:tcPr>
            <w:tcW w:w="1668" w:type="pct"/>
            <w:shd w:val="clear" w:color="auto" w:fill="auto"/>
          </w:tcPr>
          <w:p w14:paraId="0624B2C1" w14:textId="06C1D25C" w:rsidR="008D06F3" w:rsidRPr="008D06F3" w:rsidRDefault="008D06F3" w:rsidP="008D06F3">
            <w:pPr>
              <w:pStyle w:val="TableText"/>
              <w:jc w:val="left"/>
              <w:rPr>
                <w:b/>
                <w:bCs/>
              </w:rPr>
            </w:pPr>
            <w:r w:rsidRPr="008D06F3">
              <w:rPr>
                <w:b/>
                <w:bCs/>
              </w:rPr>
              <w:t>Reminders </w:t>
            </w:r>
          </w:p>
        </w:tc>
        <w:tc>
          <w:tcPr>
            <w:tcW w:w="3332" w:type="pct"/>
            <w:shd w:val="clear" w:color="auto" w:fill="auto"/>
          </w:tcPr>
          <w:p w14:paraId="48EA49E3" w14:textId="6AE56221" w:rsidR="008D06F3" w:rsidRPr="008D06F3" w:rsidRDefault="008D06F3" w:rsidP="008D06F3">
            <w:pPr>
              <w:pStyle w:val="TableText"/>
              <w:jc w:val="left"/>
            </w:pPr>
            <w:r w:rsidRPr="008D06F3">
              <w:t xml:space="preserve">Line up reminder comms in advance (prepare content of the message and which channels are going to be used for chasing). If your survey runs for </w:t>
            </w:r>
            <w:r w:rsidR="00582115">
              <w:t>two</w:t>
            </w:r>
            <w:r w:rsidRPr="008D06F3">
              <w:t xml:space="preserve"> weeks it's a good idea to chase </w:t>
            </w:r>
            <w:r w:rsidR="00582115">
              <w:t>four</w:t>
            </w:r>
            <w:r w:rsidR="00582115" w:rsidRPr="008D06F3">
              <w:t xml:space="preserve"> </w:t>
            </w:r>
            <w:r w:rsidRPr="008D06F3">
              <w:t xml:space="preserve">working days after the survey is launched, and then </w:t>
            </w:r>
            <w:r w:rsidR="00582115">
              <w:t xml:space="preserve">three to four </w:t>
            </w:r>
            <w:r w:rsidRPr="008D06F3">
              <w:t xml:space="preserve">days before it closes. A </w:t>
            </w:r>
            <w:r w:rsidR="00582115">
              <w:t>‘</w:t>
            </w:r>
            <w:r w:rsidRPr="008D06F3">
              <w:t>last chance</w:t>
            </w:r>
            <w:r w:rsidR="00582115">
              <w:t>’</w:t>
            </w:r>
            <w:r w:rsidRPr="008D06F3">
              <w:t xml:space="preserve"> message on the day the survey closes is useful too. Chasing via multiple channels will help reach staff who are more receptive to certain channels. </w:t>
            </w:r>
          </w:p>
        </w:tc>
      </w:tr>
      <w:tr w:rsidR="008D06F3" w:rsidRPr="006A62C4" w14:paraId="2244E89D" w14:textId="77777777">
        <w:tc>
          <w:tcPr>
            <w:tcW w:w="1668" w:type="pct"/>
            <w:shd w:val="clear" w:color="auto" w:fill="auto"/>
          </w:tcPr>
          <w:p w14:paraId="2C198174" w14:textId="78AA3D7D" w:rsidR="008D06F3" w:rsidRPr="008D06F3" w:rsidRDefault="008D06F3" w:rsidP="008D06F3">
            <w:pPr>
              <w:pStyle w:val="TableText"/>
              <w:jc w:val="left"/>
              <w:rPr>
                <w:b/>
                <w:bCs/>
              </w:rPr>
            </w:pPr>
            <w:r w:rsidRPr="008D06F3">
              <w:rPr>
                <w:b/>
                <w:bCs/>
              </w:rPr>
              <w:t>Extending the deadline </w:t>
            </w:r>
          </w:p>
        </w:tc>
        <w:tc>
          <w:tcPr>
            <w:tcW w:w="3332" w:type="pct"/>
            <w:shd w:val="clear" w:color="auto" w:fill="auto"/>
          </w:tcPr>
          <w:p w14:paraId="6988056C" w14:textId="3605D5B4" w:rsidR="008D06F3" w:rsidRPr="008D06F3" w:rsidRDefault="008D06F3" w:rsidP="008D06F3">
            <w:pPr>
              <w:pStyle w:val="TableText"/>
              <w:jc w:val="left"/>
            </w:pPr>
            <w:r w:rsidRPr="008D06F3">
              <w:t xml:space="preserve">When planning the survey, make sure to allow for an extension. You can then look at the response rate a day before closing the survey and decide to extend for another week if required. If doing so, make sure to let staff know that the survey was extended. </w:t>
            </w:r>
            <w:proofErr w:type="gramStart"/>
            <w:r w:rsidRPr="008D06F3">
              <w:t>The majority of</w:t>
            </w:r>
            <w:proofErr w:type="gramEnd"/>
            <w:r w:rsidRPr="008D06F3">
              <w:t xml:space="preserve"> responses to surveys come right at the start, with little bumps up after a reminder. Extending a survey does not usually make much difference in participation unless there was a reason why initial comms failed to reach potential respondents or unless you are bringing in additional comms channels. </w:t>
            </w:r>
          </w:p>
        </w:tc>
      </w:tr>
    </w:tbl>
    <w:p w14:paraId="5ABD3F40" w14:textId="7F7693E0" w:rsidR="00912102" w:rsidRDefault="008D06F3" w:rsidP="008D06F3">
      <w:pPr>
        <w:pStyle w:val="Heading2"/>
      </w:pPr>
      <w:r>
        <w:lastRenderedPageBreak/>
        <w:t>Analyse your results and calculate your emissions</w:t>
      </w:r>
    </w:p>
    <w:p w14:paraId="03E2D8AD" w14:textId="0C1D34EF" w:rsidR="0087398B" w:rsidRDefault="0087398B" w:rsidP="0087398B">
      <w:pPr>
        <w:pStyle w:val="BodyText"/>
        <w:rPr>
          <w:lang w:eastAsia="zh-CN"/>
        </w:rPr>
      </w:pPr>
      <w:r w:rsidRPr="0087398B">
        <w:rPr>
          <w:lang w:eastAsia="zh-CN"/>
        </w:rPr>
        <w:t xml:space="preserve">If you are using survey </w:t>
      </w:r>
      <w:r w:rsidR="00582115">
        <w:rPr>
          <w:lang w:eastAsia="zh-CN"/>
        </w:rPr>
        <w:t>v</w:t>
      </w:r>
      <w:r w:rsidRPr="0087398B">
        <w:rPr>
          <w:lang w:eastAsia="zh-CN"/>
        </w:rPr>
        <w:t xml:space="preserve">ersion A, the resource pack includes an analysis workbook (refer to Commuting </w:t>
      </w:r>
      <w:r w:rsidR="00582115">
        <w:rPr>
          <w:lang w:eastAsia="zh-CN"/>
        </w:rPr>
        <w:t>s</w:t>
      </w:r>
      <w:r w:rsidRPr="0087398B">
        <w:rPr>
          <w:lang w:eastAsia="zh-CN"/>
        </w:rPr>
        <w:t xml:space="preserve">urvey - </w:t>
      </w:r>
      <w:r w:rsidR="00582115">
        <w:rPr>
          <w:lang w:eastAsia="zh-CN"/>
        </w:rPr>
        <w:t>v</w:t>
      </w:r>
      <w:r w:rsidRPr="0087398B">
        <w:rPr>
          <w:lang w:eastAsia="zh-CN"/>
        </w:rPr>
        <w:t>ersion A</w:t>
      </w:r>
      <w:r w:rsidR="00582115">
        <w:rPr>
          <w:lang w:eastAsia="zh-CN"/>
        </w:rPr>
        <w:t>:</w:t>
      </w:r>
      <w:r w:rsidRPr="0087398B">
        <w:rPr>
          <w:lang w:eastAsia="zh-CN"/>
        </w:rPr>
        <w:t xml:space="preserve"> Analysis </w:t>
      </w:r>
      <w:r w:rsidR="00582115">
        <w:rPr>
          <w:lang w:eastAsia="zh-CN"/>
        </w:rPr>
        <w:t>w</w:t>
      </w:r>
      <w:r w:rsidRPr="0087398B">
        <w:rPr>
          <w:lang w:eastAsia="zh-CN"/>
        </w:rPr>
        <w:t>orkbook) to make it easy for you to analyse your data and calculate your commuting emissions. The workbook contains instructions for how to use it, including the specific updates that you will need to make to the ‘assumptions’ so that the analysis is appropriate to your organisation.</w:t>
      </w:r>
    </w:p>
    <w:p w14:paraId="2F81DF88" w14:textId="297D73F1" w:rsidR="001F3D78" w:rsidRDefault="0087398B" w:rsidP="0087398B">
      <w:pPr>
        <w:pStyle w:val="BodyText"/>
        <w:rPr>
          <w:lang w:eastAsia="zh-CN"/>
        </w:rPr>
      </w:pPr>
      <w:r w:rsidRPr="0087398B">
        <w:rPr>
          <w:lang w:eastAsia="zh-CN"/>
        </w:rPr>
        <w:t>If you are using version B or a custom survey template, you will need to develop your own calculations and analysis workbook.</w:t>
      </w:r>
    </w:p>
    <w:p w14:paraId="4CD5A690" w14:textId="77777777" w:rsidR="001F3D78" w:rsidRDefault="001F3D78">
      <w:pPr>
        <w:spacing w:line="240" w:lineRule="auto"/>
        <w:rPr>
          <w:szCs w:val="22"/>
          <w:lang w:eastAsia="zh-CN"/>
        </w:rPr>
      </w:pPr>
      <w:r>
        <w:rPr>
          <w:lang w:eastAsia="zh-CN"/>
        </w:rPr>
        <w:br w:type="page"/>
      </w:r>
    </w:p>
    <w:p w14:paraId="306839C8" w14:textId="0C5C645C" w:rsidR="008D06F3" w:rsidRDefault="000B5B2A" w:rsidP="001F3D78">
      <w:pPr>
        <w:pStyle w:val="Heading1"/>
        <w:rPr>
          <w:rFonts w:ascii="Calibri" w:hAnsi="Calibri" w:cs="Calibri"/>
          <w:bCs/>
          <w:sz w:val="36"/>
          <w:szCs w:val="36"/>
        </w:rPr>
      </w:pPr>
      <w:bookmarkStart w:id="5" w:name="_Commuting_Survey_Template"/>
      <w:bookmarkEnd w:id="5"/>
      <w:r w:rsidRPr="00243E84">
        <w:rPr>
          <w:rFonts w:ascii="Calibri" w:hAnsi="Calibri" w:cs="Calibri"/>
          <w:bCs/>
          <w:sz w:val="36"/>
          <w:szCs w:val="36"/>
        </w:rPr>
        <w:lastRenderedPageBreak/>
        <w:t>Commuting Survey Template</w:t>
      </w:r>
      <w:r w:rsidR="000B46A5">
        <w:rPr>
          <w:rFonts w:ascii="Calibri" w:hAnsi="Calibri" w:cs="Calibri"/>
          <w:bCs/>
          <w:sz w:val="36"/>
          <w:szCs w:val="36"/>
        </w:rPr>
        <w:t>:</w:t>
      </w:r>
      <w:r w:rsidRPr="00243E84">
        <w:rPr>
          <w:rFonts w:ascii="Calibri" w:hAnsi="Calibri" w:cs="Calibri"/>
          <w:bCs/>
          <w:sz w:val="36"/>
          <w:szCs w:val="36"/>
        </w:rPr>
        <w:t xml:space="preserve"> Version A</w:t>
      </w:r>
    </w:p>
    <w:p w14:paraId="7EB20F0F" w14:textId="77777777" w:rsidR="004B66CA" w:rsidRPr="004B66CA" w:rsidRDefault="004B66CA" w:rsidP="004B66CA">
      <w:pPr>
        <w:pStyle w:val="BodyText"/>
        <w:rPr>
          <w:rFonts w:ascii="Segoe UI" w:hAnsi="Segoe UI" w:cs="Segoe UI"/>
          <w:sz w:val="18"/>
          <w:szCs w:val="18"/>
          <w:lang w:eastAsia="zh-CN"/>
        </w:rPr>
      </w:pPr>
      <w:r w:rsidRPr="004B66CA">
        <w:rPr>
          <w:b/>
          <w:bCs/>
          <w:lang w:eastAsia="zh-CN"/>
        </w:rPr>
        <w:t>Purpose:</w:t>
      </w:r>
      <w:r w:rsidRPr="004B66CA">
        <w:rPr>
          <w:lang w:eastAsia="zh-CN"/>
        </w:rPr>
        <w:t xml:space="preserve"> </w:t>
      </w:r>
      <w:r w:rsidRPr="004B66CA">
        <w:rPr>
          <w:shd w:val="clear" w:color="auto" w:fill="00FFFF"/>
          <w:lang w:eastAsia="zh-CN"/>
        </w:rPr>
        <w:t>[Insert organisation name]</w:t>
      </w:r>
      <w:r w:rsidRPr="004B66CA">
        <w:rPr>
          <w:lang w:eastAsia="zh-CN"/>
        </w:rPr>
        <w:t xml:space="preserve"> is responsible for reporting on the carbon emissions of its employees at work, getting to work and when working from home. These questions are to help estimate these emissions and identify opportunities to support emissions reductions.  </w:t>
      </w:r>
    </w:p>
    <w:p w14:paraId="0FF8AC70" w14:textId="77777777" w:rsidR="004B66CA" w:rsidRPr="004B66CA" w:rsidRDefault="004B66CA" w:rsidP="004B66CA">
      <w:pPr>
        <w:pStyle w:val="BodyText"/>
        <w:rPr>
          <w:rFonts w:ascii="Segoe UI" w:hAnsi="Segoe UI" w:cs="Segoe UI"/>
          <w:sz w:val="18"/>
          <w:szCs w:val="18"/>
          <w:lang w:eastAsia="zh-CN"/>
        </w:rPr>
      </w:pPr>
      <w:r w:rsidRPr="004B66CA">
        <w:rPr>
          <w:b/>
          <w:bCs/>
          <w:lang w:eastAsia="zh-CN"/>
        </w:rPr>
        <w:t>Anonymous:</w:t>
      </w:r>
      <w:r w:rsidRPr="004B66CA">
        <w:rPr>
          <w:lang w:eastAsia="zh-CN"/>
        </w:rPr>
        <w:t xml:space="preserve"> Your answers are </w:t>
      </w:r>
      <w:proofErr w:type="gramStart"/>
      <w:r w:rsidRPr="004B66CA">
        <w:rPr>
          <w:lang w:eastAsia="zh-CN"/>
        </w:rPr>
        <w:t>anonymous</w:t>
      </w:r>
      <w:proofErr w:type="gramEnd"/>
      <w:r w:rsidRPr="004B66CA">
        <w:rPr>
          <w:lang w:eastAsia="zh-CN"/>
        </w:rPr>
        <w:t xml:space="preserve"> and you cannot be identified. </w:t>
      </w:r>
    </w:p>
    <w:p w14:paraId="51FBED13" w14:textId="30B6C91E" w:rsidR="004B66CA" w:rsidRPr="004B66CA" w:rsidRDefault="004B66CA" w:rsidP="004B66CA">
      <w:pPr>
        <w:pStyle w:val="BodyText"/>
        <w:rPr>
          <w:rFonts w:ascii="Segoe UI" w:hAnsi="Segoe UI" w:cs="Segoe UI"/>
          <w:sz w:val="18"/>
          <w:szCs w:val="18"/>
          <w:lang w:eastAsia="zh-CN"/>
        </w:rPr>
      </w:pPr>
      <w:r w:rsidRPr="004B66CA">
        <w:rPr>
          <w:b/>
          <w:bCs/>
          <w:lang w:eastAsia="zh-CN"/>
        </w:rPr>
        <w:t>Time to complete:</w:t>
      </w:r>
      <w:r w:rsidRPr="004B66CA">
        <w:rPr>
          <w:lang w:eastAsia="zh-CN"/>
        </w:rPr>
        <w:t xml:space="preserve"> It should take no more than </w:t>
      </w:r>
      <w:r w:rsidR="007F058D">
        <w:rPr>
          <w:lang w:eastAsia="zh-CN"/>
        </w:rPr>
        <w:t>five</w:t>
      </w:r>
      <w:r w:rsidR="007F058D" w:rsidRPr="004B66CA">
        <w:rPr>
          <w:lang w:eastAsia="zh-CN"/>
        </w:rPr>
        <w:t xml:space="preserve"> </w:t>
      </w:r>
      <w:r w:rsidRPr="004B66CA">
        <w:rPr>
          <w:lang w:eastAsia="zh-CN"/>
        </w:rPr>
        <w:t xml:space="preserve">minutes to complete this survey. Responses are due by </w:t>
      </w:r>
      <w:r w:rsidRPr="004B66CA">
        <w:rPr>
          <w:shd w:val="clear" w:color="auto" w:fill="00FFFF"/>
          <w:lang w:eastAsia="zh-CN"/>
        </w:rPr>
        <w:t>[insert deadline date and time]</w:t>
      </w:r>
      <w:r w:rsidRPr="004B66CA">
        <w:rPr>
          <w:lang w:eastAsia="zh-CN"/>
        </w:rPr>
        <w:t>.  </w:t>
      </w:r>
    </w:p>
    <w:p w14:paraId="48C2C812" w14:textId="6DE0304E" w:rsidR="004B66CA" w:rsidRPr="004B66CA" w:rsidRDefault="004B66CA" w:rsidP="002867F2">
      <w:pPr>
        <w:pStyle w:val="Heading3"/>
        <w:spacing w:after="240"/>
        <w:rPr>
          <w:rFonts w:ascii="Segoe UI" w:eastAsia="Times New Roman" w:hAnsi="Segoe UI" w:cs="Segoe UI"/>
          <w:sz w:val="18"/>
          <w:szCs w:val="18"/>
        </w:rPr>
      </w:pPr>
      <w:r w:rsidRPr="004B66CA">
        <w:rPr>
          <w:rFonts w:eastAsia="Times New Roman"/>
        </w:rPr>
        <w:t>Q1. Thinking about a typical working week when you are not on leave, how many days do you usually:</w:t>
      </w:r>
    </w:p>
    <w:tbl>
      <w:tblPr>
        <w:tblW w:w="5000" w:type="pct"/>
        <w:tblBorders>
          <w:top w:val="single" w:sz="6" w:space="0" w:color="auto"/>
          <w:bottom w:val="single" w:sz="6"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120"/>
        <w:gridCol w:w="4378"/>
      </w:tblGrid>
      <w:tr w:rsidR="004B66CA" w:rsidRPr="004B66CA" w14:paraId="25264C61" w14:textId="77777777" w:rsidTr="004B66CA">
        <w:trPr>
          <w:trHeight w:val="300"/>
        </w:trPr>
        <w:tc>
          <w:tcPr>
            <w:tcW w:w="2424" w:type="pct"/>
            <w:shd w:val="clear" w:color="auto" w:fill="152234" w:themeFill="text2"/>
            <w:hideMark/>
          </w:tcPr>
          <w:p w14:paraId="73823008" w14:textId="77777777" w:rsidR="004B66CA" w:rsidRPr="004B66CA" w:rsidRDefault="004B66CA" w:rsidP="00AF4320">
            <w:pPr>
              <w:pStyle w:val="TableText"/>
              <w:rPr>
                <w:rFonts w:ascii="Times New Roman" w:eastAsia="Times New Roman" w:hAnsi="Times New Roman" w:cs="Times New Roman"/>
                <w:sz w:val="24"/>
              </w:rPr>
            </w:pPr>
            <w:r w:rsidRPr="004B66CA">
              <w:rPr>
                <w:rFonts w:eastAsia="Times New Roman"/>
              </w:rPr>
              <w:t> </w:t>
            </w:r>
          </w:p>
        </w:tc>
        <w:tc>
          <w:tcPr>
            <w:tcW w:w="2576" w:type="pct"/>
            <w:shd w:val="clear" w:color="auto" w:fill="152234" w:themeFill="text2"/>
            <w:hideMark/>
          </w:tcPr>
          <w:p w14:paraId="64798669" w14:textId="77777777" w:rsidR="004B66CA" w:rsidRPr="004B66CA" w:rsidRDefault="004B66CA" w:rsidP="00AF4320">
            <w:pPr>
              <w:pStyle w:val="TableText"/>
              <w:rPr>
                <w:b/>
                <w:bCs/>
              </w:rPr>
            </w:pPr>
            <w:r w:rsidRPr="004B66CA">
              <w:rPr>
                <w:b/>
                <w:bCs/>
              </w:rPr>
              <w:t>Dropdown list of responses  </w:t>
            </w:r>
          </w:p>
        </w:tc>
      </w:tr>
      <w:tr w:rsidR="004B66CA" w:rsidRPr="004B66CA" w14:paraId="3F20863B" w14:textId="77777777" w:rsidTr="004B66CA">
        <w:trPr>
          <w:trHeight w:val="300"/>
        </w:trPr>
        <w:tc>
          <w:tcPr>
            <w:tcW w:w="2424" w:type="pct"/>
            <w:shd w:val="clear" w:color="auto" w:fill="auto"/>
            <w:hideMark/>
          </w:tcPr>
          <w:p w14:paraId="494CDDBC" w14:textId="61BA7B02" w:rsidR="004B66CA" w:rsidRPr="004B66CA" w:rsidRDefault="004B66CA" w:rsidP="004B66CA">
            <w:pPr>
              <w:pStyle w:val="TableText"/>
              <w:rPr>
                <w:rFonts w:ascii="Times New Roman" w:eastAsia="Times New Roman" w:hAnsi="Times New Roman" w:cs="Times New Roman"/>
                <w:sz w:val="24"/>
              </w:rPr>
            </w:pPr>
            <w:r w:rsidRPr="004B66CA">
              <w:rPr>
                <w:rFonts w:eastAsia="Times New Roman"/>
              </w:rPr>
              <w:t xml:space="preserve">Travel to work – </w:t>
            </w:r>
            <w:proofErr w:type="spellStart"/>
            <w:r w:rsidR="007F058D">
              <w:rPr>
                <w:rFonts w:eastAsia="Times New Roman"/>
              </w:rPr>
              <w:t>eg</w:t>
            </w:r>
            <w:proofErr w:type="spellEnd"/>
            <w:r w:rsidR="007F058D">
              <w:rPr>
                <w:rFonts w:eastAsia="Times New Roman"/>
              </w:rPr>
              <w:t>,</w:t>
            </w:r>
            <w:r w:rsidRPr="004B66CA">
              <w:rPr>
                <w:rFonts w:eastAsia="Times New Roman"/>
              </w:rPr>
              <w:t xml:space="preserve"> commute to the office or other workplace </w:t>
            </w:r>
          </w:p>
        </w:tc>
        <w:tc>
          <w:tcPr>
            <w:tcW w:w="2576" w:type="pct"/>
            <w:shd w:val="clear" w:color="auto" w:fill="auto"/>
            <w:hideMark/>
          </w:tcPr>
          <w:p w14:paraId="24E34D7D" w14:textId="77777777" w:rsidR="004B66CA" w:rsidRPr="004B66CA" w:rsidRDefault="004B66CA" w:rsidP="004B66CA">
            <w:pPr>
              <w:pStyle w:val="TableText"/>
              <w:rPr>
                <w:rFonts w:ascii="Times New Roman" w:eastAsia="Times New Roman" w:hAnsi="Times New Roman" w:cs="Times New Roman"/>
                <w:sz w:val="24"/>
              </w:rPr>
            </w:pPr>
            <w:r w:rsidRPr="004B66CA">
              <w:rPr>
                <w:rFonts w:ascii="Times New Roman" w:eastAsia="Times New Roman" w:hAnsi="Times New Roman" w:cs="Times New Roman"/>
                <w:noProof/>
                <w:sz w:val="24"/>
              </w:rPr>
              <w:drawing>
                <wp:inline distT="0" distB="0" distL="0" distR="0" wp14:anchorId="5D88D8BB" wp14:editId="65EF66C2">
                  <wp:extent cx="241300" cy="165100"/>
                  <wp:effectExtent l="0" t="0" r="6350" b="6350"/>
                  <wp:docPr id="1046521958" name="Picture 2"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p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1300" cy="165100"/>
                          </a:xfrm>
                          <a:prstGeom prst="rect">
                            <a:avLst/>
                          </a:prstGeom>
                          <a:noFill/>
                          <a:ln>
                            <a:noFill/>
                          </a:ln>
                        </pic:spPr>
                      </pic:pic>
                    </a:graphicData>
                  </a:graphic>
                </wp:inline>
              </w:drawing>
            </w:r>
            <w:r w:rsidRPr="004B66CA">
              <w:rPr>
                <w:rFonts w:eastAsia="Times New Roman"/>
              </w:rPr>
              <w:t>0-7 </w:t>
            </w:r>
          </w:p>
        </w:tc>
      </w:tr>
      <w:tr w:rsidR="004B66CA" w:rsidRPr="004B66CA" w14:paraId="5ECC7D27" w14:textId="77777777" w:rsidTr="004B66CA">
        <w:trPr>
          <w:trHeight w:val="300"/>
        </w:trPr>
        <w:tc>
          <w:tcPr>
            <w:tcW w:w="2424" w:type="pct"/>
            <w:shd w:val="clear" w:color="auto" w:fill="auto"/>
            <w:hideMark/>
          </w:tcPr>
          <w:p w14:paraId="5DCA6CC2" w14:textId="77777777" w:rsidR="004B66CA" w:rsidRPr="004B66CA" w:rsidRDefault="004B66CA" w:rsidP="004B66CA">
            <w:pPr>
              <w:pStyle w:val="TableText"/>
              <w:rPr>
                <w:rFonts w:ascii="Times New Roman" w:eastAsia="Times New Roman" w:hAnsi="Times New Roman" w:cs="Times New Roman"/>
                <w:sz w:val="24"/>
              </w:rPr>
            </w:pPr>
            <w:r w:rsidRPr="004B66CA">
              <w:rPr>
                <w:rFonts w:eastAsia="Times New Roman"/>
              </w:rPr>
              <w:t>Work from home </w:t>
            </w:r>
          </w:p>
        </w:tc>
        <w:tc>
          <w:tcPr>
            <w:tcW w:w="2576" w:type="pct"/>
            <w:shd w:val="clear" w:color="auto" w:fill="auto"/>
            <w:hideMark/>
          </w:tcPr>
          <w:p w14:paraId="39BB3AD3" w14:textId="77777777" w:rsidR="004B66CA" w:rsidRPr="004B66CA" w:rsidRDefault="004B66CA" w:rsidP="004B66CA">
            <w:pPr>
              <w:pStyle w:val="TableText"/>
              <w:rPr>
                <w:rFonts w:ascii="Times New Roman" w:eastAsia="Times New Roman" w:hAnsi="Times New Roman" w:cs="Times New Roman"/>
                <w:sz w:val="24"/>
              </w:rPr>
            </w:pPr>
            <w:r w:rsidRPr="004B66CA">
              <w:rPr>
                <w:rFonts w:ascii="Times New Roman" w:eastAsia="Times New Roman" w:hAnsi="Times New Roman" w:cs="Times New Roman"/>
                <w:noProof/>
                <w:sz w:val="24"/>
              </w:rPr>
              <w:drawing>
                <wp:inline distT="0" distB="0" distL="0" distR="0" wp14:anchorId="2C45FEBD" wp14:editId="144A5F78">
                  <wp:extent cx="241300" cy="165100"/>
                  <wp:effectExtent l="0" t="0" r="6350" b="6350"/>
                  <wp:docPr id="1681802768" name="Picture 1"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ap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1300" cy="165100"/>
                          </a:xfrm>
                          <a:prstGeom prst="rect">
                            <a:avLst/>
                          </a:prstGeom>
                          <a:noFill/>
                          <a:ln>
                            <a:noFill/>
                          </a:ln>
                        </pic:spPr>
                      </pic:pic>
                    </a:graphicData>
                  </a:graphic>
                </wp:inline>
              </w:drawing>
            </w:r>
            <w:r w:rsidRPr="004B66CA">
              <w:rPr>
                <w:rFonts w:eastAsia="Times New Roman"/>
              </w:rPr>
              <w:t>0-7 </w:t>
            </w:r>
          </w:p>
        </w:tc>
      </w:tr>
    </w:tbl>
    <w:p w14:paraId="3F289BF8" w14:textId="77777777" w:rsidR="004B66CA" w:rsidRPr="004B66CA" w:rsidRDefault="004B66CA" w:rsidP="002867F2">
      <w:pPr>
        <w:pStyle w:val="Heading3"/>
        <w:rPr>
          <w:rFonts w:ascii="Segoe UI" w:eastAsia="Times New Roman" w:hAnsi="Segoe UI" w:cs="Segoe UI"/>
          <w:sz w:val="18"/>
          <w:szCs w:val="18"/>
        </w:rPr>
      </w:pPr>
      <w:r w:rsidRPr="004B66CA">
        <w:rPr>
          <w:rFonts w:eastAsia="Times New Roman"/>
        </w:rPr>
        <w:t>Q2. How far do you estimate you travel (one way) on your usual commute? </w:t>
      </w:r>
    </w:p>
    <w:p w14:paraId="13F451E3" w14:textId="77777777" w:rsidR="004B66CA" w:rsidRPr="004B66CA" w:rsidRDefault="004B66CA" w:rsidP="004B66CA">
      <w:pPr>
        <w:pStyle w:val="BodyText"/>
        <w:rPr>
          <w:rFonts w:ascii="Segoe UI" w:hAnsi="Segoe UI" w:cs="Segoe UI"/>
          <w:sz w:val="18"/>
          <w:szCs w:val="18"/>
          <w:lang w:eastAsia="zh-CN"/>
        </w:rPr>
      </w:pPr>
      <w:r w:rsidRPr="004B66CA">
        <w:rPr>
          <w:i/>
          <w:iCs/>
          <w:lang w:eastAsia="zh-CN"/>
        </w:rPr>
        <w:t>If unsure, you can check the distance of your commute on Google Maps: https://www.google.com/maps</w:t>
      </w:r>
      <w:r w:rsidRPr="004B66CA">
        <w:rPr>
          <w:lang w:eastAsia="zh-CN"/>
        </w:rPr>
        <w:t> </w:t>
      </w:r>
    </w:p>
    <w:tbl>
      <w:tblPr>
        <w:tblW w:w="5000" w:type="pct"/>
        <w:tblBorders>
          <w:top w:val="single" w:sz="6" w:space="0" w:color="auto"/>
          <w:bottom w:val="single" w:sz="6"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498"/>
      </w:tblGrid>
      <w:tr w:rsidR="004B66CA" w:rsidRPr="004B66CA" w14:paraId="655B530E" w14:textId="77777777" w:rsidTr="006B7B30">
        <w:trPr>
          <w:trHeight w:val="300"/>
        </w:trPr>
        <w:tc>
          <w:tcPr>
            <w:tcW w:w="5000" w:type="pct"/>
            <w:shd w:val="clear" w:color="auto" w:fill="152234" w:themeFill="text2"/>
            <w:hideMark/>
          </w:tcPr>
          <w:p w14:paraId="1EF62E4F" w14:textId="77777777" w:rsidR="004B66CA" w:rsidRPr="007F058D" w:rsidRDefault="004B66CA" w:rsidP="007F058D">
            <w:pPr>
              <w:pStyle w:val="TableText"/>
              <w:rPr>
                <w:b/>
                <w:bCs/>
              </w:rPr>
            </w:pPr>
            <w:r w:rsidRPr="007F058D">
              <w:rPr>
                <w:b/>
                <w:bCs/>
              </w:rPr>
              <w:t>Dropdown or tick box list of responses – restrict to one answer only </w:t>
            </w:r>
          </w:p>
        </w:tc>
      </w:tr>
      <w:tr w:rsidR="004B66CA" w:rsidRPr="004B66CA" w14:paraId="18BE65A8" w14:textId="77777777" w:rsidTr="006B7B30">
        <w:trPr>
          <w:trHeight w:val="300"/>
        </w:trPr>
        <w:tc>
          <w:tcPr>
            <w:tcW w:w="5000" w:type="pct"/>
            <w:shd w:val="clear" w:color="auto" w:fill="auto"/>
            <w:hideMark/>
          </w:tcPr>
          <w:p w14:paraId="7B8E2F6D" w14:textId="77777777" w:rsidR="004B66CA" w:rsidRPr="004B66CA" w:rsidRDefault="004B66CA" w:rsidP="000528CE">
            <w:pPr>
              <w:pStyle w:val="TableText"/>
              <w:rPr>
                <w:rFonts w:ascii="Times New Roman" w:eastAsia="Times New Roman" w:hAnsi="Times New Roman" w:cs="Times New Roman"/>
                <w:sz w:val="24"/>
              </w:rPr>
            </w:pPr>
            <w:r w:rsidRPr="004B66CA">
              <w:rPr>
                <w:rFonts w:eastAsia="Times New Roman"/>
              </w:rPr>
              <w:t>Under 2km </w:t>
            </w:r>
          </w:p>
        </w:tc>
      </w:tr>
      <w:tr w:rsidR="004B66CA" w:rsidRPr="004B66CA" w14:paraId="711CAF4A" w14:textId="77777777" w:rsidTr="006B7B30">
        <w:trPr>
          <w:trHeight w:val="300"/>
        </w:trPr>
        <w:tc>
          <w:tcPr>
            <w:tcW w:w="5000" w:type="pct"/>
            <w:shd w:val="clear" w:color="auto" w:fill="auto"/>
            <w:hideMark/>
          </w:tcPr>
          <w:p w14:paraId="5B4E97A6" w14:textId="77777777" w:rsidR="004B66CA" w:rsidRPr="004B66CA" w:rsidRDefault="004B66CA" w:rsidP="000528CE">
            <w:pPr>
              <w:pStyle w:val="TableText"/>
              <w:rPr>
                <w:rFonts w:ascii="Times New Roman" w:eastAsia="Times New Roman" w:hAnsi="Times New Roman" w:cs="Times New Roman"/>
                <w:sz w:val="24"/>
              </w:rPr>
            </w:pPr>
            <w:r w:rsidRPr="004B66CA">
              <w:rPr>
                <w:rFonts w:eastAsia="Times New Roman"/>
              </w:rPr>
              <w:t>2km to 4.9km </w:t>
            </w:r>
          </w:p>
        </w:tc>
      </w:tr>
      <w:tr w:rsidR="004B66CA" w:rsidRPr="004B66CA" w14:paraId="14FB53D8" w14:textId="77777777" w:rsidTr="006B7B30">
        <w:trPr>
          <w:trHeight w:val="300"/>
        </w:trPr>
        <w:tc>
          <w:tcPr>
            <w:tcW w:w="5000" w:type="pct"/>
            <w:shd w:val="clear" w:color="auto" w:fill="auto"/>
            <w:hideMark/>
          </w:tcPr>
          <w:p w14:paraId="747DB0FA" w14:textId="77777777" w:rsidR="004B66CA" w:rsidRPr="004B66CA" w:rsidRDefault="004B66CA" w:rsidP="000528CE">
            <w:pPr>
              <w:pStyle w:val="TableText"/>
              <w:rPr>
                <w:rFonts w:ascii="Times New Roman" w:eastAsia="Times New Roman" w:hAnsi="Times New Roman" w:cs="Times New Roman"/>
                <w:sz w:val="24"/>
              </w:rPr>
            </w:pPr>
            <w:r w:rsidRPr="004B66CA">
              <w:rPr>
                <w:rFonts w:eastAsia="Times New Roman"/>
              </w:rPr>
              <w:t>5km to 9.9km </w:t>
            </w:r>
          </w:p>
        </w:tc>
      </w:tr>
      <w:tr w:rsidR="004B66CA" w:rsidRPr="004B66CA" w14:paraId="1F5ADA73" w14:textId="77777777" w:rsidTr="006B7B30">
        <w:trPr>
          <w:trHeight w:val="300"/>
        </w:trPr>
        <w:tc>
          <w:tcPr>
            <w:tcW w:w="5000" w:type="pct"/>
            <w:shd w:val="clear" w:color="auto" w:fill="auto"/>
            <w:hideMark/>
          </w:tcPr>
          <w:p w14:paraId="08CC440A" w14:textId="77777777" w:rsidR="004B66CA" w:rsidRPr="004B66CA" w:rsidRDefault="004B66CA" w:rsidP="000528CE">
            <w:pPr>
              <w:pStyle w:val="TableText"/>
              <w:rPr>
                <w:rFonts w:ascii="Times New Roman" w:eastAsia="Times New Roman" w:hAnsi="Times New Roman" w:cs="Times New Roman"/>
                <w:sz w:val="24"/>
              </w:rPr>
            </w:pPr>
            <w:r w:rsidRPr="004B66CA">
              <w:rPr>
                <w:rFonts w:eastAsia="Times New Roman"/>
              </w:rPr>
              <w:t>10km to 19.9km </w:t>
            </w:r>
          </w:p>
        </w:tc>
      </w:tr>
      <w:tr w:rsidR="004B66CA" w:rsidRPr="004B66CA" w14:paraId="3E3BC656" w14:textId="77777777" w:rsidTr="006B7B30">
        <w:trPr>
          <w:trHeight w:val="300"/>
        </w:trPr>
        <w:tc>
          <w:tcPr>
            <w:tcW w:w="5000" w:type="pct"/>
            <w:shd w:val="clear" w:color="auto" w:fill="auto"/>
            <w:hideMark/>
          </w:tcPr>
          <w:p w14:paraId="7B7B24B2" w14:textId="77777777" w:rsidR="004B66CA" w:rsidRPr="004B66CA" w:rsidRDefault="004B66CA" w:rsidP="000528CE">
            <w:pPr>
              <w:pStyle w:val="TableText"/>
              <w:rPr>
                <w:rFonts w:ascii="Times New Roman" w:eastAsia="Times New Roman" w:hAnsi="Times New Roman" w:cs="Times New Roman"/>
                <w:sz w:val="24"/>
              </w:rPr>
            </w:pPr>
            <w:r w:rsidRPr="004B66CA">
              <w:rPr>
                <w:rFonts w:eastAsia="Times New Roman"/>
              </w:rPr>
              <w:t>20km to 29.9km </w:t>
            </w:r>
          </w:p>
        </w:tc>
      </w:tr>
      <w:tr w:rsidR="004B66CA" w:rsidRPr="004B66CA" w14:paraId="7DD91332" w14:textId="77777777" w:rsidTr="006B7B30">
        <w:trPr>
          <w:trHeight w:val="300"/>
        </w:trPr>
        <w:tc>
          <w:tcPr>
            <w:tcW w:w="5000" w:type="pct"/>
            <w:shd w:val="clear" w:color="auto" w:fill="auto"/>
            <w:hideMark/>
          </w:tcPr>
          <w:p w14:paraId="1634ACE2" w14:textId="77777777" w:rsidR="004B66CA" w:rsidRPr="004B66CA" w:rsidRDefault="004B66CA" w:rsidP="000528CE">
            <w:pPr>
              <w:pStyle w:val="TableText"/>
              <w:rPr>
                <w:rFonts w:ascii="Times New Roman" w:eastAsia="Times New Roman" w:hAnsi="Times New Roman" w:cs="Times New Roman"/>
                <w:sz w:val="24"/>
              </w:rPr>
            </w:pPr>
            <w:r w:rsidRPr="004B66CA">
              <w:rPr>
                <w:rFonts w:eastAsia="Times New Roman"/>
              </w:rPr>
              <w:t>30km to 39.9km </w:t>
            </w:r>
          </w:p>
        </w:tc>
      </w:tr>
      <w:tr w:rsidR="004B66CA" w:rsidRPr="004B66CA" w14:paraId="38537FF4" w14:textId="77777777" w:rsidTr="006B7B30">
        <w:trPr>
          <w:trHeight w:val="300"/>
        </w:trPr>
        <w:tc>
          <w:tcPr>
            <w:tcW w:w="5000" w:type="pct"/>
            <w:shd w:val="clear" w:color="auto" w:fill="auto"/>
            <w:hideMark/>
          </w:tcPr>
          <w:p w14:paraId="0BC24EBE" w14:textId="77777777" w:rsidR="004B66CA" w:rsidRPr="004B66CA" w:rsidRDefault="004B66CA" w:rsidP="000528CE">
            <w:pPr>
              <w:pStyle w:val="TableText"/>
              <w:rPr>
                <w:rFonts w:ascii="Times New Roman" w:eastAsia="Times New Roman" w:hAnsi="Times New Roman" w:cs="Times New Roman"/>
                <w:sz w:val="24"/>
              </w:rPr>
            </w:pPr>
            <w:r w:rsidRPr="004B66CA">
              <w:rPr>
                <w:rFonts w:eastAsia="Times New Roman"/>
              </w:rPr>
              <w:t>40km to 49.9km </w:t>
            </w:r>
          </w:p>
        </w:tc>
      </w:tr>
      <w:tr w:rsidR="004B66CA" w:rsidRPr="004B66CA" w14:paraId="6EE47317" w14:textId="77777777" w:rsidTr="006B7B30">
        <w:trPr>
          <w:trHeight w:val="300"/>
        </w:trPr>
        <w:tc>
          <w:tcPr>
            <w:tcW w:w="5000" w:type="pct"/>
            <w:shd w:val="clear" w:color="auto" w:fill="auto"/>
            <w:hideMark/>
          </w:tcPr>
          <w:p w14:paraId="76607E91" w14:textId="77777777" w:rsidR="004B66CA" w:rsidRPr="004B66CA" w:rsidRDefault="004B66CA" w:rsidP="000528CE">
            <w:pPr>
              <w:pStyle w:val="TableText"/>
              <w:rPr>
                <w:rFonts w:ascii="Times New Roman" w:eastAsia="Times New Roman" w:hAnsi="Times New Roman" w:cs="Times New Roman"/>
                <w:sz w:val="24"/>
              </w:rPr>
            </w:pPr>
            <w:r w:rsidRPr="004B66CA">
              <w:rPr>
                <w:rFonts w:eastAsia="Times New Roman"/>
              </w:rPr>
              <w:t>50km to 99.9km </w:t>
            </w:r>
          </w:p>
        </w:tc>
      </w:tr>
      <w:tr w:rsidR="004B66CA" w:rsidRPr="004B66CA" w14:paraId="64A99E98" w14:textId="77777777" w:rsidTr="006B7B30">
        <w:trPr>
          <w:trHeight w:val="300"/>
        </w:trPr>
        <w:tc>
          <w:tcPr>
            <w:tcW w:w="5000" w:type="pct"/>
            <w:shd w:val="clear" w:color="auto" w:fill="auto"/>
            <w:hideMark/>
          </w:tcPr>
          <w:p w14:paraId="4D202148" w14:textId="77777777" w:rsidR="004B66CA" w:rsidRPr="004B66CA" w:rsidRDefault="004B66CA" w:rsidP="000528CE">
            <w:pPr>
              <w:pStyle w:val="TableText"/>
              <w:rPr>
                <w:rFonts w:ascii="Times New Roman" w:eastAsia="Times New Roman" w:hAnsi="Times New Roman" w:cs="Times New Roman"/>
                <w:sz w:val="24"/>
              </w:rPr>
            </w:pPr>
            <w:r w:rsidRPr="004B66CA">
              <w:rPr>
                <w:rFonts w:eastAsia="Times New Roman"/>
              </w:rPr>
              <w:t>100km to 199.9km </w:t>
            </w:r>
          </w:p>
        </w:tc>
      </w:tr>
      <w:tr w:rsidR="004B66CA" w:rsidRPr="004B66CA" w14:paraId="6B53FB96" w14:textId="77777777" w:rsidTr="006B7B30">
        <w:trPr>
          <w:trHeight w:val="300"/>
        </w:trPr>
        <w:tc>
          <w:tcPr>
            <w:tcW w:w="5000" w:type="pct"/>
            <w:shd w:val="clear" w:color="auto" w:fill="auto"/>
            <w:hideMark/>
          </w:tcPr>
          <w:p w14:paraId="5A362C72" w14:textId="77777777" w:rsidR="004B66CA" w:rsidRPr="004B66CA" w:rsidRDefault="004B66CA" w:rsidP="000528CE">
            <w:pPr>
              <w:pStyle w:val="TableText"/>
              <w:rPr>
                <w:rFonts w:ascii="Times New Roman" w:eastAsia="Times New Roman" w:hAnsi="Times New Roman" w:cs="Times New Roman"/>
                <w:sz w:val="24"/>
              </w:rPr>
            </w:pPr>
            <w:r w:rsidRPr="004B66CA">
              <w:rPr>
                <w:rFonts w:eastAsia="Times New Roman"/>
              </w:rPr>
              <w:t>200km and above </w:t>
            </w:r>
          </w:p>
        </w:tc>
      </w:tr>
      <w:tr w:rsidR="004B66CA" w:rsidRPr="004B66CA" w14:paraId="41DC6C13" w14:textId="77777777" w:rsidTr="006B7B30">
        <w:trPr>
          <w:trHeight w:val="300"/>
        </w:trPr>
        <w:tc>
          <w:tcPr>
            <w:tcW w:w="5000" w:type="pct"/>
            <w:shd w:val="clear" w:color="auto" w:fill="auto"/>
            <w:hideMark/>
          </w:tcPr>
          <w:p w14:paraId="0FE79218" w14:textId="77777777" w:rsidR="004B66CA" w:rsidRPr="004B66CA" w:rsidRDefault="004B66CA" w:rsidP="000528CE">
            <w:pPr>
              <w:pStyle w:val="TableText"/>
              <w:rPr>
                <w:rFonts w:ascii="Times New Roman" w:eastAsia="Times New Roman" w:hAnsi="Times New Roman" w:cs="Times New Roman"/>
                <w:sz w:val="24"/>
              </w:rPr>
            </w:pPr>
            <w:r w:rsidRPr="004B66CA">
              <w:rPr>
                <w:rFonts w:eastAsia="Times New Roman"/>
              </w:rPr>
              <w:t>Work from home only </w:t>
            </w:r>
          </w:p>
        </w:tc>
      </w:tr>
    </w:tbl>
    <w:p w14:paraId="402AE813" w14:textId="77777777" w:rsidR="004B66CA" w:rsidRPr="004B66CA" w:rsidRDefault="004B66CA" w:rsidP="004B66CA">
      <w:pPr>
        <w:spacing w:line="240" w:lineRule="auto"/>
        <w:textAlignment w:val="baseline"/>
        <w:rPr>
          <w:rFonts w:ascii="Segoe UI" w:eastAsia="Times New Roman" w:hAnsi="Segoe UI" w:cs="Segoe UI"/>
          <w:sz w:val="18"/>
          <w:szCs w:val="18"/>
          <w:lang w:eastAsia="zh-CN"/>
        </w:rPr>
      </w:pPr>
      <w:r w:rsidRPr="004B66CA">
        <w:rPr>
          <w:rFonts w:ascii="Calibri" w:eastAsia="Times New Roman" w:hAnsi="Calibri" w:cs="Calibri"/>
          <w:szCs w:val="22"/>
          <w:lang w:eastAsia="zh-CN"/>
        </w:rPr>
        <w:t> </w:t>
      </w:r>
    </w:p>
    <w:p w14:paraId="4915EC34" w14:textId="77777777" w:rsidR="004B66CA" w:rsidRPr="006B7B30" w:rsidRDefault="004B66CA" w:rsidP="002867F2">
      <w:pPr>
        <w:pStyle w:val="Heading3"/>
        <w:rPr>
          <w:rFonts w:ascii="Segoe UI" w:eastAsia="Times New Roman" w:hAnsi="Segoe UI" w:cs="Segoe UI"/>
          <w:sz w:val="18"/>
          <w:szCs w:val="18"/>
        </w:rPr>
      </w:pPr>
      <w:r w:rsidRPr="006B7B30">
        <w:rPr>
          <w:rFonts w:eastAsia="Times New Roman"/>
        </w:rPr>
        <w:lastRenderedPageBreak/>
        <w:t>Q3. What mode of transport currently makes up most of your distance travelling to work? </w:t>
      </w:r>
    </w:p>
    <w:p w14:paraId="691375C8" w14:textId="77777777" w:rsidR="004B66CA" w:rsidRPr="006B7B30" w:rsidRDefault="004B66CA" w:rsidP="006B7B30">
      <w:pPr>
        <w:pStyle w:val="BodyText"/>
        <w:rPr>
          <w:rFonts w:ascii="Segoe UI" w:hAnsi="Segoe UI" w:cs="Segoe UI"/>
          <w:i/>
          <w:iCs/>
          <w:sz w:val="18"/>
          <w:szCs w:val="18"/>
          <w:lang w:eastAsia="zh-CN"/>
        </w:rPr>
      </w:pPr>
      <w:r w:rsidRPr="006B7B30">
        <w:rPr>
          <w:i/>
          <w:iCs/>
          <w:lang w:eastAsia="zh-CN"/>
        </w:rPr>
        <w:t>Example: if you drive to the station for 3km then catch the train for 15km, select ‘train’ as this makes up the greatest part of your commute. If you use different modes on different days, select the one you use most. </w:t>
      </w:r>
    </w:p>
    <w:tbl>
      <w:tblPr>
        <w:tblW w:w="8498" w:type="dxa"/>
        <w:tblBorders>
          <w:top w:val="single" w:sz="6" w:space="0" w:color="auto"/>
          <w:bottom w:val="single" w:sz="6"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670"/>
        <w:gridCol w:w="2828"/>
      </w:tblGrid>
      <w:tr w:rsidR="004B66CA" w:rsidRPr="004B66CA" w14:paraId="2405403B" w14:textId="77777777" w:rsidTr="006C2B9F">
        <w:trPr>
          <w:trHeight w:val="300"/>
          <w:tblHeader/>
        </w:trPr>
        <w:tc>
          <w:tcPr>
            <w:tcW w:w="5670" w:type="dxa"/>
            <w:shd w:val="clear" w:color="auto" w:fill="152234" w:themeFill="text2"/>
            <w:hideMark/>
          </w:tcPr>
          <w:p w14:paraId="2A9A7344" w14:textId="77777777" w:rsidR="004B66CA" w:rsidRPr="00AF4320" w:rsidRDefault="004B66CA" w:rsidP="00AF4320">
            <w:pPr>
              <w:pStyle w:val="TableText"/>
              <w:rPr>
                <w:b/>
                <w:bCs/>
              </w:rPr>
            </w:pPr>
            <w:r w:rsidRPr="00AF4320">
              <w:rPr>
                <w:b/>
                <w:bCs/>
              </w:rPr>
              <w:t>Dropdown or tick box list of responses – restrict to one answer only </w:t>
            </w:r>
          </w:p>
        </w:tc>
        <w:tc>
          <w:tcPr>
            <w:tcW w:w="2828" w:type="dxa"/>
            <w:shd w:val="clear" w:color="auto" w:fill="152234" w:themeFill="text2"/>
            <w:hideMark/>
          </w:tcPr>
          <w:p w14:paraId="0244C9FA" w14:textId="77777777" w:rsidR="004B66CA" w:rsidRPr="00AF4320" w:rsidRDefault="004B66CA" w:rsidP="00AF4320">
            <w:pPr>
              <w:pStyle w:val="TableText"/>
              <w:rPr>
                <w:b/>
                <w:bCs/>
              </w:rPr>
            </w:pPr>
            <w:r w:rsidRPr="00AF4320">
              <w:rPr>
                <w:b/>
                <w:bCs/>
              </w:rPr>
              <w:t>Skip logic </w:t>
            </w:r>
          </w:p>
        </w:tc>
      </w:tr>
      <w:tr w:rsidR="004B66CA" w:rsidRPr="004B66CA" w14:paraId="0FAFCE5C" w14:textId="77777777" w:rsidTr="006C2B9F">
        <w:trPr>
          <w:trHeight w:val="300"/>
        </w:trPr>
        <w:tc>
          <w:tcPr>
            <w:tcW w:w="5670" w:type="dxa"/>
            <w:shd w:val="clear" w:color="auto" w:fill="auto"/>
            <w:hideMark/>
          </w:tcPr>
          <w:p w14:paraId="787DEB0E" w14:textId="77777777" w:rsidR="004B66CA" w:rsidRPr="004B66CA" w:rsidRDefault="004B66CA" w:rsidP="00AF4320">
            <w:pPr>
              <w:pStyle w:val="TableText"/>
              <w:rPr>
                <w:rFonts w:ascii="Times New Roman" w:eastAsia="Times New Roman" w:hAnsi="Times New Roman" w:cs="Times New Roman"/>
                <w:sz w:val="24"/>
              </w:rPr>
            </w:pPr>
            <w:r w:rsidRPr="004B66CA">
              <w:rPr>
                <w:rFonts w:ascii="Calibri" w:eastAsia="Times New Roman" w:hAnsi="Calibri" w:cs="Calibri"/>
              </w:rPr>
              <w:t>Car/ van – by myself </w:t>
            </w:r>
          </w:p>
        </w:tc>
        <w:tc>
          <w:tcPr>
            <w:tcW w:w="2828" w:type="dxa"/>
            <w:shd w:val="clear" w:color="auto" w:fill="auto"/>
            <w:hideMark/>
          </w:tcPr>
          <w:p w14:paraId="11AF5DD7" w14:textId="77777777" w:rsidR="004B66CA" w:rsidRPr="004B66CA" w:rsidRDefault="004B66CA" w:rsidP="00AF4320">
            <w:pPr>
              <w:pStyle w:val="TableText"/>
              <w:rPr>
                <w:rFonts w:ascii="Times New Roman" w:eastAsia="Times New Roman" w:hAnsi="Times New Roman" w:cs="Times New Roman"/>
                <w:sz w:val="24"/>
              </w:rPr>
            </w:pPr>
            <w:r w:rsidRPr="004B66CA">
              <w:rPr>
                <w:rFonts w:ascii="Calibri" w:eastAsia="Times New Roman" w:hAnsi="Calibri" w:cs="Calibri"/>
              </w:rPr>
              <w:t>Show Q4 </w:t>
            </w:r>
          </w:p>
        </w:tc>
      </w:tr>
      <w:tr w:rsidR="004B66CA" w:rsidRPr="004B66CA" w14:paraId="2B0AF043" w14:textId="77777777" w:rsidTr="006C2B9F">
        <w:trPr>
          <w:trHeight w:val="300"/>
        </w:trPr>
        <w:tc>
          <w:tcPr>
            <w:tcW w:w="5670" w:type="dxa"/>
            <w:shd w:val="clear" w:color="auto" w:fill="auto"/>
            <w:hideMark/>
          </w:tcPr>
          <w:p w14:paraId="668C5D50" w14:textId="77777777" w:rsidR="004B66CA" w:rsidRPr="004B66CA" w:rsidRDefault="004B66CA" w:rsidP="00AF4320">
            <w:pPr>
              <w:pStyle w:val="TableText"/>
              <w:rPr>
                <w:rFonts w:ascii="Times New Roman" w:eastAsia="Times New Roman" w:hAnsi="Times New Roman" w:cs="Times New Roman"/>
                <w:sz w:val="24"/>
              </w:rPr>
            </w:pPr>
            <w:r w:rsidRPr="004B66CA">
              <w:rPr>
                <w:rFonts w:ascii="Calibri" w:eastAsia="Times New Roman" w:hAnsi="Calibri" w:cs="Calibri"/>
              </w:rPr>
              <w:t>Car / van – with someone </w:t>
            </w:r>
          </w:p>
        </w:tc>
        <w:tc>
          <w:tcPr>
            <w:tcW w:w="2828" w:type="dxa"/>
            <w:shd w:val="clear" w:color="auto" w:fill="auto"/>
            <w:hideMark/>
          </w:tcPr>
          <w:p w14:paraId="31E4A140" w14:textId="77777777" w:rsidR="004B66CA" w:rsidRPr="004B66CA" w:rsidRDefault="004B66CA" w:rsidP="00AF4320">
            <w:pPr>
              <w:pStyle w:val="TableText"/>
              <w:rPr>
                <w:rFonts w:ascii="Times New Roman" w:eastAsia="Times New Roman" w:hAnsi="Times New Roman" w:cs="Times New Roman"/>
                <w:sz w:val="24"/>
              </w:rPr>
            </w:pPr>
            <w:r w:rsidRPr="004B66CA">
              <w:rPr>
                <w:rFonts w:ascii="Calibri" w:eastAsia="Times New Roman" w:hAnsi="Calibri" w:cs="Calibri"/>
              </w:rPr>
              <w:t>Show Q4 </w:t>
            </w:r>
          </w:p>
        </w:tc>
      </w:tr>
      <w:tr w:rsidR="004B66CA" w:rsidRPr="004B66CA" w14:paraId="67FFEFED" w14:textId="77777777" w:rsidTr="006C2B9F">
        <w:trPr>
          <w:trHeight w:val="300"/>
        </w:trPr>
        <w:tc>
          <w:tcPr>
            <w:tcW w:w="5670" w:type="dxa"/>
            <w:shd w:val="clear" w:color="auto" w:fill="auto"/>
            <w:hideMark/>
          </w:tcPr>
          <w:p w14:paraId="5DB01646" w14:textId="77777777" w:rsidR="004B66CA" w:rsidRPr="004B66CA" w:rsidRDefault="004B66CA" w:rsidP="007C022D">
            <w:pPr>
              <w:pStyle w:val="TableText"/>
              <w:rPr>
                <w:rFonts w:ascii="Times New Roman" w:eastAsia="Times New Roman" w:hAnsi="Times New Roman" w:cs="Times New Roman"/>
                <w:sz w:val="24"/>
              </w:rPr>
            </w:pPr>
            <w:r w:rsidRPr="004B66CA">
              <w:rPr>
                <w:rFonts w:eastAsia="Times New Roman"/>
              </w:rPr>
              <w:t>Taxi or app-based ride hailing </w:t>
            </w:r>
          </w:p>
        </w:tc>
        <w:tc>
          <w:tcPr>
            <w:tcW w:w="2828" w:type="dxa"/>
            <w:shd w:val="clear" w:color="auto" w:fill="auto"/>
            <w:hideMark/>
          </w:tcPr>
          <w:p w14:paraId="475376C3" w14:textId="77777777" w:rsidR="004B66CA" w:rsidRPr="004B66CA" w:rsidRDefault="004B66CA" w:rsidP="007C022D">
            <w:pPr>
              <w:pStyle w:val="TableText"/>
              <w:rPr>
                <w:rFonts w:ascii="Times New Roman" w:eastAsia="Times New Roman" w:hAnsi="Times New Roman" w:cs="Times New Roman"/>
                <w:sz w:val="24"/>
              </w:rPr>
            </w:pPr>
            <w:r w:rsidRPr="004B66CA">
              <w:rPr>
                <w:rFonts w:eastAsia="Times New Roman"/>
              </w:rPr>
              <w:t>Skip to end statement </w:t>
            </w:r>
          </w:p>
        </w:tc>
      </w:tr>
      <w:tr w:rsidR="004B66CA" w:rsidRPr="004B66CA" w14:paraId="38A3BCF9" w14:textId="77777777" w:rsidTr="006C2B9F">
        <w:trPr>
          <w:trHeight w:val="300"/>
        </w:trPr>
        <w:tc>
          <w:tcPr>
            <w:tcW w:w="5670" w:type="dxa"/>
            <w:shd w:val="clear" w:color="auto" w:fill="auto"/>
            <w:hideMark/>
          </w:tcPr>
          <w:p w14:paraId="60A4562D" w14:textId="77777777" w:rsidR="004B66CA" w:rsidRPr="004B66CA" w:rsidRDefault="004B66CA" w:rsidP="007C022D">
            <w:pPr>
              <w:pStyle w:val="TableText"/>
              <w:rPr>
                <w:rFonts w:ascii="Times New Roman" w:eastAsia="Times New Roman" w:hAnsi="Times New Roman" w:cs="Times New Roman"/>
                <w:sz w:val="24"/>
              </w:rPr>
            </w:pPr>
            <w:r w:rsidRPr="004B66CA">
              <w:rPr>
                <w:rFonts w:eastAsia="Times New Roman"/>
              </w:rPr>
              <w:t>Motorcycle / moped </w:t>
            </w:r>
          </w:p>
        </w:tc>
        <w:tc>
          <w:tcPr>
            <w:tcW w:w="2828" w:type="dxa"/>
            <w:shd w:val="clear" w:color="auto" w:fill="auto"/>
            <w:hideMark/>
          </w:tcPr>
          <w:p w14:paraId="1B8AD896" w14:textId="77777777" w:rsidR="004B66CA" w:rsidRPr="004B66CA" w:rsidRDefault="004B66CA" w:rsidP="007C022D">
            <w:pPr>
              <w:pStyle w:val="TableText"/>
              <w:rPr>
                <w:rFonts w:ascii="Times New Roman" w:eastAsia="Times New Roman" w:hAnsi="Times New Roman" w:cs="Times New Roman"/>
                <w:sz w:val="24"/>
              </w:rPr>
            </w:pPr>
            <w:r w:rsidRPr="004B66CA">
              <w:rPr>
                <w:rFonts w:eastAsia="Times New Roman"/>
              </w:rPr>
              <w:t>Skip to end statement </w:t>
            </w:r>
          </w:p>
        </w:tc>
      </w:tr>
      <w:tr w:rsidR="004B66CA" w:rsidRPr="004B66CA" w14:paraId="2AF567B2" w14:textId="77777777" w:rsidTr="006C2B9F">
        <w:trPr>
          <w:trHeight w:val="300"/>
        </w:trPr>
        <w:tc>
          <w:tcPr>
            <w:tcW w:w="5670" w:type="dxa"/>
            <w:shd w:val="clear" w:color="auto" w:fill="auto"/>
            <w:hideMark/>
          </w:tcPr>
          <w:p w14:paraId="7C95650F" w14:textId="77777777" w:rsidR="004B66CA" w:rsidRPr="004B66CA" w:rsidRDefault="004B66CA" w:rsidP="007C022D">
            <w:pPr>
              <w:pStyle w:val="TableText"/>
              <w:rPr>
                <w:rFonts w:ascii="Times New Roman" w:eastAsia="Times New Roman" w:hAnsi="Times New Roman" w:cs="Times New Roman"/>
                <w:sz w:val="24"/>
              </w:rPr>
            </w:pPr>
            <w:r w:rsidRPr="004B66CA">
              <w:rPr>
                <w:rFonts w:eastAsia="Times New Roman"/>
              </w:rPr>
              <w:t>Bus </w:t>
            </w:r>
          </w:p>
        </w:tc>
        <w:tc>
          <w:tcPr>
            <w:tcW w:w="2828" w:type="dxa"/>
            <w:shd w:val="clear" w:color="auto" w:fill="auto"/>
            <w:hideMark/>
          </w:tcPr>
          <w:p w14:paraId="0A52F108" w14:textId="77777777" w:rsidR="004B66CA" w:rsidRPr="004B66CA" w:rsidRDefault="004B66CA" w:rsidP="007C022D">
            <w:pPr>
              <w:pStyle w:val="TableText"/>
              <w:rPr>
                <w:rFonts w:ascii="Times New Roman" w:eastAsia="Times New Roman" w:hAnsi="Times New Roman" w:cs="Times New Roman"/>
                <w:sz w:val="24"/>
              </w:rPr>
            </w:pPr>
            <w:r w:rsidRPr="004B66CA">
              <w:rPr>
                <w:rFonts w:eastAsia="Times New Roman"/>
              </w:rPr>
              <w:t>Skip to end statement </w:t>
            </w:r>
          </w:p>
        </w:tc>
      </w:tr>
      <w:tr w:rsidR="004B66CA" w:rsidRPr="004B66CA" w14:paraId="1E622CE3" w14:textId="77777777" w:rsidTr="006C2B9F">
        <w:trPr>
          <w:trHeight w:val="300"/>
        </w:trPr>
        <w:tc>
          <w:tcPr>
            <w:tcW w:w="5670" w:type="dxa"/>
            <w:shd w:val="clear" w:color="auto" w:fill="auto"/>
            <w:hideMark/>
          </w:tcPr>
          <w:p w14:paraId="2397DC73" w14:textId="77777777" w:rsidR="004B66CA" w:rsidRPr="004B66CA" w:rsidRDefault="004B66CA" w:rsidP="007C022D">
            <w:pPr>
              <w:pStyle w:val="TableText"/>
              <w:rPr>
                <w:rFonts w:ascii="Times New Roman" w:eastAsia="Times New Roman" w:hAnsi="Times New Roman" w:cs="Times New Roman"/>
                <w:sz w:val="24"/>
              </w:rPr>
            </w:pPr>
            <w:r w:rsidRPr="004B66CA">
              <w:rPr>
                <w:rFonts w:eastAsia="Times New Roman"/>
              </w:rPr>
              <w:t>Train / tram </w:t>
            </w:r>
          </w:p>
        </w:tc>
        <w:tc>
          <w:tcPr>
            <w:tcW w:w="2828" w:type="dxa"/>
            <w:shd w:val="clear" w:color="auto" w:fill="auto"/>
            <w:hideMark/>
          </w:tcPr>
          <w:p w14:paraId="13F0F7E1" w14:textId="77777777" w:rsidR="004B66CA" w:rsidRPr="004B66CA" w:rsidRDefault="004B66CA" w:rsidP="007C022D">
            <w:pPr>
              <w:pStyle w:val="TableText"/>
              <w:rPr>
                <w:rFonts w:ascii="Times New Roman" w:eastAsia="Times New Roman" w:hAnsi="Times New Roman" w:cs="Times New Roman"/>
                <w:sz w:val="24"/>
              </w:rPr>
            </w:pPr>
            <w:r w:rsidRPr="004B66CA">
              <w:rPr>
                <w:rFonts w:eastAsia="Times New Roman"/>
              </w:rPr>
              <w:t>Skip to end statement </w:t>
            </w:r>
          </w:p>
        </w:tc>
      </w:tr>
      <w:tr w:rsidR="004B66CA" w:rsidRPr="004B66CA" w14:paraId="54CFD4B8" w14:textId="77777777" w:rsidTr="006C2B9F">
        <w:trPr>
          <w:trHeight w:val="300"/>
        </w:trPr>
        <w:tc>
          <w:tcPr>
            <w:tcW w:w="5670" w:type="dxa"/>
            <w:shd w:val="clear" w:color="auto" w:fill="auto"/>
            <w:hideMark/>
          </w:tcPr>
          <w:p w14:paraId="3760B225" w14:textId="77777777" w:rsidR="004B66CA" w:rsidRPr="004B66CA" w:rsidRDefault="004B66CA" w:rsidP="007C022D">
            <w:pPr>
              <w:pStyle w:val="TableText"/>
              <w:rPr>
                <w:rFonts w:ascii="Times New Roman" w:eastAsia="Times New Roman" w:hAnsi="Times New Roman" w:cs="Times New Roman"/>
                <w:sz w:val="24"/>
              </w:rPr>
            </w:pPr>
            <w:r w:rsidRPr="004B66CA">
              <w:rPr>
                <w:rFonts w:eastAsia="Times New Roman"/>
              </w:rPr>
              <w:t>Ferry </w:t>
            </w:r>
          </w:p>
        </w:tc>
        <w:tc>
          <w:tcPr>
            <w:tcW w:w="2828" w:type="dxa"/>
            <w:shd w:val="clear" w:color="auto" w:fill="auto"/>
            <w:hideMark/>
          </w:tcPr>
          <w:p w14:paraId="139EF954" w14:textId="77777777" w:rsidR="004B66CA" w:rsidRPr="004B66CA" w:rsidRDefault="004B66CA" w:rsidP="007C022D">
            <w:pPr>
              <w:pStyle w:val="TableText"/>
              <w:rPr>
                <w:rFonts w:ascii="Times New Roman" w:eastAsia="Times New Roman" w:hAnsi="Times New Roman" w:cs="Times New Roman"/>
                <w:sz w:val="24"/>
              </w:rPr>
            </w:pPr>
            <w:r w:rsidRPr="004B66CA">
              <w:rPr>
                <w:rFonts w:eastAsia="Times New Roman"/>
              </w:rPr>
              <w:t>Skip to end statement </w:t>
            </w:r>
          </w:p>
        </w:tc>
      </w:tr>
      <w:tr w:rsidR="004B66CA" w:rsidRPr="004B66CA" w14:paraId="5B3F415D" w14:textId="77777777" w:rsidTr="006C2B9F">
        <w:trPr>
          <w:trHeight w:val="300"/>
        </w:trPr>
        <w:tc>
          <w:tcPr>
            <w:tcW w:w="5670" w:type="dxa"/>
            <w:shd w:val="clear" w:color="auto" w:fill="auto"/>
            <w:hideMark/>
          </w:tcPr>
          <w:p w14:paraId="44208271" w14:textId="77777777" w:rsidR="004B66CA" w:rsidRPr="004B66CA" w:rsidRDefault="004B66CA" w:rsidP="007C022D">
            <w:pPr>
              <w:pStyle w:val="TableText"/>
              <w:rPr>
                <w:rFonts w:ascii="Times New Roman" w:eastAsia="Times New Roman" w:hAnsi="Times New Roman" w:cs="Times New Roman"/>
                <w:sz w:val="24"/>
              </w:rPr>
            </w:pPr>
            <w:r w:rsidRPr="004B66CA">
              <w:rPr>
                <w:rFonts w:eastAsia="Times New Roman"/>
              </w:rPr>
              <w:t>Bicycle / e-bike </w:t>
            </w:r>
          </w:p>
        </w:tc>
        <w:tc>
          <w:tcPr>
            <w:tcW w:w="2828" w:type="dxa"/>
            <w:shd w:val="clear" w:color="auto" w:fill="auto"/>
            <w:hideMark/>
          </w:tcPr>
          <w:p w14:paraId="2E38FC99" w14:textId="77777777" w:rsidR="004B66CA" w:rsidRPr="004B66CA" w:rsidRDefault="004B66CA" w:rsidP="007C022D">
            <w:pPr>
              <w:pStyle w:val="TableText"/>
              <w:rPr>
                <w:rFonts w:ascii="Times New Roman" w:eastAsia="Times New Roman" w:hAnsi="Times New Roman" w:cs="Times New Roman"/>
                <w:sz w:val="24"/>
              </w:rPr>
            </w:pPr>
            <w:r w:rsidRPr="004B66CA">
              <w:rPr>
                <w:rFonts w:eastAsia="Times New Roman"/>
              </w:rPr>
              <w:t>Skip to end statement </w:t>
            </w:r>
          </w:p>
        </w:tc>
      </w:tr>
      <w:tr w:rsidR="004B66CA" w:rsidRPr="004B66CA" w14:paraId="4EC2BBD8" w14:textId="77777777" w:rsidTr="006C2B9F">
        <w:trPr>
          <w:trHeight w:val="300"/>
        </w:trPr>
        <w:tc>
          <w:tcPr>
            <w:tcW w:w="5670" w:type="dxa"/>
            <w:shd w:val="clear" w:color="auto" w:fill="auto"/>
            <w:hideMark/>
          </w:tcPr>
          <w:p w14:paraId="24BB6713" w14:textId="77777777" w:rsidR="004B66CA" w:rsidRPr="004B66CA" w:rsidRDefault="004B66CA" w:rsidP="007C022D">
            <w:pPr>
              <w:pStyle w:val="TableText"/>
              <w:rPr>
                <w:rFonts w:ascii="Times New Roman" w:eastAsia="Times New Roman" w:hAnsi="Times New Roman" w:cs="Times New Roman"/>
                <w:sz w:val="24"/>
              </w:rPr>
            </w:pPr>
            <w:r w:rsidRPr="004B66CA">
              <w:rPr>
                <w:rFonts w:eastAsia="Times New Roman"/>
              </w:rPr>
              <w:t>Scooter / e-scooter </w:t>
            </w:r>
          </w:p>
        </w:tc>
        <w:tc>
          <w:tcPr>
            <w:tcW w:w="2828" w:type="dxa"/>
            <w:shd w:val="clear" w:color="auto" w:fill="auto"/>
            <w:hideMark/>
          </w:tcPr>
          <w:p w14:paraId="446E1905" w14:textId="77777777" w:rsidR="004B66CA" w:rsidRPr="004B66CA" w:rsidRDefault="004B66CA" w:rsidP="007C022D">
            <w:pPr>
              <w:pStyle w:val="TableText"/>
              <w:rPr>
                <w:rFonts w:ascii="Times New Roman" w:eastAsia="Times New Roman" w:hAnsi="Times New Roman" w:cs="Times New Roman"/>
                <w:sz w:val="24"/>
              </w:rPr>
            </w:pPr>
            <w:r w:rsidRPr="004B66CA">
              <w:rPr>
                <w:rFonts w:eastAsia="Times New Roman"/>
              </w:rPr>
              <w:t>Skip to end statement </w:t>
            </w:r>
          </w:p>
        </w:tc>
      </w:tr>
      <w:tr w:rsidR="004B66CA" w:rsidRPr="004B66CA" w14:paraId="115D0892" w14:textId="77777777" w:rsidTr="006C2B9F">
        <w:trPr>
          <w:trHeight w:val="300"/>
        </w:trPr>
        <w:tc>
          <w:tcPr>
            <w:tcW w:w="5670" w:type="dxa"/>
            <w:shd w:val="clear" w:color="auto" w:fill="auto"/>
            <w:hideMark/>
          </w:tcPr>
          <w:p w14:paraId="1FAD1DF2" w14:textId="77777777" w:rsidR="004B66CA" w:rsidRPr="004B66CA" w:rsidRDefault="004B66CA" w:rsidP="007C022D">
            <w:pPr>
              <w:pStyle w:val="TableText"/>
              <w:rPr>
                <w:rFonts w:ascii="Times New Roman" w:eastAsia="Times New Roman" w:hAnsi="Times New Roman" w:cs="Times New Roman"/>
                <w:sz w:val="24"/>
              </w:rPr>
            </w:pPr>
            <w:r w:rsidRPr="004B66CA">
              <w:rPr>
                <w:rFonts w:eastAsia="Times New Roman"/>
              </w:rPr>
              <w:t>Walk or run </w:t>
            </w:r>
          </w:p>
        </w:tc>
        <w:tc>
          <w:tcPr>
            <w:tcW w:w="2828" w:type="dxa"/>
            <w:shd w:val="clear" w:color="auto" w:fill="auto"/>
            <w:hideMark/>
          </w:tcPr>
          <w:p w14:paraId="4F628389" w14:textId="77777777" w:rsidR="004B66CA" w:rsidRPr="004B66CA" w:rsidRDefault="004B66CA" w:rsidP="007C022D">
            <w:pPr>
              <w:pStyle w:val="TableText"/>
              <w:rPr>
                <w:rFonts w:ascii="Times New Roman" w:eastAsia="Times New Roman" w:hAnsi="Times New Roman" w:cs="Times New Roman"/>
                <w:sz w:val="24"/>
              </w:rPr>
            </w:pPr>
            <w:r w:rsidRPr="004B66CA">
              <w:rPr>
                <w:rFonts w:eastAsia="Times New Roman"/>
              </w:rPr>
              <w:t>Skip to end statement </w:t>
            </w:r>
          </w:p>
        </w:tc>
      </w:tr>
      <w:tr w:rsidR="004B66CA" w:rsidRPr="004B66CA" w14:paraId="464AB1D6" w14:textId="77777777" w:rsidTr="006C2B9F">
        <w:trPr>
          <w:trHeight w:val="300"/>
        </w:trPr>
        <w:tc>
          <w:tcPr>
            <w:tcW w:w="5670" w:type="dxa"/>
            <w:shd w:val="clear" w:color="auto" w:fill="auto"/>
            <w:hideMark/>
          </w:tcPr>
          <w:p w14:paraId="391E8ECC" w14:textId="77777777" w:rsidR="004B66CA" w:rsidRPr="004B66CA" w:rsidRDefault="004B66CA" w:rsidP="007C022D">
            <w:pPr>
              <w:pStyle w:val="TableText"/>
              <w:rPr>
                <w:rFonts w:ascii="Times New Roman" w:eastAsia="Times New Roman" w:hAnsi="Times New Roman" w:cs="Times New Roman"/>
                <w:sz w:val="24"/>
              </w:rPr>
            </w:pPr>
            <w:r w:rsidRPr="004B66CA">
              <w:rPr>
                <w:rFonts w:eastAsia="Times New Roman"/>
              </w:rPr>
              <w:t>Work from home only </w:t>
            </w:r>
          </w:p>
        </w:tc>
        <w:tc>
          <w:tcPr>
            <w:tcW w:w="2828" w:type="dxa"/>
            <w:shd w:val="clear" w:color="auto" w:fill="auto"/>
            <w:hideMark/>
          </w:tcPr>
          <w:p w14:paraId="64590611" w14:textId="77777777" w:rsidR="004B66CA" w:rsidRPr="004B66CA" w:rsidRDefault="004B66CA" w:rsidP="007C022D">
            <w:pPr>
              <w:pStyle w:val="TableText"/>
              <w:rPr>
                <w:rFonts w:ascii="Times New Roman" w:eastAsia="Times New Roman" w:hAnsi="Times New Roman" w:cs="Times New Roman"/>
                <w:sz w:val="24"/>
              </w:rPr>
            </w:pPr>
            <w:r w:rsidRPr="004B66CA">
              <w:rPr>
                <w:rFonts w:eastAsia="Times New Roman"/>
              </w:rPr>
              <w:t>Skip to end statement </w:t>
            </w:r>
          </w:p>
        </w:tc>
      </w:tr>
      <w:tr w:rsidR="004B66CA" w:rsidRPr="004B66CA" w14:paraId="4935F061" w14:textId="77777777" w:rsidTr="006C2B9F">
        <w:trPr>
          <w:trHeight w:val="300"/>
        </w:trPr>
        <w:tc>
          <w:tcPr>
            <w:tcW w:w="5670" w:type="dxa"/>
            <w:shd w:val="clear" w:color="auto" w:fill="auto"/>
            <w:hideMark/>
          </w:tcPr>
          <w:p w14:paraId="3A953BA7" w14:textId="77777777" w:rsidR="004B66CA" w:rsidRPr="004B66CA" w:rsidRDefault="004B66CA" w:rsidP="007C022D">
            <w:pPr>
              <w:pStyle w:val="TableText"/>
              <w:rPr>
                <w:rFonts w:ascii="Times New Roman" w:eastAsia="Times New Roman" w:hAnsi="Times New Roman" w:cs="Times New Roman"/>
                <w:sz w:val="24"/>
              </w:rPr>
            </w:pPr>
            <w:r w:rsidRPr="004B66CA">
              <w:rPr>
                <w:rFonts w:eastAsia="Times New Roman"/>
              </w:rPr>
              <w:t>Other </w:t>
            </w:r>
          </w:p>
        </w:tc>
        <w:tc>
          <w:tcPr>
            <w:tcW w:w="2828" w:type="dxa"/>
            <w:shd w:val="clear" w:color="auto" w:fill="auto"/>
            <w:hideMark/>
          </w:tcPr>
          <w:p w14:paraId="0A1E5881" w14:textId="77777777" w:rsidR="004B66CA" w:rsidRPr="004B66CA" w:rsidRDefault="004B66CA" w:rsidP="007C022D">
            <w:pPr>
              <w:pStyle w:val="TableText"/>
              <w:rPr>
                <w:rFonts w:ascii="Times New Roman" w:eastAsia="Times New Roman" w:hAnsi="Times New Roman" w:cs="Times New Roman"/>
                <w:sz w:val="24"/>
              </w:rPr>
            </w:pPr>
            <w:r w:rsidRPr="004B66CA">
              <w:rPr>
                <w:rFonts w:eastAsia="Times New Roman"/>
              </w:rPr>
              <w:t>Show Q5 </w:t>
            </w:r>
          </w:p>
        </w:tc>
      </w:tr>
    </w:tbl>
    <w:p w14:paraId="62CDF178" w14:textId="77777777" w:rsidR="004B66CA" w:rsidRPr="006C2B9F" w:rsidRDefault="004B66CA" w:rsidP="002867F2">
      <w:pPr>
        <w:pStyle w:val="Heading3"/>
        <w:spacing w:after="240"/>
        <w:rPr>
          <w:rFonts w:ascii="Segoe UI" w:eastAsia="Times New Roman" w:hAnsi="Segoe UI" w:cs="Segoe UI"/>
          <w:sz w:val="18"/>
          <w:szCs w:val="18"/>
        </w:rPr>
      </w:pPr>
      <w:r w:rsidRPr="006C2B9F">
        <w:rPr>
          <w:rFonts w:eastAsia="Times New Roman"/>
          <w:lang w:val="en-US"/>
        </w:rPr>
        <w:t xml:space="preserve">Q4.  Since you </w:t>
      </w:r>
      <w:proofErr w:type="gramStart"/>
      <w:r w:rsidRPr="006C2B9F">
        <w:rPr>
          <w:rFonts w:eastAsia="Times New Roman"/>
          <w:lang w:val="en-US"/>
        </w:rPr>
        <w:t>selected “Car / van”, please select</w:t>
      </w:r>
      <w:proofErr w:type="gramEnd"/>
      <w:r w:rsidRPr="006C2B9F">
        <w:rPr>
          <w:rFonts w:eastAsia="Times New Roman"/>
          <w:lang w:val="en-US"/>
        </w:rPr>
        <w:t xml:space="preserve"> the vehicle’s fuel type below:</w:t>
      </w:r>
      <w:r w:rsidRPr="006C2B9F">
        <w:rPr>
          <w:rFonts w:eastAsia="Times New Roman"/>
        </w:rPr>
        <w:t> </w:t>
      </w:r>
    </w:p>
    <w:tbl>
      <w:tblPr>
        <w:tblW w:w="5000" w:type="pct"/>
        <w:tblBorders>
          <w:top w:val="single" w:sz="6" w:space="0" w:color="auto"/>
          <w:bottom w:val="single" w:sz="6"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498"/>
      </w:tblGrid>
      <w:tr w:rsidR="004B66CA" w:rsidRPr="004B66CA" w14:paraId="7A1A6520" w14:textId="77777777" w:rsidTr="006C2B9F">
        <w:trPr>
          <w:trHeight w:val="300"/>
        </w:trPr>
        <w:tc>
          <w:tcPr>
            <w:tcW w:w="5000" w:type="pct"/>
            <w:shd w:val="clear" w:color="auto" w:fill="152234" w:themeFill="text2"/>
            <w:hideMark/>
          </w:tcPr>
          <w:p w14:paraId="11B57A1D" w14:textId="77777777" w:rsidR="004B66CA" w:rsidRPr="002C3A98" w:rsidRDefault="004B66CA" w:rsidP="007C022D">
            <w:pPr>
              <w:pStyle w:val="TableText"/>
              <w:rPr>
                <w:b/>
                <w:bCs/>
              </w:rPr>
            </w:pPr>
            <w:r w:rsidRPr="002C3A98">
              <w:rPr>
                <w:b/>
                <w:bCs/>
              </w:rPr>
              <w:t>Dropdown or tick box list of responses – restrict to one answer only </w:t>
            </w:r>
          </w:p>
        </w:tc>
      </w:tr>
      <w:tr w:rsidR="004B66CA" w:rsidRPr="004B66CA" w14:paraId="4B4EDFEB" w14:textId="77777777" w:rsidTr="006C2B9F">
        <w:trPr>
          <w:trHeight w:val="300"/>
        </w:trPr>
        <w:tc>
          <w:tcPr>
            <w:tcW w:w="5000" w:type="pct"/>
            <w:shd w:val="clear" w:color="auto" w:fill="auto"/>
            <w:hideMark/>
          </w:tcPr>
          <w:p w14:paraId="61A67E79" w14:textId="77777777" w:rsidR="004B66CA" w:rsidRPr="004B66CA" w:rsidRDefault="004B66CA" w:rsidP="007C022D">
            <w:pPr>
              <w:pStyle w:val="TableText"/>
              <w:rPr>
                <w:rFonts w:ascii="Times New Roman" w:eastAsia="Times New Roman" w:hAnsi="Times New Roman" w:cs="Times New Roman"/>
                <w:sz w:val="24"/>
              </w:rPr>
            </w:pPr>
            <w:r w:rsidRPr="004B66CA">
              <w:rPr>
                <w:rFonts w:ascii="Calibri" w:eastAsia="Times New Roman" w:hAnsi="Calibri" w:cs="Calibri"/>
              </w:rPr>
              <w:t>Petrol </w:t>
            </w:r>
          </w:p>
        </w:tc>
      </w:tr>
      <w:tr w:rsidR="004B66CA" w:rsidRPr="004B66CA" w14:paraId="59849A17" w14:textId="77777777" w:rsidTr="006C2B9F">
        <w:trPr>
          <w:trHeight w:val="300"/>
        </w:trPr>
        <w:tc>
          <w:tcPr>
            <w:tcW w:w="5000" w:type="pct"/>
            <w:shd w:val="clear" w:color="auto" w:fill="auto"/>
            <w:hideMark/>
          </w:tcPr>
          <w:p w14:paraId="2BF10CCB" w14:textId="77777777" w:rsidR="004B66CA" w:rsidRPr="004B66CA" w:rsidRDefault="004B66CA" w:rsidP="007C022D">
            <w:pPr>
              <w:pStyle w:val="TableText"/>
              <w:rPr>
                <w:rFonts w:ascii="Times New Roman" w:eastAsia="Times New Roman" w:hAnsi="Times New Roman" w:cs="Times New Roman"/>
                <w:sz w:val="24"/>
              </w:rPr>
            </w:pPr>
            <w:r w:rsidRPr="004B66CA">
              <w:rPr>
                <w:rFonts w:ascii="Calibri" w:eastAsia="Times New Roman" w:hAnsi="Calibri" w:cs="Calibri"/>
              </w:rPr>
              <w:t>Diesel </w:t>
            </w:r>
          </w:p>
        </w:tc>
      </w:tr>
      <w:tr w:rsidR="004B66CA" w:rsidRPr="004B66CA" w14:paraId="73ABCC94" w14:textId="77777777" w:rsidTr="006C2B9F">
        <w:trPr>
          <w:trHeight w:val="300"/>
        </w:trPr>
        <w:tc>
          <w:tcPr>
            <w:tcW w:w="5000" w:type="pct"/>
            <w:shd w:val="clear" w:color="auto" w:fill="auto"/>
            <w:hideMark/>
          </w:tcPr>
          <w:p w14:paraId="4F185619" w14:textId="7EBCA483" w:rsidR="004B66CA" w:rsidRPr="004B66CA" w:rsidRDefault="004B66CA" w:rsidP="007C022D">
            <w:pPr>
              <w:pStyle w:val="TableText"/>
              <w:rPr>
                <w:rFonts w:ascii="Times New Roman" w:eastAsia="Times New Roman" w:hAnsi="Times New Roman" w:cs="Times New Roman"/>
                <w:sz w:val="24"/>
              </w:rPr>
            </w:pPr>
            <w:r w:rsidRPr="004B66CA">
              <w:rPr>
                <w:rFonts w:ascii="Calibri" w:eastAsia="Times New Roman" w:hAnsi="Calibri" w:cs="Calibri"/>
              </w:rPr>
              <w:t xml:space="preserve">Petrol </w:t>
            </w:r>
            <w:r w:rsidR="002C3A98">
              <w:rPr>
                <w:rFonts w:ascii="Calibri" w:eastAsia="Times New Roman" w:hAnsi="Calibri" w:cs="Calibri"/>
              </w:rPr>
              <w:t>h</w:t>
            </w:r>
            <w:r w:rsidRPr="004B66CA">
              <w:rPr>
                <w:rFonts w:ascii="Calibri" w:eastAsia="Times New Roman" w:hAnsi="Calibri" w:cs="Calibri"/>
              </w:rPr>
              <w:t>ybrid </w:t>
            </w:r>
          </w:p>
        </w:tc>
      </w:tr>
      <w:tr w:rsidR="004B66CA" w:rsidRPr="004B66CA" w14:paraId="098B7343" w14:textId="77777777" w:rsidTr="006C2B9F">
        <w:trPr>
          <w:trHeight w:val="300"/>
        </w:trPr>
        <w:tc>
          <w:tcPr>
            <w:tcW w:w="5000" w:type="pct"/>
            <w:shd w:val="clear" w:color="auto" w:fill="auto"/>
            <w:hideMark/>
          </w:tcPr>
          <w:p w14:paraId="20D43F41" w14:textId="6B0C03E6" w:rsidR="004B66CA" w:rsidRPr="004B66CA" w:rsidRDefault="004B66CA" w:rsidP="007C022D">
            <w:pPr>
              <w:pStyle w:val="TableText"/>
              <w:rPr>
                <w:rFonts w:ascii="Times New Roman" w:eastAsia="Times New Roman" w:hAnsi="Times New Roman" w:cs="Times New Roman"/>
                <w:sz w:val="24"/>
              </w:rPr>
            </w:pPr>
            <w:r w:rsidRPr="004B66CA">
              <w:rPr>
                <w:rFonts w:ascii="Calibri" w:eastAsia="Times New Roman" w:hAnsi="Calibri" w:cs="Calibri"/>
              </w:rPr>
              <w:t xml:space="preserve">Diesel </w:t>
            </w:r>
            <w:r w:rsidR="002C3A98">
              <w:rPr>
                <w:rFonts w:ascii="Calibri" w:eastAsia="Times New Roman" w:hAnsi="Calibri" w:cs="Calibri"/>
              </w:rPr>
              <w:t>h</w:t>
            </w:r>
            <w:r w:rsidRPr="004B66CA">
              <w:rPr>
                <w:rFonts w:ascii="Calibri" w:eastAsia="Times New Roman" w:hAnsi="Calibri" w:cs="Calibri"/>
              </w:rPr>
              <w:t>ybrid </w:t>
            </w:r>
          </w:p>
        </w:tc>
      </w:tr>
      <w:tr w:rsidR="004B66CA" w:rsidRPr="004B66CA" w14:paraId="13E3A074" w14:textId="77777777" w:rsidTr="006C2B9F">
        <w:trPr>
          <w:trHeight w:val="300"/>
        </w:trPr>
        <w:tc>
          <w:tcPr>
            <w:tcW w:w="5000" w:type="pct"/>
            <w:shd w:val="clear" w:color="auto" w:fill="auto"/>
            <w:hideMark/>
          </w:tcPr>
          <w:p w14:paraId="45D1923A" w14:textId="0EA69057" w:rsidR="004B66CA" w:rsidRPr="004B66CA" w:rsidRDefault="004B66CA" w:rsidP="007C022D">
            <w:pPr>
              <w:pStyle w:val="TableText"/>
              <w:rPr>
                <w:rFonts w:ascii="Times New Roman" w:eastAsia="Times New Roman" w:hAnsi="Times New Roman" w:cs="Times New Roman"/>
                <w:sz w:val="24"/>
              </w:rPr>
            </w:pPr>
            <w:r w:rsidRPr="004B66CA">
              <w:rPr>
                <w:rFonts w:ascii="Calibri" w:eastAsia="Times New Roman" w:hAnsi="Calibri" w:cs="Calibri"/>
              </w:rPr>
              <w:t xml:space="preserve">Petrol </w:t>
            </w:r>
            <w:r w:rsidR="002C3A98">
              <w:rPr>
                <w:rFonts w:ascii="Calibri" w:eastAsia="Times New Roman" w:hAnsi="Calibri" w:cs="Calibri"/>
              </w:rPr>
              <w:t>p</w:t>
            </w:r>
            <w:r w:rsidRPr="004B66CA">
              <w:rPr>
                <w:rFonts w:ascii="Calibri" w:eastAsia="Times New Roman" w:hAnsi="Calibri" w:cs="Calibri"/>
              </w:rPr>
              <w:t xml:space="preserve">lug-in </w:t>
            </w:r>
            <w:r w:rsidR="002C3A98">
              <w:rPr>
                <w:rFonts w:ascii="Calibri" w:eastAsia="Times New Roman" w:hAnsi="Calibri" w:cs="Calibri"/>
              </w:rPr>
              <w:t>h</w:t>
            </w:r>
            <w:r w:rsidRPr="004B66CA">
              <w:rPr>
                <w:rFonts w:ascii="Calibri" w:eastAsia="Times New Roman" w:hAnsi="Calibri" w:cs="Calibri"/>
              </w:rPr>
              <w:t>ybrid </w:t>
            </w:r>
          </w:p>
        </w:tc>
      </w:tr>
      <w:tr w:rsidR="004B66CA" w:rsidRPr="004B66CA" w14:paraId="75A72FF9" w14:textId="77777777" w:rsidTr="006C2B9F">
        <w:trPr>
          <w:trHeight w:val="300"/>
        </w:trPr>
        <w:tc>
          <w:tcPr>
            <w:tcW w:w="5000" w:type="pct"/>
            <w:shd w:val="clear" w:color="auto" w:fill="auto"/>
            <w:hideMark/>
          </w:tcPr>
          <w:p w14:paraId="1E8F2C67" w14:textId="0E8608DB" w:rsidR="004B66CA" w:rsidRPr="004B66CA" w:rsidRDefault="004B66CA" w:rsidP="007C022D">
            <w:pPr>
              <w:pStyle w:val="TableText"/>
              <w:rPr>
                <w:rFonts w:ascii="Times New Roman" w:eastAsia="Times New Roman" w:hAnsi="Times New Roman" w:cs="Times New Roman"/>
                <w:sz w:val="24"/>
              </w:rPr>
            </w:pPr>
            <w:r w:rsidRPr="004B66CA">
              <w:rPr>
                <w:rFonts w:ascii="Calibri" w:eastAsia="Times New Roman" w:hAnsi="Calibri" w:cs="Calibri"/>
              </w:rPr>
              <w:t xml:space="preserve">Fully </w:t>
            </w:r>
            <w:r w:rsidR="002C3A98">
              <w:rPr>
                <w:rFonts w:ascii="Calibri" w:eastAsia="Times New Roman" w:hAnsi="Calibri" w:cs="Calibri"/>
              </w:rPr>
              <w:t>e</w:t>
            </w:r>
            <w:r w:rsidRPr="004B66CA">
              <w:rPr>
                <w:rFonts w:ascii="Calibri" w:eastAsia="Times New Roman" w:hAnsi="Calibri" w:cs="Calibri"/>
              </w:rPr>
              <w:t>lectric </w:t>
            </w:r>
          </w:p>
        </w:tc>
      </w:tr>
    </w:tbl>
    <w:p w14:paraId="546C2EE5" w14:textId="77777777" w:rsidR="004B66CA" w:rsidRPr="006C2B9F" w:rsidRDefault="004B66CA" w:rsidP="002867F2">
      <w:pPr>
        <w:pStyle w:val="Heading3"/>
        <w:rPr>
          <w:rFonts w:ascii="Segoe UI" w:eastAsia="Times New Roman" w:hAnsi="Segoe UI" w:cs="Segoe UI"/>
          <w:sz w:val="18"/>
          <w:szCs w:val="18"/>
        </w:rPr>
      </w:pPr>
      <w:r w:rsidRPr="006C2B9F">
        <w:rPr>
          <w:rFonts w:eastAsia="Times New Roman"/>
          <w:lang w:val="en-US"/>
        </w:rPr>
        <w:t>Q5.  Since you selected “Other”, please explain</w:t>
      </w:r>
      <w:r w:rsidRPr="006C2B9F">
        <w:rPr>
          <w:rFonts w:eastAsia="Times New Roman"/>
        </w:rPr>
        <w:t> </w:t>
      </w:r>
    </w:p>
    <w:p w14:paraId="554FEC0B" w14:textId="77777777" w:rsidR="004B66CA" w:rsidRPr="004B66CA" w:rsidRDefault="004B66CA" w:rsidP="006C2B9F">
      <w:pPr>
        <w:pStyle w:val="BodyText"/>
        <w:rPr>
          <w:rFonts w:ascii="Segoe UI" w:hAnsi="Segoe UI" w:cs="Segoe UI"/>
          <w:sz w:val="18"/>
          <w:szCs w:val="18"/>
          <w:lang w:eastAsia="zh-CN"/>
        </w:rPr>
      </w:pPr>
      <w:r w:rsidRPr="004B66CA">
        <w:rPr>
          <w:i/>
          <w:iCs/>
          <w:lang w:val="en-US" w:eastAsia="zh-CN"/>
        </w:rPr>
        <w:t xml:space="preserve">Note: if you use an airplane for </w:t>
      </w:r>
      <w:proofErr w:type="gramStart"/>
      <w:r w:rsidRPr="004B66CA">
        <w:rPr>
          <w:i/>
          <w:iCs/>
          <w:lang w:val="en-US" w:eastAsia="zh-CN"/>
        </w:rPr>
        <w:t>commuting</w:t>
      </w:r>
      <w:proofErr w:type="gramEnd"/>
      <w:r w:rsidRPr="004B66CA">
        <w:rPr>
          <w:i/>
          <w:iCs/>
          <w:lang w:val="en-US" w:eastAsia="zh-CN"/>
        </w:rPr>
        <w:t xml:space="preserve"> please explain how often and what distance you commute by plane. Flights are only considered employee commuting if you pay for them yourself.</w:t>
      </w:r>
      <w:r w:rsidRPr="004B66CA">
        <w:rPr>
          <w:lang w:eastAsia="zh-CN"/>
        </w:rPr>
        <w:t> </w:t>
      </w:r>
    </w:p>
    <w:p w14:paraId="761F4E90" w14:textId="77777777" w:rsidR="004B66CA" w:rsidRPr="004B66CA" w:rsidRDefault="004B66CA" w:rsidP="006C2B9F">
      <w:pPr>
        <w:pStyle w:val="BodyText"/>
        <w:rPr>
          <w:rFonts w:ascii="Segoe UI" w:hAnsi="Segoe UI" w:cs="Segoe UI"/>
          <w:sz w:val="18"/>
          <w:szCs w:val="18"/>
          <w:lang w:eastAsia="zh-CN"/>
        </w:rPr>
      </w:pPr>
      <w:r w:rsidRPr="004B66CA">
        <w:rPr>
          <w:lang w:eastAsia="zh-CN"/>
        </w:rPr>
        <w:t>Free text </w:t>
      </w:r>
    </w:p>
    <w:p w14:paraId="26F4EE91" w14:textId="77777777" w:rsidR="004B66CA" w:rsidRPr="004B66CA" w:rsidRDefault="004B66CA" w:rsidP="006C2B9F">
      <w:pPr>
        <w:pStyle w:val="BodyText"/>
        <w:rPr>
          <w:rFonts w:ascii="Segoe UI" w:hAnsi="Segoe UI" w:cs="Segoe UI"/>
          <w:sz w:val="18"/>
          <w:szCs w:val="18"/>
          <w:lang w:eastAsia="zh-CN"/>
        </w:rPr>
      </w:pPr>
      <w:r w:rsidRPr="004B66CA">
        <w:rPr>
          <w:shd w:val="clear" w:color="auto" w:fill="00FFFF"/>
          <w:lang w:val="en-US" w:eastAsia="zh-CN"/>
        </w:rPr>
        <w:t>To keep this survey version basic and streamlined, no question about commuter preferences or barriers was included. You can add one based on the examples in version B if needed.</w:t>
      </w:r>
      <w:r w:rsidRPr="004B66CA">
        <w:rPr>
          <w:lang w:eastAsia="zh-CN"/>
        </w:rPr>
        <w:t> </w:t>
      </w:r>
    </w:p>
    <w:p w14:paraId="0FB994A9" w14:textId="3A58F35B" w:rsidR="006C2B9F" w:rsidRPr="002867F2" w:rsidRDefault="004B66CA" w:rsidP="006C2B9F">
      <w:pPr>
        <w:pStyle w:val="BodyText"/>
        <w:rPr>
          <w:b/>
          <w:bCs/>
          <w:lang w:eastAsia="zh-CN"/>
        </w:rPr>
      </w:pPr>
      <w:r w:rsidRPr="002867F2">
        <w:rPr>
          <w:b/>
          <w:bCs/>
          <w:lang w:eastAsia="zh-CN"/>
        </w:rPr>
        <w:t>Thank you so much. You’re all done! </w:t>
      </w:r>
    </w:p>
    <w:p w14:paraId="16BA3821" w14:textId="28F6C23A" w:rsidR="005B7AA2" w:rsidRPr="005B7AA2" w:rsidRDefault="005B7AA2" w:rsidP="005B7AA2">
      <w:pPr>
        <w:pStyle w:val="Heading1"/>
      </w:pPr>
      <w:bookmarkStart w:id="6" w:name="_Commuting_Survey_Template_1"/>
      <w:bookmarkEnd w:id="6"/>
      <w:r w:rsidRPr="005B7AA2">
        <w:lastRenderedPageBreak/>
        <w:t xml:space="preserve">Commuting </w:t>
      </w:r>
      <w:r w:rsidR="002C3A98">
        <w:t>s</w:t>
      </w:r>
      <w:r w:rsidRPr="005B7AA2">
        <w:t xml:space="preserve">urvey </w:t>
      </w:r>
      <w:r w:rsidR="002C3A98">
        <w:t>t</w:t>
      </w:r>
      <w:r w:rsidRPr="005B7AA2">
        <w:t>emplate</w:t>
      </w:r>
      <w:r w:rsidR="000B46A5">
        <w:t>:</w:t>
      </w:r>
      <w:r w:rsidRPr="005B7AA2">
        <w:t xml:space="preserve"> Version B (Detailed </w:t>
      </w:r>
      <w:r w:rsidR="000B46A5">
        <w:t>s</w:t>
      </w:r>
      <w:r w:rsidRPr="005B7AA2">
        <w:t>urvey) </w:t>
      </w:r>
    </w:p>
    <w:p w14:paraId="2A09961D" w14:textId="77777777" w:rsidR="005B7AA2" w:rsidRPr="005B7AA2" w:rsidRDefault="005B7AA2" w:rsidP="005B7AA2">
      <w:pPr>
        <w:pStyle w:val="BodyText"/>
        <w:rPr>
          <w:lang w:eastAsia="zh-CN"/>
        </w:rPr>
      </w:pPr>
      <w:r w:rsidRPr="005B7AA2">
        <w:rPr>
          <w:b/>
          <w:bCs/>
          <w:lang w:eastAsia="zh-CN"/>
        </w:rPr>
        <w:t xml:space="preserve">Colour coding: </w:t>
      </w:r>
      <w:r w:rsidRPr="005B7AA2">
        <w:rPr>
          <w:shd w:val="clear" w:color="auto" w:fill="00FFFF"/>
          <w:lang w:eastAsia="zh-CN"/>
        </w:rPr>
        <w:t>Notes to organisations using the template</w:t>
      </w:r>
      <w:r w:rsidRPr="005B7AA2">
        <w:rPr>
          <w:lang w:eastAsia="zh-CN"/>
        </w:rPr>
        <w:t> </w:t>
      </w:r>
    </w:p>
    <w:p w14:paraId="782028B1" w14:textId="77777777" w:rsidR="005B7AA2" w:rsidRPr="005B7AA2" w:rsidRDefault="005B7AA2" w:rsidP="005B7AA2">
      <w:pPr>
        <w:pStyle w:val="BodyText"/>
        <w:rPr>
          <w:lang w:eastAsia="zh-CN"/>
        </w:rPr>
      </w:pPr>
      <w:r w:rsidRPr="005B7AA2">
        <w:rPr>
          <w:shd w:val="clear" w:color="auto" w:fill="00FFFF"/>
          <w:lang w:eastAsia="zh-CN"/>
        </w:rPr>
        <w:t>[Insert organisation name]</w:t>
      </w:r>
      <w:r w:rsidRPr="005B7AA2">
        <w:rPr>
          <w:lang w:eastAsia="zh-CN"/>
        </w:rPr>
        <w:t xml:space="preserve"> is responsible for reporting the carbon emissions of its staff, getting to and from work and when working from home. These questions are to help estimate these emissions and identify opportunities to support emissions reductions.  </w:t>
      </w:r>
    </w:p>
    <w:p w14:paraId="39D18318" w14:textId="7166E491" w:rsidR="005B7AA2" w:rsidRPr="005B7AA2" w:rsidRDefault="005B7AA2" w:rsidP="005B7AA2">
      <w:pPr>
        <w:pStyle w:val="BodyText"/>
        <w:rPr>
          <w:lang w:eastAsia="zh-CN"/>
        </w:rPr>
      </w:pPr>
      <w:r w:rsidRPr="005B7AA2">
        <w:rPr>
          <w:b/>
          <w:bCs/>
          <w:lang w:eastAsia="zh-CN"/>
        </w:rPr>
        <w:t>Anonymous by default:</w:t>
      </w:r>
      <w:r w:rsidRPr="005B7AA2">
        <w:rPr>
          <w:lang w:eastAsia="zh-CN"/>
        </w:rPr>
        <w:t>  You cannot be identified unless you choose to provide your email address (</w:t>
      </w:r>
      <w:proofErr w:type="spellStart"/>
      <w:r w:rsidR="000B46A5">
        <w:rPr>
          <w:lang w:eastAsia="zh-CN"/>
        </w:rPr>
        <w:t>eg</w:t>
      </w:r>
      <w:proofErr w:type="spellEnd"/>
      <w:r w:rsidR="000B46A5">
        <w:rPr>
          <w:lang w:eastAsia="zh-CN"/>
        </w:rPr>
        <w:t>,</w:t>
      </w:r>
      <w:r w:rsidRPr="005B7AA2">
        <w:rPr>
          <w:lang w:eastAsia="zh-CN"/>
        </w:rPr>
        <w:t xml:space="preserve"> for a prize draw). There is a question on this at the end of the survey, where we also remind you that choosing to provide your email address makes you identifiable to the Sustainability team. Regardless, no individuals will be identified in survey results. See the privacy statement for more information </w:t>
      </w:r>
      <w:r w:rsidRPr="005B7AA2">
        <w:rPr>
          <w:shd w:val="clear" w:color="auto" w:fill="00FFFF"/>
          <w:lang w:eastAsia="zh-CN"/>
        </w:rPr>
        <w:t>[insert link]</w:t>
      </w:r>
      <w:r w:rsidRPr="005B7AA2">
        <w:rPr>
          <w:lang w:eastAsia="zh-CN"/>
        </w:rPr>
        <w:t>. </w:t>
      </w:r>
    </w:p>
    <w:p w14:paraId="32B713AE" w14:textId="65A12030" w:rsidR="005B7AA2" w:rsidRPr="005B7AA2" w:rsidRDefault="005B7AA2" w:rsidP="005B7AA2">
      <w:pPr>
        <w:pStyle w:val="BodyText"/>
        <w:rPr>
          <w:lang w:eastAsia="zh-CN"/>
        </w:rPr>
      </w:pPr>
      <w:r w:rsidRPr="005B7AA2">
        <w:rPr>
          <w:b/>
          <w:bCs/>
          <w:lang w:eastAsia="zh-CN"/>
        </w:rPr>
        <w:t xml:space="preserve">Survey results: </w:t>
      </w:r>
      <w:r w:rsidRPr="005B7AA2">
        <w:rPr>
          <w:lang w:eastAsia="zh-CN"/>
        </w:rPr>
        <w:t xml:space="preserve">The </w:t>
      </w:r>
      <w:r w:rsidR="00BA4D3D">
        <w:rPr>
          <w:lang w:eastAsia="zh-CN"/>
        </w:rPr>
        <w:t>s</w:t>
      </w:r>
      <w:r w:rsidRPr="005B7AA2">
        <w:rPr>
          <w:lang w:eastAsia="zh-CN"/>
        </w:rPr>
        <w:t xml:space="preserve">ustainability team will analyse the responses and present key findings to our senior leaders, as well as sharing insights and outcomes with all staff </w:t>
      </w:r>
      <w:r w:rsidRPr="005B7AA2">
        <w:rPr>
          <w:shd w:val="clear" w:color="auto" w:fill="00FFFF"/>
          <w:lang w:eastAsia="zh-CN"/>
        </w:rPr>
        <w:t>[insert when/ how]</w:t>
      </w:r>
      <w:r w:rsidRPr="005B7AA2">
        <w:rPr>
          <w:lang w:eastAsia="zh-CN"/>
        </w:rPr>
        <w:t>. Alongside this, we will share information on what we are doing or going to do differently in future because of the insights gained from this survey. </w:t>
      </w:r>
    </w:p>
    <w:p w14:paraId="66AA2DF4" w14:textId="77777777" w:rsidR="005B7AA2" w:rsidRPr="005B7AA2" w:rsidRDefault="005B7AA2" w:rsidP="005B7AA2">
      <w:pPr>
        <w:pStyle w:val="BodyText"/>
        <w:rPr>
          <w:lang w:eastAsia="zh-CN"/>
        </w:rPr>
      </w:pPr>
      <w:r w:rsidRPr="005B7AA2">
        <w:rPr>
          <w:b/>
          <w:bCs/>
          <w:lang w:eastAsia="zh-CN"/>
        </w:rPr>
        <w:t>Time to complete:</w:t>
      </w:r>
      <w:r w:rsidRPr="005B7AA2">
        <w:rPr>
          <w:lang w:eastAsia="zh-CN"/>
        </w:rPr>
        <w:t xml:space="preserve"> The time it will take you to respond depends on your answers. The average response time is </w:t>
      </w:r>
      <w:r w:rsidRPr="005B7AA2">
        <w:rPr>
          <w:shd w:val="clear" w:color="auto" w:fill="00FFFF"/>
          <w:lang w:eastAsia="zh-CN"/>
        </w:rPr>
        <w:t>[insert details]</w:t>
      </w:r>
      <w:r w:rsidRPr="005B7AA2">
        <w:rPr>
          <w:lang w:eastAsia="zh-CN"/>
        </w:rPr>
        <w:t>. </w:t>
      </w:r>
    </w:p>
    <w:p w14:paraId="27230F23" w14:textId="77777777" w:rsidR="005B7AA2" w:rsidRPr="005B7AA2" w:rsidRDefault="005B7AA2" w:rsidP="005B7AA2">
      <w:pPr>
        <w:pStyle w:val="BodyText"/>
        <w:rPr>
          <w:lang w:eastAsia="zh-CN"/>
        </w:rPr>
      </w:pPr>
      <w:r w:rsidRPr="005B7AA2">
        <w:rPr>
          <w:b/>
          <w:bCs/>
          <w:lang w:eastAsia="zh-CN"/>
        </w:rPr>
        <w:t>Deadline:</w:t>
      </w:r>
      <w:r w:rsidRPr="005B7AA2">
        <w:rPr>
          <w:lang w:eastAsia="zh-CN"/>
        </w:rPr>
        <w:t xml:space="preserve"> Please respond by </w:t>
      </w:r>
      <w:r w:rsidRPr="005B7AA2">
        <w:rPr>
          <w:shd w:val="clear" w:color="auto" w:fill="00FFFF"/>
          <w:lang w:eastAsia="zh-CN"/>
        </w:rPr>
        <w:t>[insert time and date]</w:t>
      </w:r>
      <w:r w:rsidRPr="005B7AA2">
        <w:rPr>
          <w:lang w:eastAsia="zh-CN"/>
        </w:rPr>
        <w:t>. </w:t>
      </w:r>
    </w:p>
    <w:p w14:paraId="25E2B675" w14:textId="77777777" w:rsidR="00C1145F" w:rsidRDefault="00C1145F" w:rsidP="00C1145F">
      <w:pPr>
        <w:pStyle w:val="Heading2"/>
        <w:rPr>
          <w:rFonts w:eastAsia="Times New Roman"/>
        </w:rPr>
      </w:pPr>
      <w:r w:rsidRPr="00C1145F">
        <w:rPr>
          <w:rFonts w:eastAsia="Times New Roman"/>
        </w:rPr>
        <w:t>Part one – commuting and working from home</w:t>
      </w:r>
    </w:p>
    <w:p w14:paraId="2CD9F394" w14:textId="77777777" w:rsidR="002456D7" w:rsidRDefault="002456D7" w:rsidP="00ED6E03">
      <w:pPr>
        <w:pStyle w:val="Heading3"/>
        <w:spacing w:after="240"/>
      </w:pPr>
      <w:r w:rsidRPr="002456D7">
        <w:rPr>
          <w:rFonts w:eastAsia="Times New Roman"/>
          <w:bCs/>
        </w:rPr>
        <w:t>Q1. What workplace are you based at?</w:t>
      </w:r>
      <w:r w:rsidRPr="002456D7">
        <w:rPr>
          <w:rFonts w:eastAsia="Times New Roman"/>
        </w:rPr>
        <w:t xml:space="preserve"> </w:t>
      </w:r>
      <w:r w:rsidRPr="002456D7">
        <w:rPr>
          <w:rFonts w:eastAsia="Times New Roman"/>
          <w:shd w:val="clear" w:color="auto" w:fill="00FFFF"/>
        </w:rPr>
        <w:t>[delete if your organisation only has one place of work]</w:t>
      </w:r>
      <w:r w:rsidRPr="002456D7">
        <w:rPr>
          <w:rFonts w:eastAsia="Times New Roman"/>
        </w:rPr>
        <w:t> </w:t>
      </w:r>
    </w:p>
    <w:tbl>
      <w:tblPr>
        <w:tblW w:w="5000" w:type="pct"/>
        <w:tblBorders>
          <w:top w:val="single" w:sz="6" w:space="0" w:color="auto"/>
          <w:bottom w:val="single" w:sz="6"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498"/>
      </w:tblGrid>
      <w:tr w:rsidR="002456D7" w:rsidRPr="004B66CA" w14:paraId="4C7B852B" w14:textId="77777777">
        <w:trPr>
          <w:trHeight w:val="300"/>
        </w:trPr>
        <w:tc>
          <w:tcPr>
            <w:tcW w:w="5000" w:type="pct"/>
            <w:shd w:val="clear" w:color="auto" w:fill="auto"/>
            <w:hideMark/>
          </w:tcPr>
          <w:p w14:paraId="7DEE2188" w14:textId="77777777" w:rsidR="00017C61" w:rsidRPr="00017C61" w:rsidRDefault="00017C61" w:rsidP="00017C61">
            <w:pPr>
              <w:pStyle w:val="TableText"/>
              <w:rPr>
                <w:rFonts w:ascii="Segoe UI" w:eastAsia="Times New Roman" w:hAnsi="Segoe UI" w:cs="Segoe UI"/>
                <w:szCs w:val="18"/>
              </w:rPr>
            </w:pPr>
            <w:r w:rsidRPr="00017C61">
              <w:rPr>
                <w:rFonts w:eastAsia="Times New Roman"/>
                <w:shd w:val="clear" w:color="auto" w:fill="00FFFF"/>
              </w:rPr>
              <w:t>[Drop down list of workplace locations]</w:t>
            </w:r>
            <w:r w:rsidRPr="00017C61">
              <w:rPr>
                <w:rFonts w:eastAsia="Times New Roman"/>
              </w:rPr>
              <w:t> </w:t>
            </w:r>
          </w:p>
          <w:p w14:paraId="3389576B" w14:textId="77777777" w:rsidR="00017C61" w:rsidRPr="00017C61" w:rsidRDefault="00017C61" w:rsidP="00017C61">
            <w:pPr>
              <w:pStyle w:val="TableBullet"/>
              <w:rPr>
                <w:rFonts w:eastAsia="Times New Roman"/>
              </w:rPr>
            </w:pPr>
            <w:r w:rsidRPr="00017C61">
              <w:rPr>
                <w:rFonts w:eastAsia="Times New Roman"/>
                <w:lang w:val="en-US"/>
              </w:rPr>
              <w:t>Remote worker (permanent arrangement)</w:t>
            </w:r>
            <w:r w:rsidRPr="00017C61">
              <w:rPr>
                <w:rFonts w:eastAsia="Times New Roman"/>
              </w:rPr>
              <w:t> </w:t>
            </w:r>
          </w:p>
          <w:p w14:paraId="36EB64D6" w14:textId="77777777" w:rsidR="00017C61" w:rsidRPr="00017C61" w:rsidRDefault="00017C61" w:rsidP="00017C61">
            <w:pPr>
              <w:pStyle w:val="TableBullet"/>
              <w:rPr>
                <w:rFonts w:eastAsia="Times New Roman"/>
              </w:rPr>
            </w:pPr>
            <w:r w:rsidRPr="00017C61">
              <w:rPr>
                <w:rFonts w:eastAsia="Times New Roman"/>
                <w:lang w:val="en-US"/>
              </w:rPr>
              <w:t>Workplace 1</w:t>
            </w:r>
            <w:r w:rsidRPr="00017C61">
              <w:rPr>
                <w:rFonts w:eastAsia="Times New Roman"/>
              </w:rPr>
              <w:t> </w:t>
            </w:r>
          </w:p>
          <w:p w14:paraId="79BC6BAB" w14:textId="67AEDC20" w:rsidR="002456D7" w:rsidRPr="004B66CA" w:rsidRDefault="00017C61" w:rsidP="008D5102">
            <w:pPr>
              <w:pStyle w:val="TableBullet"/>
              <w:rPr>
                <w:rFonts w:ascii="Times New Roman" w:eastAsia="Times New Roman" w:hAnsi="Times New Roman" w:cs="Times New Roman"/>
                <w:sz w:val="24"/>
                <w:lang w:eastAsia="zh-CN"/>
              </w:rPr>
            </w:pPr>
            <w:r w:rsidRPr="00017C61">
              <w:rPr>
                <w:rFonts w:eastAsia="Times New Roman"/>
                <w:lang w:val="en-US"/>
              </w:rPr>
              <w:t>Workplace 2</w:t>
            </w:r>
            <w:r w:rsidRPr="00017C61">
              <w:rPr>
                <w:rFonts w:eastAsia="Times New Roman"/>
              </w:rPr>
              <w:t> </w:t>
            </w:r>
          </w:p>
        </w:tc>
      </w:tr>
    </w:tbl>
    <w:p w14:paraId="6142451B" w14:textId="49957835" w:rsidR="00515533" w:rsidRPr="00515533" w:rsidRDefault="00515533" w:rsidP="00ED6E03">
      <w:pPr>
        <w:pStyle w:val="Heading3"/>
        <w:rPr>
          <w:rFonts w:eastAsia="Times New Roman"/>
        </w:rPr>
      </w:pPr>
      <w:r w:rsidRPr="00515533">
        <w:rPr>
          <w:rFonts w:eastAsia="Times New Roman"/>
        </w:rPr>
        <w:t xml:space="preserve">Q2. Thinking about the past week, please enter the primary and secondary modes of transport that you used for your commute </w:t>
      </w:r>
      <w:r w:rsidRPr="00515533">
        <w:rPr>
          <w:rFonts w:eastAsia="Times New Roman"/>
          <w:u w:val="single"/>
        </w:rPr>
        <w:t>to</w:t>
      </w:r>
      <w:r w:rsidRPr="00515533">
        <w:rPr>
          <w:rFonts w:eastAsia="Times New Roman"/>
        </w:rPr>
        <w:t xml:space="preserve"> and </w:t>
      </w:r>
      <w:r w:rsidRPr="00515533">
        <w:rPr>
          <w:rFonts w:eastAsia="Times New Roman"/>
          <w:u w:val="single"/>
        </w:rPr>
        <w:t>from</w:t>
      </w:r>
      <w:r w:rsidRPr="00515533">
        <w:rPr>
          <w:rFonts w:eastAsia="Times New Roman"/>
        </w:rPr>
        <w:t xml:space="preserve"> work: </w:t>
      </w:r>
    </w:p>
    <w:p w14:paraId="3BB53CA2" w14:textId="77777777" w:rsidR="00515533" w:rsidRPr="00515533" w:rsidRDefault="00515533" w:rsidP="00A4763E">
      <w:pPr>
        <w:pStyle w:val="BodyText"/>
        <w:rPr>
          <w:rFonts w:ascii="Segoe UI" w:hAnsi="Segoe UI" w:cs="Segoe UI"/>
          <w:sz w:val="18"/>
          <w:szCs w:val="18"/>
          <w:lang w:eastAsia="zh-CN"/>
        </w:rPr>
      </w:pPr>
      <w:r w:rsidRPr="00515533">
        <w:rPr>
          <w:lang w:eastAsia="zh-CN"/>
        </w:rPr>
        <w:t>Top tips: </w:t>
      </w:r>
    </w:p>
    <w:p w14:paraId="32E3F9CE" w14:textId="77777777" w:rsidR="00515533" w:rsidRPr="00515533" w:rsidRDefault="00515533" w:rsidP="00515533">
      <w:pPr>
        <w:pStyle w:val="Bullet"/>
      </w:pPr>
      <w:r w:rsidRPr="00515533">
        <w:t>Primary mode means the transport type that you used for the longest distance, or a flexible working arrangement. Secondary mode means the transport type used for the next furthest distance. </w:t>
      </w:r>
    </w:p>
    <w:p w14:paraId="6EF31D57" w14:textId="77777777" w:rsidR="00515533" w:rsidRDefault="00515533" w:rsidP="00515533">
      <w:pPr>
        <w:pStyle w:val="Bullet"/>
      </w:pPr>
      <w:r w:rsidRPr="00515533">
        <w:lastRenderedPageBreak/>
        <w:t xml:space="preserve">For the purposes of this question, ‘car’ includes vans, SUVs </w:t>
      </w:r>
      <w:proofErr w:type="spellStart"/>
      <w:r w:rsidRPr="00515533">
        <w:t>etc</w:t>
      </w:r>
      <w:proofErr w:type="spellEnd"/>
      <w:r w:rsidRPr="00515533">
        <w:t xml:space="preserve"> and ‘motorbike’ includes mopeds. </w:t>
      </w:r>
    </w:p>
    <w:tbl>
      <w:tblPr>
        <w:tblStyle w:val="TableGrid2"/>
        <w:tblW w:w="5000" w:type="pct"/>
        <w:tblBorders>
          <w:top w:val="single" w:sz="4" w:space="0" w:color="152235"/>
          <w:left w:val="none" w:sz="0" w:space="0" w:color="auto"/>
          <w:bottom w:val="single" w:sz="4" w:space="0" w:color="152235"/>
          <w:right w:val="none" w:sz="0" w:space="0" w:color="auto"/>
          <w:insideH w:val="single" w:sz="4" w:space="0" w:color="152235"/>
          <w:insideV w:val="single" w:sz="4" w:space="0" w:color="152235"/>
        </w:tblBorders>
        <w:tblLook w:val="04A0" w:firstRow="1" w:lastRow="0" w:firstColumn="1" w:lastColumn="0" w:noHBand="0" w:noVBand="1"/>
      </w:tblPr>
      <w:tblGrid>
        <w:gridCol w:w="1418"/>
        <w:gridCol w:w="2693"/>
        <w:gridCol w:w="2692"/>
        <w:gridCol w:w="1695"/>
      </w:tblGrid>
      <w:tr w:rsidR="006624BA" w14:paraId="6FEB5443" w14:textId="77777777">
        <w:trPr>
          <w:tblHeader/>
        </w:trPr>
        <w:tc>
          <w:tcPr>
            <w:tcW w:w="834" w:type="pct"/>
            <w:shd w:val="clear" w:color="auto" w:fill="152234" w:themeFill="text2"/>
          </w:tcPr>
          <w:p w14:paraId="3BCF423F" w14:textId="36B8C1F7" w:rsidR="006624BA" w:rsidRPr="005D687F" w:rsidRDefault="006624BA">
            <w:pPr>
              <w:pStyle w:val="TableTextbold"/>
            </w:pPr>
          </w:p>
        </w:tc>
        <w:tc>
          <w:tcPr>
            <w:tcW w:w="1584" w:type="pct"/>
            <w:shd w:val="clear" w:color="auto" w:fill="152234" w:themeFill="text2"/>
          </w:tcPr>
          <w:p w14:paraId="192D41A8" w14:textId="39E7D809" w:rsidR="006624BA" w:rsidRPr="005D687F" w:rsidRDefault="006624BA">
            <w:pPr>
              <w:pStyle w:val="TableTextbold"/>
            </w:pPr>
            <w:r>
              <w:t>Primary mode</w:t>
            </w:r>
          </w:p>
        </w:tc>
        <w:tc>
          <w:tcPr>
            <w:tcW w:w="1584" w:type="pct"/>
            <w:shd w:val="clear" w:color="auto" w:fill="152234"/>
          </w:tcPr>
          <w:p w14:paraId="783C9601" w14:textId="1B4E8A3C" w:rsidR="006624BA" w:rsidRPr="005D687F" w:rsidRDefault="006624BA">
            <w:pPr>
              <w:pStyle w:val="TableTextbold"/>
            </w:pPr>
            <w:r>
              <w:t>Secondary mode</w:t>
            </w:r>
          </w:p>
        </w:tc>
        <w:tc>
          <w:tcPr>
            <w:tcW w:w="997" w:type="pct"/>
            <w:shd w:val="clear" w:color="auto" w:fill="152234"/>
          </w:tcPr>
          <w:p w14:paraId="4753AB9C" w14:textId="14CAF7CB" w:rsidR="006624BA" w:rsidRDefault="006624BA">
            <w:pPr>
              <w:pStyle w:val="TableTextbold"/>
            </w:pPr>
            <w:r>
              <w:t>Skip logic</w:t>
            </w:r>
          </w:p>
        </w:tc>
      </w:tr>
      <w:tr w:rsidR="00A4763E" w:rsidRPr="00D65EC7" w14:paraId="0FEBAB3B" w14:textId="77777777">
        <w:tc>
          <w:tcPr>
            <w:tcW w:w="834" w:type="pct"/>
            <w:shd w:val="clear" w:color="auto" w:fill="auto"/>
          </w:tcPr>
          <w:p w14:paraId="320C9151" w14:textId="05D0B9B2" w:rsidR="00A4763E" w:rsidRPr="00EC3478" w:rsidRDefault="00A4763E" w:rsidP="00A4763E">
            <w:pPr>
              <w:pStyle w:val="TableText"/>
              <w:jc w:val="left"/>
            </w:pPr>
            <w:r w:rsidRPr="00EC3478">
              <w:t>Mon – to work </w:t>
            </w:r>
          </w:p>
        </w:tc>
        <w:tc>
          <w:tcPr>
            <w:tcW w:w="1584" w:type="pct"/>
            <w:shd w:val="clear" w:color="auto" w:fill="auto"/>
          </w:tcPr>
          <w:p w14:paraId="67CF64F7" w14:textId="3370A76C" w:rsidR="00A4763E" w:rsidRPr="00EC3478" w:rsidRDefault="00A4763E" w:rsidP="00A4763E">
            <w:pPr>
              <w:pStyle w:val="TableText"/>
              <w:jc w:val="left"/>
            </w:pPr>
            <w:r w:rsidRPr="00EC3478">
              <w:t>Dropdown of mode options </w:t>
            </w:r>
          </w:p>
        </w:tc>
        <w:tc>
          <w:tcPr>
            <w:tcW w:w="1584" w:type="pct"/>
          </w:tcPr>
          <w:p w14:paraId="1A6133D2" w14:textId="03D3B833" w:rsidR="00A4763E" w:rsidRPr="00EC3478" w:rsidRDefault="00A4763E" w:rsidP="00A4763E">
            <w:pPr>
              <w:pStyle w:val="TableText"/>
              <w:jc w:val="left"/>
            </w:pPr>
            <w:r w:rsidRPr="00EC3478">
              <w:t>Dropdown of mode options </w:t>
            </w:r>
          </w:p>
        </w:tc>
        <w:tc>
          <w:tcPr>
            <w:tcW w:w="997" w:type="pct"/>
            <w:vMerge w:val="restart"/>
          </w:tcPr>
          <w:p w14:paraId="1867F2E4" w14:textId="77777777" w:rsidR="00A4763E" w:rsidRPr="002A2890" w:rsidRDefault="00A4763E" w:rsidP="00A4763E">
            <w:pPr>
              <w:pStyle w:val="TableText"/>
              <w:jc w:val="left"/>
              <w:rPr>
                <w:rFonts w:ascii="Times New Roman" w:eastAsia="Times New Roman" w:hAnsi="Times New Roman"/>
                <w:sz w:val="24"/>
                <w:szCs w:val="24"/>
              </w:rPr>
            </w:pPr>
            <w:r w:rsidRPr="002A2890">
              <w:rPr>
                <w:rFonts w:eastAsia="Times New Roman"/>
                <w:shd w:val="clear" w:color="auto" w:fill="00FFFF"/>
              </w:rPr>
              <w:t>Any non-electric private vehicles selected = show Q4-Q5</w:t>
            </w:r>
            <w:r w:rsidRPr="002A2890">
              <w:rPr>
                <w:rFonts w:eastAsia="Times New Roman"/>
              </w:rPr>
              <w:t> </w:t>
            </w:r>
          </w:p>
          <w:p w14:paraId="66DDD590" w14:textId="77777777" w:rsidR="00A4763E" w:rsidRPr="002A2890" w:rsidRDefault="00A4763E" w:rsidP="00A4763E">
            <w:pPr>
              <w:pStyle w:val="TableText"/>
              <w:jc w:val="left"/>
              <w:rPr>
                <w:rFonts w:ascii="Times New Roman" w:eastAsia="Times New Roman" w:hAnsi="Times New Roman"/>
                <w:sz w:val="24"/>
                <w:szCs w:val="24"/>
              </w:rPr>
            </w:pPr>
            <w:r w:rsidRPr="002A2890">
              <w:rPr>
                <w:rFonts w:eastAsia="Times New Roman"/>
                <w:shd w:val="clear" w:color="auto" w:fill="00FFFF"/>
              </w:rPr>
              <w:t>Any ‘car (with other/s)’ option chosen = show Q4 - Q6</w:t>
            </w:r>
            <w:r w:rsidRPr="002A2890">
              <w:rPr>
                <w:rFonts w:eastAsia="Times New Roman"/>
              </w:rPr>
              <w:t> </w:t>
            </w:r>
          </w:p>
          <w:p w14:paraId="6756F31D" w14:textId="77777777" w:rsidR="00A4763E" w:rsidRPr="002A2890" w:rsidRDefault="00A4763E" w:rsidP="00A4763E">
            <w:pPr>
              <w:pStyle w:val="TableText"/>
              <w:jc w:val="left"/>
              <w:rPr>
                <w:rFonts w:ascii="Times New Roman" w:eastAsia="Times New Roman" w:hAnsi="Times New Roman"/>
                <w:sz w:val="24"/>
                <w:szCs w:val="24"/>
              </w:rPr>
            </w:pPr>
            <w:r w:rsidRPr="002A2890">
              <w:rPr>
                <w:rFonts w:eastAsia="Times New Roman"/>
              </w:rPr>
              <w:t> </w:t>
            </w:r>
          </w:p>
          <w:p w14:paraId="1E0DBBD5" w14:textId="0DB99EC4" w:rsidR="00A4763E" w:rsidRPr="00D65EC7" w:rsidRDefault="00A4763E" w:rsidP="00A4763E">
            <w:pPr>
              <w:pStyle w:val="TableText"/>
              <w:jc w:val="left"/>
              <w:rPr>
                <w:b/>
                <w:bCs/>
              </w:rPr>
            </w:pPr>
            <w:r w:rsidRPr="002A2890">
              <w:rPr>
                <w:rFonts w:eastAsia="Times New Roman"/>
                <w:shd w:val="clear" w:color="auto" w:fill="00FFFF"/>
              </w:rPr>
              <w:t>Any “Airplane” could trigger a clarifying question (not in this template)</w:t>
            </w:r>
            <w:r w:rsidRPr="002A2890">
              <w:rPr>
                <w:rFonts w:eastAsia="Times New Roman"/>
              </w:rPr>
              <w:t> </w:t>
            </w:r>
          </w:p>
        </w:tc>
      </w:tr>
      <w:tr w:rsidR="00A4763E" w:rsidRPr="00D65EC7" w14:paraId="2C01F8C7" w14:textId="77777777">
        <w:tc>
          <w:tcPr>
            <w:tcW w:w="834" w:type="pct"/>
            <w:shd w:val="clear" w:color="auto" w:fill="auto"/>
          </w:tcPr>
          <w:p w14:paraId="5838A96F" w14:textId="6C4E2775" w:rsidR="00A4763E" w:rsidRPr="00EC3478" w:rsidRDefault="00A4763E" w:rsidP="00A4763E">
            <w:pPr>
              <w:pStyle w:val="TableText"/>
              <w:jc w:val="left"/>
            </w:pPr>
            <w:r w:rsidRPr="00EC3478">
              <w:t>Mon – from work </w:t>
            </w:r>
          </w:p>
        </w:tc>
        <w:tc>
          <w:tcPr>
            <w:tcW w:w="1584" w:type="pct"/>
            <w:shd w:val="clear" w:color="auto" w:fill="auto"/>
          </w:tcPr>
          <w:p w14:paraId="10C8F59F" w14:textId="0D4CB6C8" w:rsidR="00A4763E" w:rsidRPr="00EC3478" w:rsidRDefault="00A4763E" w:rsidP="00A4763E">
            <w:pPr>
              <w:pStyle w:val="TableText"/>
              <w:jc w:val="left"/>
            </w:pPr>
            <w:r w:rsidRPr="00EC3478">
              <w:t>Dropdown of mode options </w:t>
            </w:r>
          </w:p>
        </w:tc>
        <w:tc>
          <w:tcPr>
            <w:tcW w:w="1584" w:type="pct"/>
          </w:tcPr>
          <w:p w14:paraId="088396A1" w14:textId="530CD31F" w:rsidR="00A4763E" w:rsidRPr="00EC3478" w:rsidRDefault="00A4763E" w:rsidP="00A4763E">
            <w:pPr>
              <w:pStyle w:val="TableText"/>
              <w:jc w:val="left"/>
            </w:pPr>
            <w:r w:rsidRPr="00EC3478">
              <w:t>Dropdown of mode options </w:t>
            </w:r>
          </w:p>
        </w:tc>
        <w:tc>
          <w:tcPr>
            <w:tcW w:w="997" w:type="pct"/>
            <w:vMerge/>
          </w:tcPr>
          <w:p w14:paraId="3B364501" w14:textId="77777777" w:rsidR="00A4763E" w:rsidRPr="00D65EC7" w:rsidRDefault="00A4763E" w:rsidP="00A4763E">
            <w:pPr>
              <w:pStyle w:val="TableText"/>
              <w:rPr>
                <w:b/>
                <w:bCs/>
              </w:rPr>
            </w:pPr>
          </w:p>
        </w:tc>
      </w:tr>
      <w:tr w:rsidR="00A4763E" w:rsidRPr="00D65EC7" w14:paraId="73AD3828" w14:textId="77777777">
        <w:tc>
          <w:tcPr>
            <w:tcW w:w="834" w:type="pct"/>
            <w:shd w:val="clear" w:color="auto" w:fill="auto"/>
          </w:tcPr>
          <w:p w14:paraId="5306DEA5" w14:textId="2E0C3C81" w:rsidR="00A4763E" w:rsidRPr="00EC3478" w:rsidRDefault="00A4763E" w:rsidP="00A4763E">
            <w:pPr>
              <w:pStyle w:val="TableText"/>
              <w:jc w:val="left"/>
            </w:pPr>
            <w:r w:rsidRPr="00EC3478">
              <w:t>Tue – to work </w:t>
            </w:r>
          </w:p>
        </w:tc>
        <w:tc>
          <w:tcPr>
            <w:tcW w:w="1584" w:type="pct"/>
            <w:shd w:val="clear" w:color="auto" w:fill="auto"/>
          </w:tcPr>
          <w:p w14:paraId="499843F8" w14:textId="2679FE73" w:rsidR="00A4763E" w:rsidRPr="00EC3478" w:rsidRDefault="00A4763E" w:rsidP="00A4763E">
            <w:pPr>
              <w:pStyle w:val="TableText"/>
              <w:jc w:val="left"/>
            </w:pPr>
            <w:r w:rsidRPr="00EC3478">
              <w:t>Dropdown of mode options </w:t>
            </w:r>
          </w:p>
        </w:tc>
        <w:tc>
          <w:tcPr>
            <w:tcW w:w="1584" w:type="pct"/>
          </w:tcPr>
          <w:p w14:paraId="71746DBD" w14:textId="31235699" w:rsidR="00A4763E" w:rsidRPr="00EC3478" w:rsidRDefault="00A4763E" w:rsidP="00A4763E">
            <w:pPr>
              <w:pStyle w:val="TableText"/>
              <w:jc w:val="left"/>
            </w:pPr>
            <w:r w:rsidRPr="00EC3478">
              <w:t>Dropdown of mode options </w:t>
            </w:r>
          </w:p>
        </w:tc>
        <w:tc>
          <w:tcPr>
            <w:tcW w:w="997" w:type="pct"/>
            <w:vMerge/>
          </w:tcPr>
          <w:p w14:paraId="1AA2D40A" w14:textId="77777777" w:rsidR="00A4763E" w:rsidRPr="00D65EC7" w:rsidRDefault="00A4763E" w:rsidP="00A4763E">
            <w:pPr>
              <w:pStyle w:val="TableText"/>
              <w:rPr>
                <w:b/>
                <w:bCs/>
              </w:rPr>
            </w:pPr>
          </w:p>
        </w:tc>
      </w:tr>
      <w:tr w:rsidR="00A4763E" w:rsidRPr="00D65EC7" w14:paraId="67A40C14" w14:textId="77777777">
        <w:tc>
          <w:tcPr>
            <w:tcW w:w="834" w:type="pct"/>
            <w:shd w:val="clear" w:color="auto" w:fill="auto"/>
          </w:tcPr>
          <w:p w14:paraId="2FD0329E" w14:textId="33BDF6BC" w:rsidR="00A4763E" w:rsidRPr="00EC3478" w:rsidRDefault="00A4763E" w:rsidP="00A4763E">
            <w:pPr>
              <w:pStyle w:val="TableText"/>
              <w:jc w:val="left"/>
            </w:pPr>
            <w:r w:rsidRPr="00EC3478">
              <w:t>Tue – from work </w:t>
            </w:r>
          </w:p>
        </w:tc>
        <w:tc>
          <w:tcPr>
            <w:tcW w:w="1584" w:type="pct"/>
            <w:shd w:val="clear" w:color="auto" w:fill="auto"/>
          </w:tcPr>
          <w:p w14:paraId="6132AC24" w14:textId="19AF6B42" w:rsidR="00A4763E" w:rsidRPr="00EC3478" w:rsidRDefault="00A4763E" w:rsidP="00A4763E">
            <w:pPr>
              <w:pStyle w:val="TableText"/>
              <w:jc w:val="left"/>
            </w:pPr>
            <w:r w:rsidRPr="00EC3478">
              <w:t>Dropdown of mode options </w:t>
            </w:r>
          </w:p>
        </w:tc>
        <w:tc>
          <w:tcPr>
            <w:tcW w:w="1584" w:type="pct"/>
          </w:tcPr>
          <w:p w14:paraId="7002CBA0" w14:textId="79B27819" w:rsidR="00A4763E" w:rsidRPr="00EC3478" w:rsidRDefault="00A4763E" w:rsidP="00A4763E">
            <w:pPr>
              <w:pStyle w:val="TableText"/>
              <w:jc w:val="left"/>
            </w:pPr>
            <w:r w:rsidRPr="00EC3478">
              <w:t>Dropdown of mode options </w:t>
            </w:r>
          </w:p>
        </w:tc>
        <w:tc>
          <w:tcPr>
            <w:tcW w:w="997" w:type="pct"/>
            <w:vMerge/>
          </w:tcPr>
          <w:p w14:paraId="364A9E34" w14:textId="77777777" w:rsidR="00A4763E" w:rsidRPr="00D65EC7" w:rsidRDefault="00A4763E" w:rsidP="00A4763E">
            <w:pPr>
              <w:pStyle w:val="TableText"/>
              <w:rPr>
                <w:b/>
                <w:bCs/>
              </w:rPr>
            </w:pPr>
          </w:p>
        </w:tc>
      </w:tr>
      <w:tr w:rsidR="00A4763E" w:rsidRPr="00D65EC7" w14:paraId="5A53FA8A" w14:textId="77777777">
        <w:tc>
          <w:tcPr>
            <w:tcW w:w="834" w:type="pct"/>
            <w:shd w:val="clear" w:color="auto" w:fill="auto"/>
          </w:tcPr>
          <w:p w14:paraId="2565EC72" w14:textId="4EB64EF7" w:rsidR="00A4763E" w:rsidRPr="00EC3478" w:rsidRDefault="00A4763E" w:rsidP="00A4763E">
            <w:pPr>
              <w:pStyle w:val="TableText"/>
              <w:jc w:val="left"/>
            </w:pPr>
            <w:r w:rsidRPr="00EC3478">
              <w:t>Wed – to work </w:t>
            </w:r>
          </w:p>
        </w:tc>
        <w:tc>
          <w:tcPr>
            <w:tcW w:w="1584" w:type="pct"/>
            <w:shd w:val="clear" w:color="auto" w:fill="auto"/>
          </w:tcPr>
          <w:p w14:paraId="522C8749" w14:textId="43004B8C" w:rsidR="00A4763E" w:rsidRPr="00EC3478" w:rsidRDefault="00A4763E" w:rsidP="00A4763E">
            <w:pPr>
              <w:pStyle w:val="TableText"/>
              <w:jc w:val="left"/>
            </w:pPr>
            <w:r w:rsidRPr="00EC3478">
              <w:t>Dropdown of mode options </w:t>
            </w:r>
          </w:p>
        </w:tc>
        <w:tc>
          <w:tcPr>
            <w:tcW w:w="1584" w:type="pct"/>
          </w:tcPr>
          <w:p w14:paraId="114EEC5D" w14:textId="7D5F1053" w:rsidR="00A4763E" w:rsidRPr="00EC3478" w:rsidRDefault="00A4763E" w:rsidP="00A4763E">
            <w:pPr>
              <w:pStyle w:val="TableText"/>
              <w:jc w:val="left"/>
            </w:pPr>
            <w:r w:rsidRPr="00EC3478">
              <w:t>Dropdown of mode options </w:t>
            </w:r>
          </w:p>
        </w:tc>
        <w:tc>
          <w:tcPr>
            <w:tcW w:w="997" w:type="pct"/>
            <w:vMerge/>
          </w:tcPr>
          <w:p w14:paraId="1BCE7465" w14:textId="77777777" w:rsidR="00A4763E" w:rsidRPr="00D65EC7" w:rsidRDefault="00A4763E" w:rsidP="00A4763E">
            <w:pPr>
              <w:pStyle w:val="TableText"/>
              <w:rPr>
                <w:b/>
                <w:bCs/>
              </w:rPr>
            </w:pPr>
          </w:p>
        </w:tc>
      </w:tr>
      <w:tr w:rsidR="00A4763E" w:rsidRPr="00D65EC7" w14:paraId="4C0D020C" w14:textId="77777777">
        <w:tc>
          <w:tcPr>
            <w:tcW w:w="834" w:type="pct"/>
            <w:shd w:val="clear" w:color="auto" w:fill="auto"/>
          </w:tcPr>
          <w:p w14:paraId="070B7159" w14:textId="43023185" w:rsidR="00A4763E" w:rsidRPr="00EC3478" w:rsidRDefault="00A4763E" w:rsidP="00A4763E">
            <w:pPr>
              <w:pStyle w:val="TableText"/>
              <w:jc w:val="left"/>
            </w:pPr>
            <w:r w:rsidRPr="00EC3478">
              <w:t>Wed – from work </w:t>
            </w:r>
          </w:p>
        </w:tc>
        <w:tc>
          <w:tcPr>
            <w:tcW w:w="1584" w:type="pct"/>
            <w:shd w:val="clear" w:color="auto" w:fill="auto"/>
          </w:tcPr>
          <w:p w14:paraId="5D082737" w14:textId="46328E69" w:rsidR="00A4763E" w:rsidRPr="00EC3478" w:rsidRDefault="00A4763E" w:rsidP="00A4763E">
            <w:pPr>
              <w:pStyle w:val="TableText"/>
              <w:jc w:val="left"/>
            </w:pPr>
            <w:r w:rsidRPr="00EC3478">
              <w:t>Dropdown of mode options </w:t>
            </w:r>
          </w:p>
        </w:tc>
        <w:tc>
          <w:tcPr>
            <w:tcW w:w="1584" w:type="pct"/>
          </w:tcPr>
          <w:p w14:paraId="1CD5588D" w14:textId="1C8E3CD8" w:rsidR="00A4763E" w:rsidRPr="00EC3478" w:rsidRDefault="00A4763E" w:rsidP="00A4763E">
            <w:pPr>
              <w:pStyle w:val="TableText"/>
              <w:jc w:val="left"/>
            </w:pPr>
            <w:r w:rsidRPr="00EC3478">
              <w:t>Dropdown of mode options </w:t>
            </w:r>
          </w:p>
        </w:tc>
        <w:tc>
          <w:tcPr>
            <w:tcW w:w="997" w:type="pct"/>
            <w:vMerge/>
          </w:tcPr>
          <w:p w14:paraId="3FB2DE75" w14:textId="77777777" w:rsidR="00A4763E" w:rsidRPr="00D65EC7" w:rsidRDefault="00A4763E" w:rsidP="00A4763E">
            <w:pPr>
              <w:pStyle w:val="TableText"/>
              <w:rPr>
                <w:b/>
                <w:bCs/>
              </w:rPr>
            </w:pPr>
          </w:p>
        </w:tc>
      </w:tr>
      <w:tr w:rsidR="00A4763E" w:rsidRPr="00D65EC7" w14:paraId="05B96715" w14:textId="77777777">
        <w:tc>
          <w:tcPr>
            <w:tcW w:w="834" w:type="pct"/>
            <w:shd w:val="clear" w:color="auto" w:fill="auto"/>
          </w:tcPr>
          <w:p w14:paraId="19CF5A69" w14:textId="17C0F720" w:rsidR="00A4763E" w:rsidRPr="00EC3478" w:rsidRDefault="00A4763E" w:rsidP="00A4763E">
            <w:pPr>
              <w:pStyle w:val="TableText"/>
              <w:jc w:val="left"/>
            </w:pPr>
            <w:r w:rsidRPr="00EC3478">
              <w:t>Thu – to work </w:t>
            </w:r>
          </w:p>
        </w:tc>
        <w:tc>
          <w:tcPr>
            <w:tcW w:w="1584" w:type="pct"/>
            <w:shd w:val="clear" w:color="auto" w:fill="auto"/>
          </w:tcPr>
          <w:p w14:paraId="42CC2BBC" w14:textId="60D53321" w:rsidR="00A4763E" w:rsidRPr="00EC3478" w:rsidRDefault="00A4763E" w:rsidP="00A4763E">
            <w:pPr>
              <w:pStyle w:val="TableText"/>
              <w:jc w:val="left"/>
            </w:pPr>
            <w:r w:rsidRPr="00EC3478">
              <w:t>Dropdown of mode options </w:t>
            </w:r>
          </w:p>
        </w:tc>
        <w:tc>
          <w:tcPr>
            <w:tcW w:w="1584" w:type="pct"/>
          </w:tcPr>
          <w:p w14:paraId="2DB6B0FA" w14:textId="6E177524" w:rsidR="00A4763E" w:rsidRPr="00EC3478" w:rsidRDefault="00A4763E" w:rsidP="00A4763E">
            <w:pPr>
              <w:pStyle w:val="TableText"/>
              <w:jc w:val="left"/>
            </w:pPr>
            <w:r w:rsidRPr="00EC3478">
              <w:t>Dropdown of mode options </w:t>
            </w:r>
          </w:p>
        </w:tc>
        <w:tc>
          <w:tcPr>
            <w:tcW w:w="997" w:type="pct"/>
            <w:vMerge/>
          </w:tcPr>
          <w:p w14:paraId="54B02CF4" w14:textId="77777777" w:rsidR="00A4763E" w:rsidRPr="00D65EC7" w:rsidRDefault="00A4763E" w:rsidP="00A4763E">
            <w:pPr>
              <w:pStyle w:val="TableText"/>
              <w:rPr>
                <w:b/>
                <w:bCs/>
              </w:rPr>
            </w:pPr>
          </w:p>
        </w:tc>
      </w:tr>
      <w:tr w:rsidR="00A4763E" w:rsidRPr="00D65EC7" w14:paraId="422F144D" w14:textId="77777777">
        <w:tc>
          <w:tcPr>
            <w:tcW w:w="834" w:type="pct"/>
            <w:shd w:val="clear" w:color="auto" w:fill="auto"/>
          </w:tcPr>
          <w:p w14:paraId="770E4020" w14:textId="14F5E576" w:rsidR="00A4763E" w:rsidRPr="00EC3478" w:rsidRDefault="00A4763E" w:rsidP="00A4763E">
            <w:pPr>
              <w:pStyle w:val="TableText"/>
              <w:jc w:val="left"/>
            </w:pPr>
            <w:r w:rsidRPr="00EC3478">
              <w:t>Thu – from work </w:t>
            </w:r>
          </w:p>
        </w:tc>
        <w:tc>
          <w:tcPr>
            <w:tcW w:w="1584" w:type="pct"/>
            <w:shd w:val="clear" w:color="auto" w:fill="auto"/>
          </w:tcPr>
          <w:p w14:paraId="78BEFB7D" w14:textId="38708B40" w:rsidR="00A4763E" w:rsidRPr="00EC3478" w:rsidRDefault="00A4763E" w:rsidP="00A4763E">
            <w:pPr>
              <w:pStyle w:val="TableText"/>
              <w:jc w:val="left"/>
            </w:pPr>
            <w:r w:rsidRPr="00EC3478">
              <w:t>Dropdown of mode options </w:t>
            </w:r>
          </w:p>
        </w:tc>
        <w:tc>
          <w:tcPr>
            <w:tcW w:w="1584" w:type="pct"/>
          </w:tcPr>
          <w:p w14:paraId="51C2F1F4" w14:textId="509AF69B" w:rsidR="00A4763E" w:rsidRPr="00EC3478" w:rsidRDefault="00A4763E" w:rsidP="00A4763E">
            <w:pPr>
              <w:pStyle w:val="TableText"/>
              <w:jc w:val="left"/>
            </w:pPr>
            <w:r w:rsidRPr="00EC3478">
              <w:t>Dropdown of mode options </w:t>
            </w:r>
          </w:p>
        </w:tc>
        <w:tc>
          <w:tcPr>
            <w:tcW w:w="997" w:type="pct"/>
            <w:vMerge/>
          </w:tcPr>
          <w:p w14:paraId="3EC90E1C" w14:textId="77777777" w:rsidR="00A4763E" w:rsidRPr="00D65EC7" w:rsidRDefault="00A4763E" w:rsidP="00A4763E">
            <w:pPr>
              <w:pStyle w:val="TableText"/>
              <w:rPr>
                <w:b/>
                <w:bCs/>
              </w:rPr>
            </w:pPr>
          </w:p>
        </w:tc>
      </w:tr>
      <w:tr w:rsidR="00A4763E" w:rsidRPr="00D65EC7" w14:paraId="7FE1F458" w14:textId="77777777">
        <w:tc>
          <w:tcPr>
            <w:tcW w:w="834" w:type="pct"/>
            <w:shd w:val="clear" w:color="auto" w:fill="auto"/>
          </w:tcPr>
          <w:p w14:paraId="5FE8D1E7" w14:textId="63F388C6" w:rsidR="00A4763E" w:rsidRPr="00EC3478" w:rsidRDefault="00A4763E" w:rsidP="00A4763E">
            <w:pPr>
              <w:pStyle w:val="TableText"/>
              <w:jc w:val="left"/>
            </w:pPr>
            <w:r w:rsidRPr="00EC3478">
              <w:t>Fri – to work </w:t>
            </w:r>
          </w:p>
        </w:tc>
        <w:tc>
          <w:tcPr>
            <w:tcW w:w="1584" w:type="pct"/>
            <w:shd w:val="clear" w:color="auto" w:fill="auto"/>
          </w:tcPr>
          <w:p w14:paraId="01C96E5A" w14:textId="10D3066C" w:rsidR="00A4763E" w:rsidRPr="00EC3478" w:rsidRDefault="00A4763E" w:rsidP="00A4763E">
            <w:pPr>
              <w:pStyle w:val="TableText"/>
              <w:jc w:val="left"/>
            </w:pPr>
            <w:r w:rsidRPr="00EC3478">
              <w:t>Dropdown of mode options </w:t>
            </w:r>
          </w:p>
        </w:tc>
        <w:tc>
          <w:tcPr>
            <w:tcW w:w="1584" w:type="pct"/>
          </w:tcPr>
          <w:p w14:paraId="279B2799" w14:textId="0AAA25B2" w:rsidR="00A4763E" w:rsidRPr="00EC3478" w:rsidRDefault="00A4763E" w:rsidP="00A4763E">
            <w:pPr>
              <w:pStyle w:val="TableText"/>
              <w:jc w:val="left"/>
            </w:pPr>
            <w:r w:rsidRPr="00EC3478">
              <w:t>Dropdown of mode options </w:t>
            </w:r>
          </w:p>
        </w:tc>
        <w:tc>
          <w:tcPr>
            <w:tcW w:w="997" w:type="pct"/>
            <w:vMerge/>
          </w:tcPr>
          <w:p w14:paraId="064AD535" w14:textId="77777777" w:rsidR="00A4763E" w:rsidRPr="00D65EC7" w:rsidRDefault="00A4763E" w:rsidP="00A4763E">
            <w:pPr>
              <w:pStyle w:val="TableText"/>
              <w:rPr>
                <w:b/>
                <w:bCs/>
              </w:rPr>
            </w:pPr>
          </w:p>
        </w:tc>
      </w:tr>
      <w:tr w:rsidR="00A4763E" w:rsidRPr="00D65EC7" w14:paraId="1819349D" w14:textId="77777777">
        <w:tc>
          <w:tcPr>
            <w:tcW w:w="834" w:type="pct"/>
            <w:shd w:val="clear" w:color="auto" w:fill="auto"/>
          </w:tcPr>
          <w:p w14:paraId="07D6953E" w14:textId="3C74C394" w:rsidR="00A4763E" w:rsidRPr="00EC3478" w:rsidRDefault="00A4763E" w:rsidP="00A4763E">
            <w:pPr>
              <w:pStyle w:val="TableText"/>
              <w:jc w:val="left"/>
            </w:pPr>
            <w:r w:rsidRPr="00EC3478">
              <w:t>Fri – from work </w:t>
            </w:r>
          </w:p>
        </w:tc>
        <w:tc>
          <w:tcPr>
            <w:tcW w:w="1584" w:type="pct"/>
            <w:shd w:val="clear" w:color="auto" w:fill="auto"/>
          </w:tcPr>
          <w:p w14:paraId="4E281269" w14:textId="667FDB28" w:rsidR="00A4763E" w:rsidRPr="00EC3478" w:rsidRDefault="00A4763E" w:rsidP="00A4763E">
            <w:pPr>
              <w:pStyle w:val="TableText"/>
              <w:jc w:val="left"/>
            </w:pPr>
            <w:r w:rsidRPr="00EC3478">
              <w:t>Dropdown of mode options </w:t>
            </w:r>
          </w:p>
        </w:tc>
        <w:tc>
          <w:tcPr>
            <w:tcW w:w="1584" w:type="pct"/>
          </w:tcPr>
          <w:p w14:paraId="72572A65" w14:textId="520777EE" w:rsidR="00A4763E" w:rsidRPr="00EC3478" w:rsidRDefault="00A4763E" w:rsidP="00A4763E">
            <w:pPr>
              <w:pStyle w:val="TableText"/>
              <w:jc w:val="left"/>
            </w:pPr>
            <w:r w:rsidRPr="00EC3478">
              <w:t>Dropdown of mode options </w:t>
            </w:r>
          </w:p>
        </w:tc>
        <w:tc>
          <w:tcPr>
            <w:tcW w:w="997" w:type="pct"/>
            <w:vMerge/>
          </w:tcPr>
          <w:p w14:paraId="1502663F" w14:textId="77777777" w:rsidR="00A4763E" w:rsidRPr="00D65EC7" w:rsidRDefault="00A4763E" w:rsidP="00A4763E">
            <w:pPr>
              <w:pStyle w:val="TableText"/>
              <w:rPr>
                <w:b/>
                <w:bCs/>
              </w:rPr>
            </w:pPr>
          </w:p>
        </w:tc>
      </w:tr>
      <w:tr w:rsidR="00A4763E" w:rsidRPr="00D65EC7" w14:paraId="444692A5" w14:textId="77777777">
        <w:tc>
          <w:tcPr>
            <w:tcW w:w="834" w:type="pct"/>
            <w:shd w:val="clear" w:color="auto" w:fill="auto"/>
          </w:tcPr>
          <w:p w14:paraId="01DDB84D" w14:textId="0390BC9B" w:rsidR="00A4763E" w:rsidRPr="00EC3478" w:rsidRDefault="00A4763E" w:rsidP="00A4763E">
            <w:pPr>
              <w:pStyle w:val="TableText"/>
              <w:jc w:val="left"/>
            </w:pPr>
            <w:r w:rsidRPr="00EC3478">
              <w:t>Sat – to work </w:t>
            </w:r>
          </w:p>
        </w:tc>
        <w:tc>
          <w:tcPr>
            <w:tcW w:w="1584" w:type="pct"/>
            <w:shd w:val="clear" w:color="auto" w:fill="auto"/>
          </w:tcPr>
          <w:p w14:paraId="31F407F6" w14:textId="62A0434C" w:rsidR="00A4763E" w:rsidRPr="00EC3478" w:rsidRDefault="00A4763E" w:rsidP="00A4763E">
            <w:pPr>
              <w:pStyle w:val="TableText"/>
              <w:jc w:val="left"/>
            </w:pPr>
            <w:r w:rsidRPr="00EC3478">
              <w:t>Dropdown of mode options </w:t>
            </w:r>
          </w:p>
        </w:tc>
        <w:tc>
          <w:tcPr>
            <w:tcW w:w="1584" w:type="pct"/>
          </w:tcPr>
          <w:p w14:paraId="79E245BA" w14:textId="3942B545" w:rsidR="00A4763E" w:rsidRPr="00EC3478" w:rsidRDefault="00A4763E" w:rsidP="00A4763E">
            <w:pPr>
              <w:pStyle w:val="TableText"/>
              <w:jc w:val="left"/>
            </w:pPr>
            <w:r w:rsidRPr="00EC3478">
              <w:t>Dropdown of mode options </w:t>
            </w:r>
          </w:p>
        </w:tc>
        <w:tc>
          <w:tcPr>
            <w:tcW w:w="997" w:type="pct"/>
            <w:vMerge/>
          </w:tcPr>
          <w:p w14:paraId="7899EDD9" w14:textId="77777777" w:rsidR="00A4763E" w:rsidRPr="00D65EC7" w:rsidRDefault="00A4763E" w:rsidP="00A4763E">
            <w:pPr>
              <w:pStyle w:val="TableText"/>
              <w:rPr>
                <w:b/>
                <w:bCs/>
              </w:rPr>
            </w:pPr>
          </w:p>
        </w:tc>
      </w:tr>
      <w:tr w:rsidR="00A4763E" w:rsidRPr="00D65EC7" w14:paraId="15B9A4D0" w14:textId="77777777">
        <w:tc>
          <w:tcPr>
            <w:tcW w:w="834" w:type="pct"/>
            <w:shd w:val="clear" w:color="auto" w:fill="auto"/>
          </w:tcPr>
          <w:p w14:paraId="2BD1FCEE" w14:textId="4F30D8CE" w:rsidR="00A4763E" w:rsidRPr="00EC3478" w:rsidRDefault="00A4763E" w:rsidP="00A4763E">
            <w:pPr>
              <w:pStyle w:val="TableText"/>
              <w:jc w:val="left"/>
            </w:pPr>
            <w:r w:rsidRPr="00EC3478">
              <w:t>Sat – from work </w:t>
            </w:r>
          </w:p>
        </w:tc>
        <w:tc>
          <w:tcPr>
            <w:tcW w:w="1584" w:type="pct"/>
            <w:shd w:val="clear" w:color="auto" w:fill="auto"/>
          </w:tcPr>
          <w:p w14:paraId="31E0F2A1" w14:textId="1FFA2E48" w:rsidR="00A4763E" w:rsidRPr="00EC3478" w:rsidRDefault="00A4763E" w:rsidP="00A4763E">
            <w:pPr>
              <w:pStyle w:val="TableText"/>
              <w:jc w:val="left"/>
            </w:pPr>
            <w:r w:rsidRPr="00EC3478">
              <w:t>Dropdown of mode options </w:t>
            </w:r>
          </w:p>
        </w:tc>
        <w:tc>
          <w:tcPr>
            <w:tcW w:w="1584" w:type="pct"/>
          </w:tcPr>
          <w:p w14:paraId="1DC8DEDC" w14:textId="5BCE32A8" w:rsidR="00A4763E" w:rsidRPr="00EC3478" w:rsidRDefault="00A4763E" w:rsidP="00A4763E">
            <w:pPr>
              <w:pStyle w:val="TableText"/>
              <w:jc w:val="left"/>
            </w:pPr>
            <w:r w:rsidRPr="00EC3478">
              <w:t>Dropdown of mode options </w:t>
            </w:r>
          </w:p>
        </w:tc>
        <w:tc>
          <w:tcPr>
            <w:tcW w:w="997" w:type="pct"/>
            <w:vMerge/>
          </w:tcPr>
          <w:p w14:paraId="3E1A65A1" w14:textId="77777777" w:rsidR="00A4763E" w:rsidRPr="00D65EC7" w:rsidRDefault="00A4763E" w:rsidP="00A4763E">
            <w:pPr>
              <w:pStyle w:val="TableText"/>
              <w:rPr>
                <w:b/>
                <w:bCs/>
              </w:rPr>
            </w:pPr>
          </w:p>
        </w:tc>
      </w:tr>
      <w:tr w:rsidR="00A4763E" w:rsidRPr="00D65EC7" w14:paraId="3189DE63" w14:textId="77777777">
        <w:tc>
          <w:tcPr>
            <w:tcW w:w="834" w:type="pct"/>
            <w:shd w:val="clear" w:color="auto" w:fill="auto"/>
          </w:tcPr>
          <w:p w14:paraId="006B64C9" w14:textId="107A4135" w:rsidR="00A4763E" w:rsidRPr="00EC3478" w:rsidRDefault="00A4763E" w:rsidP="00A4763E">
            <w:pPr>
              <w:pStyle w:val="TableText"/>
              <w:jc w:val="left"/>
            </w:pPr>
            <w:r w:rsidRPr="00EC3478">
              <w:t>Sun – to work </w:t>
            </w:r>
          </w:p>
        </w:tc>
        <w:tc>
          <w:tcPr>
            <w:tcW w:w="1584" w:type="pct"/>
            <w:shd w:val="clear" w:color="auto" w:fill="auto"/>
          </w:tcPr>
          <w:p w14:paraId="33061FE7" w14:textId="3D24507E" w:rsidR="00A4763E" w:rsidRPr="00EC3478" w:rsidRDefault="00A4763E" w:rsidP="00A4763E">
            <w:pPr>
              <w:pStyle w:val="TableText"/>
              <w:jc w:val="left"/>
            </w:pPr>
            <w:r w:rsidRPr="00EC3478">
              <w:t>Dropdown of mode options </w:t>
            </w:r>
          </w:p>
        </w:tc>
        <w:tc>
          <w:tcPr>
            <w:tcW w:w="1584" w:type="pct"/>
          </w:tcPr>
          <w:p w14:paraId="0D02B332" w14:textId="3530BB21" w:rsidR="00A4763E" w:rsidRPr="00EC3478" w:rsidRDefault="00A4763E" w:rsidP="00A4763E">
            <w:pPr>
              <w:pStyle w:val="TableText"/>
              <w:jc w:val="left"/>
            </w:pPr>
            <w:r w:rsidRPr="00EC3478">
              <w:t>Dropdown of mode options </w:t>
            </w:r>
          </w:p>
        </w:tc>
        <w:tc>
          <w:tcPr>
            <w:tcW w:w="997" w:type="pct"/>
            <w:vMerge/>
          </w:tcPr>
          <w:p w14:paraId="3BA12EB6" w14:textId="77777777" w:rsidR="00A4763E" w:rsidRPr="00D65EC7" w:rsidRDefault="00A4763E" w:rsidP="00A4763E">
            <w:pPr>
              <w:pStyle w:val="TableText"/>
              <w:rPr>
                <w:b/>
                <w:bCs/>
              </w:rPr>
            </w:pPr>
          </w:p>
        </w:tc>
      </w:tr>
      <w:tr w:rsidR="00A4763E" w:rsidRPr="00D65EC7" w14:paraId="61A52DE3" w14:textId="77777777">
        <w:tc>
          <w:tcPr>
            <w:tcW w:w="834" w:type="pct"/>
            <w:shd w:val="clear" w:color="auto" w:fill="auto"/>
          </w:tcPr>
          <w:p w14:paraId="623CF01C" w14:textId="2987B429" w:rsidR="00A4763E" w:rsidRPr="00EC3478" w:rsidRDefault="00A4763E" w:rsidP="00A4763E">
            <w:pPr>
              <w:pStyle w:val="TableText"/>
              <w:jc w:val="left"/>
            </w:pPr>
            <w:r w:rsidRPr="00EC3478">
              <w:t>Sun – from work </w:t>
            </w:r>
          </w:p>
        </w:tc>
        <w:tc>
          <w:tcPr>
            <w:tcW w:w="1584" w:type="pct"/>
            <w:shd w:val="clear" w:color="auto" w:fill="auto"/>
          </w:tcPr>
          <w:p w14:paraId="56D44D18" w14:textId="56175432" w:rsidR="00A4763E" w:rsidRPr="00EC3478" w:rsidRDefault="00A4763E" w:rsidP="00A4763E">
            <w:pPr>
              <w:pStyle w:val="TableText"/>
              <w:jc w:val="left"/>
            </w:pPr>
            <w:r w:rsidRPr="00EC3478">
              <w:t>Dropdown of mode options </w:t>
            </w:r>
          </w:p>
        </w:tc>
        <w:tc>
          <w:tcPr>
            <w:tcW w:w="1584" w:type="pct"/>
          </w:tcPr>
          <w:p w14:paraId="299E7347" w14:textId="5805F10F" w:rsidR="00A4763E" w:rsidRPr="00EC3478" w:rsidRDefault="00A4763E" w:rsidP="00A4763E">
            <w:pPr>
              <w:pStyle w:val="TableText"/>
              <w:jc w:val="left"/>
            </w:pPr>
            <w:r w:rsidRPr="00EC3478">
              <w:t>Dropdown of mode options </w:t>
            </w:r>
          </w:p>
        </w:tc>
        <w:tc>
          <w:tcPr>
            <w:tcW w:w="997" w:type="pct"/>
            <w:vMerge/>
          </w:tcPr>
          <w:p w14:paraId="3EB9314D" w14:textId="77777777" w:rsidR="00A4763E" w:rsidRPr="00D65EC7" w:rsidRDefault="00A4763E" w:rsidP="00A4763E">
            <w:pPr>
              <w:pStyle w:val="TableText"/>
              <w:rPr>
                <w:b/>
                <w:bCs/>
              </w:rPr>
            </w:pPr>
          </w:p>
        </w:tc>
      </w:tr>
    </w:tbl>
    <w:p w14:paraId="2A0AA53C" w14:textId="77777777" w:rsidR="00CD5543" w:rsidRPr="00CD5543" w:rsidRDefault="00CD5543" w:rsidP="00CD5543">
      <w:pPr>
        <w:pStyle w:val="BodyText"/>
        <w:rPr>
          <w:shd w:val="clear" w:color="auto" w:fill="00FFFF"/>
          <w:lang w:eastAsia="zh-CN"/>
        </w:rPr>
      </w:pPr>
      <w:r w:rsidRPr="00CD5543">
        <w:rPr>
          <w:shd w:val="clear" w:color="auto" w:fill="00FFFF"/>
          <w:lang w:eastAsia="zh-CN"/>
        </w:rPr>
        <w:t xml:space="preserve">If your survey platform doesn’t allow structuring the question as </w:t>
      </w:r>
      <w:proofErr w:type="gramStart"/>
      <w:r w:rsidRPr="00CD5543">
        <w:rPr>
          <w:shd w:val="clear" w:color="auto" w:fill="00FFFF"/>
          <w:lang w:eastAsia="zh-CN"/>
        </w:rPr>
        <w:t>above</w:t>
      </w:r>
      <w:proofErr w:type="gramEnd"/>
      <w:r w:rsidRPr="00CD5543">
        <w:rPr>
          <w:shd w:val="clear" w:color="auto" w:fill="00FFFF"/>
          <w:lang w:eastAsia="zh-CN"/>
        </w:rPr>
        <w:t xml:space="preserve"> you may find the two alternatives in the appendix useful. They are ways to gather the same or similar information by breaking this question down into multiple questions.</w:t>
      </w:r>
    </w:p>
    <w:p w14:paraId="27257E2B" w14:textId="77777777" w:rsidR="00CD5543" w:rsidRPr="00CD5543" w:rsidRDefault="00CD5543" w:rsidP="00CD5543">
      <w:pPr>
        <w:pStyle w:val="BodyText"/>
        <w:rPr>
          <w:lang w:eastAsia="zh-CN"/>
        </w:rPr>
      </w:pPr>
      <w:r w:rsidRPr="00CD5543">
        <w:rPr>
          <w:shd w:val="clear" w:color="auto" w:fill="00FFFF"/>
          <w:lang w:eastAsia="zh-CN"/>
        </w:rPr>
        <w:t>Mode options dropdown for Q2.</w:t>
      </w:r>
      <w:r w:rsidRPr="00CD5543">
        <w:rPr>
          <w:lang w:eastAsia="zh-CN"/>
        </w:rPr>
        <w:t> </w:t>
      </w:r>
    </w:p>
    <w:p w14:paraId="36DBDA07" w14:textId="77777777" w:rsidR="00CD5543" w:rsidRPr="00CD5543" w:rsidRDefault="00CD5543" w:rsidP="00CD5543">
      <w:pPr>
        <w:pStyle w:val="BodyText"/>
        <w:rPr>
          <w:rFonts w:ascii="Segoe UI" w:hAnsi="Segoe UI" w:cs="Segoe UI"/>
          <w:sz w:val="18"/>
          <w:szCs w:val="18"/>
          <w:lang w:eastAsia="zh-CN"/>
        </w:rPr>
      </w:pPr>
      <w:r w:rsidRPr="00CD5543">
        <w:rPr>
          <w:shd w:val="clear" w:color="auto" w:fill="00FFFF"/>
          <w:lang w:eastAsia="zh-CN"/>
        </w:rPr>
        <w:t>Notes:</w:t>
      </w:r>
      <w:r w:rsidRPr="00CD5543">
        <w:rPr>
          <w:lang w:eastAsia="zh-CN"/>
        </w:rPr>
        <w:t> </w:t>
      </w:r>
    </w:p>
    <w:p w14:paraId="2B481623" w14:textId="77777777" w:rsidR="00CD5543" w:rsidRPr="00CD5543" w:rsidRDefault="00CD5543" w:rsidP="00E64A71">
      <w:pPr>
        <w:pStyle w:val="Bullet"/>
      </w:pPr>
      <w:proofErr w:type="gramStart"/>
      <w:r w:rsidRPr="00CD5543">
        <w:rPr>
          <w:shd w:val="clear" w:color="auto" w:fill="00FFFF"/>
        </w:rPr>
        <w:t>this</w:t>
      </w:r>
      <w:proofErr w:type="gramEnd"/>
      <w:r w:rsidRPr="00CD5543">
        <w:rPr>
          <w:shd w:val="clear" w:color="auto" w:fill="00FFFF"/>
        </w:rPr>
        <w:t xml:space="preserve"> is a full </w:t>
      </w:r>
      <w:proofErr w:type="gramStart"/>
      <w:r w:rsidRPr="00CD5543">
        <w:rPr>
          <w:shd w:val="clear" w:color="auto" w:fill="00FFFF"/>
        </w:rPr>
        <w:t>list</w:t>
      </w:r>
      <w:proofErr w:type="gramEnd"/>
      <w:r w:rsidRPr="00CD5543">
        <w:rPr>
          <w:shd w:val="clear" w:color="auto" w:fill="00FFFF"/>
        </w:rPr>
        <w:t xml:space="preserve"> but you may decide to simplify it by grouping certain modes</w:t>
      </w:r>
      <w:r w:rsidRPr="00CD5543">
        <w:t> </w:t>
      </w:r>
    </w:p>
    <w:p w14:paraId="0785FD28" w14:textId="77777777" w:rsidR="00CD5543" w:rsidRDefault="00CD5543" w:rsidP="00E64A71">
      <w:pPr>
        <w:pStyle w:val="Bullet"/>
      </w:pPr>
      <w:r w:rsidRPr="00CD5543">
        <w:rPr>
          <w:shd w:val="clear" w:color="auto" w:fill="00FFFF"/>
        </w:rPr>
        <w:t>items in bold are only included in the primary mode dropdown menu</w:t>
      </w:r>
      <w:r w:rsidRPr="00CD5543">
        <w:t> </w:t>
      </w:r>
    </w:p>
    <w:tbl>
      <w:tblPr>
        <w:tblW w:w="7505" w:type="dxa"/>
        <w:tblBorders>
          <w:top w:val="single" w:sz="6" w:space="0" w:color="auto"/>
          <w:bottom w:val="single" w:sz="6"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505"/>
      </w:tblGrid>
      <w:tr w:rsidR="00BE0B4E" w:rsidRPr="00BA3A34" w14:paraId="692DB94F" w14:textId="77777777">
        <w:trPr>
          <w:trHeight w:val="300"/>
        </w:trPr>
        <w:tc>
          <w:tcPr>
            <w:tcW w:w="7505" w:type="dxa"/>
            <w:shd w:val="clear" w:color="auto" w:fill="auto"/>
            <w:hideMark/>
          </w:tcPr>
          <w:p w14:paraId="2421B24D" w14:textId="77777777" w:rsidR="00BE0B4E" w:rsidRPr="00CD5543" w:rsidRDefault="00BE0B4E" w:rsidP="00BE0B4E">
            <w:pPr>
              <w:pStyle w:val="TableBullet"/>
              <w:rPr>
                <w:rFonts w:eastAsia="Times New Roman"/>
              </w:rPr>
            </w:pPr>
            <w:proofErr w:type="spellStart"/>
            <w:proofErr w:type="gramStart"/>
            <w:r w:rsidRPr="00CD5543">
              <w:rPr>
                <w:rFonts w:eastAsia="Times New Roman"/>
              </w:rPr>
              <w:t>Non working</w:t>
            </w:r>
            <w:proofErr w:type="spellEnd"/>
            <w:proofErr w:type="gramEnd"/>
            <w:r w:rsidRPr="00CD5543">
              <w:rPr>
                <w:rFonts w:eastAsia="Times New Roman"/>
              </w:rPr>
              <w:t xml:space="preserve"> day </w:t>
            </w:r>
          </w:p>
          <w:p w14:paraId="3BC1F1CA" w14:textId="77777777" w:rsidR="00BE0B4E" w:rsidRPr="00CD5543" w:rsidRDefault="00BE0B4E" w:rsidP="00BE0B4E">
            <w:pPr>
              <w:pStyle w:val="TableBullet"/>
              <w:rPr>
                <w:rFonts w:eastAsia="Times New Roman"/>
              </w:rPr>
            </w:pPr>
            <w:r w:rsidRPr="00CD5543">
              <w:rPr>
                <w:rFonts w:eastAsia="Times New Roman"/>
              </w:rPr>
              <w:t>Worked from home </w:t>
            </w:r>
          </w:p>
          <w:p w14:paraId="1A65A69B" w14:textId="77777777" w:rsidR="00BE0B4E" w:rsidRPr="00CD5543" w:rsidRDefault="00BE0B4E" w:rsidP="00BE0B4E">
            <w:pPr>
              <w:pStyle w:val="TableBullet"/>
              <w:rPr>
                <w:rFonts w:eastAsia="Times New Roman"/>
              </w:rPr>
            </w:pPr>
            <w:r w:rsidRPr="00CD5543">
              <w:rPr>
                <w:rFonts w:eastAsia="Times New Roman"/>
              </w:rPr>
              <w:t xml:space="preserve">On a work-related trip (paid for by </w:t>
            </w:r>
            <w:r w:rsidRPr="00CD5543">
              <w:rPr>
                <w:rFonts w:eastAsia="Times New Roman"/>
                <w:shd w:val="clear" w:color="auto" w:fill="00FFFF"/>
              </w:rPr>
              <w:t>[org name]</w:t>
            </w:r>
            <w:r w:rsidRPr="00CD5543">
              <w:rPr>
                <w:rFonts w:eastAsia="Times New Roman"/>
              </w:rPr>
              <w:t>) </w:t>
            </w:r>
          </w:p>
          <w:p w14:paraId="48B54214" w14:textId="77777777" w:rsidR="00BE0B4E" w:rsidRPr="00CD5543" w:rsidRDefault="00BE0B4E" w:rsidP="00BE0B4E">
            <w:pPr>
              <w:pStyle w:val="TableBullet"/>
              <w:rPr>
                <w:rFonts w:eastAsia="Times New Roman"/>
              </w:rPr>
            </w:pPr>
            <w:r w:rsidRPr="00CD5543">
              <w:rPr>
                <w:rFonts w:eastAsia="Times New Roman"/>
              </w:rPr>
              <w:t>Car (just me) – petrol </w:t>
            </w:r>
          </w:p>
          <w:p w14:paraId="6CB4D4D3" w14:textId="77777777" w:rsidR="00BE0B4E" w:rsidRPr="00CD5543" w:rsidRDefault="00BE0B4E" w:rsidP="00BE0B4E">
            <w:pPr>
              <w:pStyle w:val="TableBullet"/>
              <w:rPr>
                <w:rFonts w:eastAsia="Times New Roman"/>
              </w:rPr>
            </w:pPr>
            <w:r w:rsidRPr="00CD5543">
              <w:rPr>
                <w:rFonts w:eastAsia="Times New Roman"/>
              </w:rPr>
              <w:t>Car (just me) – diesel </w:t>
            </w:r>
          </w:p>
          <w:p w14:paraId="7055A181" w14:textId="77777777" w:rsidR="00BE0B4E" w:rsidRPr="00CD5543" w:rsidRDefault="00BE0B4E" w:rsidP="00BE0B4E">
            <w:pPr>
              <w:pStyle w:val="TableBullet"/>
              <w:rPr>
                <w:rFonts w:eastAsia="Times New Roman"/>
              </w:rPr>
            </w:pPr>
            <w:r w:rsidRPr="00CD5543">
              <w:rPr>
                <w:rFonts w:eastAsia="Times New Roman"/>
              </w:rPr>
              <w:t>Car (just me) – hybrid </w:t>
            </w:r>
          </w:p>
          <w:p w14:paraId="2021BFA3" w14:textId="77777777" w:rsidR="00BE0B4E" w:rsidRPr="00CD5543" w:rsidRDefault="00BE0B4E" w:rsidP="00BE0B4E">
            <w:pPr>
              <w:pStyle w:val="TableBullet"/>
              <w:rPr>
                <w:rFonts w:eastAsia="Times New Roman"/>
              </w:rPr>
            </w:pPr>
            <w:r w:rsidRPr="00CD5543">
              <w:rPr>
                <w:rFonts w:eastAsia="Times New Roman"/>
              </w:rPr>
              <w:t>Car (just me) – plug-in hybrid (PHEV) </w:t>
            </w:r>
          </w:p>
          <w:p w14:paraId="49C187BD" w14:textId="77777777" w:rsidR="00BE0B4E" w:rsidRPr="00CD5543" w:rsidRDefault="00BE0B4E" w:rsidP="00BE0B4E">
            <w:pPr>
              <w:pStyle w:val="TableBullet"/>
              <w:rPr>
                <w:rFonts w:eastAsia="Times New Roman"/>
              </w:rPr>
            </w:pPr>
            <w:r w:rsidRPr="00CD5543">
              <w:rPr>
                <w:rFonts w:eastAsia="Times New Roman"/>
              </w:rPr>
              <w:t>Car (just me) – fully electric vehicle (EV) </w:t>
            </w:r>
          </w:p>
          <w:p w14:paraId="208127FE" w14:textId="77777777" w:rsidR="00BE0B4E" w:rsidRPr="00CD5543" w:rsidRDefault="00BE0B4E" w:rsidP="00BE0B4E">
            <w:pPr>
              <w:pStyle w:val="TableBullet"/>
              <w:rPr>
                <w:rFonts w:eastAsia="Times New Roman"/>
              </w:rPr>
            </w:pPr>
            <w:r w:rsidRPr="00CD5543">
              <w:rPr>
                <w:rFonts w:eastAsia="Times New Roman"/>
              </w:rPr>
              <w:t>Car (with other/s) – petrol </w:t>
            </w:r>
          </w:p>
          <w:p w14:paraId="15E7F5F2" w14:textId="77777777" w:rsidR="00BE0B4E" w:rsidRPr="00CD5543" w:rsidRDefault="00BE0B4E" w:rsidP="00BE0B4E">
            <w:pPr>
              <w:pStyle w:val="TableBullet"/>
              <w:rPr>
                <w:rFonts w:eastAsia="Times New Roman"/>
              </w:rPr>
            </w:pPr>
            <w:r w:rsidRPr="00CD5543">
              <w:rPr>
                <w:rFonts w:eastAsia="Times New Roman"/>
              </w:rPr>
              <w:t>Car (with other/s) – diesel </w:t>
            </w:r>
          </w:p>
          <w:p w14:paraId="7ED30101" w14:textId="77777777" w:rsidR="00BE0B4E" w:rsidRPr="00CD5543" w:rsidRDefault="00BE0B4E" w:rsidP="00BE0B4E">
            <w:pPr>
              <w:pStyle w:val="TableBullet"/>
              <w:rPr>
                <w:rFonts w:eastAsia="Times New Roman"/>
              </w:rPr>
            </w:pPr>
            <w:r w:rsidRPr="00CD5543">
              <w:rPr>
                <w:rFonts w:eastAsia="Times New Roman"/>
              </w:rPr>
              <w:t>Car (with other/s) – hybrid </w:t>
            </w:r>
          </w:p>
          <w:p w14:paraId="7FDA7720" w14:textId="77777777" w:rsidR="00BE0B4E" w:rsidRPr="00CD5543" w:rsidRDefault="00BE0B4E" w:rsidP="00BE0B4E">
            <w:pPr>
              <w:pStyle w:val="TableBullet"/>
              <w:rPr>
                <w:rFonts w:eastAsia="Times New Roman"/>
              </w:rPr>
            </w:pPr>
            <w:r w:rsidRPr="00CD5543">
              <w:rPr>
                <w:rFonts w:eastAsia="Times New Roman"/>
              </w:rPr>
              <w:t>Car (with other/s) – plug-in hybrid (PHEV) </w:t>
            </w:r>
          </w:p>
          <w:p w14:paraId="7B18F8E3" w14:textId="77777777" w:rsidR="00BE0B4E" w:rsidRPr="00CD5543" w:rsidRDefault="00BE0B4E" w:rsidP="00BE0B4E">
            <w:pPr>
              <w:pStyle w:val="TableBullet"/>
              <w:rPr>
                <w:rFonts w:eastAsia="Times New Roman"/>
              </w:rPr>
            </w:pPr>
            <w:r w:rsidRPr="00CD5543">
              <w:rPr>
                <w:rFonts w:eastAsia="Times New Roman"/>
              </w:rPr>
              <w:lastRenderedPageBreak/>
              <w:t>Car (with other/s) – fully electric vehicle (EV) </w:t>
            </w:r>
          </w:p>
          <w:p w14:paraId="08111CD2" w14:textId="77777777" w:rsidR="00BE0B4E" w:rsidRPr="00CD5543" w:rsidRDefault="00BE0B4E" w:rsidP="00BE0B4E">
            <w:pPr>
              <w:pStyle w:val="TableBullet"/>
              <w:rPr>
                <w:rFonts w:eastAsia="Times New Roman"/>
              </w:rPr>
            </w:pPr>
            <w:r w:rsidRPr="00CD5543">
              <w:rPr>
                <w:rFonts w:eastAsia="Times New Roman"/>
              </w:rPr>
              <w:t>Taxi or ride-share app – petrol  </w:t>
            </w:r>
          </w:p>
          <w:p w14:paraId="138B5D9D" w14:textId="77777777" w:rsidR="00BE0B4E" w:rsidRPr="00CD5543" w:rsidRDefault="00BE0B4E" w:rsidP="00BE0B4E">
            <w:pPr>
              <w:pStyle w:val="TableBullet"/>
              <w:rPr>
                <w:rFonts w:eastAsia="Times New Roman"/>
              </w:rPr>
            </w:pPr>
            <w:r w:rsidRPr="00CD5543">
              <w:rPr>
                <w:rFonts w:eastAsia="Times New Roman"/>
              </w:rPr>
              <w:t>Taxi or ride-share app – hybrid  </w:t>
            </w:r>
          </w:p>
          <w:p w14:paraId="649301C9" w14:textId="77777777" w:rsidR="00BE0B4E" w:rsidRPr="00CD5543" w:rsidRDefault="00BE0B4E" w:rsidP="00BE0B4E">
            <w:pPr>
              <w:pStyle w:val="TableBullet"/>
              <w:rPr>
                <w:rFonts w:eastAsia="Times New Roman"/>
              </w:rPr>
            </w:pPr>
            <w:r w:rsidRPr="00CD5543">
              <w:rPr>
                <w:rFonts w:eastAsia="Times New Roman"/>
              </w:rPr>
              <w:t>Taxi or ride-share app – electric  </w:t>
            </w:r>
          </w:p>
          <w:p w14:paraId="76B86D3C" w14:textId="77777777" w:rsidR="00BE0B4E" w:rsidRPr="00CD5543" w:rsidRDefault="00BE0B4E" w:rsidP="00BE0B4E">
            <w:pPr>
              <w:pStyle w:val="TableBullet"/>
              <w:rPr>
                <w:rFonts w:eastAsia="Times New Roman"/>
              </w:rPr>
            </w:pPr>
            <w:r w:rsidRPr="00CD5543">
              <w:rPr>
                <w:rFonts w:eastAsia="Times New Roman"/>
              </w:rPr>
              <w:t>Motorbike – petrol </w:t>
            </w:r>
          </w:p>
          <w:p w14:paraId="1C43823F" w14:textId="77777777" w:rsidR="00BE0B4E" w:rsidRPr="00CD5543" w:rsidRDefault="00BE0B4E" w:rsidP="00BE0B4E">
            <w:pPr>
              <w:pStyle w:val="TableBullet"/>
              <w:rPr>
                <w:rFonts w:eastAsia="Times New Roman"/>
              </w:rPr>
            </w:pPr>
            <w:r w:rsidRPr="00CD5543">
              <w:rPr>
                <w:rFonts w:eastAsia="Times New Roman"/>
              </w:rPr>
              <w:t>Motorbike – electric </w:t>
            </w:r>
          </w:p>
          <w:p w14:paraId="64E870A5" w14:textId="77777777" w:rsidR="00BE0B4E" w:rsidRPr="00CD5543" w:rsidRDefault="00BE0B4E" w:rsidP="00BE0B4E">
            <w:pPr>
              <w:pStyle w:val="TableBullet"/>
              <w:rPr>
                <w:rFonts w:eastAsia="Times New Roman"/>
              </w:rPr>
            </w:pPr>
            <w:r w:rsidRPr="00CD5543">
              <w:rPr>
                <w:rFonts w:eastAsia="Times New Roman"/>
              </w:rPr>
              <w:t>Bus – electric  </w:t>
            </w:r>
          </w:p>
          <w:p w14:paraId="443647E7" w14:textId="77777777" w:rsidR="00BE0B4E" w:rsidRPr="00CD5543" w:rsidRDefault="00BE0B4E" w:rsidP="00BE0B4E">
            <w:pPr>
              <w:pStyle w:val="TableBullet"/>
              <w:rPr>
                <w:rFonts w:eastAsia="Times New Roman"/>
              </w:rPr>
            </w:pPr>
            <w:r w:rsidRPr="00CD5543">
              <w:rPr>
                <w:rFonts w:eastAsia="Times New Roman"/>
              </w:rPr>
              <w:t>Bus – standard (select if unsure re electrification) </w:t>
            </w:r>
          </w:p>
          <w:p w14:paraId="71713A36" w14:textId="77777777" w:rsidR="00BE0B4E" w:rsidRPr="00CD5543" w:rsidRDefault="00BE0B4E" w:rsidP="00BE0B4E">
            <w:pPr>
              <w:pStyle w:val="TableBullet"/>
              <w:rPr>
                <w:rFonts w:eastAsia="Times New Roman"/>
              </w:rPr>
            </w:pPr>
            <w:r w:rsidRPr="00CD5543">
              <w:rPr>
                <w:rFonts w:eastAsia="Times New Roman"/>
              </w:rPr>
              <w:t>Train – electric  </w:t>
            </w:r>
          </w:p>
          <w:p w14:paraId="1FD32CE5" w14:textId="77777777" w:rsidR="00BE0B4E" w:rsidRPr="00CD5543" w:rsidRDefault="00BE0B4E" w:rsidP="00BE0B4E">
            <w:pPr>
              <w:pStyle w:val="TableBullet"/>
              <w:rPr>
                <w:rFonts w:eastAsia="Times New Roman"/>
              </w:rPr>
            </w:pPr>
            <w:r w:rsidRPr="00CD5543">
              <w:rPr>
                <w:rFonts w:eastAsia="Times New Roman"/>
              </w:rPr>
              <w:t>Train – standard (select if unsure re electrification) </w:t>
            </w:r>
          </w:p>
          <w:p w14:paraId="036E09AA" w14:textId="77777777" w:rsidR="00BE0B4E" w:rsidRPr="00CD5543" w:rsidRDefault="00BE0B4E" w:rsidP="00BE0B4E">
            <w:pPr>
              <w:pStyle w:val="TableBullet"/>
              <w:rPr>
                <w:rFonts w:eastAsia="Times New Roman"/>
              </w:rPr>
            </w:pPr>
            <w:r w:rsidRPr="00CD5543">
              <w:rPr>
                <w:rFonts w:eastAsia="Times New Roman"/>
              </w:rPr>
              <w:t>Tram/ cable car  </w:t>
            </w:r>
          </w:p>
          <w:p w14:paraId="2F756246" w14:textId="77777777" w:rsidR="00BE0B4E" w:rsidRPr="00CD5543" w:rsidRDefault="00BE0B4E" w:rsidP="00BE0B4E">
            <w:pPr>
              <w:pStyle w:val="TableBullet"/>
              <w:rPr>
                <w:rFonts w:eastAsia="Times New Roman"/>
              </w:rPr>
            </w:pPr>
            <w:r w:rsidRPr="00CD5543">
              <w:rPr>
                <w:rFonts w:eastAsia="Times New Roman"/>
              </w:rPr>
              <w:t>Ferry – electric  </w:t>
            </w:r>
          </w:p>
          <w:p w14:paraId="4547F504" w14:textId="77777777" w:rsidR="00BE0B4E" w:rsidRPr="00CD5543" w:rsidRDefault="00BE0B4E" w:rsidP="00BE0B4E">
            <w:pPr>
              <w:pStyle w:val="TableBullet"/>
              <w:rPr>
                <w:rFonts w:eastAsia="Times New Roman"/>
              </w:rPr>
            </w:pPr>
            <w:r w:rsidRPr="00CD5543">
              <w:rPr>
                <w:rFonts w:eastAsia="Times New Roman"/>
              </w:rPr>
              <w:t>Ferry – standard (select if unsure re electrification) </w:t>
            </w:r>
          </w:p>
          <w:p w14:paraId="748F6F45" w14:textId="77777777" w:rsidR="00BE0B4E" w:rsidRPr="00CD5543" w:rsidRDefault="00BE0B4E" w:rsidP="00BE0B4E">
            <w:pPr>
              <w:pStyle w:val="TableBullet"/>
              <w:rPr>
                <w:rFonts w:eastAsia="Times New Roman"/>
              </w:rPr>
            </w:pPr>
            <w:r w:rsidRPr="00CD5543">
              <w:rPr>
                <w:rFonts w:eastAsia="Times New Roman"/>
              </w:rPr>
              <w:t xml:space="preserve">Airplane (self-funded – not paid by </w:t>
            </w:r>
            <w:r w:rsidRPr="00CD5543">
              <w:rPr>
                <w:rFonts w:eastAsia="Times New Roman"/>
                <w:shd w:val="clear" w:color="auto" w:fill="00FFFF"/>
              </w:rPr>
              <w:t>[insert org])</w:t>
            </w:r>
            <w:r w:rsidRPr="00CD5543">
              <w:rPr>
                <w:rFonts w:eastAsia="Times New Roman"/>
              </w:rPr>
              <w:t> </w:t>
            </w:r>
          </w:p>
          <w:p w14:paraId="3DAC9B95" w14:textId="77777777" w:rsidR="00BE0B4E" w:rsidRPr="00CD5543" w:rsidRDefault="00BE0B4E" w:rsidP="00BE0B4E">
            <w:pPr>
              <w:pStyle w:val="TableBullet"/>
              <w:rPr>
                <w:rFonts w:eastAsia="Times New Roman"/>
              </w:rPr>
            </w:pPr>
            <w:r w:rsidRPr="00CD5543">
              <w:rPr>
                <w:rFonts w:eastAsia="Times New Roman"/>
              </w:rPr>
              <w:t>Bicycle, scooter, skate – non-motorised </w:t>
            </w:r>
          </w:p>
          <w:p w14:paraId="21D9842A" w14:textId="77777777" w:rsidR="00BE0B4E" w:rsidRPr="00CD5543" w:rsidRDefault="00BE0B4E" w:rsidP="00BE0B4E">
            <w:pPr>
              <w:pStyle w:val="TableBullet"/>
              <w:rPr>
                <w:rFonts w:eastAsia="Times New Roman"/>
              </w:rPr>
            </w:pPr>
            <w:r w:rsidRPr="00CD5543">
              <w:rPr>
                <w:rFonts w:eastAsia="Times New Roman"/>
              </w:rPr>
              <w:t>E-bike  </w:t>
            </w:r>
          </w:p>
          <w:p w14:paraId="30AFFB5A" w14:textId="77777777" w:rsidR="00BE0B4E" w:rsidRPr="00CD5543" w:rsidRDefault="00BE0B4E" w:rsidP="00BE0B4E">
            <w:pPr>
              <w:pStyle w:val="TableBullet"/>
              <w:rPr>
                <w:rFonts w:eastAsia="Times New Roman"/>
              </w:rPr>
            </w:pPr>
            <w:r w:rsidRPr="00CD5543">
              <w:rPr>
                <w:rFonts w:eastAsia="Times New Roman"/>
              </w:rPr>
              <w:t>E-scooter  </w:t>
            </w:r>
          </w:p>
          <w:p w14:paraId="12809055" w14:textId="4F37ED06" w:rsidR="00BE0B4E" w:rsidRPr="00BA3A34" w:rsidRDefault="00BE0B4E" w:rsidP="008D3EE1">
            <w:pPr>
              <w:pStyle w:val="TableBullet"/>
              <w:rPr>
                <w:rFonts w:eastAsia="Times New Roman"/>
              </w:rPr>
            </w:pPr>
            <w:r w:rsidRPr="00CD5543">
              <w:rPr>
                <w:rFonts w:eastAsia="Times New Roman"/>
              </w:rPr>
              <w:t>Walk or run </w:t>
            </w:r>
          </w:p>
        </w:tc>
      </w:tr>
    </w:tbl>
    <w:p w14:paraId="5ABCA56C" w14:textId="77777777" w:rsidR="002C5BC0" w:rsidRPr="002C5BC0" w:rsidRDefault="002C5BC0" w:rsidP="00ED6E03">
      <w:pPr>
        <w:pStyle w:val="Heading3"/>
        <w:rPr>
          <w:rFonts w:eastAsia="Times New Roman"/>
        </w:rPr>
      </w:pPr>
      <w:r w:rsidRPr="002C5BC0">
        <w:rPr>
          <w:rFonts w:eastAsia="Times New Roman"/>
        </w:rPr>
        <w:lastRenderedPageBreak/>
        <w:t>Q3. Thinking about the past working week, please enter the distances travelled for each mode (primary and secondary) for your most common commuting journey: </w:t>
      </w:r>
    </w:p>
    <w:p w14:paraId="642B0DB3" w14:textId="558CD061" w:rsidR="002C5BC0" w:rsidRDefault="002C5BC0" w:rsidP="002C5BC0">
      <w:pPr>
        <w:pStyle w:val="BodyText"/>
      </w:pPr>
      <w:r w:rsidRPr="002A2890">
        <w:t>Please provide your best estimate of the distance in kilometres to one decimal place</w:t>
      </w:r>
      <w:r w:rsidR="000C66C1">
        <w:t>,</w:t>
      </w:r>
      <w:r w:rsidRPr="002A2890">
        <w:t xml:space="preserve"> </w:t>
      </w:r>
      <w:r w:rsidR="001C4A1A">
        <w:t>for example</w:t>
      </w:r>
      <w:r w:rsidR="000C66C1">
        <w:t>,</w:t>
      </w:r>
      <w:r w:rsidRPr="002A2890">
        <w:t xml:space="preserve"> 4.7. Feel free to use </w:t>
      </w:r>
      <w:hyperlink r:id="rId18" w:tgtFrame="_blank" w:history="1">
        <w:r w:rsidRPr="002A2890">
          <w:rPr>
            <w:color w:val="0563C1"/>
            <w:u w:val="single"/>
          </w:rPr>
          <w:t>https://www.google.com/maps</w:t>
        </w:r>
      </w:hyperlink>
      <w:r w:rsidRPr="002A2890">
        <w:t xml:space="preserve"> or similar tools to know distances. If you never use a secondary mode, enter 0 distance. </w:t>
      </w:r>
    </w:p>
    <w:tbl>
      <w:tblPr>
        <w:tblW w:w="8498" w:type="dxa"/>
        <w:tblBorders>
          <w:top w:val="single" w:sz="6" w:space="0" w:color="auto"/>
          <w:bottom w:val="single" w:sz="6"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249"/>
        <w:gridCol w:w="4249"/>
      </w:tblGrid>
      <w:tr w:rsidR="00961410" w:rsidRPr="004B66CA" w14:paraId="493E74CC" w14:textId="77777777" w:rsidTr="00991A82">
        <w:trPr>
          <w:trHeight w:val="300"/>
          <w:tblHeader/>
        </w:trPr>
        <w:tc>
          <w:tcPr>
            <w:tcW w:w="4249" w:type="dxa"/>
            <w:shd w:val="clear" w:color="auto" w:fill="152234" w:themeFill="text2"/>
            <w:hideMark/>
          </w:tcPr>
          <w:p w14:paraId="07C55B4F" w14:textId="2FF38ED5" w:rsidR="00961410" w:rsidRPr="001176F2" w:rsidRDefault="00961410" w:rsidP="001176F2">
            <w:pPr>
              <w:pStyle w:val="TableText"/>
              <w:rPr>
                <w:b/>
                <w:bCs/>
              </w:rPr>
            </w:pPr>
            <w:r w:rsidRPr="001176F2">
              <w:rPr>
                <w:b/>
                <w:bCs/>
              </w:rPr>
              <w:t>Most common mode </w:t>
            </w:r>
          </w:p>
        </w:tc>
        <w:tc>
          <w:tcPr>
            <w:tcW w:w="4249" w:type="dxa"/>
            <w:shd w:val="clear" w:color="auto" w:fill="152234" w:themeFill="text2"/>
            <w:hideMark/>
          </w:tcPr>
          <w:p w14:paraId="394C9009" w14:textId="3F438519" w:rsidR="00961410" w:rsidRPr="001176F2" w:rsidRDefault="00961410" w:rsidP="001176F2">
            <w:pPr>
              <w:pStyle w:val="TableText"/>
              <w:rPr>
                <w:b/>
                <w:bCs/>
              </w:rPr>
            </w:pPr>
            <w:r w:rsidRPr="001176F2">
              <w:rPr>
                <w:b/>
                <w:bCs/>
              </w:rPr>
              <w:t>Distance travelled (one way)</w:t>
            </w:r>
          </w:p>
        </w:tc>
      </w:tr>
      <w:tr w:rsidR="00991A82" w:rsidRPr="004B66CA" w14:paraId="04F7D493" w14:textId="77777777" w:rsidTr="00991A82">
        <w:trPr>
          <w:trHeight w:val="300"/>
        </w:trPr>
        <w:tc>
          <w:tcPr>
            <w:tcW w:w="4249" w:type="dxa"/>
            <w:shd w:val="clear" w:color="auto" w:fill="auto"/>
            <w:hideMark/>
          </w:tcPr>
          <w:p w14:paraId="7C13938B" w14:textId="224E0DFC" w:rsidR="00991A82" w:rsidRPr="004B66CA" w:rsidRDefault="00991A82" w:rsidP="001176F2">
            <w:pPr>
              <w:pStyle w:val="TableText"/>
              <w:rPr>
                <w:rFonts w:ascii="Times New Roman" w:eastAsia="Times New Roman" w:hAnsi="Times New Roman" w:cs="Times New Roman"/>
                <w:sz w:val="24"/>
                <w:lang w:eastAsia="zh-CN"/>
              </w:rPr>
            </w:pPr>
            <w:r w:rsidRPr="002A2890">
              <w:rPr>
                <w:rFonts w:eastAsia="Times New Roman"/>
              </w:rPr>
              <w:t>Primary </w:t>
            </w:r>
          </w:p>
        </w:tc>
        <w:tc>
          <w:tcPr>
            <w:tcW w:w="4249" w:type="dxa"/>
            <w:shd w:val="clear" w:color="auto" w:fill="auto"/>
            <w:hideMark/>
          </w:tcPr>
          <w:p w14:paraId="161028BF" w14:textId="3D0D9AEB" w:rsidR="00991A82" w:rsidRPr="004B66CA" w:rsidRDefault="00991A82" w:rsidP="001176F2">
            <w:pPr>
              <w:pStyle w:val="TableText"/>
              <w:rPr>
                <w:rFonts w:ascii="Times New Roman" w:eastAsia="Times New Roman" w:hAnsi="Times New Roman" w:cs="Times New Roman"/>
                <w:sz w:val="24"/>
                <w:lang w:eastAsia="zh-CN"/>
              </w:rPr>
            </w:pPr>
            <w:r w:rsidRPr="002A2890">
              <w:rPr>
                <w:rFonts w:eastAsia="Times New Roman"/>
              </w:rPr>
              <w:t>Numerical data entry </w:t>
            </w:r>
          </w:p>
        </w:tc>
      </w:tr>
      <w:tr w:rsidR="00991A82" w:rsidRPr="004B66CA" w14:paraId="1933EB77" w14:textId="77777777" w:rsidTr="00991A82">
        <w:trPr>
          <w:trHeight w:val="300"/>
        </w:trPr>
        <w:tc>
          <w:tcPr>
            <w:tcW w:w="4249" w:type="dxa"/>
            <w:shd w:val="clear" w:color="auto" w:fill="auto"/>
          </w:tcPr>
          <w:p w14:paraId="3D1DD8E2" w14:textId="4DFD0CA7" w:rsidR="00991A82" w:rsidRPr="004B66CA" w:rsidRDefault="00991A82" w:rsidP="001176F2">
            <w:pPr>
              <w:pStyle w:val="TableText"/>
              <w:rPr>
                <w:rFonts w:eastAsia="Times New Roman"/>
                <w:lang w:eastAsia="zh-CN"/>
              </w:rPr>
            </w:pPr>
            <w:r w:rsidRPr="002A2890">
              <w:rPr>
                <w:rFonts w:eastAsia="Times New Roman"/>
              </w:rPr>
              <w:t>Secondary </w:t>
            </w:r>
          </w:p>
        </w:tc>
        <w:tc>
          <w:tcPr>
            <w:tcW w:w="4249" w:type="dxa"/>
            <w:shd w:val="clear" w:color="auto" w:fill="auto"/>
          </w:tcPr>
          <w:p w14:paraId="3D163D21" w14:textId="7FDB2FFE" w:rsidR="00991A82" w:rsidRPr="004B66CA" w:rsidRDefault="00991A82" w:rsidP="001176F2">
            <w:pPr>
              <w:pStyle w:val="TableText"/>
              <w:rPr>
                <w:rFonts w:eastAsia="Times New Roman"/>
                <w:lang w:eastAsia="zh-CN"/>
              </w:rPr>
            </w:pPr>
            <w:r w:rsidRPr="002A2890">
              <w:rPr>
                <w:rFonts w:eastAsia="Times New Roman"/>
              </w:rPr>
              <w:t>Numerical data entry </w:t>
            </w:r>
          </w:p>
        </w:tc>
      </w:tr>
    </w:tbl>
    <w:p w14:paraId="0D3AF787" w14:textId="77777777" w:rsidR="00DB475C" w:rsidRPr="00DB475C" w:rsidRDefault="00DB475C" w:rsidP="00ED6E03">
      <w:pPr>
        <w:pStyle w:val="Heading3"/>
        <w:rPr>
          <w:rFonts w:ascii="Segoe UI" w:eastAsia="Times New Roman" w:hAnsi="Segoe UI" w:cs="Segoe UI"/>
          <w:sz w:val="18"/>
          <w:szCs w:val="18"/>
        </w:rPr>
      </w:pPr>
      <w:r w:rsidRPr="00DB475C">
        <w:rPr>
          <w:rFonts w:eastAsia="Times New Roman"/>
        </w:rPr>
        <w:t>Q4. What year is the vehicle you use for your commute? </w:t>
      </w:r>
    </w:p>
    <w:p w14:paraId="2A36B044" w14:textId="77777777" w:rsidR="00DB475C" w:rsidRPr="00DB475C" w:rsidRDefault="00DB475C" w:rsidP="00DB475C">
      <w:pPr>
        <w:pStyle w:val="BodyText"/>
        <w:rPr>
          <w:rFonts w:ascii="Segoe UI" w:hAnsi="Segoe UI" w:cs="Segoe UI"/>
          <w:sz w:val="18"/>
          <w:szCs w:val="18"/>
          <w:lang w:eastAsia="zh-CN"/>
        </w:rPr>
      </w:pPr>
      <w:r w:rsidRPr="00DB475C">
        <w:rPr>
          <w:lang w:eastAsia="zh-CN"/>
        </w:rPr>
        <w:t xml:space="preserve">Tip: you can put the registration/licence plate number into </w:t>
      </w:r>
      <w:hyperlink r:id="rId19" w:tgtFrame="_blank" w:history="1">
        <w:r w:rsidRPr="00DB475C">
          <w:rPr>
            <w:color w:val="0563C1"/>
            <w:u w:val="single"/>
            <w:lang w:val="en-US" w:eastAsia="zh-CN"/>
          </w:rPr>
          <w:t>https://rightcar.govt.nz</w:t>
        </w:r>
      </w:hyperlink>
      <w:r w:rsidRPr="00DB475C">
        <w:rPr>
          <w:lang w:val="en-US" w:eastAsia="zh-CN"/>
        </w:rPr>
        <w:t xml:space="preserve"> </w:t>
      </w:r>
      <w:r w:rsidRPr="00DB475C">
        <w:rPr>
          <w:lang w:eastAsia="zh-CN"/>
        </w:rPr>
        <w:t>to find the year. </w:t>
      </w:r>
    </w:p>
    <w:p w14:paraId="2DE31176" w14:textId="77777777" w:rsidR="00DB475C" w:rsidRPr="00DB475C" w:rsidRDefault="00DB475C" w:rsidP="00DB475C">
      <w:pPr>
        <w:pStyle w:val="BodyText"/>
        <w:rPr>
          <w:rFonts w:ascii="Segoe UI" w:hAnsi="Segoe UI" w:cs="Segoe UI"/>
          <w:sz w:val="18"/>
          <w:szCs w:val="18"/>
          <w:lang w:eastAsia="zh-CN"/>
        </w:rPr>
      </w:pPr>
      <w:r w:rsidRPr="00DB475C">
        <w:rPr>
          <w:shd w:val="clear" w:color="auto" w:fill="00FFFF"/>
          <w:lang w:eastAsia="zh-CN"/>
        </w:rPr>
        <w:t>[optional]</w:t>
      </w:r>
      <w:r w:rsidRPr="00DB475C">
        <w:rPr>
          <w:lang w:eastAsia="zh-CN"/>
        </w:rPr>
        <w:t> </w:t>
      </w:r>
    </w:p>
    <w:tbl>
      <w:tblPr>
        <w:tblW w:w="5000" w:type="pct"/>
        <w:tblBorders>
          <w:top w:val="single" w:sz="6" w:space="0" w:color="auto"/>
          <w:bottom w:val="single" w:sz="6"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498"/>
      </w:tblGrid>
      <w:tr w:rsidR="00DB475C" w:rsidRPr="004B66CA" w14:paraId="579FA252" w14:textId="77777777" w:rsidTr="00DB475C">
        <w:trPr>
          <w:trHeight w:val="300"/>
        </w:trPr>
        <w:tc>
          <w:tcPr>
            <w:tcW w:w="5000" w:type="pct"/>
            <w:shd w:val="clear" w:color="auto" w:fill="auto"/>
            <w:hideMark/>
          </w:tcPr>
          <w:p w14:paraId="0B383498" w14:textId="53879A46" w:rsidR="00DB475C" w:rsidRPr="004B66CA" w:rsidRDefault="00DB475C" w:rsidP="001176F2">
            <w:pPr>
              <w:pStyle w:val="TableText"/>
              <w:rPr>
                <w:rFonts w:ascii="Times New Roman" w:eastAsia="Times New Roman" w:hAnsi="Times New Roman" w:cs="Times New Roman"/>
                <w:sz w:val="24"/>
                <w:lang w:eastAsia="zh-CN"/>
              </w:rPr>
            </w:pPr>
            <w:r>
              <w:rPr>
                <w:rFonts w:eastAsia="Times New Roman"/>
              </w:rPr>
              <w:t>Numeric entry only</w:t>
            </w:r>
          </w:p>
        </w:tc>
      </w:tr>
    </w:tbl>
    <w:p w14:paraId="68580418" w14:textId="77777777" w:rsidR="00BA3A34" w:rsidRPr="00BA3A34" w:rsidRDefault="00BA3A34" w:rsidP="00ED6E03">
      <w:pPr>
        <w:pStyle w:val="Heading3"/>
        <w:rPr>
          <w:rFonts w:eastAsia="Times New Roman"/>
        </w:rPr>
      </w:pPr>
      <w:r w:rsidRPr="00BA3A34">
        <w:rPr>
          <w:rFonts w:eastAsia="Times New Roman"/>
        </w:rPr>
        <w:t>Q5. What is the engine size? </w:t>
      </w:r>
    </w:p>
    <w:p w14:paraId="13A20C1A" w14:textId="77777777" w:rsidR="00BA3A34" w:rsidRPr="00BA3A34" w:rsidRDefault="00BA3A34" w:rsidP="00263CD4">
      <w:pPr>
        <w:keepNext/>
        <w:keepLines/>
        <w:spacing w:line="240" w:lineRule="auto"/>
        <w:textAlignment w:val="baseline"/>
        <w:rPr>
          <w:rFonts w:ascii="Segoe UI" w:eastAsia="Times New Roman" w:hAnsi="Segoe UI" w:cs="Segoe UI"/>
          <w:sz w:val="18"/>
          <w:szCs w:val="18"/>
          <w:lang w:eastAsia="zh-CN"/>
        </w:rPr>
      </w:pPr>
    </w:p>
    <w:p w14:paraId="4AB6ECD4" w14:textId="77777777" w:rsidR="00BA3A34" w:rsidRPr="00BA3A34" w:rsidRDefault="00BA3A34" w:rsidP="00263CD4">
      <w:pPr>
        <w:keepNext/>
        <w:keepLines/>
        <w:spacing w:line="240" w:lineRule="auto"/>
        <w:textAlignment w:val="baseline"/>
        <w:rPr>
          <w:rFonts w:ascii="Calibri" w:eastAsia="Times New Roman" w:hAnsi="Calibri" w:cs="Calibri"/>
          <w:szCs w:val="22"/>
          <w:lang w:eastAsia="zh-CN"/>
        </w:rPr>
      </w:pPr>
      <w:r w:rsidRPr="00BA3A34">
        <w:rPr>
          <w:rFonts w:ascii="Calibri" w:eastAsia="Times New Roman" w:hAnsi="Calibri" w:cs="Calibri"/>
          <w:szCs w:val="22"/>
          <w:lang w:eastAsia="zh-CN"/>
        </w:rPr>
        <w:t xml:space="preserve">Tip: you can put the registration/licence plate number into </w:t>
      </w:r>
      <w:hyperlink r:id="rId20" w:tgtFrame="_blank" w:history="1">
        <w:r w:rsidRPr="00BA3A34">
          <w:rPr>
            <w:rFonts w:ascii="Calibri" w:eastAsia="Times New Roman" w:hAnsi="Calibri" w:cs="Calibri"/>
            <w:color w:val="0563C1"/>
            <w:szCs w:val="22"/>
            <w:u w:val="single"/>
            <w:lang w:val="en-US" w:eastAsia="zh-CN"/>
          </w:rPr>
          <w:t>https://rightcar.govt.nz</w:t>
        </w:r>
      </w:hyperlink>
      <w:r w:rsidRPr="00BA3A34">
        <w:rPr>
          <w:rFonts w:ascii="Calibri" w:eastAsia="Times New Roman" w:hAnsi="Calibri" w:cs="Calibri"/>
          <w:szCs w:val="22"/>
          <w:lang w:val="en-US" w:eastAsia="zh-CN"/>
        </w:rPr>
        <w:t xml:space="preserve"> </w:t>
      </w:r>
      <w:r w:rsidRPr="00BA3A34">
        <w:rPr>
          <w:rFonts w:ascii="Calibri" w:eastAsia="Times New Roman" w:hAnsi="Calibri" w:cs="Calibri"/>
          <w:szCs w:val="22"/>
          <w:lang w:eastAsia="zh-CN"/>
        </w:rPr>
        <w:t>to find the engine size. </w:t>
      </w:r>
    </w:p>
    <w:p w14:paraId="66A8615F" w14:textId="77777777" w:rsidR="00BA3A34" w:rsidRPr="00BA3A34" w:rsidRDefault="00BA3A34" w:rsidP="00BA3A34">
      <w:pPr>
        <w:spacing w:line="240" w:lineRule="auto"/>
        <w:textAlignment w:val="baseline"/>
        <w:rPr>
          <w:rFonts w:ascii="Segoe UI" w:eastAsia="Times New Roman" w:hAnsi="Segoe UI" w:cs="Segoe UI"/>
          <w:sz w:val="18"/>
          <w:szCs w:val="18"/>
          <w:lang w:eastAsia="zh-CN"/>
        </w:rPr>
      </w:pPr>
    </w:p>
    <w:tbl>
      <w:tblPr>
        <w:tblW w:w="7505" w:type="dxa"/>
        <w:tblBorders>
          <w:top w:val="single" w:sz="6" w:space="0" w:color="auto"/>
          <w:bottom w:val="single" w:sz="6"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505"/>
      </w:tblGrid>
      <w:tr w:rsidR="001176F2" w:rsidRPr="00BA3A34" w14:paraId="23E25B85" w14:textId="77777777" w:rsidTr="001176F2">
        <w:trPr>
          <w:trHeight w:val="300"/>
        </w:trPr>
        <w:tc>
          <w:tcPr>
            <w:tcW w:w="7505" w:type="dxa"/>
            <w:shd w:val="clear" w:color="auto" w:fill="auto"/>
            <w:hideMark/>
          </w:tcPr>
          <w:p w14:paraId="58BCB3A5" w14:textId="77777777" w:rsidR="001176F2" w:rsidRDefault="001176F2" w:rsidP="001176F2">
            <w:pPr>
              <w:pStyle w:val="TableBullet"/>
              <w:rPr>
                <w:rFonts w:eastAsia="Times New Roman"/>
              </w:rPr>
            </w:pPr>
            <w:bookmarkStart w:id="7" w:name="_Hlk184907210"/>
            <w:r w:rsidRPr="00BA3A34">
              <w:rPr>
                <w:rFonts w:eastAsia="Times New Roman"/>
              </w:rPr>
              <w:t>less than 1350cc  </w:t>
            </w:r>
          </w:p>
          <w:p w14:paraId="19200C39" w14:textId="77777777" w:rsidR="001176F2" w:rsidRDefault="001176F2" w:rsidP="001176F2">
            <w:pPr>
              <w:pStyle w:val="TableBullet"/>
              <w:rPr>
                <w:rFonts w:eastAsia="Times New Roman"/>
              </w:rPr>
            </w:pPr>
            <w:r w:rsidRPr="00BA3A34">
              <w:rPr>
                <w:rFonts w:eastAsia="Times New Roman"/>
              </w:rPr>
              <w:t>1350cc – 1599cc </w:t>
            </w:r>
          </w:p>
          <w:p w14:paraId="702D0CEF" w14:textId="0B69A6B2" w:rsidR="001176F2" w:rsidRDefault="001176F2" w:rsidP="001176F2">
            <w:pPr>
              <w:pStyle w:val="TableBullet"/>
              <w:rPr>
                <w:rFonts w:eastAsia="Times New Roman"/>
              </w:rPr>
            </w:pPr>
            <w:r w:rsidRPr="00BA3A34">
              <w:rPr>
                <w:rFonts w:eastAsia="Times New Roman"/>
              </w:rPr>
              <w:t>1600cc – 1999cc </w:t>
            </w:r>
          </w:p>
          <w:p w14:paraId="01135970" w14:textId="5D31743E" w:rsidR="001176F2" w:rsidRDefault="001176F2" w:rsidP="001176F2">
            <w:pPr>
              <w:pStyle w:val="TableBullet"/>
              <w:rPr>
                <w:rFonts w:eastAsia="Times New Roman"/>
              </w:rPr>
            </w:pPr>
            <w:r w:rsidRPr="00BA3A34">
              <w:rPr>
                <w:rFonts w:eastAsia="Times New Roman"/>
              </w:rPr>
              <w:t>2000cc – 2999cc </w:t>
            </w:r>
          </w:p>
          <w:p w14:paraId="5A624919" w14:textId="56659B7A" w:rsidR="001176F2" w:rsidRDefault="001176F2" w:rsidP="001176F2">
            <w:pPr>
              <w:pStyle w:val="TableBullet"/>
              <w:rPr>
                <w:rFonts w:eastAsia="Times New Roman"/>
              </w:rPr>
            </w:pPr>
            <w:r w:rsidRPr="00BA3A34">
              <w:rPr>
                <w:rFonts w:eastAsia="Times New Roman"/>
              </w:rPr>
              <w:lastRenderedPageBreak/>
              <w:t>greater than 3000cc </w:t>
            </w:r>
          </w:p>
          <w:p w14:paraId="65DA6CC4" w14:textId="09DD6BF4" w:rsidR="001176F2" w:rsidRDefault="001176F2" w:rsidP="001176F2">
            <w:pPr>
              <w:pStyle w:val="TableBullet"/>
              <w:rPr>
                <w:rFonts w:eastAsia="Times New Roman"/>
              </w:rPr>
            </w:pPr>
            <w:r w:rsidRPr="00BA3A34">
              <w:rPr>
                <w:rFonts w:eastAsia="Times New Roman"/>
              </w:rPr>
              <w:t>Motorbikes only – less than 60cc </w:t>
            </w:r>
          </w:p>
          <w:p w14:paraId="0DED6376" w14:textId="5F0912B3" w:rsidR="001176F2" w:rsidRDefault="001176F2" w:rsidP="001176F2">
            <w:pPr>
              <w:pStyle w:val="TableBullet"/>
              <w:rPr>
                <w:rFonts w:eastAsia="Times New Roman"/>
              </w:rPr>
            </w:pPr>
            <w:r w:rsidRPr="00BA3A34">
              <w:rPr>
                <w:rFonts w:eastAsia="Times New Roman"/>
              </w:rPr>
              <w:t>Motorbikes only – greater than 60cc </w:t>
            </w:r>
          </w:p>
          <w:p w14:paraId="456A8E50" w14:textId="61FDEBD8" w:rsidR="001176F2" w:rsidRPr="00BA3A34" w:rsidRDefault="001176F2" w:rsidP="001176F2">
            <w:pPr>
              <w:pStyle w:val="TableBullet"/>
              <w:rPr>
                <w:rFonts w:ascii="Times New Roman" w:eastAsia="Times New Roman" w:hAnsi="Times New Roman" w:cs="Times New Roman"/>
                <w:sz w:val="24"/>
              </w:rPr>
            </w:pPr>
            <w:r w:rsidRPr="00BA3A34">
              <w:rPr>
                <w:rFonts w:eastAsia="Times New Roman"/>
              </w:rPr>
              <w:t>Don’t know </w:t>
            </w:r>
          </w:p>
        </w:tc>
      </w:tr>
    </w:tbl>
    <w:bookmarkEnd w:id="7"/>
    <w:p w14:paraId="27A6BF6B" w14:textId="77777777" w:rsidR="00BA3A34" w:rsidRPr="00BA3A34" w:rsidRDefault="00BA3A34" w:rsidP="00BA3A34">
      <w:pPr>
        <w:spacing w:line="240" w:lineRule="auto"/>
        <w:textAlignment w:val="baseline"/>
        <w:rPr>
          <w:rFonts w:ascii="Segoe UI" w:eastAsia="Times New Roman" w:hAnsi="Segoe UI" w:cs="Segoe UI"/>
          <w:sz w:val="18"/>
          <w:szCs w:val="18"/>
          <w:lang w:eastAsia="zh-CN"/>
        </w:rPr>
      </w:pPr>
      <w:r w:rsidRPr="00BA3A34">
        <w:rPr>
          <w:rFonts w:ascii="Calibri" w:eastAsia="Times New Roman" w:hAnsi="Calibri" w:cs="Calibri"/>
          <w:szCs w:val="22"/>
          <w:lang w:eastAsia="zh-CN"/>
        </w:rPr>
        <w:lastRenderedPageBreak/>
        <w:t> </w:t>
      </w:r>
    </w:p>
    <w:p w14:paraId="430A2A83" w14:textId="77777777" w:rsidR="00BA3A34" w:rsidRPr="00BA3A34" w:rsidRDefault="00BA3A34" w:rsidP="000C73DB">
      <w:pPr>
        <w:pStyle w:val="Heading3"/>
        <w:rPr>
          <w:rFonts w:eastAsia="Times New Roman"/>
        </w:rPr>
      </w:pPr>
      <w:r w:rsidRPr="00BA3A34">
        <w:rPr>
          <w:rFonts w:eastAsia="Times New Roman"/>
        </w:rPr>
        <w:t>Q6. When sharing your car journey with other/s, how many people are typically in the vehicle in total?</w:t>
      </w:r>
    </w:p>
    <w:p w14:paraId="780DB7BB" w14:textId="77777777" w:rsidR="00BA3A34" w:rsidRPr="00BA3A34" w:rsidRDefault="00BA3A34" w:rsidP="00BA3A34">
      <w:pPr>
        <w:spacing w:line="240" w:lineRule="auto"/>
        <w:textAlignment w:val="baseline"/>
        <w:rPr>
          <w:rFonts w:ascii="Segoe UI" w:eastAsia="Times New Roman" w:hAnsi="Segoe UI" w:cs="Segoe UI"/>
          <w:sz w:val="18"/>
          <w:szCs w:val="18"/>
          <w:lang w:eastAsia="zh-CN"/>
        </w:rPr>
      </w:pPr>
    </w:p>
    <w:p w14:paraId="414E8076" w14:textId="77777777" w:rsidR="00BA3A34" w:rsidRPr="00BA3A34" w:rsidRDefault="00BA3A34" w:rsidP="00263CD4">
      <w:pPr>
        <w:pStyle w:val="BodyText"/>
        <w:rPr>
          <w:rFonts w:ascii="Segoe UI" w:hAnsi="Segoe UI" w:cs="Segoe UI"/>
          <w:sz w:val="18"/>
          <w:szCs w:val="18"/>
          <w:lang w:eastAsia="zh-CN"/>
        </w:rPr>
      </w:pPr>
      <w:r w:rsidRPr="00BA3A34">
        <w:rPr>
          <w:shd w:val="clear" w:color="auto" w:fill="00FFFF"/>
          <w:lang w:eastAsia="zh-CN"/>
        </w:rPr>
        <w:t>Notes to the organisation:</w:t>
      </w:r>
      <w:r w:rsidRPr="00BA3A34">
        <w:rPr>
          <w:lang w:eastAsia="zh-CN"/>
        </w:rPr>
        <w:t> </w:t>
      </w:r>
    </w:p>
    <w:p w14:paraId="7BA30EB2" w14:textId="11D43BD9" w:rsidR="00BA3A34" w:rsidRPr="00BA3A34" w:rsidRDefault="000C66C1" w:rsidP="00263CD4">
      <w:pPr>
        <w:pStyle w:val="Bullet"/>
      </w:pPr>
      <w:r w:rsidRPr="00BA3A34">
        <w:rPr>
          <w:shd w:val="clear" w:color="auto" w:fill="00FFFF"/>
        </w:rPr>
        <w:t>School</w:t>
      </w:r>
      <w:r>
        <w:rPr>
          <w:shd w:val="clear" w:color="auto" w:fill="00FFFF"/>
        </w:rPr>
        <w:t>-</w:t>
      </w:r>
      <w:r w:rsidR="00BA3A34" w:rsidRPr="00BA3A34">
        <w:rPr>
          <w:shd w:val="clear" w:color="auto" w:fill="00FFFF"/>
        </w:rPr>
        <w:t xml:space="preserve">aged children count as carpoolers too (their commuting emissions would technically </w:t>
      </w:r>
      <w:proofErr w:type="gramStart"/>
      <w:r w:rsidR="00BA3A34" w:rsidRPr="00BA3A34">
        <w:rPr>
          <w:shd w:val="clear" w:color="auto" w:fill="00FFFF"/>
        </w:rPr>
        <w:t>sit with</w:t>
      </w:r>
      <w:proofErr w:type="gramEnd"/>
      <w:r w:rsidR="00BA3A34" w:rsidRPr="00BA3A34">
        <w:rPr>
          <w:shd w:val="clear" w:color="auto" w:fill="00FFFF"/>
        </w:rPr>
        <w:t xml:space="preserve"> the school)</w:t>
      </w:r>
      <w:r>
        <w:rPr>
          <w:shd w:val="clear" w:color="auto" w:fill="00FFFF"/>
        </w:rPr>
        <w:t>.</w:t>
      </w:r>
      <w:r w:rsidR="00BA3A34" w:rsidRPr="00BA3A34">
        <w:t> </w:t>
      </w:r>
    </w:p>
    <w:p w14:paraId="3977CF15" w14:textId="3E1D69B3" w:rsidR="00BA3A34" w:rsidRPr="00BA3A34" w:rsidRDefault="00BA3A34" w:rsidP="00263CD4">
      <w:pPr>
        <w:pStyle w:val="Bullet"/>
      </w:pPr>
      <w:r w:rsidRPr="00BA3A34">
        <w:rPr>
          <w:shd w:val="clear" w:color="auto" w:fill="00FFFF"/>
        </w:rPr>
        <w:t>If a passenger only travels part of the distance this can still be considered a carpooling trip for the whole distance driven</w:t>
      </w:r>
      <w:r w:rsidR="000C66C1">
        <w:rPr>
          <w:shd w:val="clear" w:color="auto" w:fill="00FFFF"/>
        </w:rPr>
        <w:t>.</w:t>
      </w:r>
      <w:r w:rsidRPr="00BA3A34">
        <w:t> </w:t>
      </w:r>
    </w:p>
    <w:p w14:paraId="44501B64" w14:textId="77777777" w:rsidR="00BA3A34" w:rsidRPr="00BA3A34" w:rsidRDefault="00BA3A34" w:rsidP="00263CD4">
      <w:pPr>
        <w:pStyle w:val="Bullet"/>
      </w:pPr>
      <w:r w:rsidRPr="00BA3A34">
        <w:rPr>
          <w:shd w:val="clear" w:color="auto" w:fill="00FFFF"/>
        </w:rPr>
        <w:t>You can either leave respondents to decide what they consider to be carpooling or explain the above.</w:t>
      </w:r>
      <w:r w:rsidRPr="00BA3A34">
        <w:t> </w:t>
      </w:r>
    </w:p>
    <w:p w14:paraId="50379F19" w14:textId="77777777" w:rsidR="00BA3A34" w:rsidRPr="00BA3A34" w:rsidRDefault="00BA3A34" w:rsidP="00263CD4">
      <w:pPr>
        <w:pStyle w:val="Bullet"/>
      </w:pPr>
      <w:r w:rsidRPr="00BA3A34">
        <w:rPr>
          <w:shd w:val="clear" w:color="auto" w:fill="00FFFF"/>
        </w:rPr>
        <w:t>If you are trying to assess levels of carpooling strictly between employees (i.e. excluding externals) you may need to ask a more specific question.</w:t>
      </w:r>
      <w:r w:rsidRPr="00BA3A34">
        <w:t> </w:t>
      </w:r>
    </w:p>
    <w:p w14:paraId="00DF5EC6" w14:textId="77777777" w:rsidR="00BA3A34" w:rsidRPr="00BA3A34" w:rsidRDefault="00BA3A34" w:rsidP="00BA3A34">
      <w:pPr>
        <w:spacing w:line="240" w:lineRule="auto"/>
        <w:ind w:left="1080"/>
        <w:textAlignment w:val="baseline"/>
        <w:rPr>
          <w:rFonts w:ascii="Calibri" w:eastAsia="Times New Roman" w:hAnsi="Calibri" w:cs="Calibri"/>
          <w:szCs w:val="22"/>
          <w:lang w:eastAsia="zh-CN"/>
        </w:rPr>
      </w:pPr>
    </w:p>
    <w:tbl>
      <w:tblPr>
        <w:tblW w:w="5000" w:type="pct"/>
        <w:tblBorders>
          <w:top w:val="single" w:sz="6" w:space="0" w:color="auto"/>
          <w:bottom w:val="single" w:sz="6"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498"/>
      </w:tblGrid>
      <w:tr w:rsidR="001176F2" w:rsidRPr="00BA3A34" w14:paraId="2B325A6B" w14:textId="77777777" w:rsidTr="001176F2">
        <w:trPr>
          <w:trHeight w:val="300"/>
        </w:trPr>
        <w:tc>
          <w:tcPr>
            <w:tcW w:w="5000" w:type="pct"/>
            <w:shd w:val="clear" w:color="auto" w:fill="auto"/>
            <w:hideMark/>
          </w:tcPr>
          <w:p w14:paraId="2ADBAEBD" w14:textId="77777777" w:rsidR="001176F2" w:rsidRDefault="001176F2" w:rsidP="001176F2">
            <w:pPr>
              <w:pStyle w:val="TableBullet"/>
              <w:rPr>
                <w:rFonts w:eastAsia="Times New Roman"/>
              </w:rPr>
            </w:pPr>
            <w:r w:rsidRPr="00BA3A34">
              <w:rPr>
                <w:rFonts w:eastAsia="Times New Roman"/>
              </w:rPr>
              <w:t>2  </w:t>
            </w:r>
          </w:p>
          <w:p w14:paraId="0B6E3E2F" w14:textId="77777777" w:rsidR="001176F2" w:rsidRDefault="001176F2" w:rsidP="001176F2">
            <w:pPr>
              <w:pStyle w:val="TableBullet"/>
              <w:rPr>
                <w:rFonts w:eastAsia="Times New Roman"/>
              </w:rPr>
            </w:pPr>
            <w:r>
              <w:rPr>
                <w:rFonts w:eastAsia="Times New Roman"/>
              </w:rPr>
              <w:t>3</w:t>
            </w:r>
          </w:p>
          <w:p w14:paraId="7B98AD04" w14:textId="7EF085BA" w:rsidR="001176F2" w:rsidRPr="00BA3A34" w:rsidRDefault="001176F2" w:rsidP="001176F2">
            <w:pPr>
              <w:pStyle w:val="TableBullet"/>
              <w:rPr>
                <w:rFonts w:ascii="Times New Roman" w:eastAsia="Times New Roman" w:hAnsi="Times New Roman" w:cs="Times New Roman"/>
                <w:sz w:val="24"/>
              </w:rPr>
            </w:pPr>
            <w:r>
              <w:rPr>
                <w:rFonts w:eastAsia="Times New Roman"/>
              </w:rPr>
              <w:t>4+</w:t>
            </w:r>
          </w:p>
        </w:tc>
      </w:tr>
    </w:tbl>
    <w:p w14:paraId="772B59B2" w14:textId="1F9A1DB7" w:rsidR="003554F2" w:rsidRPr="003554F2" w:rsidRDefault="003554F2" w:rsidP="000C73DB">
      <w:pPr>
        <w:pStyle w:val="Heading3"/>
        <w:rPr>
          <w:rFonts w:eastAsia="Times New Roman"/>
        </w:rPr>
      </w:pPr>
      <w:r w:rsidRPr="003554F2">
        <w:rPr>
          <w:rFonts w:eastAsia="Times New Roman"/>
        </w:rPr>
        <w:t xml:space="preserve">Q7. Please select your top </w:t>
      </w:r>
      <w:r w:rsidR="000C66C1">
        <w:rPr>
          <w:rFonts w:eastAsia="Times New Roman"/>
        </w:rPr>
        <w:t>two</w:t>
      </w:r>
      <w:r w:rsidR="000C66C1" w:rsidRPr="003554F2">
        <w:rPr>
          <w:rFonts w:eastAsia="Times New Roman"/>
        </w:rPr>
        <w:t xml:space="preserve"> </w:t>
      </w:r>
      <w:r w:rsidRPr="003554F2">
        <w:rPr>
          <w:rFonts w:eastAsia="Times New Roman"/>
        </w:rPr>
        <w:t>reasons for commuting as you do. </w:t>
      </w:r>
    </w:p>
    <w:p w14:paraId="53E35E92" w14:textId="77777777" w:rsidR="003554F2" w:rsidRPr="003554F2" w:rsidRDefault="003554F2" w:rsidP="003554F2">
      <w:pPr>
        <w:pStyle w:val="BodyText"/>
        <w:rPr>
          <w:lang w:eastAsia="zh-CN"/>
        </w:rPr>
      </w:pPr>
      <w:r w:rsidRPr="003554F2">
        <w:rPr>
          <w:shd w:val="clear" w:color="auto" w:fill="00FFFF"/>
          <w:lang w:eastAsia="zh-CN"/>
        </w:rPr>
        <w:t>[Optional question trying to test broad categories of reasons. Response options to be adjusted as required by the organisation.]</w:t>
      </w:r>
      <w:r w:rsidRPr="003554F2">
        <w:rPr>
          <w:lang w:eastAsia="zh-CN"/>
        </w:rPr>
        <w:t> </w:t>
      </w:r>
    </w:p>
    <w:p w14:paraId="54AFEDB1" w14:textId="77777777" w:rsidR="003554F2" w:rsidRPr="003554F2" w:rsidRDefault="003554F2" w:rsidP="003554F2">
      <w:pPr>
        <w:spacing w:line="240" w:lineRule="auto"/>
        <w:textAlignment w:val="baseline"/>
        <w:rPr>
          <w:rFonts w:ascii="Segoe UI" w:eastAsia="Times New Roman" w:hAnsi="Segoe UI" w:cs="Segoe UI"/>
          <w:sz w:val="18"/>
          <w:szCs w:val="18"/>
          <w:lang w:eastAsia="zh-CN"/>
        </w:rPr>
      </w:pPr>
    </w:p>
    <w:tbl>
      <w:tblPr>
        <w:tblW w:w="8340" w:type="dxa"/>
        <w:tblBorders>
          <w:top w:val="single" w:sz="6" w:space="0" w:color="auto"/>
          <w:bottom w:val="single" w:sz="6"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529"/>
        <w:gridCol w:w="1405"/>
        <w:gridCol w:w="1406"/>
      </w:tblGrid>
      <w:tr w:rsidR="003554F2" w:rsidRPr="003554F2" w14:paraId="1975497E" w14:textId="77777777" w:rsidTr="001176F2">
        <w:trPr>
          <w:trHeight w:val="300"/>
          <w:tblHeader/>
        </w:trPr>
        <w:tc>
          <w:tcPr>
            <w:tcW w:w="5529" w:type="dxa"/>
            <w:shd w:val="clear" w:color="auto" w:fill="152234" w:themeFill="text2"/>
            <w:hideMark/>
          </w:tcPr>
          <w:p w14:paraId="7C3E734B" w14:textId="77777777" w:rsidR="003554F2" w:rsidRPr="001176F2" w:rsidRDefault="003554F2" w:rsidP="001176F2">
            <w:pPr>
              <w:pStyle w:val="TableText"/>
              <w:rPr>
                <w:rFonts w:ascii="Times New Roman" w:eastAsia="Times New Roman" w:hAnsi="Times New Roman" w:cs="Times New Roman"/>
                <w:b/>
                <w:bCs/>
                <w:sz w:val="24"/>
              </w:rPr>
            </w:pPr>
            <w:r w:rsidRPr="001176F2">
              <w:rPr>
                <w:rFonts w:eastAsia="Times New Roman"/>
                <w:b/>
                <w:bCs/>
              </w:rPr>
              <w:t> </w:t>
            </w:r>
          </w:p>
        </w:tc>
        <w:tc>
          <w:tcPr>
            <w:tcW w:w="1405" w:type="dxa"/>
            <w:shd w:val="clear" w:color="auto" w:fill="152234" w:themeFill="text2"/>
            <w:hideMark/>
          </w:tcPr>
          <w:p w14:paraId="02D9F5D7" w14:textId="77777777" w:rsidR="003554F2" w:rsidRPr="001176F2" w:rsidRDefault="003554F2" w:rsidP="001176F2">
            <w:pPr>
              <w:pStyle w:val="TableText"/>
              <w:rPr>
                <w:rFonts w:ascii="Times New Roman" w:eastAsia="Times New Roman" w:hAnsi="Times New Roman" w:cs="Times New Roman"/>
                <w:b/>
                <w:bCs/>
                <w:sz w:val="24"/>
              </w:rPr>
            </w:pPr>
            <w:r w:rsidRPr="001176F2">
              <w:rPr>
                <w:rFonts w:eastAsia="Times New Roman"/>
                <w:b/>
                <w:bCs/>
              </w:rPr>
              <w:t>1</w:t>
            </w:r>
            <w:r w:rsidRPr="001176F2">
              <w:rPr>
                <w:rFonts w:eastAsia="Times New Roman"/>
                <w:b/>
                <w:bCs/>
                <w:sz w:val="17"/>
                <w:szCs w:val="17"/>
                <w:vertAlign w:val="superscript"/>
              </w:rPr>
              <w:t xml:space="preserve">st </w:t>
            </w:r>
            <w:r w:rsidRPr="001176F2">
              <w:rPr>
                <w:rFonts w:eastAsia="Times New Roman"/>
                <w:b/>
                <w:bCs/>
              </w:rPr>
              <w:t>Reason </w:t>
            </w:r>
          </w:p>
        </w:tc>
        <w:tc>
          <w:tcPr>
            <w:tcW w:w="1406" w:type="dxa"/>
            <w:shd w:val="clear" w:color="auto" w:fill="152234" w:themeFill="text2"/>
            <w:hideMark/>
          </w:tcPr>
          <w:p w14:paraId="7EB8FAAA" w14:textId="77777777" w:rsidR="003554F2" w:rsidRPr="001176F2" w:rsidRDefault="003554F2" w:rsidP="001176F2">
            <w:pPr>
              <w:pStyle w:val="TableText"/>
              <w:rPr>
                <w:rFonts w:ascii="Times New Roman" w:eastAsia="Times New Roman" w:hAnsi="Times New Roman" w:cs="Times New Roman"/>
                <w:b/>
                <w:bCs/>
                <w:sz w:val="24"/>
              </w:rPr>
            </w:pPr>
            <w:r w:rsidRPr="001176F2">
              <w:rPr>
                <w:rFonts w:eastAsia="Times New Roman"/>
                <w:b/>
                <w:bCs/>
              </w:rPr>
              <w:t>2</w:t>
            </w:r>
            <w:r w:rsidRPr="001176F2">
              <w:rPr>
                <w:rFonts w:eastAsia="Times New Roman"/>
                <w:b/>
                <w:bCs/>
                <w:sz w:val="17"/>
                <w:szCs w:val="17"/>
                <w:vertAlign w:val="superscript"/>
              </w:rPr>
              <w:t xml:space="preserve">nd </w:t>
            </w:r>
            <w:r w:rsidRPr="001176F2">
              <w:rPr>
                <w:rFonts w:eastAsia="Times New Roman"/>
                <w:b/>
                <w:bCs/>
                <w:lang w:val="en-US"/>
              </w:rPr>
              <w:t>Reason</w:t>
            </w:r>
            <w:r w:rsidRPr="001176F2">
              <w:rPr>
                <w:rFonts w:eastAsia="Times New Roman"/>
                <w:b/>
                <w:bCs/>
              </w:rPr>
              <w:t> </w:t>
            </w:r>
          </w:p>
        </w:tc>
      </w:tr>
      <w:tr w:rsidR="003554F2" w:rsidRPr="003554F2" w14:paraId="417C07CF" w14:textId="77777777" w:rsidTr="001176F2">
        <w:trPr>
          <w:trHeight w:val="300"/>
        </w:trPr>
        <w:tc>
          <w:tcPr>
            <w:tcW w:w="5529" w:type="dxa"/>
            <w:shd w:val="clear" w:color="auto" w:fill="auto"/>
            <w:hideMark/>
          </w:tcPr>
          <w:p w14:paraId="43912963" w14:textId="41873B46" w:rsidR="003554F2" w:rsidRPr="003554F2" w:rsidRDefault="003554F2" w:rsidP="001176F2">
            <w:pPr>
              <w:pStyle w:val="TableText"/>
              <w:rPr>
                <w:rFonts w:ascii="Times New Roman" w:eastAsia="Times New Roman" w:hAnsi="Times New Roman" w:cs="Times New Roman"/>
                <w:sz w:val="24"/>
              </w:rPr>
            </w:pPr>
            <w:r w:rsidRPr="003554F2">
              <w:rPr>
                <w:rFonts w:eastAsia="Times New Roman"/>
              </w:rPr>
              <w:t xml:space="preserve">Logistics </w:t>
            </w:r>
            <w:proofErr w:type="spellStart"/>
            <w:r w:rsidR="000C66C1">
              <w:rPr>
                <w:rFonts w:eastAsia="Times New Roman"/>
              </w:rPr>
              <w:t>eg</w:t>
            </w:r>
            <w:proofErr w:type="spellEnd"/>
            <w:r w:rsidR="000C66C1">
              <w:rPr>
                <w:rFonts w:eastAsia="Times New Roman"/>
              </w:rPr>
              <w:t>,</w:t>
            </w:r>
            <w:r w:rsidRPr="003554F2">
              <w:rPr>
                <w:rFonts w:eastAsia="Times New Roman"/>
              </w:rPr>
              <w:t xml:space="preserve"> carrying passengers or loads </w:t>
            </w:r>
          </w:p>
        </w:tc>
        <w:tc>
          <w:tcPr>
            <w:tcW w:w="1405" w:type="dxa"/>
            <w:shd w:val="clear" w:color="auto" w:fill="auto"/>
            <w:hideMark/>
          </w:tcPr>
          <w:p w14:paraId="32ED80CD" w14:textId="77777777" w:rsidR="003554F2" w:rsidRPr="003554F2" w:rsidRDefault="003554F2" w:rsidP="001176F2">
            <w:pPr>
              <w:pStyle w:val="TableText"/>
              <w:rPr>
                <w:rFonts w:ascii="Times New Roman" w:eastAsia="Times New Roman" w:hAnsi="Times New Roman" w:cs="Times New Roman"/>
                <w:sz w:val="24"/>
              </w:rPr>
            </w:pPr>
            <w:r w:rsidRPr="003554F2">
              <w:rPr>
                <w:rFonts w:eastAsia="Times New Roman"/>
              </w:rPr>
              <w:t> </w:t>
            </w:r>
          </w:p>
        </w:tc>
        <w:tc>
          <w:tcPr>
            <w:tcW w:w="1406" w:type="dxa"/>
            <w:shd w:val="clear" w:color="auto" w:fill="auto"/>
            <w:hideMark/>
          </w:tcPr>
          <w:p w14:paraId="5C72F709" w14:textId="77777777" w:rsidR="003554F2" w:rsidRPr="003554F2" w:rsidRDefault="003554F2" w:rsidP="001176F2">
            <w:pPr>
              <w:pStyle w:val="TableText"/>
              <w:rPr>
                <w:rFonts w:ascii="Times New Roman" w:eastAsia="Times New Roman" w:hAnsi="Times New Roman" w:cs="Times New Roman"/>
                <w:sz w:val="24"/>
              </w:rPr>
            </w:pPr>
            <w:r w:rsidRPr="003554F2">
              <w:rPr>
                <w:rFonts w:eastAsia="Times New Roman"/>
              </w:rPr>
              <w:t> </w:t>
            </w:r>
          </w:p>
        </w:tc>
      </w:tr>
      <w:tr w:rsidR="003554F2" w:rsidRPr="003554F2" w14:paraId="464F871F" w14:textId="77777777" w:rsidTr="001176F2">
        <w:trPr>
          <w:trHeight w:val="300"/>
        </w:trPr>
        <w:tc>
          <w:tcPr>
            <w:tcW w:w="5529" w:type="dxa"/>
            <w:shd w:val="clear" w:color="auto" w:fill="auto"/>
            <w:hideMark/>
          </w:tcPr>
          <w:p w14:paraId="4E446D7C" w14:textId="77777777" w:rsidR="003554F2" w:rsidRPr="003554F2" w:rsidRDefault="003554F2" w:rsidP="001176F2">
            <w:pPr>
              <w:pStyle w:val="TableText"/>
              <w:rPr>
                <w:rFonts w:ascii="Times New Roman" w:eastAsia="Times New Roman" w:hAnsi="Times New Roman" w:cs="Times New Roman"/>
                <w:sz w:val="24"/>
              </w:rPr>
            </w:pPr>
            <w:r w:rsidRPr="003554F2">
              <w:rPr>
                <w:rFonts w:eastAsia="Times New Roman"/>
              </w:rPr>
              <w:t>Comfort </w:t>
            </w:r>
          </w:p>
        </w:tc>
        <w:tc>
          <w:tcPr>
            <w:tcW w:w="1405" w:type="dxa"/>
            <w:shd w:val="clear" w:color="auto" w:fill="auto"/>
            <w:hideMark/>
          </w:tcPr>
          <w:p w14:paraId="32290D5B" w14:textId="77777777" w:rsidR="003554F2" w:rsidRPr="003554F2" w:rsidRDefault="003554F2" w:rsidP="001176F2">
            <w:pPr>
              <w:pStyle w:val="TableText"/>
              <w:rPr>
                <w:rFonts w:ascii="Times New Roman" w:eastAsia="Times New Roman" w:hAnsi="Times New Roman" w:cs="Times New Roman"/>
                <w:sz w:val="24"/>
              </w:rPr>
            </w:pPr>
            <w:r w:rsidRPr="003554F2">
              <w:rPr>
                <w:rFonts w:eastAsia="Times New Roman"/>
              </w:rPr>
              <w:t> </w:t>
            </w:r>
          </w:p>
        </w:tc>
        <w:tc>
          <w:tcPr>
            <w:tcW w:w="1406" w:type="dxa"/>
            <w:shd w:val="clear" w:color="auto" w:fill="auto"/>
            <w:hideMark/>
          </w:tcPr>
          <w:p w14:paraId="6BF237B2" w14:textId="77777777" w:rsidR="003554F2" w:rsidRPr="003554F2" w:rsidRDefault="003554F2" w:rsidP="001176F2">
            <w:pPr>
              <w:pStyle w:val="TableText"/>
              <w:rPr>
                <w:rFonts w:ascii="Times New Roman" w:eastAsia="Times New Roman" w:hAnsi="Times New Roman" w:cs="Times New Roman"/>
                <w:sz w:val="24"/>
              </w:rPr>
            </w:pPr>
            <w:r w:rsidRPr="003554F2">
              <w:rPr>
                <w:rFonts w:eastAsia="Times New Roman"/>
              </w:rPr>
              <w:t> </w:t>
            </w:r>
          </w:p>
        </w:tc>
      </w:tr>
      <w:tr w:rsidR="003554F2" w:rsidRPr="003554F2" w14:paraId="04B568D7" w14:textId="77777777" w:rsidTr="001176F2">
        <w:trPr>
          <w:trHeight w:val="300"/>
        </w:trPr>
        <w:tc>
          <w:tcPr>
            <w:tcW w:w="5529" w:type="dxa"/>
            <w:shd w:val="clear" w:color="auto" w:fill="auto"/>
            <w:hideMark/>
          </w:tcPr>
          <w:p w14:paraId="73FF99FC" w14:textId="730F06DB" w:rsidR="003554F2" w:rsidRPr="003554F2" w:rsidRDefault="003554F2" w:rsidP="001176F2">
            <w:pPr>
              <w:pStyle w:val="TableText"/>
              <w:rPr>
                <w:rFonts w:ascii="Times New Roman" w:eastAsia="Times New Roman" w:hAnsi="Times New Roman" w:cs="Times New Roman"/>
                <w:sz w:val="24"/>
              </w:rPr>
            </w:pPr>
            <w:r w:rsidRPr="003554F2">
              <w:rPr>
                <w:rFonts w:eastAsia="Times New Roman"/>
              </w:rPr>
              <w:t>Distance/time  </w:t>
            </w:r>
          </w:p>
        </w:tc>
        <w:tc>
          <w:tcPr>
            <w:tcW w:w="1405" w:type="dxa"/>
            <w:shd w:val="clear" w:color="auto" w:fill="auto"/>
            <w:hideMark/>
          </w:tcPr>
          <w:p w14:paraId="2FC33DB4" w14:textId="77777777" w:rsidR="003554F2" w:rsidRPr="003554F2" w:rsidRDefault="003554F2" w:rsidP="001176F2">
            <w:pPr>
              <w:pStyle w:val="TableText"/>
              <w:rPr>
                <w:rFonts w:ascii="Times New Roman" w:eastAsia="Times New Roman" w:hAnsi="Times New Roman" w:cs="Times New Roman"/>
                <w:sz w:val="24"/>
              </w:rPr>
            </w:pPr>
            <w:r w:rsidRPr="003554F2">
              <w:rPr>
                <w:rFonts w:eastAsia="Times New Roman"/>
              </w:rPr>
              <w:t> </w:t>
            </w:r>
          </w:p>
        </w:tc>
        <w:tc>
          <w:tcPr>
            <w:tcW w:w="1406" w:type="dxa"/>
            <w:shd w:val="clear" w:color="auto" w:fill="auto"/>
            <w:hideMark/>
          </w:tcPr>
          <w:p w14:paraId="7022DE41" w14:textId="77777777" w:rsidR="003554F2" w:rsidRPr="003554F2" w:rsidRDefault="003554F2" w:rsidP="001176F2">
            <w:pPr>
              <w:pStyle w:val="TableText"/>
              <w:rPr>
                <w:rFonts w:ascii="Times New Roman" w:eastAsia="Times New Roman" w:hAnsi="Times New Roman" w:cs="Times New Roman"/>
                <w:sz w:val="24"/>
              </w:rPr>
            </w:pPr>
            <w:r w:rsidRPr="003554F2">
              <w:rPr>
                <w:rFonts w:eastAsia="Times New Roman"/>
              </w:rPr>
              <w:t> </w:t>
            </w:r>
          </w:p>
        </w:tc>
      </w:tr>
      <w:tr w:rsidR="003554F2" w:rsidRPr="003554F2" w14:paraId="30E4E175" w14:textId="77777777" w:rsidTr="001176F2">
        <w:trPr>
          <w:trHeight w:val="300"/>
        </w:trPr>
        <w:tc>
          <w:tcPr>
            <w:tcW w:w="5529" w:type="dxa"/>
            <w:shd w:val="clear" w:color="auto" w:fill="auto"/>
            <w:hideMark/>
          </w:tcPr>
          <w:p w14:paraId="3E83B215" w14:textId="77777777" w:rsidR="003554F2" w:rsidRPr="003554F2" w:rsidRDefault="003554F2" w:rsidP="001176F2">
            <w:pPr>
              <w:pStyle w:val="TableText"/>
              <w:rPr>
                <w:rFonts w:ascii="Times New Roman" w:eastAsia="Times New Roman" w:hAnsi="Times New Roman" w:cs="Times New Roman"/>
                <w:sz w:val="24"/>
              </w:rPr>
            </w:pPr>
            <w:r w:rsidRPr="003554F2">
              <w:rPr>
                <w:rFonts w:eastAsia="Times New Roman"/>
              </w:rPr>
              <w:t>Financial cost </w:t>
            </w:r>
          </w:p>
        </w:tc>
        <w:tc>
          <w:tcPr>
            <w:tcW w:w="1405" w:type="dxa"/>
            <w:shd w:val="clear" w:color="auto" w:fill="auto"/>
            <w:hideMark/>
          </w:tcPr>
          <w:p w14:paraId="5D53AF63" w14:textId="77777777" w:rsidR="003554F2" w:rsidRPr="003554F2" w:rsidRDefault="003554F2" w:rsidP="001176F2">
            <w:pPr>
              <w:pStyle w:val="TableText"/>
              <w:rPr>
                <w:rFonts w:ascii="Times New Roman" w:eastAsia="Times New Roman" w:hAnsi="Times New Roman" w:cs="Times New Roman"/>
                <w:sz w:val="24"/>
              </w:rPr>
            </w:pPr>
            <w:r w:rsidRPr="003554F2">
              <w:rPr>
                <w:rFonts w:eastAsia="Times New Roman"/>
              </w:rPr>
              <w:t> </w:t>
            </w:r>
          </w:p>
        </w:tc>
        <w:tc>
          <w:tcPr>
            <w:tcW w:w="1406" w:type="dxa"/>
            <w:shd w:val="clear" w:color="auto" w:fill="auto"/>
            <w:hideMark/>
          </w:tcPr>
          <w:p w14:paraId="6E7C480C" w14:textId="77777777" w:rsidR="003554F2" w:rsidRPr="003554F2" w:rsidRDefault="003554F2" w:rsidP="001176F2">
            <w:pPr>
              <w:pStyle w:val="TableText"/>
              <w:rPr>
                <w:rFonts w:ascii="Times New Roman" w:eastAsia="Times New Roman" w:hAnsi="Times New Roman" w:cs="Times New Roman"/>
                <w:sz w:val="24"/>
              </w:rPr>
            </w:pPr>
            <w:r w:rsidRPr="003554F2">
              <w:rPr>
                <w:rFonts w:eastAsia="Times New Roman"/>
              </w:rPr>
              <w:t> </w:t>
            </w:r>
          </w:p>
        </w:tc>
      </w:tr>
      <w:tr w:rsidR="003554F2" w:rsidRPr="003554F2" w14:paraId="696F612A" w14:textId="77777777" w:rsidTr="001176F2">
        <w:trPr>
          <w:trHeight w:val="300"/>
        </w:trPr>
        <w:tc>
          <w:tcPr>
            <w:tcW w:w="5529" w:type="dxa"/>
            <w:shd w:val="clear" w:color="auto" w:fill="auto"/>
            <w:hideMark/>
          </w:tcPr>
          <w:p w14:paraId="57AA0AF6" w14:textId="06C75EB8" w:rsidR="003554F2" w:rsidRPr="003554F2" w:rsidRDefault="003554F2" w:rsidP="001176F2">
            <w:pPr>
              <w:pStyle w:val="TableText"/>
              <w:rPr>
                <w:rFonts w:ascii="Times New Roman" w:eastAsia="Times New Roman" w:hAnsi="Times New Roman" w:cs="Times New Roman"/>
                <w:sz w:val="24"/>
              </w:rPr>
            </w:pPr>
            <w:r w:rsidRPr="003554F2">
              <w:rPr>
                <w:rFonts w:eastAsia="Times New Roman"/>
              </w:rPr>
              <w:t xml:space="preserve">Wellbeing – positive addition </w:t>
            </w:r>
            <w:proofErr w:type="spellStart"/>
            <w:r w:rsidR="000C66C1">
              <w:rPr>
                <w:rFonts w:eastAsia="Times New Roman"/>
              </w:rPr>
              <w:t>eg</w:t>
            </w:r>
            <w:proofErr w:type="spellEnd"/>
            <w:r w:rsidR="000C66C1">
              <w:rPr>
                <w:rFonts w:eastAsia="Times New Roman"/>
              </w:rPr>
              <w:t>,</w:t>
            </w:r>
            <w:r w:rsidRPr="003554F2">
              <w:rPr>
                <w:rFonts w:eastAsia="Times New Roman"/>
              </w:rPr>
              <w:t xml:space="preserve"> gain fitness, time outdoors, social contact </w:t>
            </w:r>
          </w:p>
        </w:tc>
        <w:tc>
          <w:tcPr>
            <w:tcW w:w="1405" w:type="dxa"/>
            <w:shd w:val="clear" w:color="auto" w:fill="auto"/>
            <w:hideMark/>
          </w:tcPr>
          <w:p w14:paraId="317367D2" w14:textId="77777777" w:rsidR="003554F2" w:rsidRPr="003554F2" w:rsidRDefault="003554F2" w:rsidP="001176F2">
            <w:pPr>
              <w:pStyle w:val="TableText"/>
              <w:rPr>
                <w:rFonts w:ascii="Times New Roman" w:eastAsia="Times New Roman" w:hAnsi="Times New Roman" w:cs="Times New Roman"/>
                <w:sz w:val="24"/>
              </w:rPr>
            </w:pPr>
            <w:r w:rsidRPr="003554F2">
              <w:rPr>
                <w:rFonts w:eastAsia="Times New Roman"/>
              </w:rPr>
              <w:t> </w:t>
            </w:r>
          </w:p>
        </w:tc>
        <w:tc>
          <w:tcPr>
            <w:tcW w:w="1406" w:type="dxa"/>
            <w:shd w:val="clear" w:color="auto" w:fill="auto"/>
            <w:hideMark/>
          </w:tcPr>
          <w:p w14:paraId="33629EB5" w14:textId="77777777" w:rsidR="003554F2" w:rsidRPr="003554F2" w:rsidRDefault="003554F2" w:rsidP="001176F2">
            <w:pPr>
              <w:pStyle w:val="TableText"/>
              <w:rPr>
                <w:rFonts w:ascii="Times New Roman" w:eastAsia="Times New Roman" w:hAnsi="Times New Roman" w:cs="Times New Roman"/>
                <w:sz w:val="24"/>
              </w:rPr>
            </w:pPr>
            <w:r w:rsidRPr="003554F2">
              <w:rPr>
                <w:rFonts w:eastAsia="Times New Roman"/>
              </w:rPr>
              <w:t> </w:t>
            </w:r>
          </w:p>
        </w:tc>
      </w:tr>
      <w:tr w:rsidR="003554F2" w:rsidRPr="003554F2" w14:paraId="0DEEEC49" w14:textId="77777777" w:rsidTr="001176F2">
        <w:trPr>
          <w:trHeight w:val="300"/>
        </w:trPr>
        <w:tc>
          <w:tcPr>
            <w:tcW w:w="5529" w:type="dxa"/>
            <w:shd w:val="clear" w:color="auto" w:fill="auto"/>
            <w:hideMark/>
          </w:tcPr>
          <w:p w14:paraId="70EF792C" w14:textId="775FC035" w:rsidR="003554F2" w:rsidRPr="003554F2" w:rsidRDefault="003554F2" w:rsidP="001176F2">
            <w:pPr>
              <w:pStyle w:val="TableText"/>
              <w:rPr>
                <w:rFonts w:ascii="Times New Roman" w:eastAsia="Times New Roman" w:hAnsi="Times New Roman" w:cs="Times New Roman"/>
                <w:sz w:val="24"/>
              </w:rPr>
            </w:pPr>
            <w:r w:rsidRPr="003554F2">
              <w:rPr>
                <w:rFonts w:eastAsia="Times New Roman"/>
              </w:rPr>
              <w:t xml:space="preserve">Wellbeing – negative avoidance </w:t>
            </w:r>
            <w:proofErr w:type="spellStart"/>
            <w:r w:rsidR="00C96DD0">
              <w:rPr>
                <w:rFonts w:eastAsia="Times New Roman"/>
              </w:rPr>
              <w:t>eg</w:t>
            </w:r>
            <w:proofErr w:type="spellEnd"/>
            <w:r w:rsidR="00C96DD0">
              <w:rPr>
                <w:rFonts w:eastAsia="Times New Roman"/>
              </w:rPr>
              <w:t>,</w:t>
            </w:r>
            <w:r w:rsidRPr="003554F2">
              <w:rPr>
                <w:rFonts w:eastAsia="Times New Roman"/>
              </w:rPr>
              <w:t xml:space="preserve"> avoid stress, discomfort, safety </w:t>
            </w:r>
          </w:p>
        </w:tc>
        <w:tc>
          <w:tcPr>
            <w:tcW w:w="1405" w:type="dxa"/>
            <w:shd w:val="clear" w:color="auto" w:fill="auto"/>
            <w:hideMark/>
          </w:tcPr>
          <w:p w14:paraId="2E0882EC" w14:textId="77777777" w:rsidR="003554F2" w:rsidRPr="003554F2" w:rsidRDefault="003554F2" w:rsidP="001176F2">
            <w:pPr>
              <w:pStyle w:val="TableText"/>
              <w:rPr>
                <w:rFonts w:ascii="Times New Roman" w:eastAsia="Times New Roman" w:hAnsi="Times New Roman" w:cs="Times New Roman"/>
                <w:sz w:val="24"/>
              </w:rPr>
            </w:pPr>
            <w:r w:rsidRPr="003554F2">
              <w:rPr>
                <w:rFonts w:eastAsia="Times New Roman"/>
              </w:rPr>
              <w:t> </w:t>
            </w:r>
          </w:p>
        </w:tc>
        <w:tc>
          <w:tcPr>
            <w:tcW w:w="1406" w:type="dxa"/>
            <w:shd w:val="clear" w:color="auto" w:fill="auto"/>
            <w:hideMark/>
          </w:tcPr>
          <w:p w14:paraId="17936DFB" w14:textId="77777777" w:rsidR="003554F2" w:rsidRPr="003554F2" w:rsidRDefault="003554F2" w:rsidP="001176F2">
            <w:pPr>
              <w:pStyle w:val="TableText"/>
              <w:rPr>
                <w:rFonts w:ascii="Times New Roman" w:eastAsia="Times New Roman" w:hAnsi="Times New Roman" w:cs="Times New Roman"/>
                <w:sz w:val="24"/>
              </w:rPr>
            </w:pPr>
            <w:r w:rsidRPr="003554F2">
              <w:rPr>
                <w:rFonts w:eastAsia="Times New Roman"/>
              </w:rPr>
              <w:t> </w:t>
            </w:r>
          </w:p>
        </w:tc>
      </w:tr>
      <w:tr w:rsidR="003554F2" w:rsidRPr="003554F2" w14:paraId="6A018295" w14:textId="77777777" w:rsidTr="001176F2">
        <w:trPr>
          <w:trHeight w:val="300"/>
        </w:trPr>
        <w:tc>
          <w:tcPr>
            <w:tcW w:w="5529" w:type="dxa"/>
            <w:shd w:val="clear" w:color="auto" w:fill="auto"/>
            <w:hideMark/>
          </w:tcPr>
          <w:p w14:paraId="21EB658B" w14:textId="574FDB60" w:rsidR="003554F2" w:rsidRPr="003554F2" w:rsidRDefault="003554F2" w:rsidP="001176F2">
            <w:pPr>
              <w:pStyle w:val="TableText"/>
              <w:rPr>
                <w:rFonts w:ascii="Times New Roman" w:eastAsia="Times New Roman" w:hAnsi="Times New Roman" w:cs="Times New Roman"/>
                <w:sz w:val="24"/>
              </w:rPr>
            </w:pPr>
            <w:r w:rsidRPr="003554F2">
              <w:rPr>
                <w:rFonts w:eastAsia="Times New Roman"/>
              </w:rPr>
              <w:t>Environmental/ethical reasons </w:t>
            </w:r>
          </w:p>
        </w:tc>
        <w:tc>
          <w:tcPr>
            <w:tcW w:w="1405" w:type="dxa"/>
            <w:shd w:val="clear" w:color="auto" w:fill="auto"/>
            <w:hideMark/>
          </w:tcPr>
          <w:p w14:paraId="5EA341BD" w14:textId="77777777" w:rsidR="003554F2" w:rsidRPr="003554F2" w:rsidRDefault="003554F2" w:rsidP="001176F2">
            <w:pPr>
              <w:pStyle w:val="TableText"/>
              <w:rPr>
                <w:rFonts w:ascii="Times New Roman" w:eastAsia="Times New Roman" w:hAnsi="Times New Roman" w:cs="Times New Roman"/>
                <w:sz w:val="24"/>
              </w:rPr>
            </w:pPr>
            <w:r w:rsidRPr="003554F2">
              <w:rPr>
                <w:rFonts w:eastAsia="Times New Roman"/>
              </w:rPr>
              <w:t> </w:t>
            </w:r>
          </w:p>
        </w:tc>
        <w:tc>
          <w:tcPr>
            <w:tcW w:w="1406" w:type="dxa"/>
            <w:shd w:val="clear" w:color="auto" w:fill="auto"/>
            <w:hideMark/>
          </w:tcPr>
          <w:p w14:paraId="381DCB00" w14:textId="77777777" w:rsidR="003554F2" w:rsidRPr="003554F2" w:rsidRDefault="003554F2" w:rsidP="001176F2">
            <w:pPr>
              <w:pStyle w:val="TableText"/>
              <w:rPr>
                <w:rFonts w:ascii="Times New Roman" w:eastAsia="Times New Roman" w:hAnsi="Times New Roman" w:cs="Times New Roman"/>
                <w:sz w:val="24"/>
              </w:rPr>
            </w:pPr>
            <w:r w:rsidRPr="003554F2">
              <w:rPr>
                <w:rFonts w:eastAsia="Times New Roman"/>
              </w:rPr>
              <w:t> </w:t>
            </w:r>
          </w:p>
        </w:tc>
      </w:tr>
      <w:tr w:rsidR="003554F2" w:rsidRPr="003554F2" w14:paraId="4DE6BAA2" w14:textId="77777777" w:rsidTr="001176F2">
        <w:trPr>
          <w:trHeight w:val="300"/>
        </w:trPr>
        <w:tc>
          <w:tcPr>
            <w:tcW w:w="5529" w:type="dxa"/>
            <w:shd w:val="clear" w:color="auto" w:fill="auto"/>
            <w:hideMark/>
          </w:tcPr>
          <w:p w14:paraId="56FB8830" w14:textId="6A7D7F91" w:rsidR="003554F2" w:rsidRPr="003554F2" w:rsidRDefault="003554F2" w:rsidP="001176F2">
            <w:pPr>
              <w:pStyle w:val="TableText"/>
              <w:rPr>
                <w:rFonts w:ascii="Times New Roman" w:eastAsia="Times New Roman" w:hAnsi="Times New Roman" w:cs="Times New Roman"/>
                <w:sz w:val="24"/>
              </w:rPr>
            </w:pPr>
            <w:r w:rsidRPr="003554F2">
              <w:rPr>
                <w:rFonts w:eastAsia="Times New Roman"/>
              </w:rPr>
              <w:t>Mobility needs related to a disability/bodily imperative </w:t>
            </w:r>
          </w:p>
        </w:tc>
        <w:tc>
          <w:tcPr>
            <w:tcW w:w="1405" w:type="dxa"/>
            <w:shd w:val="clear" w:color="auto" w:fill="auto"/>
            <w:hideMark/>
          </w:tcPr>
          <w:p w14:paraId="0AA46F29" w14:textId="77777777" w:rsidR="003554F2" w:rsidRPr="003554F2" w:rsidRDefault="003554F2" w:rsidP="001176F2">
            <w:pPr>
              <w:pStyle w:val="TableText"/>
              <w:rPr>
                <w:rFonts w:ascii="Times New Roman" w:eastAsia="Times New Roman" w:hAnsi="Times New Roman" w:cs="Times New Roman"/>
                <w:sz w:val="24"/>
              </w:rPr>
            </w:pPr>
            <w:r w:rsidRPr="003554F2">
              <w:rPr>
                <w:rFonts w:eastAsia="Times New Roman"/>
              </w:rPr>
              <w:t> </w:t>
            </w:r>
          </w:p>
        </w:tc>
        <w:tc>
          <w:tcPr>
            <w:tcW w:w="1406" w:type="dxa"/>
            <w:shd w:val="clear" w:color="auto" w:fill="auto"/>
            <w:hideMark/>
          </w:tcPr>
          <w:p w14:paraId="61492393" w14:textId="77777777" w:rsidR="003554F2" w:rsidRPr="003554F2" w:rsidRDefault="003554F2" w:rsidP="001176F2">
            <w:pPr>
              <w:pStyle w:val="TableText"/>
              <w:rPr>
                <w:rFonts w:ascii="Times New Roman" w:eastAsia="Times New Roman" w:hAnsi="Times New Roman" w:cs="Times New Roman"/>
                <w:sz w:val="24"/>
              </w:rPr>
            </w:pPr>
            <w:r w:rsidRPr="003554F2">
              <w:rPr>
                <w:rFonts w:eastAsia="Times New Roman"/>
              </w:rPr>
              <w:t> </w:t>
            </w:r>
          </w:p>
        </w:tc>
      </w:tr>
      <w:tr w:rsidR="003554F2" w:rsidRPr="003554F2" w14:paraId="59F9B1AF" w14:textId="77777777" w:rsidTr="001176F2">
        <w:trPr>
          <w:trHeight w:val="300"/>
        </w:trPr>
        <w:tc>
          <w:tcPr>
            <w:tcW w:w="5529" w:type="dxa"/>
            <w:shd w:val="clear" w:color="auto" w:fill="auto"/>
            <w:hideMark/>
          </w:tcPr>
          <w:p w14:paraId="2792B8D6" w14:textId="68B0B3D7" w:rsidR="003554F2" w:rsidRPr="003554F2" w:rsidRDefault="003554F2" w:rsidP="001176F2">
            <w:pPr>
              <w:pStyle w:val="TableText"/>
              <w:rPr>
                <w:rFonts w:ascii="Times New Roman" w:eastAsia="Times New Roman" w:hAnsi="Times New Roman" w:cs="Times New Roman"/>
                <w:sz w:val="24"/>
              </w:rPr>
            </w:pPr>
            <w:r w:rsidRPr="003554F2">
              <w:rPr>
                <w:rFonts w:eastAsia="Times New Roman"/>
              </w:rPr>
              <w:t xml:space="preserve">No alternative on offer – </w:t>
            </w:r>
            <w:proofErr w:type="spellStart"/>
            <w:r w:rsidR="00C96DD0">
              <w:rPr>
                <w:rFonts w:eastAsia="Times New Roman"/>
              </w:rPr>
              <w:t>eg</w:t>
            </w:r>
            <w:proofErr w:type="spellEnd"/>
            <w:r w:rsidR="00C96DD0">
              <w:rPr>
                <w:rFonts w:eastAsia="Times New Roman"/>
              </w:rPr>
              <w:t>,</w:t>
            </w:r>
            <w:r w:rsidRPr="003554F2">
              <w:rPr>
                <w:rFonts w:eastAsia="Times New Roman"/>
              </w:rPr>
              <w:t xml:space="preserve"> lack of public transport </w:t>
            </w:r>
          </w:p>
        </w:tc>
        <w:tc>
          <w:tcPr>
            <w:tcW w:w="1405" w:type="dxa"/>
            <w:shd w:val="clear" w:color="auto" w:fill="auto"/>
            <w:hideMark/>
          </w:tcPr>
          <w:p w14:paraId="42C9B75E" w14:textId="77777777" w:rsidR="003554F2" w:rsidRPr="003554F2" w:rsidRDefault="003554F2" w:rsidP="001176F2">
            <w:pPr>
              <w:pStyle w:val="TableText"/>
              <w:rPr>
                <w:rFonts w:ascii="Times New Roman" w:eastAsia="Times New Roman" w:hAnsi="Times New Roman" w:cs="Times New Roman"/>
                <w:sz w:val="24"/>
              </w:rPr>
            </w:pPr>
            <w:r w:rsidRPr="003554F2">
              <w:rPr>
                <w:rFonts w:eastAsia="Times New Roman"/>
              </w:rPr>
              <w:t> </w:t>
            </w:r>
          </w:p>
        </w:tc>
        <w:tc>
          <w:tcPr>
            <w:tcW w:w="1406" w:type="dxa"/>
            <w:shd w:val="clear" w:color="auto" w:fill="auto"/>
            <w:hideMark/>
          </w:tcPr>
          <w:p w14:paraId="4F8C71E1" w14:textId="77777777" w:rsidR="003554F2" w:rsidRPr="003554F2" w:rsidRDefault="003554F2" w:rsidP="001176F2">
            <w:pPr>
              <w:pStyle w:val="TableText"/>
              <w:rPr>
                <w:rFonts w:ascii="Times New Roman" w:eastAsia="Times New Roman" w:hAnsi="Times New Roman" w:cs="Times New Roman"/>
                <w:sz w:val="24"/>
              </w:rPr>
            </w:pPr>
            <w:r w:rsidRPr="003554F2">
              <w:rPr>
                <w:rFonts w:eastAsia="Times New Roman"/>
              </w:rPr>
              <w:t> </w:t>
            </w:r>
          </w:p>
        </w:tc>
      </w:tr>
    </w:tbl>
    <w:p w14:paraId="5B226475" w14:textId="77777777" w:rsidR="003554F2" w:rsidRPr="003554F2" w:rsidRDefault="003554F2" w:rsidP="003554F2">
      <w:pPr>
        <w:spacing w:line="240" w:lineRule="auto"/>
        <w:textAlignment w:val="baseline"/>
        <w:rPr>
          <w:rFonts w:ascii="Segoe UI" w:eastAsia="Times New Roman" w:hAnsi="Segoe UI" w:cs="Segoe UI"/>
          <w:sz w:val="18"/>
          <w:szCs w:val="18"/>
          <w:lang w:eastAsia="zh-CN"/>
        </w:rPr>
      </w:pPr>
      <w:r w:rsidRPr="003554F2">
        <w:rPr>
          <w:rFonts w:ascii="Calibri" w:eastAsia="Times New Roman" w:hAnsi="Calibri" w:cs="Calibri"/>
          <w:szCs w:val="22"/>
          <w:lang w:eastAsia="zh-CN"/>
        </w:rPr>
        <w:t> </w:t>
      </w:r>
    </w:p>
    <w:p w14:paraId="5174CD32" w14:textId="77777777" w:rsidR="003554F2" w:rsidRPr="003554F2" w:rsidRDefault="003554F2" w:rsidP="000C73DB">
      <w:pPr>
        <w:pStyle w:val="Heading3"/>
        <w:rPr>
          <w:rFonts w:eastAsia="Times New Roman"/>
        </w:rPr>
      </w:pPr>
      <w:r w:rsidRPr="003554F2">
        <w:rPr>
          <w:rFonts w:eastAsia="Times New Roman"/>
        </w:rPr>
        <w:lastRenderedPageBreak/>
        <w:t>Q8. Please tell us how likely you would be to take up the following if it was available to you. </w:t>
      </w:r>
    </w:p>
    <w:p w14:paraId="1AA2D89F" w14:textId="77777777" w:rsidR="003554F2" w:rsidRPr="003554F2" w:rsidRDefault="003554F2" w:rsidP="003554F2">
      <w:pPr>
        <w:pStyle w:val="BodyText"/>
        <w:rPr>
          <w:lang w:eastAsia="zh-CN"/>
        </w:rPr>
      </w:pPr>
      <w:r w:rsidRPr="003554F2">
        <w:rPr>
          <w:shd w:val="clear" w:color="auto" w:fill="00FFFF"/>
          <w:lang w:eastAsia="zh-CN"/>
        </w:rPr>
        <w:t>[Optional question. Response options should be specific to your organisation, i.e. offerings which are already in place or being considered.]</w:t>
      </w:r>
      <w:r w:rsidRPr="003554F2">
        <w:rPr>
          <w:lang w:eastAsia="zh-CN"/>
        </w:rPr>
        <w:t> </w:t>
      </w:r>
    </w:p>
    <w:p w14:paraId="745D1929" w14:textId="77777777" w:rsidR="003554F2" w:rsidRPr="003554F2" w:rsidRDefault="003554F2" w:rsidP="003554F2">
      <w:pPr>
        <w:spacing w:line="240" w:lineRule="auto"/>
        <w:textAlignment w:val="baseline"/>
        <w:rPr>
          <w:rFonts w:ascii="Segoe UI" w:eastAsia="Times New Roman" w:hAnsi="Segoe UI" w:cs="Segoe UI"/>
          <w:sz w:val="18"/>
          <w:szCs w:val="18"/>
          <w:lang w:eastAsia="zh-CN"/>
        </w:rPr>
      </w:pPr>
    </w:p>
    <w:tbl>
      <w:tblPr>
        <w:tblW w:w="8498" w:type="dxa"/>
        <w:tblBorders>
          <w:top w:val="single" w:sz="6" w:space="0" w:color="auto"/>
          <w:bottom w:val="single" w:sz="6"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353"/>
        <w:gridCol w:w="1036"/>
        <w:gridCol w:w="1036"/>
        <w:gridCol w:w="1036"/>
        <w:gridCol w:w="1037"/>
      </w:tblGrid>
      <w:tr w:rsidR="003554F2" w:rsidRPr="003554F2" w14:paraId="29091A84" w14:textId="77777777" w:rsidTr="00810426">
        <w:trPr>
          <w:trHeight w:val="300"/>
        </w:trPr>
        <w:tc>
          <w:tcPr>
            <w:tcW w:w="4353" w:type="dxa"/>
            <w:shd w:val="clear" w:color="auto" w:fill="152234" w:themeFill="text2"/>
            <w:vAlign w:val="bottom"/>
            <w:hideMark/>
          </w:tcPr>
          <w:p w14:paraId="329B2C16" w14:textId="77777777" w:rsidR="003554F2" w:rsidRPr="001176F2" w:rsidRDefault="003554F2" w:rsidP="009537CF">
            <w:pPr>
              <w:pStyle w:val="TableText"/>
              <w:rPr>
                <w:rFonts w:ascii="Times New Roman" w:eastAsia="Times New Roman" w:hAnsi="Times New Roman" w:cs="Times New Roman"/>
                <w:b/>
                <w:bCs/>
                <w:sz w:val="24"/>
              </w:rPr>
            </w:pPr>
            <w:r w:rsidRPr="001176F2">
              <w:rPr>
                <w:rFonts w:eastAsia="Times New Roman"/>
                <w:b/>
                <w:bCs/>
              </w:rPr>
              <w:t> </w:t>
            </w:r>
          </w:p>
        </w:tc>
        <w:tc>
          <w:tcPr>
            <w:tcW w:w="1036" w:type="dxa"/>
            <w:shd w:val="clear" w:color="auto" w:fill="152234" w:themeFill="text2"/>
            <w:vAlign w:val="bottom"/>
            <w:hideMark/>
          </w:tcPr>
          <w:p w14:paraId="05F71AF1" w14:textId="77777777" w:rsidR="003554F2" w:rsidRPr="001176F2" w:rsidRDefault="003554F2" w:rsidP="009537CF">
            <w:pPr>
              <w:pStyle w:val="TableText"/>
              <w:rPr>
                <w:rFonts w:ascii="Times New Roman" w:eastAsia="Times New Roman" w:hAnsi="Times New Roman" w:cs="Times New Roman"/>
                <w:b/>
                <w:bCs/>
                <w:sz w:val="24"/>
              </w:rPr>
            </w:pPr>
            <w:r w:rsidRPr="001176F2">
              <w:rPr>
                <w:rFonts w:eastAsia="Times New Roman"/>
                <w:b/>
                <w:bCs/>
              </w:rPr>
              <w:t>Likely </w:t>
            </w:r>
          </w:p>
        </w:tc>
        <w:tc>
          <w:tcPr>
            <w:tcW w:w="1036" w:type="dxa"/>
            <w:shd w:val="clear" w:color="auto" w:fill="152234" w:themeFill="text2"/>
            <w:vAlign w:val="bottom"/>
            <w:hideMark/>
          </w:tcPr>
          <w:p w14:paraId="73D145F2" w14:textId="77777777" w:rsidR="003554F2" w:rsidRPr="001176F2" w:rsidRDefault="003554F2" w:rsidP="009537CF">
            <w:pPr>
              <w:pStyle w:val="TableText"/>
              <w:rPr>
                <w:rFonts w:ascii="Times New Roman" w:eastAsia="Times New Roman" w:hAnsi="Times New Roman" w:cs="Times New Roman"/>
                <w:b/>
                <w:bCs/>
                <w:sz w:val="24"/>
              </w:rPr>
            </w:pPr>
            <w:r w:rsidRPr="001176F2">
              <w:rPr>
                <w:rFonts w:eastAsia="Times New Roman"/>
                <w:b/>
                <w:bCs/>
              </w:rPr>
              <w:t>Somewhat likely  </w:t>
            </w:r>
          </w:p>
        </w:tc>
        <w:tc>
          <w:tcPr>
            <w:tcW w:w="1036" w:type="dxa"/>
            <w:shd w:val="clear" w:color="auto" w:fill="152234" w:themeFill="text2"/>
            <w:vAlign w:val="bottom"/>
            <w:hideMark/>
          </w:tcPr>
          <w:p w14:paraId="3E75502C" w14:textId="77777777" w:rsidR="003554F2" w:rsidRPr="001176F2" w:rsidRDefault="003554F2" w:rsidP="009537CF">
            <w:pPr>
              <w:pStyle w:val="TableText"/>
              <w:rPr>
                <w:rFonts w:ascii="Times New Roman" w:eastAsia="Times New Roman" w:hAnsi="Times New Roman" w:cs="Times New Roman"/>
                <w:b/>
                <w:bCs/>
                <w:sz w:val="24"/>
              </w:rPr>
            </w:pPr>
            <w:r w:rsidRPr="001176F2">
              <w:rPr>
                <w:rFonts w:eastAsia="Times New Roman"/>
                <w:b/>
                <w:bCs/>
              </w:rPr>
              <w:t>Unlikely or wouldn’t </w:t>
            </w:r>
          </w:p>
        </w:tc>
        <w:tc>
          <w:tcPr>
            <w:tcW w:w="1037" w:type="dxa"/>
            <w:shd w:val="clear" w:color="auto" w:fill="152234" w:themeFill="text2"/>
            <w:vAlign w:val="bottom"/>
            <w:hideMark/>
          </w:tcPr>
          <w:p w14:paraId="35917A2F" w14:textId="77777777" w:rsidR="003554F2" w:rsidRPr="001176F2" w:rsidRDefault="003554F2" w:rsidP="009537CF">
            <w:pPr>
              <w:pStyle w:val="TableText"/>
              <w:rPr>
                <w:rFonts w:ascii="Times New Roman" w:eastAsia="Times New Roman" w:hAnsi="Times New Roman" w:cs="Times New Roman"/>
                <w:b/>
                <w:bCs/>
                <w:sz w:val="24"/>
              </w:rPr>
            </w:pPr>
            <w:r w:rsidRPr="001176F2">
              <w:rPr>
                <w:rFonts w:eastAsia="Times New Roman"/>
                <w:b/>
                <w:bCs/>
              </w:rPr>
              <w:t>Not sure  </w:t>
            </w:r>
          </w:p>
        </w:tc>
      </w:tr>
      <w:tr w:rsidR="003554F2" w:rsidRPr="003554F2" w14:paraId="72310A8E" w14:textId="77777777" w:rsidTr="001176F2">
        <w:trPr>
          <w:trHeight w:val="300"/>
        </w:trPr>
        <w:tc>
          <w:tcPr>
            <w:tcW w:w="4353" w:type="dxa"/>
            <w:shd w:val="clear" w:color="auto" w:fill="auto"/>
            <w:hideMark/>
          </w:tcPr>
          <w:p w14:paraId="5D4B11B1" w14:textId="77777777" w:rsidR="003554F2" w:rsidRPr="003554F2" w:rsidRDefault="003554F2" w:rsidP="003554F2">
            <w:pPr>
              <w:pStyle w:val="TableText"/>
              <w:rPr>
                <w:rFonts w:ascii="Times New Roman" w:eastAsia="Times New Roman" w:hAnsi="Times New Roman" w:cs="Times New Roman"/>
                <w:sz w:val="24"/>
              </w:rPr>
            </w:pPr>
            <w:r w:rsidRPr="003554F2">
              <w:rPr>
                <w:rFonts w:eastAsia="Times New Roman"/>
              </w:rPr>
              <w:t xml:space="preserve">Carpool trial with other </w:t>
            </w:r>
            <w:r w:rsidRPr="003554F2">
              <w:rPr>
                <w:rFonts w:eastAsia="Times New Roman"/>
                <w:shd w:val="clear" w:color="auto" w:fill="00FFFF"/>
              </w:rPr>
              <w:t>[insert org name]</w:t>
            </w:r>
            <w:r w:rsidRPr="003554F2">
              <w:rPr>
                <w:rFonts w:eastAsia="Times New Roman"/>
              </w:rPr>
              <w:t xml:space="preserve"> employees </w:t>
            </w:r>
          </w:p>
        </w:tc>
        <w:tc>
          <w:tcPr>
            <w:tcW w:w="1036" w:type="dxa"/>
            <w:shd w:val="clear" w:color="auto" w:fill="auto"/>
            <w:hideMark/>
          </w:tcPr>
          <w:p w14:paraId="23F2A80B" w14:textId="77777777" w:rsidR="003554F2" w:rsidRPr="003554F2" w:rsidRDefault="003554F2" w:rsidP="003554F2">
            <w:pPr>
              <w:pStyle w:val="TableText"/>
              <w:rPr>
                <w:rFonts w:ascii="Times New Roman" w:eastAsia="Times New Roman" w:hAnsi="Times New Roman" w:cs="Times New Roman"/>
                <w:sz w:val="24"/>
              </w:rPr>
            </w:pPr>
            <w:r w:rsidRPr="003554F2">
              <w:rPr>
                <w:rFonts w:eastAsia="Times New Roman"/>
              </w:rPr>
              <w:t> </w:t>
            </w:r>
          </w:p>
        </w:tc>
        <w:tc>
          <w:tcPr>
            <w:tcW w:w="1036" w:type="dxa"/>
            <w:shd w:val="clear" w:color="auto" w:fill="auto"/>
            <w:hideMark/>
          </w:tcPr>
          <w:p w14:paraId="2F256153" w14:textId="77777777" w:rsidR="003554F2" w:rsidRPr="003554F2" w:rsidRDefault="003554F2" w:rsidP="003554F2">
            <w:pPr>
              <w:pStyle w:val="TableText"/>
              <w:rPr>
                <w:rFonts w:ascii="Times New Roman" w:eastAsia="Times New Roman" w:hAnsi="Times New Roman" w:cs="Times New Roman"/>
                <w:sz w:val="24"/>
              </w:rPr>
            </w:pPr>
            <w:r w:rsidRPr="003554F2">
              <w:rPr>
                <w:rFonts w:eastAsia="Times New Roman"/>
              </w:rPr>
              <w:t> </w:t>
            </w:r>
          </w:p>
        </w:tc>
        <w:tc>
          <w:tcPr>
            <w:tcW w:w="1036" w:type="dxa"/>
            <w:shd w:val="clear" w:color="auto" w:fill="auto"/>
            <w:hideMark/>
          </w:tcPr>
          <w:p w14:paraId="481370E3" w14:textId="77777777" w:rsidR="003554F2" w:rsidRPr="003554F2" w:rsidRDefault="003554F2" w:rsidP="003554F2">
            <w:pPr>
              <w:pStyle w:val="TableText"/>
              <w:rPr>
                <w:rFonts w:ascii="Times New Roman" w:eastAsia="Times New Roman" w:hAnsi="Times New Roman" w:cs="Times New Roman"/>
                <w:sz w:val="24"/>
              </w:rPr>
            </w:pPr>
            <w:r w:rsidRPr="003554F2">
              <w:rPr>
                <w:rFonts w:eastAsia="Times New Roman"/>
              </w:rPr>
              <w:t> </w:t>
            </w:r>
          </w:p>
        </w:tc>
        <w:tc>
          <w:tcPr>
            <w:tcW w:w="1037" w:type="dxa"/>
            <w:shd w:val="clear" w:color="auto" w:fill="auto"/>
            <w:hideMark/>
          </w:tcPr>
          <w:p w14:paraId="2CDE9619" w14:textId="77777777" w:rsidR="003554F2" w:rsidRPr="003554F2" w:rsidRDefault="003554F2" w:rsidP="003554F2">
            <w:pPr>
              <w:pStyle w:val="TableText"/>
              <w:rPr>
                <w:rFonts w:ascii="Times New Roman" w:eastAsia="Times New Roman" w:hAnsi="Times New Roman" w:cs="Times New Roman"/>
                <w:sz w:val="24"/>
              </w:rPr>
            </w:pPr>
            <w:r w:rsidRPr="003554F2">
              <w:rPr>
                <w:rFonts w:eastAsia="Times New Roman"/>
              </w:rPr>
              <w:t> </w:t>
            </w:r>
          </w:p>
        </w:tc>
      </w:tr>
      <w:tr w:rsidR="003554F2" w:rsidRPr="003554F2" w14:paraId="601B032D" w14:textId="77777777" w:rsidTr="001176F2">
        <w:trPr>
          <w:trHeight w:val="300"/>
        </w:trPr>
        <w:tc>
          <w:tcPr>
            <w:tcW w:w="4353" w:type="dxa"/>
            <w:shd w:val="clear" w:color="auto" w:fill="auto"/>
            <w:hideMark/>
          </w:tcPr>
          <w:p w14:paraId="5E6EE2BE" w14:textId="77777777" w:rsidR="003554F2" w:rsidRPr="003554F2" w:rsidRDefault="003554F2" w:rsidP="003554F2">
            <w:pPr>
              <w:pStyle w:val="TableText"/>
              <w:rPr>
                <w:rFonts w:ascii="Times New Roman" w:eastAsia="Times New Roman" w:hAnsi="Times New Roman" w:cs="Times New Roman"/>
                <w:sz w:val="24"/>
              </w:rPr>
            </w:pPr>
            <w:r w:rsidRPr="003554F2">
              <w:rPr>
                <w:rFonts w:eastAsia="Times New Roman"/>
              </w:rPr>
              <w:t>Public transport fare scheme or free trial period </w:t>
            </w:r>
          </w:p>
        </w:tc>
        <w:tc>
          <w:tcPr>
            <w:tcW w:w="1036" w:type="dxa"/>
            <w:shd w:val="clear" w:color="auto" w:fill="auto"/>
            <w:hideMark/>
          </w:tcPr>
          <w:p w14:paraId="5EFD8849" w14:textId="77777777" w:rsidR="003554F2" w:rsidRPr="003554F2" w:rsidRDefault="003554F2" w:rsidP="003554F2">
            <w:pPr>
              <w:pStyle w:val="TableText"/>
              <w:rPr>
                <w:rFonts w:ascii="Times New Roman" w:eastAsia="Times New Roman" w:hAnsi="Times New Roman" w:cs="Times New Roman"/>
                <w:sz w:val="24"/>
              </w:rPr>
            </w:pPr>
            <w:r w:rsidRPr="003554F2">
              <w:rPr>
                <w:rFonts w:eastAsia="Times New Roman"/>
              </w:rPr>
              <w:t> </w:t>
            </w:r>
          </w:p>
        </w:tc>
        <w:tc>
          <w:tcPr>
            <w:tcW w:w="1036" w:type="dxa"/>
            <w:shd w:val="clear" w:color="auto" w:fill="auto"/>
            <w:hideMark/>
          </w:tcPr>
          <w:p w14:paraId="3F623CA0" w14:textId="77777777" w:rsidR="003554F2" w:rsidRPr="003554F2" w:rsidRDefault="003554F2" w:rsidP="003554F2">
            <w:pPr>
              <w:pStyle w:val="TableText"/>
              <w:rPr>
                <w:rFonts w:ascii="Times New Roman" w:eastAsia="Times New Roman" w:hAnsi="Times New Roman" w:cs="Times New Roman"/>
                <w:sz w:val="24"/>
              </w:rPr>
            </w:pPr>
            <w:r w:rsidRPr="003554F2">
              <w:rPr>
                <w:rFonts w:eastAsia="Times New Roman"/>
              </w:rPr>
              <w:t> </w:t>
            </w:r>
          </w:p>
        </w:tc>
        <w:tc>
          <w:tcPr>
            <w:tcW w:w="1036" w:type="dxa"/>
            <w:shd w:val="clear" w:color="auto" w:fill="auto"/>
            <w:hideMark/>
          </w:tcPr>
          <w:p w14:paraId="36BC9361" w14:textId="77777777" w:rsidR="003554F2" w:rsidRPr="003554F2" w:rsidRDefault="003554F2" w:rsidP="003554F2">
            <w:pPr>
              <w:pStyle w:val="TableText"/>
              <w:rPr>
                <w:rFonts w:ascii="Times New Roman" w:eastAsia="Times New Roman" w:hAnsi="Times New Roman" w:cs="Times New Roman"/>
                <w:sz w:val="24"/>
              </w:rPr>
            </w:pPr>
            <w:r w:rsidRPr="003554F2">
              <w:rPr>
                <w:rFonts w:eastAsia="Times New Roman"/>
              </w:rPr>
              <w:t> </w:t>
            </w:r>
          </w:p>
        </w:tc>
        <w:tc>
          <w:tcPr>
            <w:tcW w:w="1037" w:type="dxa"/>
            <w:shd w:val="clear" w:color="auto" w:fill="auto"/>
            <w:hideMark/>
          </w:tcPr>
          <w:p w14:paraId="7B6EAE20" w14:textId="77777777" w:rsidR="003554F2" w:rsidRPr="003554F2" w:rsidRDefault="003554F2" w:rsidP="003554F2">
            <w:pPr>
              <w:pStyle w:val="TableText"/>
              <w:rPr>
                <w:rFonts w:ascii="Times New Roman" w:eastAsia="Times New Roman" w:hAnsi="Times New Roman" w:cs="Times New Roman"/>
                <w:sz w:val="24"/>
              </w:rPr>
            </w:pPr>
            <w:r w:rsidRPr="003554F2">
              <w:rPr>
                <w:rFonts w:eastAsia="Times New Roman"/>
              </w:rPr>
              <w:t> </w:t>
            </w:r>
          </w:p>
        </w:tc>
      </w:tr>
      <w:tr w:rsidR="003554F2" w:rsidRPr="003554F2" w14:paraId="413B8579" w14:textId="77777777" w:rsidTr="001176F2">
        <w:trPr>
          <w:trHeight w:val="300"/>
        </w:trPr>
        <w:tc>
          <w:tcPr>
            <w:tcW w:w="4353" w:type="dxa"/>
            <w:shd w:val="clear" w:color="auto" w:fill="auto"/>
            <w:hideMark/>
          </w:tcPr>
          <w:p w14:paraId="0755B170" w14:textId="77777777" w:rsidR="003554F2" w:rsidRPr="003554F2" w:rsidRDefault="003554F2" w:rsidP="003554F2">
            <w:pPr>
              <w:pStyle w:val="TableText"/>
              <w:rPr>
                <w:rFonts w:ascii="Times New Roman" w:eastAsia="Times New Roman" w:hAnsi="Times New Roman" w:cs="Times New Roman"/>
                <w:sz w:val="24"/>
              </w:rPr>
            </w:pPr>
            <w:r w:rsidRPr="003554F2">
              <w:rPr>
                <w:rFonts w:eastAsia="Times New Roman"/>
              </w:rPr>
              <w:t>Cycle purchase scheme </w:t>
            </w:r>
          </w:p>
        </w:tc>
        <w:tc>
          <w:tcPr>
            <w:tcW w:w="1036" w:type="dxa"/>
            <w:shd w:val="clear" w:color="auto" w:fill="auto"/>
            <w:hideMark/>
          </w:tcPr>
          <w:p w14:paraId="7D84D23A" w14:textId="77777777" w:rsidR="003554F2" w:rsidRPr="003554F2" w:rsidRDefault="003554F2" w:rsidP="003554F2">
            <w:pPr>
              <w:pStyle w:val="TableText"/>
              <w:rPr>
                <w:rFonts w:ascii="Times New Roman" w:eastAsia="Times New Roman" w:hAnsi="Times New Roman" w:cs="Times New Roman"/>
                <w:sz w:val="24"/>
              </w:rPr>
            </w:pPr>
            <w:r w:rsidRPr="003554F2">
              <w:rPr>
                <w:rFonts w:eastAsia="Times New Roman"/>
              </w:rPr>
              <w:t> </w:t>
            </w:r>
          </w:p>
        </w:tc>
        <w:tc>
          <w:tcPr>
            <w:tcW w:w="1036" w:type="dxa"/>
            <w:shd w:val="clear" w:color="auto" w:fill="auto"/>
            <w:hideMark/>
          </w:tcPr>
          <w:p w14:paraId="6B81F247" w14:textId="77777777" w:rsidR="003554F2" w:rsidRPr="003554F2" w:rsidRDefault="003554F2" w:rsidP="003554F2">
            <w:pPr>
              <w:pStyle w:val="TableText"/>
              <w:rPr>
                <w:rFonts w:ascii="Times New Roman" w:eastAsia="Times New Roman" w:hAnsi="Times New Roman" w:cs="Times New Roman"/>
                <w:sz w:val="24"/>
              </w:rPr>
            </w:pPr>
            <w:r w:rsidRPr="003554F2">
              <w:rPr>
                <w:rFonts w:eastAsia="Times New Roman"/>
              </w:rPr>
              <w:t> </w:t>
            </w:r>
          </w:p>
        </w:tc>
        <w:tc>
          <w:tcPr>
            <w:tcW w:w="1036" w:type="dxa"/>
            <w:shd w:val="clear" w:color="auto" w:fill="auto"/>
            <w:hideMark/>
          </w:tcPr>
          <w:p w14:paraId="73388DB1" w14:textId="77777777" w:rsidR="003554F2" w:rsidRPr="003554F2" w:rsidRDefault="003554F2" w:rsidP="003554F2">
            <w:pPr>
              <w:pStyle w:val="TableText"/>
              <w:rPr>
                <w:rFonts w:ascii="Times New Roman" w:eastAsia="Times New Roman" w:hAnsi="Times New Roman" w:cs="Times New Roman"/>
                <w:sz w:val="24"/>
              </w:rPr>
            </w:pPr>
            <w:r w:rsidRPr="003554F2">
              <w:rPr>
                <w:rFonts w:eastAsia="Times New Roman"/>
              </w:rPr>
              <w:t> </w:t>
            </w:r>
          </w:p>
        </w:tc>
        <w:tc>
          <w:tcPr>
            <w:tcW w:w="1037" w:type="dxa"/>
            <w:shd w:val="clear" w:color="auto" w:fill="auto"/>
            <w:hideMark/>
          </w:tcPr>
          <w:p w14:paraId="5BA0C1E6" w14:textId="77777777" w:rsidR="003554F2" w:rsidRPr="003554F2" w:rsidRDefault="003554F2" w:rsidP="003554F2">
            <w:pPr>
              <w:pStyle w:val="TableText"/>
              <w:rPr>
                <w:rFonts w:ascii="Times New Roman" w:eastAsia="Times New Roman" w:hAnsi="Times New Roman" w:cs="Times New Roman"/>
                <w:sz w:val="24"/>
              </w:rPr>
            </w:pPr>
            <w:r w:rsidRPr="003554F2">
              <w:rPr>
                <w:rFonts w:eastAsia="Times New Roman"/>
              </w:rPr>
              <w:t> </w:t>
            </w:r>
          </w:p>
        </w:tc>
      </w:tr>
      <w:tr w:rsidR="003554F2" w:rsidRPr="003554F2" w14:paraId="3FC30FAF" w14:textId="77777777" w:rsidTr="001176F2">
        <w:trPr>
          <w:trHeight w:val="300"/>
        </w:trPr>
        <w:tc>
          <w:tcPr>
            <w:tcW w:w="4353" w:type="dxa"/>
            <w:shd w:val="clear" w:color="auto" w:fill="auto"/>
            <w:hideMark/>
          </w:tcPr>
          <w:p w14:paraId="237C4288" w14:textId="77777777" w:rsidR="003554F2" w:rsidRPr="003554F2" w:rsidRDefault="003554F2" w:rsidP="003554F2">
            <w:pPr>
              <w:pStyle w:val="TableText"/>
              <w:rPr>
                <w:rFonts w:ascii="Times New Roman" w:eastAsia="Times New Roman" w:hAnsi="Times New Roman" w:cs="Times New Roman"/>
                <w:sz w:val="24"/>
              </w:rPr>
            </w:pPr>
            <w:r w:rsidRPr="003554F2">
              <w:rPr>
                <w:rFonts w:eastAsia="Times New Roman"/>
              </w:rPr>
              <w:t>Cycle safety – free kit or classes </w:t>
            </w:r>
          </w:p>
        </w:tc>
        <w:tc>
          <w:tcPr>
            <w:tcW w:w="1036" w:type="dxa"/>
            <w:shd w:val="clear" w:color="auto" w:fill="auto"/>
            <w:hideMark/>
          </w:tcPr>
          <w:p w14:paraId="7111317F" w14:textId="77777777" w:rsidR="003554F2" w:rsidRPr="003554F2" w:rsidRDefault="003554F2" w:rsidP="003554F2">
            <w:pPr>
              <w:pStyle w:val="TableText"/>
              <w:rPr>
                <w:rFonts w:ascii="Times New Roman" w:eastAsia="Times New Roman" w:hAnsi="Times New Roman" w:cs="Times New Roman"/>
                <w:sz w:val="24"/>
              </w:rPr>
            </w:pPr>
            <w:r w:rsidRPr="003554F2">
              <w:rPr>
                <w:rFonts w:eastAsia="Times New Roman"/>
              </w:rPr>
              <w:t> </w:t>
            </w:r>
          </w:p>
        </w:tc>
        <w:tc>
          <w:tcPr>
            <w:tcW w:w="1036" w:type="dxa"/>
            <w:shd w:val="clear" w:color="auto" w:fill="auto"/>
            <w:hideMark/>
          </w:tcPr>
          <w:p w14:paraId="3BA4CA07" w14:textId="77777777" w:rsidR="003554F2" w:rsidRPr="003554F2" w:rsidRDefault="003554F2" w:rsidP="003554F2">
            <w:pPr>
              <w:pStyle w:val="TableText"/>
              <w:rPr>
                <w:rFonts w:ascii="Times New Roman" w:eastAsia="Times New Roman" w:hAnsi="Times New Roman" w:cs="Times New Roman"/>
                <w:sz w:val="24"/>
              </w:rPr>
            </w:pPr>
            <w:r w:rsidRPr="003554F2">
              <w:rPr>
                <w:rFonts w:eastAsia="Times New Roman"/>
              </w:rPr>
              <w:t> </w:t>
            </w:r>
          </w:p>
        </w:tc>
        <w:tc>
          <w:tcPr>
            <w:tcW w:w="1036" w:type="dxa"/>
            <w:shd w:val="clear" w:color="auto" w:fill="auto"/>
            <w:hideMark/>
          </w:tcPr>
          <w:p w14:paraId="3BE72FCE" w14:textId="77777777" w:rsidR="003554F2" w:rsidRPr="003554F2" w:rsidRDefault="003554F2" w:rsidP="003554F2">
            <w:pPr>
              <w:pStyle w:val="TableText"/>
              <w:rPr>
                <w:rFonts w:ascii="Times New Roman" w:eastAsia="Times New Roman" w:hAnsi="Times New Roman" w:cs="Times New Roman"/>
                <w:sz w:val="24"/>
              </w:rPr>
            </w:pPr>
            <w:r w:rsidRPr="003554F2">
              <w:rPr>
                <w:rFonts w:eastAsia="Times New Roman"/>
              </w:rPr>
              <w:t> </w:t>
            </w:r>
          </w:p>
        </w:tc>
        <w:tc>
          <w:tcPr>
            <w:tcW w:w="1037" w:type="dxa"/>
            <w:shd w:val="clear" w:color="auto" w:fill="auto"/>
            <w:hideMark/>
          </w:tcPr>
          <w:p w14:paraId="2F21D3B2" w14:textId="77777777" w:rsidR="003554F2" w:rsidRPr="003554F2" w:rsidRDefault="003554F2" w:rsidP="003554F2">
            <w:pPr>
              <w:pStyle w:val="TableText"/>
              <w:rPr>
                <w:rFonts w:ascii="Times New Roman" w:eastAsia="Times New Roman" w:hAnsi="Times New Roman" w:cs="Times New Roman"/>
                <w:sz w:val="24"/>
              </w:rPr>
            </w:pPr>
            <w:r w:rsidRPr="003554F2">
              <w:rPr>
                <w:rFonts w:eastAsia="Times New Roman"/>
              </w:rPr>
              <w:t> </w:t>
            </w:r>
          </w:p>
        </w:tc>
      </w:tr>
      <w:tr w:rsidR="003554F2" w:rsidRPr="003554F2" w14:paraId="10A06C51" w14:textId="77777777" w:rsidTr="001176F2">
        <w:trPr>
          <w:trHeight w:val="300"/>
        </w:trPr>
        <w:tc>
          <w:tcPr>
            <w:tcW w:w="4353" w:type="dxa"/>
            <w:shd w:val="clear" w:color="auto" w:fill="auto"/>
            <w:hideMark/>
          </w:tcPr>
          <w:p w14:paraId="393D7302" w14:textId="77777777" w:rsidR="003554F2" w:rsidRPr="003554F2" w:rsidRDefault="003554F2" w:rsidP="003554F2">
            <w:pPr>
              <w:pStyle w:val="TableText"/>
              <w:rPr>
                <w:rFonts w:ascii="Times New Roman" w:eastAsia="Times New Roman" w:hAnsi="Times New Roman" w:cs="Times New Roman"/>
                <w:sz w:val="24"/>
              </w:rPr>
            </w:pPr>
            <w:r w:rsidRPr="003554F2">
              <w:rPr>
                <w:rFonts w:eastAsia="Times New Roman"/>
              </w:rPr>
              <w:t>Cycle maintenance – free support or classes </w:t>
            </w:r>
          </w:p>
        </w:tc>
        <w:tc>
          <w:tcPr>
            <w:tcW w:w="1036" w:type="dxa"/>
            <w:shd w:val="clear" w:color="auto" w:fill="auto"/>
            <w:hideMark/>
          </w:tcPr>
          <w:p w14:paraId="0571E3AE" w14:textId="77777777" w:rsidR="003554F2" w:rsidRPr="003554F2" w:rsidRDefault="003554F2" w:rsidP="003554F2">
            <w:pPr>
              <w:pStyle w:val="TableText"/>
              <w:rPr>
                <w:rFonts w:ascii="Times New Roman" w:eastAsia="Times New Roman" w:hAnsi="Times New Roman" w:cs="Times New Roman"/>
                <w:sz w:val="24"/>
              </w:rPr>
            </w:pPr>
            <w:r w:rsidRPr="003554F2">
              <w:rPr>
                <w:rFonts w:eastAsia="Times New Roman"/>
              </w:rPr>
              <w:t> </w:t>
            </w:r>
          </w:p>
        </w:tc>
        <w:tc>
          <w:tcPr>
            <w:tcW w:w="1036" w:type="dxa"/>
            <w:shd w:val="clear" w:color="auto" w:fill="auto"/>
            <w:hideMark/>
          </w:tcPr>
          <w:p w14:paraId="7D38366A" w14:textId="77777777" w:rsidR="003554F2" w:rsidRPr="003554F2" w:rsidRDefault="003554F2" w:rsidP="003554F2">
            <w:pPr>
              <w:pStyle w:val="TableText"/>
              <w:rPr>
                <w:rFonts w:ascii="Times New Roman" w:eastAsia="Times New Roman" w:hAnsi="Times New Roman" w:cs="Times New Roman"/>
                <w:sz w:val="24"/>
              </w:rPr>
            </w:pPr>
            <w:r w:rsidRPr="003554F2">
              <w:rPr>
                <w:rFonts w:eastAsia="Times New Roman"/>
              </w:rPr>
              <w:t> </w:t>
            </w:r>
          </w:p>
        </w:tc>
        <w:tc>
          <w:tcPr>
            <w:tcW w:w="1036" w:type="dxa"/>
            <w:shd w:val="clear" w:color="auto" w:fill="auto"/>
            <w:hideMark/>
          </w:tcPr>
          <w:p w14:paraId="708C8727" w14:textId="77777777" w:rsidR="003554F2" w:rsidRPr="003554F2" w:rsidRDefault="003554F2" w:rsidP="003554F2">
            <w:pPr>
              <w:pStyle w:val="TableText"/>
              <w:rPr>
                <w:rFonts w:ascii="Times New Roman" w:eastAsia="Times New Roman" w:hAnsi="Times New Roman" w:cs="Times New Roman"/>
                <w:sz w:val="24"/>
              </w:rPr>
            </w:pPr>
            <w:r w:rsidRPr="003554F2">
              <w:rPr>
                <w:rFonts w:eastAsia="Times New Roman"/>
              </w:rPr>
              <w:t> </w:t>
            </w:r>
          </w:p>
        </w:tc>
        <w:tc>
          <w:tcPr>
            <w:tcW w:w="1037" w:type="dxa"/>
            <w:shd w:val="clear" w:color="auto" w:fill="auto"/>
            <w:hideMark/>
          </w:tcPr>
          <w:p w14:paraId="5A29CCBE" w14:textId="77777777" w:rsidR="003554F2" w:rsidRPr="003554F2" w:rsidRDefault="003554F2" w:rsidP="003554F2">
            <w:pPr>
              <w:pStyle w:val="TableText"/>
              <w:rPr>
                <w:rFonts w:ascii="Times New Roman" w:eastAsia="Times New Roman" w:hAnsi="Times New Roman" w:cs="Times New Roman"/>
                <w:sz w:val="24"/>
              </w:rPr>
            </w:pPr>
            <w:r w:rsidRPr="003554F2">
              <w:rPr>
                <w:rFonts w:eastAsia="Times New Roman"/>
              </w:rPr>
              <w:t> </w:t>
            </w:r>
          </w:p>
        </w:tc>
      </w:tr>
      <w:tr w:rsidR="003554F2" w:rsidRPr="003554F2" w14:paraId="04ED36C8" w14:textId="77777777" w:rsidTr="001176F2">
        <w:trPr>
          <w:trHeight w:val="300"/>
        </w:trPr>
        <w:tc>
          <w:tcPr>
            <w:tcW w:w="4353" w:type="dxa"/>
            <w:shd w:val="clear" w:color="auto" w:fill="auto"/>
            <w:hideMark/>
          </w:tcPr>
          <w:p w14:paraId="75682A5A" w14:textId="14CD728C" w:rsidR="003554F2" w:rsidRPr="003554F2" w:rsidRDefault="003554F2" w:rsidP="003554F2">
            <w:pPr>
              <w:pStyle w:val="TableText"/>
              <w:rPr>
                <w:rFonts w:ascii="Times New Roman" w:eastAsia="Times New Roman" w:hAnsi="Times New Roman" w:cs="Times New Roman"/>
                <w:sz w:val="24"/>
              </w:rPr>
            </w:pPr>
            <w:r w:rsidRPr="003554F2">
              <w:rPr>
                <w:rFonts w:eastAsia="Times New Roman"/>
              </w:rPr>
              <w:t xml:space="preserve">Walk, run or cycle peer support – </w:t>
            </w:r>
            <w:proofErr w:type="spellStart"/>
            <w:r w:rsidR="009537CF">
              <w:rPr>
                <w:rFonts w:eastAsia="Times New Roman"/>
              </w:rPr>
              <w:t>eg</w:t>
            </w:r>
            <w:proofErr w:type="spellEnd"/>
            <w:r w:rsidR="009537CF">
              <w:rPr>
                <w:rFonts w:eastAsia="Times New Roman"/>
              </w:rPr>
              <w:t>,</w:t>
            </w:r>
            <w:r w:rsidRPr="003554F2">
              <w:rPr>
                <w:rFonts w:eastAsia="Times New Roman"/>
              </w:rPr>
              <w:t xml:space="preserve"> join a peer ‘run together’ cohort or free guided cycleway familiarisation </w:t>
            </w:r>
          </w:p>
        </w:tc>
        <w:tc>
          <w:tcPr>
            <w:tcW w:w="1036" w:type="dxa"/>
            <w:shd w:val="clear" w:color="auto" w:fill="auto"/>
            <w:hideMark/>
          </w:tcPr>
          <w:p w14:paraId="382DB11D" w14:textId="77777777" w:rsidR="003554F2" w:rsidRPr="003554F2" w:rsidRDefault="003554F2" w:rsidP="003554F2">
            <w:pPr>
              <w:pStyle w:val="TableText"/>
              <w:rPr>
                <w:rFonts w:ascii="Times New Roman" w:eastAsia="Times New Roman" w:hAnsi="Times New Roman" w:cs="Times New Roman"/>
                <w:sz w:val="24"/>
              </w:rPr>
            </w:pPr>
            <w:r w:rsidRPr="003554F2">
              <w:rPr>
                <w:rFonts w:eastAsia="Times New Roman"/>
              </w:rPr>
              <w:t> </w:t>
            </w:r>
          </w:p>
        </w:tc>
        <w:tc>
          <w:tcPr>
            <w:tcW w:w="1036" w:type="dxa"/>
            <w:shd w:val="clear" w:color="auto" w:fill="auto"/>
            <w:hideMark/>
          </w:tcPr>
          <w:p w14:paraId="4BF06719" w14:textId="77777777" w:rsidR="003554F2" w:rsidRPr="003554F2" w:rsidRDefault="003554F2" w:rsidP="003554F2">
            <w:pPr>
              <w:pStyle w:val="TableText"/>
              <w:rPr>
                <w:rFonts w:ascii="Times New Roman" w:eastAsia="Times New Roman" w:hAnsi="Times New Roman" w:cs="Times New Roman"/>
                <w:sz w:val="24"/>
              </w:rPr>
            </w:pPr>
            <w:r w:rsidRPr="003554F2">
              <w:rPr>
                <w:rFonts w:eastAsia="Times New Roman"/>
              </w:rPr>
              <w:t> </w:t>
            </w:r>
          </w:p>
        </w:tc>
        <w:tc>
          <w:tcPr>
            <w:tcW w:w="1036" w:type="dxa"/>
            <w:shd w:val="clear" w:color="auto" w:fill="auto"/>
            <w:hideMark/>
          </w:tcPr>
          <w:p w14:paraId="60B00172" w14:textId="77777777" w:rsidR="003554F2" w:rsidRPr="003554F2" w:rsidRDefault="003554F2" w:rsidP="003554F2">
            <w:pPr>
              <w:pStyle w:val="TableText"/>
              <w:rPr>
                <w:rFonts w:ascii="Times New Roman" w:eastAsia="Times New Roman" w:hAnsi="Times New Roman" w:cs="Times New Roman"/>
                <w:sz w:val="24"/>
              </w:rPr>
            </w:pPr>
            <w:r w:rsidRPr="003554F2">
              <w:rPr>
                <w:rFonts w:eastAsia="Times New Roman"/>
              </w:rPr>
              <w:t> </w:t>
            </w:r>
          </w:p>
        </w:tc>
        <w:tc>
          <w:tcPr>
            <w:tcW w:w="1037" w:type="dxa"/>
            <w:shd w:val="clear" w:color="auto" w:fill="auto"/>
            <w:hideMark/>
          </w:tcPr>
          <w:p w14:paraId="5B346AAC" w14:textId="77777777" w:rsidR="003554F2" w:rsidRPr="003554F2" w:rsidRDefault="003554F2" w:rsidP="003554F2">
            <w:pPr>
              <w:pStyle w:val="TableText"/>
              <w:rPr>
                <w:rFonts w:ascii="Times New Roman" w:eastAsia="Times New Roman" w:hAnsi="Times New Roman" w:cs="Times New Roman"/>
                <w:sz w:val="24"/>
              </w:rPr>
            </w:pPr>
            <w:r w:rsidRPr="003554F2">
              <w:rPr>
                <w:rFonts w:eastAsia="Times New Roman"/>
              </w:rPr>
              <w:t> </w:t>
            </w:r>
          </w:p>
        </w:tc>
      </w:tr>
      <w:tr w:rsidR="003554F2" w:rsidRPr="003554F2" w14:paraId="0D1EBC85" w14:textId="77777777" w:rsidTr="001176F2">
        <w:trPr>
          <w:trHeight w:val="300"/>
        </w:trPr>
        <w:tc>
          <w:tcPr>
            <w:tcW w:w="4353" w:type="dxa"/>
            <w:shd w:val="clear" w:color="auto" w:fill="auto"/>
            <w:hideMark/>
          </w:tcPr>
          <w:p w14:paraId="1B5B5885" w14:textId="77777777" w:rsidR="003554F2" w:rsidRPr="003554F2" w:rsidRDefault="003554F2" w:rsidP="003554F2">
            <w:pPr>
              <w:pStyle w:val="TableText"/>
              <w:rPr>
                <w:rFonts w:ascii="Times New Roman" w:eastAsia="Times New Roman" w:hAnsi="Times New Roman" w:cs="Times New Roman"/>
                <w:sz w:val="24"/>
              </w:rPr>
            </w:pPr>
            <w:r w:rsidRPr="003554F2">
              <w:rPr>
                <w:rFonts w:eastAsia="Times New Roman"/>
              </w:rPr>
              <w:t>Travel planning support – bespoke public transport or walk/run/cycle route planning  </w:t>
            </w:r>
          </w:p>
        </w:tc>
        <w:tc>
          <w:tcPr>
            <w:tcW w:w="1036" w:type="dxa"/>
            <w:shd w:val="clear" w:color="auto" w:fill="auto"/>
            <w:hideMark/>
          </w:tcPr>
          <w:p w14:paraId="1A5FB332" w14:textId="77777777" w:rsidR="003554F2" w:rsidRPr="003554F2" w:rsidRDefault="003554F2" w:rsidP="003554F2">
            <w:pPr>
              <w:pStyle w:val="TableText"/>
              <w:rPr>
                <w:rFonts w:ascii="Times New Roman" w:eastAsia="Times New Roman" w:hAnsi="Times New Roman" w:cs="Times New Roman"/>
                <w:sz w:val="24"/>
              </w:rPr>
            </w:pPr>
            <w:r w:rsidRPr="003554F2">
              <w:rPr>
                <w:rFonts w:eastAsia="Times New Roman"/>
              </w:rPr>
              <w:t> </w:t>
            </w:r>
          </w:p>
        </w:tc>
        <w:tc>
          <w:tcPr>
            <w:tcW w:w="1036" w:type="dxa"/>
            <w:shd w:val="clear" w:color="auto" w:fill="auto"/>
            <w:hideMark/>
          </w:tcPr>
          <w:p w14:paraId="646A4693" w14:textId="77777777" w:rsidR="003554F2" w:rsidRPr="003554F2" w:rsidRDefault="003554F2" w:rsidP="003554F2">
            <w:pPr>
              <w:pStyle w:val="TableText"/>
              <w:rPr>
                <w:rFonts w:ascii="Times New Roman" w:eastAsia="Times New Roman" w:hAnsi="Times New Roman" w:cs="Times New Roman"/>
                <w:sz w:val="24"/>
              </w:rPr>
            </w:pPr>
            <w:r w:rsidRPr="003554F2">
              <w:rPr>
                <w:rFonts w:eastAsia="Times New Roman"/>
              </w:rPr>
              <w:t> </w:t>
            </w:r>
          </w:p>
        </w:tc>
        <w:tc>
          <w:tcPr>
            <w:tcW w:w="1036" w:type="dxa"/>
            <w:shd w:val="clear" w:color="auto" w:fill="auto"/>
            <w:hideMark/>
          </w:tcPr>
          <w:p w14:paraId="5C226532" w14:textId="77777777" w:rsidR="003554F2" w:rsidRPr="003554F2" w:rsidRDefault="003554F2" w:rsidP="003554F2">
            <w:pPr>
              <w:pStyle w:val="TableText"/>
              <w:rPr>
                <w:rFonts w:ascii="Times New Roman" w:eastAsia="Times New Roman" w:hAnsi="Times New Roman" w:cs="Times New Roman"/>
                <w:sz w:val="24"/>
              </w:rPr>
            </w:pPr>
            <w:r w:rsidRPr="003554F2">
              <w:rPr>
                <w:rFonts w:eastAsia="Times New Roman"/>
              </w:rPr>
              <w:t> </w:t>
            </w:r>
          </w:p>
        </w:tc>
        <w:tc>
          <w:tcPr>
            <w:tcW w:w="1037" w:type="dxa"/>
            <w:shd w:val="clear" w:color="auto" w:fill="auto"/>
            <w:hideMark/>
          </w:tcPr>
          <w:p w14:paraId="2E91094E" w14:textId="77777777" w:rsidR="003554F2" w:rsidRPr="003554F2" w:rsidRDefault="003554F2" w:rsidP="003554F2">
            <w:pPr>
              <w:pStyle w:val="TableText"/>
              <w:rPr>
                <w:rFonts w:ascii="Times New Roman" w:eastAsia="Times New Roman" w:hAnsi="Times New Roman" w:cs="Times New Roman"/>
                <w:sz w:val="24"/>
              </w:rPr>
            </w:pPr>
            <w:r w:rsidRPr="003554F2">
              <w:rPr>
                <w:rFonts w:eastAsia="Times New Roman"/>
              </w:rPr>
              <w:t> </w:t>
            </w:r>
          </w:p>
        </w:tc>
      </w:tr>
    </w:tbl>
    <w:p w14:paraId="38A9BD31" w14:textId="77777777" w:rsidR="003554F2" w:rsidRPr="003554F2" w:rsidRDefault="003554F2" w:rsidP="003554F2">
      <w:pPr>
        <w:spacing w:line="240" w:lineRule="auto"/>
        <w:textAlignment w:val="baseline"/>
        <w:rPr>
          <w:rFonts w:ascii="Segoe UI" w:eastAsia="Times New Roman" w:hAnsi="Segoe UI" w:cs="Segoe UI"/>
          <w:sz w:val="18"/>
          <w:szCs w:val="18"/>
          <w:lang w:eastAsia="zh-CN"/>
        </w:rPr>
      </w:pPr>
      <w:r w:rsidRPr="003554F2">
        <w:rPr>
          <w:rFonts w:ascii="Calibri" w:eastAsia="Times New Roman" w:hAnsi="Calibri" w:cs="Calibri"/>
          <w:szCs w:val="22"/>
          <w:lang w:eastAsia="zh-CN"/>
        </w:rPr>
        <w:t> </w:t>
      </w:r>
    </w:p>
    <w:p w14:paraId="62CBCDD3" w14:textId="77777777" w:rsidR="003554F2" w:rsidRPr="003554F2" w:rsidRDefault="003554F2" w:rsidP="000C73DB">
      <w:pPr>
        <w:pStyle w:val="Heading3"/>
        <w:rPr>
          <w:rFonts w:ascii="Segoe UI" w:eastAsia="Times New Roman" w:hAnsi="Segoe UI" w:cs="Segoe UI"/>
          <w:sz w:val="18"/>
          <w:szCs w:val="18"/>
        </w:rPr>
      </w:pPr>
      <w:r w:rsidRPr="003554F2">
        <w:rPr>
          <w:rFonts w:eastAsia="Times New Roman"/>
        </w:rPr>
        <w:t>Q9. Is there anything else you would like to tell us or suggest, related to how you get to work? </w:t>
      </w:r>
    </w:p>
    <w:p w14:paraId="4FFE51E3" w14:textId="277C28AA" w:rsidR="00487915" w:rsidRPr="00487915" w:rsidRDefault="00487915" w:rsidP="00487915">
      <w:pPr>
        <w:pStyle w:val="Heading2"/>
        <w:rPr>
          <w:rFonts w:eastAsia="Times New Roman"/>
        </w:rPr>
      </w:pPr>
      <w:r w:rsidRPr="00487915">
        <w:rPr>
          <w:rFonts w:eastAsia="Times New Roman"/>
        </w:rPr>
        <w:t>Part two – about you </w:t>
      </w:r>
    </w:p>
    <w:p w14:paraId="0D83BC53" w14:textId="37A0D625" w:rsidR="00ED6E03" w:rsidRPr="00ED6E03" w:rsidRDefault="00ED6E03" w:rsidP="00ED6E03">
      <w:pPr>
        <w:pStyle w:val="BodyText"/>
        <w:rPr>
          <w:lang w:eastAsia="zh-CN"/>
        </w:rPr>
      </w:pPr>
      <w:r w:rsidRPr="00ED6E03">
        <w:rPr>
          <w:shd w:val="clear" w:color="auto" w:fill="00FFFF"/>
          <w:lang w:eastAsia="zh-CN"/>
        </w:rPr>
        <w:t>[This part is optional</w:t>
      </w:r>
      <w:r w:rsidR="00E711C6">
        <w:rPr>
          <w:shd w:val="clear" w:color="auto" w:fill="00FFFF"/>
          <w:lang w:eastAsia="zh-CN"/>
        </w:rPr>
        <w:t xml:space="preserve">: </w:t>
      </w:r>
      <w:r w:rsidRPr="00ED6E03">
        <w:rPr>
          <w:shd w:val="clear" w:color="auto" w:fill="00FFFF"/>
          <w:lang w:eastAsia="zh-CN"/>
        </w:rPr>
        <w:t>Consider whether the extra information you are collecting in this section might make someone identifiable (</w:t>
      </w:r>
      <w:proofErr w:type="spellStart"/>
      <w:r w:rsidR="009537CF">
        <w:rPr>
          <w:shd w:val="clear" w:color="auto" w:fill="00FFFF"/>
          <w:lang w:eastAsia="zh-CN"/>
        </w:rPr>
        <w:t>ie</w:t>
      </w:r>
      <w:proofErr w:type="spellEnd"/>
      <w:r w:rsidR="009537CF">
        <w:rPr>
          <w:shd w:val="clear" w:color="auto" w:fill="00FFFF"/>
          <w:lang w:eastAsia="zh-CN"/>
        </w:rPr>
        <w:t>,</w:t>
      </w:r>
      <w:r w:rsidRPr="00ED6E03">
        <w:rPr>
          <w:shd w:val="clear" w:color="auto" w:fill="00FFFF"/>
          <w:lang w:eastAsia="zh-CN"/>
        </w:rPr>
        <w:t xml:space="preserve"> when combining </w:t>
      </w:r>
      <w:proofErr w:type="gramStart"/>
      <w:r w:rsidRPr="00ED6E03">
        <w:rPr>
          <w:shd w:val="clear" w:color="auto" w:fill="00FFFF"/>
          <w:lang w:eastAsia="zh-CN"/>
        </w:rPr>
        <w:t>all of</w:t>
      </w:r>
      <w:proofErr w:type="gramEnd"/>
      <w:r w:rsidRPr="00ED6E03">
        <w:rPr>
          <w:shd w:val="clear" w:color="auto" w:fill="00FFFF"/>
          <w:lang w:eastAsia="zh-CN"/>
        </w:rPr>
        <w:t xml:space="preserve"> the information). This would make it personal information, with much higher data protection requirements. It is important that organisations do not collect information unless it is essential to the purpose of the reporting.]</w:t>
      </w:r>
      <w:r w:rsidRPr="00ED6E03">
        <w:rPr>
          <w:lang w:eastAsia="zh-CN"/>
        </w:rPr>
        <w:t> </w:t>
      </w:r>
    </w:p>
    <w:p w14:paraId="53F7BF87" w14:textId="77777777" w:rsidR="00ED6E03" w:rsidRPr="00ED6E03" w:rsidRDefault="00ED6E03" w:rsidP="00ED6E03">
      <w:pPr>
        <w:pStyle w:val="BodyText"/>
        <w:rPr>
          <w:lang w:eastAsia="zh-CN"/>
        </w:rPr>
      </w:pPr>
      <w:r w:rsidRPr="00ED6E03">
        <w:rPr>
          <w:lang w:eastAsia="zh-CN"/>
        </w:rPr>
        <w:t xml:space="preserve">Some of the questions in this section are to further inform our carbon emissions calculations and some are to help with sustainability communications planning, including operating the prize draw </w:t>
      </w:r>
      <w:r w:rsidRPr="00ED6E03">
        <w:rPr>
          <w:shd w:val="clear" w:color="auto" w:fill="00FFFF"/>
          <w:lang w:eastAsia="zh-CN"/>
        </w:rPr>
        <w:t>[if applicable]</w:t>
      </w:r>
      <w:r w:rsidRPr="00ED6E03">
        <w:rPr>
          <w:lang w:eastAsia="zh-CN"/>
        </w:rPr>
        <w:t>. </w:t>
      </w:r>
    </w:p>
    <w:p w14:paraId="554AEBA2" w14:textId="77777777" w:rsidR="00BA61EA" w:rsidRPr="00BA61EA" w:rsidRDefault="00C1145F" w:rsidP="00E711C6">
      <w:pPr>
        <w:pStyle w:val="Heading3"/>
        <w:spacing w:before="240"/>
        <w:rPr>
          <w:rFonts w:ascii="Segoe UI" w:eastAsia="Times New Roman" w:hAnsi="Segoe UI" w:cs="Segoe UI"/>
          <w:sz w:val="18"/>
          <w:szCs w:val="18"/>
        </w:rPr>
      </w:pPr>
      <w:r w:rsidRPr="00C1145F">
        <w:rPr>
          <w:rFonts w:eastAsia="Times New Roman"/>
        </w:rPr>
        <w:t> </w:t>
      </w:r>
      <w:r w:rsidR="00BA61EA" w:rsidRPr="00BA61EA">
        <w:rPr>
          <w:rFonts w:eastAsia="Times New Roman"/>
        </w:rPr>
        <w:t xml:space="preserve">Q10. What best describes your employment relationship with </w:t>
      </w:r>
      <w:r w:rsidR="00BA61EA" w:rsidRPr="00BA61EA">
        <w:rPr>
          <w:rFonts w:eastAsia="Times New Roman"/>
          <w:shd w:val="clear" w:color="auto" w:fill="00FFFF"/>
        </w:rPr>
        <w:t>[organisation name]</w:t>
      </w:r>
      <w:r w:rsidR="00BA61EA" w:rsidRPr="00BA61EA">
        <w:rPr>
          <w:rFonts w:eastAsia="Times New Roman"/>
        </w:rPr>
        <w:t>? </w:t>
      </w:r>
    </w:p>
    <w:tbl>
      <w:tblPr>
        <w:tblW w:w="5000" w:type="pct"/>
        <w:tblBorders>
          <w:top w:val="single" w:sz="6" w:space="0" w:color="auto"/>
          <w:bottom w:val="single" w:sz="6"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498"/>
      </w:tblGrid>
      <w:tr w:rsidR="001176F2" w:rsidRPr="00BA61EA" w14:paraId="44AD03E8" w14:textId="77777777" w:rsidTr="001176F2">
        <w:trPr>
          <w:trHeight w:val="300"/>
        </w:trPr>
        <w:tc>
          <w:tcPr>
            <w:tcW w:w="5000" w:type="pct"/>
            <w:shd w:val="clear" w:color="auto" w:fill="auto"/>
            <w:hideMark/>
          </w:tcPr>
          <w:p w14:paraId="014EDAA6" w14:textId="77777777" w:rsidR="001176F2" w:rsidRDefault="001176F2" w:rsidP="001176F2">
            <w:pPr>
              <w:pStyle w:val="TableBullet"/>
              <w:rPr>
                <w:rFonts w:eastAsia="Times New Roman"/>
              </w:rPr>
            </w:pPr>
            <w:r w:rsidRPr="00BA61EA">
              <w:rPr>
                <w:rFonts w:eastAsia="Times New Roman"/>
              </w:rPr>
              <w:t>Permanent employee </w:t>
            </w:r>
          </w:p>
          <w:p w14:paraId="3B2FBBE0" w14:textId="77777777" w:rsidR="001176F2" w:rsidRDefault="001176F2" w:rsidP="001176F2">
            <w:pPr>
              <w:pStyle w:val="TableBullet"/>
              <w:rPr>
                <w:rFonts w:eastAsia="Times New Roman"/>
              </w:rPr>
            </w:pPr>
            <w:r w:rsidRPr="00BA61EA">
              <w:rPr>
                <w:rFonts w:eastAsia="Times New Roman"/>
              </w:rPr>
              <w:t>Fixed term employee </w:t>
            </w:r>
          </w:p>
          <w:p w14:paraId="1A9AEE19" w14:textId="2BADD475" w:rsidR="001176F2" w:rsidRPr="00BA61EA" w:rsidRDefault="001176F2" w:rsidP="001176F2">
            <w:pPr>
              <w:pStyle w:val="TableBullet"/>
              <w:rPr>
                <w:rFonts w:ascii="Times New Roman" w:eastAsia="Times New Roman" w:hAnsi="Times New Roman" w:cs="Times New Roman"/>
                <w:sz w:val="24"/>
              </w:rPr>
            </w:pPr>
            <w:r w:rsidRPr="00BA61EA">
              <w:rPr>
                <w:rFonts w:eastAsia="Times New Roman"/>
              </w:rPr>
              <w:t>Contractor </w:t>
            </w:r>
          </w:p>
        </w:tc>
      </w:tr>
    </w:tbl>
    <w:p w14:paraId="70CD29EF" w14:textId="2579152E" w:rsidR="00BA61EA" w:rsidRPr="00BA61EA" w:rsidRDefault="00BA61EA" w:rsidP="00E711C6">
      <w:pPr>
        <w:pStyle w:val="Heading3"/>
        <w:spacing w:before="240"/>
        <w:rPr>
          <w:rFonts w:eastAsia="Times New Roman"/>
        </w:rPr>
      </w:pPr>
      <w:r w:rsidRPr="00BA61EA">
        <w:rPr>
          <w:rFonts w:eastAsia="Times New Roman"/>
        </w:rPr>
        <w:t>Q11. Is your role frontline/operational? </w:t>
      </w:r>
    </w:p>
    <w:p w14:paraId="558111E2" w14:textId="77777777" w:rsidR="00BA61EA" w:rsidRPr="00BA61EA" w:rsidRDefault="00BA61EA" w:rsidP="003F5B4C">
      <w:pPr>
        <w:pStyle w:val="BodyText"/>
        <w:rPr>
          <w:lang w:eastAsia="zh-CN"/>
        </w:rPr>
      </w:pPr>
      <w:r w:rsidRPr="00BA61EA">
        <w:rPr>
          <w:lang w:eastAsia="zh-CN"/>
        </w:rPr>
        <w:t>Examples of frontline roles for the purposes of this question could include police officers, court staff, call centre staff. </w:t>
      </w:r>
    </w:p>
    <w:p w14:paraId="087B3D98" w14:textId="3F484AC9" w:rsidR="00BA61EA" w:rsidRPr="00BA61EA" w:rsidRDefault="00BA61EA" w:rsidP="003F5B4C">
      <w:pPr>
        <w:pStyle w:val="BodyText"/>
        <w:rPr>
          <w:lang w:eastAsia="zh-CN"/>
        </w:rPr>
      </w:pPr>
      <w:r w:rsidRPr="00BA61EA">
        <w:rPr>
          <w:shd w:val="clear" w:color="auto" w:fill="00FFFF"/>
          <w:lang w:eastAsia="zh-CN"/>
        </w:rPr>
        <w:t xml:space="preserve">[This question mainly aims to assess whether responses were skewed towards staff who have easy access to a computer during their working day, </w:t>
      </w:r>
      <w:proofErr w:type="spellStart"/>
      <w:r w:rsidR="00126279">
        <w:rPr>
          <w:shd w:val="clear" w:color="auto" w:fill="00FFFF"/>
          <w:lang w:eastAsia="zh-CN"/>
        </w:rPr>
        <w:t>ie</w:t>
      </w:r>
      <w:proofErr w:type="spellEnd"/>
      <w:r w:rsidR="00126279">
        <w:rPr>
          <w:shd w:val="clear" w:color="auto" w:fill="00FFFF"/>
          <w:lang w:eastAsia="zh-CN"/>
        </w:rPr>
        <w:t>,</w:t>
      </w:r>
      <w:r w:rsidRPr="00BA61EA">
        <w:rPr>
          <w:shd w:val="clear" w:color="auto" w:fill="00FFFF"/>
          <w:lang w:eastAsia="zh-CN"/>
        </w:rPr>
        <w:t xml:space="preserve"> underrepresenting staff who don’t. </w:t>
      </w:r>
      <w:r w:rsidRPr="00BA61EA">
        <w:rPr>
          <w:shd w:val="clear" w:color="auto" w:fill="00FFFF"/>
          <w:lang w:eastAsia="zh-CN"/>
        </w:rPr>
        <w:lastRenderedPageBreak/>
        <w:t>This could allow weighting the results as well. Consider how you will use this information and whether it is worth adding the question.]</w:t>
      </w:r>
      <w:r w:rsidRPr="00BA61EA">
        <w:rPr>
          <w:lang w:eastAsia="zh-CN"/>
        </w:rPr>
        <w:t> </w:t>
      </w:r>
    </w:p>
    <w:tbl>
      <w:tblPr>
        <w:tblW w:w="5000" w:type="pct"/>
        <w:tblBorders>
          <w:top w:val="single" w:sz="6" w:space="0" w:color="auto"/>
          <w:bottom w:val="single" w:sz="6" w:space="0" w:color="auto"/>
        </w:tblBorders>
        <w:tblCellMar>
          <w:left w:w="0" w:type="dxa"/>
          <w:right w:w="0" w:type="dxa"/>
        </w:tblCellMar>
        <w:tblLook w:val="04A0" w:firstRow="1" w:lastRow="0" w:firstColumn="1" w:lastColumn="0" w:noHBand="0" w:noVBand="1"/>
      </w:tblPr>
      <w:tblGrid>
        <w:gridCol w:w="8498"/>
      </w:tblGrid>
      <w:tr w:rsidR="001176F2" w:rsidRPr="00BA61EA" w14:paraId="662AD1C3" w14:textId="77777777" w:rsidTr="001176F2">
        <w:trPr>
          <w:trHeight w:val="300"/>
        </w:trPr>
        <w:tc>
          <w:tcPr>
            <w:tcW w:w="5000" w:type="pct"/>
            <w:shd w:val="clear" w:color="auto" w:fill="auto"/>
            <w:hideMark/>
          </w:tcPr>
          <w:p w14:paraId="51598AD4" w14:textId="77777777" w:rsidR="001176F2" w:rsidRDefault="001176F2" w:rsidP="001176F2">
            <w:pPr>
              <w:pStyle w:val="TableBullet"/>
              <w:rPr>
                <w:rFonts w:eastAsia="Times New Roman"/>
              </w:rPr>
            </w:pPr>
            <w:r w:rsidRPr="00BA61EA">
              <w:rPr>
                <w:rFonts w:eastAsia="Times New Roman"/>
              </w:rPr>
              <w:t>Yes </w:t>
            </w:r>
          </w:p>
          <w:p w14:paraId="65D6FC56" w14:textId="77777777" w:rsidR="001176F2" w:rsidRDefault="001176F2" w:rsidP="001176F2">
            <w:pPr>
              <w:pStyle w:val="TableBullet"/>
              <w:rPr>
                <w:rFonts w:eastAsia="Times New Roman"/>
              </w:rPr>
            </w:pPr>
            <w:r>
              <w:rPr>
                <w:rFonts w:eastAsia="Times New Roman"/>
              </w:rPr>
              <w:t>No</w:t>
            </w:r>
          </w:p>
          <w:p w14:paraId="33E7FEE8" w14:textId="3D4CFEAD" w:rsidR="001176F2" w:rsidRPr="00BA61EA" w:rsidRDefault="001176F2" w:rsidP="001176F2">
            <w:pPr>
              <w:pStyle w:val="TableBullet"/>
              <w:rPr>
                <w:rFonts w:ascii="Times New Roman" w:eastAsia="Times New Roman" w:hAnsi="Times New Roman" w:cs="Times New Roman"/>
                <w:sz w:val="24"/>
              </w:rPr>
            </w:pPr>
            <w:r>
              <w:rPr>
                <w:rFonts w:eastAsia="Times New Roman"/>
              </w:rPr>
              <w:t>Not sure</w:t>
            </w:r>
          </w:p>
        </w:tc>
      </w:tr>
    </w:tbl>
    <w:p w14:paraId="018B229B" w14:textId="77777777" w:rsidR="00BA61EA" w:rsidRPr="00BA61EA" w:rsidRDefault="00BA61EA" w:rsidP="00E711C6">
      <w:pPr>
        <w:pStyle w:val="Heading3"/>
        <w:spacing w:before="240"/>
        <w:rPr>
          <w:rFonts w:ascii="Segoe UI" w:eastAsia="Times New Roman" w:hAnsi="Segoe UI" w:cs="Segoe UI"/>
          <w:sz w:val="18"/>
          <w:szCs w:val="18"/>
        </w:rPr>
      </w:pPr>
      <w:r w:rsidRPr="00BA61EA">
        <w:rPr>
          <w:rFonts w:eastAsia="Times New Roman"/>
        </w:rPr>
        <w:t>Q12. Which business group are you in? </w:t>
      </w:r>
    </w:p>
    <w:p w14:paraId="0F728598" w14:textId="77777777" w:rsidR="00957442" w:rsidRDefault="00BA61EA" w:rsidP="00957442">
      <w:pPr>
        <w:pStyle w:val="BodyText"/>
        <w:rPr>
          <w:lang w:eastAsia="zh-CN"/>
        </w:rPr>
      </w:pPr>
      <w:r w:rsidRPr="00BA61EA">
        <w:rPr>
          <w:lang w:eastAsia="zh-CN"/>
        </w:rPr>
        <w:t>Drop down list </w:t>
      </w:r>
    </w:p>
    <w:p w14:paraId="37B8544D" w14:textId="5888B41C" w:rsidR="00BA61EA" w:rsidRPr="00BA61EA" w:rsidRDefault="00BA61EA" w:rsidP="00E711C6">
      <w:pPr>
        <w:pStyle w:val="Heading3"/>
        <w:spacing w:before="240"/>
        <w:rPr>
          <w:rFonts w:eastAsia="Times New Roman"/>
        </w:rPr>
      </w:pPr>
      <w:r w:rsidRPr="00BA61EA">
        <w:rPr>
          <w:rFonts w:eastAsia="Times New Roman"/>
        </w:rPr>
        <w:t>Q13. Please tick all that apply or skip this question: </w:t>
      </w:r>
    </w:p>
    <w:p w14:paraId="5E9ADA8B" w14:textId="68C8329A" w:rsidR="00BA61EA" w:rsidRPr="00BA61EA" w:rsidRDefault="00BA61EA" w:rsidP="00957442">
      <w:pPr>
        <w:pStyle w:val="BodyText"/>
        <w:rPr>
          <w:rFonts w:ascii="Segoe UI" w:eastAsia="Times New Roman" w:hAnsi="Segoe UI" w:cs="Segoe UI"/>
          <w:sz w:val="18"/>
          <w:szCs w:val="18"/>
          <w:lang w:eastAsia="zh-CN"/>
        </w:rPr>
      </w:pPr>
      <w:r w:rsidRPr="00BA61EA">
        <w:rPr>
          <w:shd w:val="clear" w:color="auto" w:fill="00FFFF"/>
          <w:lang w:eastAsia="zh-CN"/>
        </w:rPr>
        <w:t>[optional]</w:t>
      </w:r>
      <w:r w:rsidRPr="00BA61EA">
        <w:rPr>
          <w:lang w:eastAsia="zh-CN"/>
        </w:rPr>
        <w:t> </w:t>
      </w:r>
    </w:p>
    <w:tbl>
      <w:tblPr>
        <w:tblW w:w="5000" w:type="pct"/>
        <w:tblBorders>
          <w:top w:val="single" w:sz="6" w:space="0" w:color="auto"/>
          <w:bottom w:val="single" w:sz="6"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147"/>
        <w:gridCol w:w="2351"/>
      </w:tblGrid>
      <w:tr w:rsidR="003F5B4C" w:rsidRPr="00BA61EA" w14:paraId="2275A3BC" w14:textId="77777777" w:rsidTr="00E711C6">
        <w:trPr>
          <w:trHeight w:val="300"/>
        </w:trPr>
        <w:tc>
          <w:tcPr>
            <w:tcW w:w="3617" w:type="pct"/>
            <w:shd w:val="clear" w:color="auto" w:fill="auto"/>
            <w:hideMark/>
          </w:tcPr>
          <w:p w14:paraId="169E7874" w14:textId="447DABEA" w:rsidR="00E711C6" w:rsidRPr="00E711C6" w:rsidRDefault="003F5B4C" w:rsidP="00E711C6">
            <w:pPr>
              <w:pStyle w:val="TableBullet"/>
              <w:rPr>
                <w:rFonts w:ascii="Times New Roman" w:eastAsia="Times New Roman" w:hAnsi="Times New Roman" w:cs="Times New Roman"/>
                <w:sz w:val="24"/>
              </w:rPr>
            </w:pPr>
            <w:r w:rsidRPr="00BA61EA">
              <w:rPr>
                <w:rFonts w:eastAsia="Times New Roman"/>
              </w:rPr>
              <w:t>I am happy to be contacted for a follow up on my responses/suggestions/comments </w:t>
            </w:r>
          </w:p>
          <w:p w14:paraId="37F3066E" w14:textId="58A3952B" w:rsidR="003F5B4C" w:rsidRPr="00BA61EA" w:rsidRDefault="00E711C6" w:rsidP="00E711C6">
            <w:pPr>
              <w:pStyle w:val="TableBullet"/>
              <w:rPr>
                <w:rFonts w:ascii="Times New Roman" w:eastAsia="Times New Roman" w:hAnsi="Times New Roman" w:cs="Times New Roman"/>
                <w:sz w:val="24"/>
              </w:rPr>
            </w:pPr>
            <w:r w:rsidRPr="00BA61EA">
              <w:rPr>
                <w:rFonts w:eastAsia="Times New Roman"/>
              </w:rPr>
              <w:t>I want to enter the prize draw </w:t>
            </w:r>
          </w:p>
        </w:tc>
        <w:tc>
          <w:tcPr>
            <w:tcW w:w="1383" w:type="pct"/>
            <w:shd w:val="clear" w:color="auto" w:fill="auto"/>
            <w:hideMark/>
          </w:tcPr>
          <w:p w14:paraId="014A824E" w14:textId="77777777" w:rsidR="003F5B4C" w:rsidRPr="00BA61EA" w:rsidRDefault="003F5B4C" w:rsidP="00E9772D">
            <w:pPr>
              <w:pStyle w:val="TableText"/>
              <w:rPr>
                <w:rFonts w:ascii="Times New Roman" w:eastAsia="Times New Roman" w:hAnsi="Times New Roman" w:cs="Times New Roman"/>
                <w:sz w:val="24"/>
              </w:rPr>
            </w:pPr>
            <w:r w:rsidRPr="00BA61EA">
              <w:rPr>
                <w:rFonts w:eastAsia="Times New Roman"/>
              </w:rPr>
              <w:t>Display Q14 if any are ticked </w:t>
            </w:r>
          </w:p>
        </w:tc>
      </w:tr>
    </w:tbl>
    <w:p w14:paraId="4B6F70F7" w14:textId="0BFEC5D9" w:rsidR="00BA61EA" w:rsidRPr="00BA61EA" w:rsidRDefault="00BA61EA" w:rsidP="00E711C6">
      <w:pPr>
        <w:pStyle w:val="Heading3"/>
        <w:spacing w:before="240"/>
        <w:rPr>
          <w:rFonts w:eastAsia="Times New Roman"/>
        </w:rPr>
      </w:pPr>
      <w:r w:rsidRPr="00BA61EA">
        <w:rPr>
          <w:rFonts w:ascii="Calibri" w:eastAsia="Times New Roman" w:hAnsi="Calibri" w:cs="Calibri"/>
          <w:szCs w:val="22"/>
          <w:lang w:eastAsia="zh-CN"/>
        </w:rPr>
        <w:t> </w:t>
      </w:r>
      <w:r w:rsidRPr="00BA61EA">
        <w:rPr>
          <w:rFonts w:eastAsia="Times New Roman"/>
        </w:rPr>
        <w:t>Q14. Please provide your email address: </w:t>
      </w:r>
    </w:p>
    <w:p w14:paraId="74707DDF" w14:textId="77777777" w:rsidR="00BA61EA" w:rsidRPr="00BA61EA" w:rsidRDefault="00BA61EA" w:rsidP="00E9772D">
      <w:pPr>
        <w:pStyle w:val="BodyText"/>
        <w:rPr>
          <w:lang w:eastAsia="zh-CN"/>
        </w:rPr>
      </w:pPr>
      <w:r w:rsidRPr="00BA61EA">
        <w:rPr>
          <w:shd w:val="clear" w:color="auto" w:fill="00FFFF"/>
          <w:lang w:eastAsia="zh-CN"/>
        </w:rPr>
        <w:t>[optional]</w:t>
      </w:r>
      <w:r w:rsidRPr="00BA61EA">
        <w:rPr>
          <w:lang w:eastAsia="zh-CN"/>
        </w:rPr>
        <w:t> </w:t>
      </w:r>
    </w:p>
    <w:p w14:paraId="17869527" w14:textId="77777777" w:rsidR="00BA61EA" w:rsidRPr="00BA61EA" w:rsidRDefault="00BA61EA" w:rsidP="00E9772D">
      <w:pPr>
        <w:pStyle w:val="BodyText"/>
        <w:rPr>
          <w:rFonts w:ascii="Segoe UI" w:hAnsi="Segoe UI" w:cs="Segoe UI"/>
          <w:sz w:val="18"/>
          <w:szCs w:val="18"/>
          <w:lang w:eastAsia="zh-CN"/>
        </w:rPr>
      </w:pPr>
      <w:r w:rsidRPr="00BA61EA">
        <w:rPr>
          <w:lang w:eastAsia="zh-CN"/>
        </w:rPr>
        <w:t>Email address </w:t>
      </w:r>
    </w:p>
    <w:p w14:paraId="5BBD269E" w14:textId="6A1B2532" w:rsidR="00957442" w:rsidRDefault="00BA61EA" w:rsidP="00E711C6">
      <w:pPr>
        <w:pStyle w:val="BodyText"/>
        <w:rPr>
          <w:rFonts w:eastAsia="Times New Roman" w:cstheme="majorBidi"/>
          <w:b/>
          <w:color w:val="152235"/>
          <w:sz w:val="48"/>
          <w:szCs w:val="48"/>
          <w:shd w:val="clear" w:color="auto" w:fill="FFFFFF"/>
          <w:lang w:eastAsia="en-GB"/>
        </w:rPr>
      </w:pPr>
      <w:r w:rsidRPr="00E9772D">
        <w:rPr>
          <w:b/>
          <w:bCs/>
          <w:lang w:eastAsia="zh-CN"/>
        </w:rPr>
        <w:t>Thank you so much. You’re all done! </w:t>
      </w:r>
      <w:r w:rsidR="00957442">
        <w:br w:type="page"/>
      </w:r>
    </w:p>
    <w:p w14:paraId="1ACCBA6A" w14:textId="703C7E10" w:rsidR="00957442" w:rsidRPr="00957442" w:rsidRDefault="00957442" w:rsidP="00957442">
      <w:pPr>
        <w:pStyle w:val="Heading1"/>
        <w:rPr>
          <w:rFonts w:ascii="Segoe UI" w:hAnsi="Segoe UI" w:cs="Segoe UI"/>
          <w:sz w:val="18"/>
          <w:szCs w:val="18"/>
        </w:rPr>
      </w:pPr>
      <w:r w:rsidRPr="00957442">
        <w:lastRenderedPageBreak/>
        <w:t>Appendix: Alternative approaches to question 2 </w:t>
      </w:r>
    </w:p>
    <w:p w14:paraId="29EDB2C5" w14:textId="77777777" w:rsidR="00957442" w:rsidRPr="00957442" w:rsidRDefault="00957442" w:rsidP="00957442">
      <w:pPr>
        <w:pStyle w:val="Heading2"/>
        <w:rPr>
          <w:rFonts w:ascii="Segoe UI" w:eastAsia="Times New Roman" w:hAnsi="Segoe UI" w:cs="Segoe UI"/>
          <w:sz w:val="18"/>
          <w:szCs w:val="18"/>
        </w:rPr>
      </w:pPr>
      <w:r w:rsidRPr="00957442">
        <w:rPr>
          <w:rFonts w:eastAsia="Times New Roman"/>
        </w:rPr>
        <w:t>1) Ask about each mode in a separate question </w:t>
      </w:r>
    </w:p>
    <w:p w14:paraId="7897789B" w14:textId="77777777" w:rsidR="00957442" w:rsidRPr="00957442" w:rsidRDefault="00957442" w:rsidP="00957442">
      <w:pPr>
        <w:pStyle w:val="BodyText"/>
        <w:rPr>
          <w:rFonts w:ascii="Segoe UI" w:hAnsi="Segoe UI" w:cs="Segoe UI"/>
          <w:sz w:val="18"/>
          <w:szCs w:val="18"/>
          <w:lang w:eastAsia="zh-CN"/>
        </w:rPr>
      </w:pPr>
      <w:r w:rsidRPr="00957442">
        <w:rPr>
          <w:lang w:eastAsia="zh-CN"/>
        </w:rPr>
        <w:t>This approach repeats the same question (15) for each mode and makes the follow up questions (16 and 17 if required) appear if the respondent selects “Yes”. This approach has broader implications for how the rest of the survey is structured. </w:t>
      </w:r>
    </w:p>
    <w:p w14:paraId="65FAD5CE" w14:textId="77777777" w:rsidR="00957442" w:rsidRPr="00957442" w:rsidRDefault="00957442" w:rsidP="00957442">
      <w:pPr>
        <w:spacing w:line="240" w:lineRule="auto"/>
        <w:textAlignment w:val="baseline"/>
        <w:rPr>
          <w:rFonts w:ascii="Segoe UI" w:eastAsia="Times New Roman" w:hAnsi="Segoe UI" w:cs="Segoe UI"/>
          <w:sz w:val="18"/>
          <w:szCs w:val="18"/>
          <w:lang w:eastAsia="zh-CN"/>
        </w:rPr>
      </w:pPr>
      <w:r w:rsidRPr="00957442">
        <w:rPr>
          <w:rFonts w:ascii="Segoe UI" w:eastAsia="Times New Roman" w:hAnsi="Segoe UI" w:cs="Segoe UI"/>
          <w:noProof/>
          <w:sz w:val="18"/>
          <w:szCs w:val="18"/>
          <w:lang w:eastAsia="zh-CN"/>
        </w:rPr>
        <w:drawing>
          <wp:inline distT="0" distB="0" distL="0" distR="0" wp14:anchorId="39F9DCD7" wp14:editId="571024E5">
            <wp:extent cx="5307712" cy="3916393"/>
            <wp:effectExtent l="0" t="0" r="7620" b="8255"/>
            <wp:docPr id="2779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7911"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310687" cy="3918588"/>
                    </a:xfrm>
                    <a:prstGeom prst="rect">
                      <a:avLst/>
                    </a:prstGeom>
                    <a:noFill/>
                    <a:ln>
                      <a:noFill/>
                    </a:ln>
                  </pic:spPr>
                </pic:pic>
              </a:graphicData>
            </a:graphic>
          </wp:inline>
        </w:drawing>
      </w:r>
      <w:r w:rsidRPr="00957442">
        <w:rPr>
          <w:rFonts w:ascii="Calibri" w:eastAsia="Times New Roman" w:hAnsi="Calibri" w:cs="Calibri"/>
          <w:szCs w:val="22"/>
          <w:lang w:eastAsia="zh-CN"/>
        </w:rPr>
        <w:t> </w:t>
      </w:r>
    </w:p>
    <w:p w14:paraId="62E937A5" w14:textId="77777777" w:rsidR="00957442" w:rsidRPr="00957442" w:rsidRDefault="00957442" w:rsidP="00957442">
      <w:pPr>
        <w:pStyle w:val="Heading2"/>
        <w:rPr>
          <w:rFonts w:ascii="Segoe UI" w:eastAsia="Times New Roman" w:hAnsi="Segoe UI" w:cs="Segoe UI"/>
          <w:sz w:val="18"/>
          <w:szCs w:val="18"/>
        </w:rPr>
      </w:pPr>
      <w:r w:rsidRPr="00957442">
        <w:rPr>
          <w:rFonts w:eastAsia="Times New Roman"/>
        </w:rPr>
        <w:t>2) Ask about each day in a separate question </w:t>
      </w:r>
    </w:p>
    <w:p w14:paraId="6DE6E2F8" w14:textId="77777777" w:rsidR="00957442" w:rsidRPr="00957442" w:rsidRDefault="00957442" w:rsidP="00957442">
      <w:pPr>
        <w:pStyle w:val="BodyText"/>
        <w:rPr>
          <w:rFonts w:ascii="Segoe UI" w:hAnsi="Segoe UI" w:cs="Segoe UI"/>
          <w:sz w:val="18"/>
          <w:szCs w:val="18"/>
          <w:lang w:eastAsia="zh-CN"/>
        </w:rPr>
      </w:pPr>
      <w:r w:rsidRPr="00957442">
        <w:rPr>
          <w:lang w:eastAsia="zh-CN"/>
        </w:rPr>
        <w:t>This approach repeats the same question for each day of the week including weekends. </w:t>
      </w:r>
    </w:p>
    <w:p w14:paraId="1E6250BE" w14:textId="5B1A3497" w:rsidR="00957442" w:rsidRPr="00957442" w:rsidRDefault="00C5051A" w:rsidP="00957442">
      <w:pPr>
        <w:spacing w:line="240" w:lineRule="auto"/>
        <w:textAlignment w:val="baseline"/>
        <w:rPr>
          <w:rFonts w:ascii="Calibri" w:eastAsia="DengXian" w:hAnsi="Calibri" w:cs="Times New Roman"/>
          <w:kern w:val="2"/>
          <w:szCs w:val="22"/>
          <w:lang w:eastAsia="zh-CN"/>
          <w14:ligatures w14:val="standardContextual"/>
        </w:rPr>
      </w:pPr>
      <w:r>
        <w:rPr>
          <w:noProof/>
        </w:rPr>
        <w:lastRenderedPageBreak/>
        <mc:AlternateContent>
          <mc:Choice Requires="wps">
            <w:drawing>
              <wp:anchor distT="0" distB="0" distL="114300" distR="114300" simplePos="0" relativeHeight="251660290" behindDoc="0" locked="1" layoutInCell="1" allowOverlap="1" wp14:anchorId="17607793" wp14:editId="0F025F40">
                <wp:simplePos x="0" y="0"/>
                <wp:positionH relativeFrom="column">
                  <wp:posOffset>-297815</wp:posOffset>
                </wp:positionH>
                <wp:positionV relativeFrom="page">
                  <wp:posOffset>9178290</wp:posOffset>
                </wp:positionV>
                <wp:extent cx="5835650" cy="1022985"/>
                <wp:effectExtent l="0" t="0" r="12700" b="24765"/>
                <wp:wrapNone/>
                <wp:docPr id="1" name="Text Box 1"/>
                <wp:cNvGraphicFramePr/>
                <a:graphic xmlns:a="http://schemas.openxmlformats.org/drawingml/2006/main">
                  <a:graphicData uri="http://schemas.microsoft.com/office/word/2010/wordprocessingShape">
                    <wps:wsp>
                      <wps:cNvSpPr txBox="1"/>
                      <wps:spPr>
                        <a:xfrm>
                          <a:off x="0" y="0"/>
                          <a:ext cx="5835650" cy="1022985"/>
                        </a:xfrm>
                        <a:prstGeom prst="rect">
                          <a:avLst/>
                        </a:prstGeom>
                        <a:solidFill>
                          <a:schemeClr val="lt1"/>
                        </a:solidFill>
                        <a:ln w="6350">
                          <a:solidFill>
                            <a:schemeClr val="bg1"/>
                          </a:solidFill>
                        </a:ln>
                      </wps:spPr>
                      <wps:txbx>
                        <w:txbxContent>
                          <w:tbl>
                            <w:tblPr>
                              <w:tblStyle w:val="TableGrid3"/>
                              <w:tblW w:w="9185" w:type="dxa"/>
                              <w:tblBorders>
                                <w:top w:val="none" w:sz="0" w:space="0" w:color="auto"/>
                                <w:left w:val="none" w:sz="0" w:space="0" w:color="auto"/>
                                <w:bottom w:val="none" w:sz="0" w:space="0" w:color="auto"/>
                                <w:right w:val="none" w:sz="0" w:space="0" w:color="auto"/>
                                <w:insideV w:val="none" w:sz="0" w:space="0" w:color="auto"/>
                              </w:tblBorders>
                              <w:shd w:val="clear" w:color="auto" w:fill="FFFFFF" w:themeFill="background1"/>
                              <w:tblLook w:val="04A0" w:firstRow="1" w:lastRow="0" w:firstColumn="1" w:lastColumn="0" w:noHBand="0" w:noVBand="1"/>
                            </w:tblPr>
                            <w:tblGrid>
                              <w:gridCol w:w="5607"/>
                              <w:gridCol w:w="3578"/>
                            </w:tblGrid>
                            <w:tr w:rsidR="00C5051A" w14:paraId="7D4673A8" w14:textId="77777777" w:rsidTr="0073653E">
                              <w:trPr>
                                <w:cnfStyle w:val="100000000000" w:firstRow="1" w:lastRow="0" w:firstColumn="0" w:lastColumn="0" w:oddVBand="0" w:evenVBand="0" w:oddHBand="0" w:evenHBand="0" w:firstRowFirstColumn="0" w:firstRowLastColumn="0" w:lastRowFirstColumn="0" w:lastRowLastColumn="0"/>
                              </w:trPr>
                              <w:tc>
                                <w:tcPr>
                                  <w:tcW w:w="5954" w:type="dxa"/>
                                  <w:shd w:val="clear" w:color="auto" w:fill="FFFFFF" w:themeFill="background1"/>
                                </w:tcPr>
                                <w:p w14:paraId="14396B19" w14:textId="09874F1F" w:rsidR="00C5051A" w:rsidRDefault="00C5051A" w:rsidP="00077DDD">
                                  <w:pPr>
                                    <w:pStyle w:val="TableText"/>
                                    <w:jc w:val="left"/>
                                  </w:pPr>
                                  <w:r>
                                    <w:br/>
                                  </w:r>
                                  <w:r w:rsidRPr="006C18C8">
                                    <w:t xml:space="preserve">Published in </w:t>
                                  </w:r>
                                  <w:r w:rsidR="004D38D2">
                                    <w:t xml:space="preserve">March </w:t>
                                  </w:r>
                                  <w:r w:rsidR="004E5C2E">
                                    <w:t>2025</w:t>
                                  </w:r>
                                  <w:r>
                                    <w:t xml:space="preserve"> </w:t>
                                  </w:r>
                                  <w:r w:rsidRPr="006C18C8">
                                    <w:t xml:space="preserve">by the </w:t>
                                  </w:r>
                                  <w:r w:rsidRPr="006C18C8">
                                    <w:br/>
                                    <w:t xml:space="preserve">Ministry for the Environment – Manatū </w:t>
                                  </w:r>
                                  <w:r>
                                    <w:t>m</w:t>
                                  </w:r>
                                  <w:r w:rsidRPr="006C18C8">
                                    <w:t xml:space="preserve">ō </w:t>
                                  </w:r>
                                  <w:proofErr w:type="spellStart"/>
                                  <w:r>
                                    <w:t>t</w:t>
                                  </w:r>
                                  <w:r w:rsidRPr="006C18C8">
                                    <w:t>e</w:t>
                                  </w:r>
                                  <w:proofErr w:type="spellEnd"/>
                                  <w:r w:rsidRPr="006C18C8">
                                    <w:t xml:space="preserve"> Taiao</w:t>
                                  </w:r>
                                  <w:r w:rsidRPr="006C18C8">
                                    <w:br/>
                                  </w:r>
                                  <w:r>
                                    <w:t>on behalf of the Carbon Neutral Government Programme</w:t>
                                  </w:r>
                                  <w:r>
                                    <w:br/>
                                  </w:r>
                                  <w:r w:rsidRPr="006C18C8">
                                    <w:t xml:space="preserve">Publication number: INFO </w:t>
                                  </w:r>
                                  <w:r w:rsidR="00A92F29">
                                    <w:t>1282</w:t>
                                  </w:r>
                                </w:p>
                              </w:tc>
                              <w:tc>
                                <w:tcPr>
                                  <w:tcW w:w="3588" w:type="dxa"/>
                                  <w:shd w:val="clear" w:color="auto" w:fill="FFFFFF" w:themeFill="background1"/>
                                  <w:tcMar>
                                    <w:left w:w="0" w:type="dxa"/>
                                    <w:right w:w="0" w:type="dxa"/>
                                  </w:tcMar>
                                  <w:vAlign w:val="bottom"/>
                                </w:tcPr>
                                <w:p w14:paraId="79CE6004" w14:textId="77777777" w:rsidR="00C5051A" w:rsidRDefault="00C5051A" w:rsidP="00E57601">
                                  <w:pPr>
                                    <w:pStyle w:val="Footer"/>
                                    <w:jc w:val="right"/>
                                  </w:pPr>
                                  <w:r>
                                    <w:rPr>
                                      <w:noProof/>
                                    </w:rPr>
                                    <w:drawing>
                                      <wp:inline distT="0" distB="0" distL="0" distR="0" wp14:anchorId="6381156B" wp14:editId="6A1FA56D">
                                        <wp:extent cx="2194459" cy="538456"/>
                                        <wp:effectExtent l="0" t="0" r="0" b="0"/>
                                        <wp:docPr id="227810760" name="Picture 227810760"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10;&#10;Description automatically generated with medium confidence"/>
                                                <pic:cNvPicPr>
                                                  <a:picLocks noChangeAspect="1" noChangeArrowheads="1"/>
                                                </pic:cNvPicPr>
                                              </pic:nvPicPr>
                                              <pic:blipFill rotWithShape="1">
                                                <a:blip r:embed="rId22">
                                                  <a:extLst>
                                                    <a:ext uri="{28A0092B-C50C-407E-A947-70E740481C1C}">
                                                      <a14:useLocalDpi xmlns:a14="http://schemas.microsoft.com/office/drawing/2010/main" val="0"/>
                                                    </a:ext>
                                                  </a:extLst>
                                                </a:blip>
                                                <a:srcRect l="2530" r="2593"/>
                                                <a:stretch/>
                                              </pic:blipFill>
                                              <pic:spPr bwMode="auto">
                                                <a:xfrm>
                                                  <a:off x="0" y="0"/>
                                                  <a:ext cx="2196314" cy="538911"/>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12CFFE21" w14:textId="77777777" w:rsidR="00C5051A" w:rsidRPr="00C82C4B" w:rsidRDefault="00C5051A" w:rsidP="00C5051A">
                            <w:pPr>
                              <w:pStyle w:val="BodyText"/>
                              <w:spacing w:before="0" w:after="0" w:line="240" w:lineRule="auto"/>
                              <w:rPr>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607793" id="_x0000_t202" coordsize="21600,21600" o:spt="202" path="m,l,21600r21600,l21600,xe">
                <v:stroke joinstyle="miter"/>
                <v:path gradientshapeok="t" o:connecttype="rect"/>
              </v:shapetype>
              <v:shape id="Text Box 1" o:spid="_x0000_s1026" type="#_x0000_t202" style="position:absolute;margin-left:-23.45pt;margin-top:722.7pt;width:459.5pt;height:80.55pt;z-index:25166029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" fillcolor="white [3201]" strokecolor="white [3212]" strokeweight=".5pt">
                <v:textbox inset="0,0,0,0">
                  <w:txbxContent>
                    <w:tbl>
                      <w:tblPr>
                        <w:tblStyle w:val="TableGrid3"/>
                        <w:tblW w:w="9185" w:type="dxa"/>
                        <w:tblBorders>
                          <w:top w:val="none" w:sz="0" w:space="0" w:color="auto"/>
                          <w:left w:val="none" w:sz="0" w:space="0" w:color="auto"/>
                          <w:bottom w:val="none" w:sz="0" w:space="0" w:color="auto"/>
                          <w:right w:val="none" w:sz="0" w:space="0" w:color="auto"/>
                          <w:insideV w:val="none" w:sz="0" w:space="0" w:color="auto"/>
                        </w:tblBorders>
                        <w:shd w:val="clear" w:color="auto" w:fill="FFFFFF" w:themeFill="background1"/>
                        <w:tblLook w:val="04A0" w:firstRow="1" w:lastRow="0" w:firstColumn="1" w:lastColumn="0" w:noHBand="0" w:noVBand="1"/>
                      </w:tblPr>
                      <w:tblGrid>
                        <w:gridCol w:w="5607"/>
                        <w:gridCol w:w="3578"/>
                      </w:tblGrid>
                      <w:tr w:rsidR="00C5051A" w14:paraId="7D4673A8" w14:textId="77777777" w:rsidTr="0073653E">
                        <w:trPr>
                          <w:cnfStyle w:val="100000000000" w:firstRow="1" w:lastRow="0" w:firstColumn="0" w:lastColumn="0" w:oddVBand="0" w:evenVBand="0" w:oddHBand="0" w:evenHBand="0" w:firstRowFirstColumn="0" w:firstRowLastColumn="0" w:lastRowFirstColumn="0" w:lastRowLastColumn="0"/>
                        </w:trPr>
                        <w:tc>
                          <w:tcPr>
                            <w:tcW w:w="5954" w:type="dxa"/>
                            <w:shd w:val="clear" w:color="auto" w:fill="FFFFFF" w:themeFill="background1"/>
                          </w:tcPr>
                          <w:p w14:paraId="14396B19" w14:textId="09874F1F" w:rsidR="00C5051A" w:rsidRDefault="00C5051A" w:rsidP="00077DDD">
                            <w:pPr>
                              <w:pStyle w:val="TableText"/>
                              <w:jc w:val="left"/>
                            </w:pPr>
                            <w:r>
                              <w:br/>
                            </w:r>
                            <w:r w:rsidRPr="006C18C8">
                              <w:t xml:space="preserve">Published in </w:t>
                            </w:r>
                            <w:r w:rsidR="004D38D2">
                              <w:t xml:space="preserve">March </w:t>
                            </w:r>
                            <w:r w:rsidR="004E5C2E">
                              <w:t>2025</w:t>
                            </w:r>
                            <w:r>
                              <w:t xml:space="preserve"> </w:t>
                            </w:r>
                            <w:r w:rsidRPr="006C18C8">
                              <w:t xml:space="preserve">by the </w:t>
                            </w:r>
                            <w:r w:rsidRPr="006C18C8">
                              <w:br/>
                              <w:t xml:space="preserve">Ministry for the Environment – Manatū </w:t>
                            </w:r>
                            <w:r>
                              <w:t>m</w:t>
                            </w:r>
                            <w:r w:rsidRPr="006C18C8">
                              <w:t xml:space="preserve">ō </w:t>
                            </w:r>
                            <w:proofErr w:type="spellStart"/>
                            <w:r>
                              <w:t>t</w:t>
                            </w:r>
                            <w:r w:rsidRPr="006C18C8">
                              <w:t>e</w:t>
                            </w:r>
                            <w:proofErr w:type="spellEnd"/>
                            <w:r w:rsidRPr="006C18C8">
                              <w:t xml:space="preserve"> Taiao</w:t>
                            </w:r>
                            <w:r w:rsidRPr="006C18C8">
                              <w:br/>
                            </w:r>
                            <w:r>
                              <w:t>on behalf of the Carbon Neutral Government Programme</w:t>
                            </w:r>
                            <w:r>
                              <w:br/>
                            </w:r>
                            <w:r w:rsidRPr="006C18C8">
                              <w:t xml:space="preserve">Publication number: INFO </w:t>
                            </w:r>
                            <w:r w:rsidR="00A92F29">
                              <w:t>1282</w:t>
                            </w:r>
                          </w:p>
                        </w:tc>
                        <w:tc>
                          <w:tcPr>
                            <w:tcW w:w="3588" w:type="dxa"/>
                            <w:shd w:val="clear" w:color="auto" w:fill="FFFFFF" w:themeFill="background1"/>
                            <w:tcMar>
                              <w:left w:w="0" w:type="dxa"/>
                              <w:right w:w="0" w:type="dxa"/>
                            </w:tcMar>
                            <w:vAlign w:val="bottom"/>
                          </w:tcPr>
                          <w:p w14:paraId="79CE6004" w14:textId="77777777" w:rsidR="00C5051A" w:rsidRDefault="00C5051A" w:rsidP="00E57601">
                            <w:pPr>
                              <w:pStyle w:val="Footer"/>
                              <w:jc w:val="right"/>
                            </w:pPr>
                            <w:r>
                              <w:rPr>
                                <w:noProof/>
                              </w:rPr>
                              <w:drawing>
                                <wp:inline distT="0" distB="0" distL="0" distR="0" wp14:anchorId="6381156B" wp14:editId="6A1FA56D">
                                  <wp:extent cx="2194459" cy="538456"/>
                                  <wp:effectExtent l="0" t="0" r="0" b="0"/>
                                  <wp:docPr id="227810760" name="Picture 227810760"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10;&#10;Description automatically generated with medium confidence"/>
                                          <pic:cNvPicPr>
                                            <a:picLocks noChangeAspect="1" noChangeArrowheads="1"/>
                                          </pic:cNvPicPr>
                                        </pic:nvPicPr>
                                        <pic:blipFill rotWithShape="1">
                                          <a:blip r:embed="rId22">
                                            <a:extLst>
                                              <a:ext uri="{28A0092B-C50C-407E-A947-70E740481C1C}">
                                                <a14:useLocalDpi xmlns:a14="http://schemas.microsoft.com/office/drawing/2010/main" val="0"/>
                                              </a:ext>
                                            </a:extLst>
                                          </a:blip>
                                          <a:srcRect l="2530" r="2593"/>
                                          <a:stretch/>
                                        </pic:blipFill>
                                        <pic:spPr bwMode="auto">
                                          <a:xfrm>
                                            <a:off x="0" y="0"/>
                                            <a:ext cx="2196314" cy="538911"/>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12CFFE21" w14:textId="77777777" w:rsidR="00C5051A" w:rsidRPr="00C82C4B" w:rsidRDefault="00C5051A" w:rsidP="00C5051A">
                      <w:pPr>
                        <w:pStyle w:val="BodyText"/>
                        <w:spacing w:before="0" w:after="0" w:line="240" w:lineRule="auto"/>
                        <w:rPr>
                          <w:sz w:val="16"/>
                          <w:szCs w:val="16"/>
                        </w:rPr>
                      </w:pPr>
                    </w:p>
                  </w:txbxContent>
                </v:textbox>
                <w10:wrap anchory="page"/>
                <w10:anchorlock/>
              </v:shape>
            </w:pict>
          </mc:Fallback>
        </mc:AlternateContent>
      </w:r>
      <w:r w:rsidR="00957442" w:rsidRPr="00957442">
        <w:rPr>
          <w:rFonts w:ascii="Segoe UI" w:eastAsia="Times New Roman" w:hAnsi="Segoe UI" w:cs="Segoe UI"/>
          <w:noProof/>
          <w:sz w:val="18"/>
          <w:szCs w:val="18"/>
          <w:lang w:eastAsia="zh-CN"/>
        </w:rPr>
        <w:drawing>
          <wp:inline distT="0" distB="0" distL="0" distR="0" wp14:anchorId="49CD1450" wp14:editId="6D735A1E">
            <wp:extent cx="5383831" cy="3994031"/>
            <wp:effectExtent l="0" t="0" r="7620" b="6985"/>
            <wp:docPr id="2567629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387265" cy="3996578"/>
                    </a:xfrm>
                    <a:prstGeom prst="rect">
                      <a:avLst/>
                    </a:prstGeom>
                    <a:noFill/>
                    <a:ln>
                      <a:noFill/>
                    </a:ln>
                  </pic:spPr>
                </pic:pic>
              </a:graphicData>
            </a:graphic>
          </wp:inline>
        </w:drawing>
      </w:r>
      <w:bookmarkEnd w:id="3"/>
      <w:bookmarkEnd w:id="4"/>
    </w:p>
    <w:sectPr w:rsidR="00957442" w:rsidRPr="00957442" w:rsidSect="009A271B">
      <w:footerReference w:type="even" r:id="rId24"/>
      <w:footerReference w:type="default" r:id="rId25"/>
      <w:footerReference w:type="first" r:id="rId26"/>
      <w:pgSz w:w="11900" w:h="16840" w:code="9"/>
      <w:pgMar w:top="1134" w:right="1701" w:bottom="1134" w:left="1701"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4C4C42" w14:textId="77777777" w:rsidR="002149C9" w:rsidRDefault="002149C9" w:rsidP="00B23B6A">
      <w:r>
        <w:separator/>
      </w:r>
    </w:p>
  </w:endnote>
  <w:endnote w:type="continuationSeparator" w:id="0">
    <w:p w14:paraId="208768E9" w14:textId="77777777" w:rsidR="002149C9" w:rsidRDefault="002149C9" w:rsidP="00B23B6A">
      <w:r>
        <w:continuationSeparator/>
      </w:r>
    </w:p>
  </w:endnote>
  <w:endnote w:type="continuationNotice" w:id="1">
    <w:p w14:paraId="2AECB6C4" w14:textId="77777777" w:rsidR="002149C9" w:rsidRDefault="002149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ource Sans Pro">
    <w:altName w:val="Arial"/>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Source Sans Pro SemiBold">
    <w:charset w:val="00"/>
    <w:family w:val="swiss"/>
    <w:pitch w:val="variable"/>
    <w:sig w:usb0="600002F7" w:usb1="02000001" w:usb2="00000000" w:usb3="00000000" w:csb0="0000019F" w:csb1="00000000"/>
  </w:font>
  <w:font w:name="Source Sans Pro Light">
    <w:charset w:val="00"/>
    <w:family w:val="swiss"/>
    <w:pitch w:val="variable"/>
    <w:sig w:usb0="600002F7" w:usb1="02000001" w:usb2="00000000" w:usb3="00000000" w:csb0="0000019F" w:csb1="00000000"/>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133F8B" w14:textId="1932975C" w:rsidR="00AB46E6" w:rsidRPr="00A92F29" w:rsidRDefault="000201D8" w:rsidP="00174A7E">
    <w:pPr>
      <w:tabs>
        <w:tab w:val="left" w:pos="567"/>
      </w:tabs>
      <w:spacing w:before="120" w:after="120" w:line="280" w:lineRule="atLeast"/>
      <w:jc w:val="both"/>
      <w:rPr>
        <w:rFonts w:ascii="Calibri" w:eastAsia="Times New Roman" w:hAnsi="Calibri" w:cs="Times New Roman"/>
        <w:sz w:val="16"/>
        <w:szCs w:val="22"/>
        <w:lang w:eastAsia="en-NZ"/>
      </w:rPr>
    </w:pPr>
    <w:r w:rsidRPr="000201D8">
      <w:rPr>
        <w:rFonts w:ascii="Calibri" w:eastAsia="Times New Roman" w:hAnsi="Calibri" w:cs="Times New Roman"/>
        <w:b/>
        <w:sz w:val="16"/>
        <w:szCs w:val="22"/>
        <w:lang w:eastAsia="en-NZ"/>
      </w:rPr>
      <w:fldChar w:fldCharType="begin"/>
    </w:r>
    <w:r w:rsidRPr="000201D8">
      <w:rPr>
        <w:rFonts w:ascii="Calibri" w:eastAsia="Times New Roman" w:hAnsi="Calibri" w:cs="Times New Roman"/>
        <w:sz w:val="16"/>
        <w:szCs w:val="22"/>
        <w:lang w:eastAsia="en-NZ"/>
      </w:rPr>
      <w:instrText xml:space="preserve"> PAGE </w:instrText>
    </w:r>
    <w:r w:rsidRPr="000201D8">
      <w:rPr>
        <w:rFonts w:ascii="Calibri" w:eastAsia="Times New Roman" w:hAnsi="Calibri" w:cs="Times New Roman"/>
        <w:b/>
        <w:sz w:val="16"/>
        <w:szCs w:val="22"/>
        <w:lang w:eastAsia="en-NZ"/>
      </w:rPr>
      <w:fldChar w:fldCharType="separate"/>
    </w:r>
    <w:r w:rsidRPr="000201D8">
      <w:rPr>
        <w:rFonts w:ascii="Calibri" w:eastAsia="Times New Roman" w:hAnsi="Calibri" w:cs="Times New Roman"/>
        <w:b/>
        <w:sz w:val="16"/>
        <w:szCs w:val="22"/>
        <w:lang w:eastAsia="en-NZ"/>
      </w:rPr>
      <w:t>4</w:t>
    </w:r>
    <w:r w:rsidRPr="000201D8">
      <w:rPr>
        <w:rFonts w:ascii="Calibri" w:eastAsia="Times New Roman" w:hAnsi="Calibri" w:cs="Times New Roman"/>
        <w:b/>
        <w:sz w:val="16"/>
        <w:szCs w:val="22"/>
        <w:lang w:eastAsia="en-NZ"/>
      </w:rPr>
      <w:fldChar w:fldCharType="end"/>
    </w:r>
    <w:r w:rsidRPr="000201D8">
      <w:rPr>
        <w:rFonts w:ascii="Calibri" w:eastAsia="Times New Roman" w:hAnsi="Calibri" w:cs="Times New Roman"/>
        <w:sz w:val="16"/>
        <w:szCs w:val="22"/>
        <w:lang w:eastAsia="en-NZ"/>
      </w:rPr>
      <w:tab/>
    </w:r>
    <w:r w:rsidR="00174A7E" w:rsidRPr="00174A7E">
      <w:rPr>
        <w:rFonts w:ascii="Calibri" w:eastAsia="Times New Roman" w:hAnsi="Calibri" w:cs="Times New Roman"/>
        <w:sz w:val="16"/>
        <w:szCs w:val="22"/>
        <w:lang w:eastAsia="en-NZ"/>
      </w:rPr>
      <w:t>Commuting survey decision tool and templates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FEAA8B" w14:textId="27AAB012" w:rsidR="00E711C6" w:rsidRPr="007B5CBF" w:rsidRDefault="007B5CBF" w:rsidP="007B5CBF">
    <w:pPr>
      <w:tabs>
        <w:tab w:val="right" w:pos="7938"/>
        <w:tab w:val="right" w:pos="8505"/>
      </w:tabs>
      <w:spacing w:before="120" w:after="120" w:line="280" w:lineRule="atLeast"/>
      <w:rPr>
        <w:rFonts w:ascii="Calibri" w:eastAsia="Times New Roman" w:hAnsi="Calibri" w:cs="Times New Roman"/>
        <w:sz w:val="16"/>
        <w:szCs w:val="22"/>
        <w:lang w:eastAsia="en-NZ"/>
      </w:rPr>
    </w:pPr>
    <w:r w:rsidRPr="007B5CBF">
      <w:rPr>
        <w:rFonts w:ascii="Calibri" w:eastAsia="Times New Roman" w:hAnsi="Calibri" w:cs="Times New Roman"/>
        <w:sz w:val="16"/>
        <w:szCs w:val="22"/>
        <w:lang w:eastAsia="en-NZ"/>
      </w:rPr>
      <w:tab/>
    </w:r>
    <w:r w:rsidR="00174A7E" w:rsidRPr="00174A7E">
      <w:rPr>
        <w:rFonts w:ascii="Calibri" w:eastAsia="Times New Roman" w:hAnsi="Calibri" w:cs="Times New Roman"/>
        <w:sz w:val="16"/>
        <w:szCs w:val="22"/>
        <w:lang w:eastAsia="en-NZ"/>
      </w:rPr>
      <w:t>Commuting survey decision tool and templates</w:t>
    </w:r>
    <w:r w:rsidRPr="007B5CBF">
      <w:rPr>
        <w:rFonts w:ascii="Calibri" w:eastAsia="Times New Roman" w:hAnsi="Calibri" w:cs="Times New Roman"/>
        <w:sz w:val="16"/>
        <w:szCs w:val="22"/>
        <w:lang w:eastAsia="en-NZ"/>
      </w:rPr>
      <w:tab/>
    </w:r>
    <w:r w:rsidRPr="007B5CBF">
      <w:rPr>
        <w:rFonts w:ascii="Calibri" w:eastAsia="Times New Roman" w:hAnsi="Calibri" w:cs="Times New Roman"/>
        <w:sz w:val="16"/>
        <w:szCs w:val="22"/>
        <w:lang w:eastAsia="en-NZ"/>
      </w:rPr>
      <w:fldChar w:fldCharType="begin"/>
    </w:r>
    <w:r w:rsidRPr="007B5CBF">
      <w:rPr>
        <w:rFonts w:ascii="Calibri" w:eastAsia="Times New Roman" w:hAnsi="Calibri" w:cs="Times New Roman"/>
        <w:sz w:val="16"/>
        <w:szCs w:val="22"/>
        <w:lang w:eastAsia="en-NZ"/>
      </w:rPr>
      <w:instrText xml:space="preserve"> PAGE   \* MERGEFORMAT </w:instrText>
    </w:r>
    <w:r w:rsidRPr="007B5CBF">
      <w:rPr>
        <w:rFonts w:ascii="Calibri" w:eastAsia="Times New Roman" w:hAnsi="Calibri" w:cs="Times New Roman"/>
        <w:sz w:val="16"/>
        <w:szCs w:val="22"/>
        <w:lang w:eastAsia="en-NZ"/>
      </w:rPr>
      <w:fldChar w:fldCharType="separate"/>
    </w:r>
    <w:r w:rsidRPr="007B5CBF">
      <w:rPr>
        <w:rFonts w:ascii="Calibri" w:eastAsia="Times New Roman" w:hAnsi="Calibri" w:cs="Times New Roman"/>
        <w:sz w:val="16"/>
        <w:szCs w:val="22"/>
        <w:lang w:eastAsia="en-NZ"/>
      </w:rPr>
      <w:t>3</w:t>
    </w:r>
    <w:r w:rsidRPr="007B5CBF">
      <w:rPr>
        <w:rFonts w:ascii="Calibri" w:eastAsia="Times New Roman" w:hAnsi="Calibri" w:cs="Times New Roman"/>
        <w:noProof/>
        <w:sz w:val="16"/>
        <w:szCs w:val="22"/>
        <w:lang w:eastAsia="en-NZ"/>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57D869" w14:textId="1A1DA043" w:rsidR="00AB46E6" w:rsidRDefault="00AB46E6" w:rsidP="00AB46E6">
    <w:pPr>
      <w:pStyle w:val="Footerodd"/>
      <w:tabs>
        <w:tab w:val="clear" w:pos="7938"/>
        <w:tab w:val="right" w:pos="9072"/>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D085EA" w14:textId="77777777" w:rsidR="002149C9" w:rsidRDefault="002149C9" w:rsidP="00B23B6A">
      <w:r>
        <w:separator/>
      </w:r>
    </w:p>
  </w:footnote>
  <w:footnote w:type="continuationSeparator" w:id="0">
    <w:p w14:paraId="4B81F43B" w14:textId="77777777" w:rsidR="002149C9" w:rsidRDefault="002149C9" w:rsidP="00B23B6A">
      <w:r>
        <w:continuationSeparator/>
      </w:r>
    </w:p>
  </w:footnote>
  <w:footnote w:type="continuationNotice" w:id="1">
    <w:p w14:paraId="70C44C17" w14:textId="77777777" w:rsidR="002149C9" w:rsidRDefault="002149C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4F1D2E"/>
    <w:multiLevelType w:val="multilevel"/>
    <w:tmpl w:val="78387896"/>
    <w:lvl w:ilvl="0">
      <w:start w:val="1"/>
      <w:numFmt w:val="bullet"/>
      <w:pStyle w:val="Blue-boxsub-bullet"/>
      <w:lvlText w:val="‒"/>
      <w:lvlJc w:val="left"/>
      <w:pPr>
        <w:ind w:left="1077" w:hanging="397"/>
      </w:pPr>
      <w:rPr>
        <w:rFonts w:ascii="Times New Roman" w:hAnsi="Times New Roman" w:cs="Times New Roman"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 w15:restartNumberingAfterBreak="0">
    <w:nsid w:val="208C5CF5"/>
    <w:multiLevelType w:val="multilevel"/>
    <w:tmpl w:val="CB38CB74"/>
    <w:lvl w:ilvl="0">
      <w:start w:val="1"/>
      <w:numFmt w:val="lowerLetter"/>
      <w:pStyle w:val="Sub-lista"/>
      <w:lvlText w:val="(%1)"/>
      <w:lvlJc w:val="left"/>
      <w:pPr>
        <w:ind w:left="794" w:hanging="397"/>
      </w:pPr>
      <w:rPr>
        <w:rFonts w:ascii="Calibri" w:hAnsi="Calibri" w:hint="default"/>
        <w:b w:val="0"/>
        <w:i w:val="0"/>
        <w:sz w:val="22"/>
        <w:szCs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15:restartNumberingAfterBreak="0">
    <w:nsid w:val="2993250E"/>
    <w:multiLevelType w:val="multilevel"/>
    <w:tmpl w:val="FE0830F6"/>
    <w:lvl w:ilvl="0">
      <w:start w:val="1"/>
      <w:numFmt w:val="decimal"/>
      <w:pStyle w:val="Numberedparagraph"/>
      <w:lvlText w:val="%1"/>
      <w:lvlJc w:val="left"/>
      <w:pPr>
        <w:ind w:left="397" w:hanging="397"/>
      </w:pPr>
      <w:rPr>
        <w:rFonts w:ascii="Source Sans Pro" w:hAnsi="Source Sans Pro" w:hint="default"/>
        <w:b w:val="0"/>
        <w:bCs/>
        <w:i w:val="0"/>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2F2D1F31"/>
    <w:multiLevelType w:val="multilevel"/>
    <w:tmpl w:val="EB56D46C"/>
    <w:lvl w:ilvl="0">
      <w:numFmt w:val="bullet"/>
      <w:pStyle w:val="Boxbullet"/>
      <w:lvlText w:val="•"/>
      <w:lvlJc w:val="left"/>
      <w:pPr>
        <w:ind w:left="680" w:hanging="396"/>
      </w:pPr>
      <w:rPr>
        <w:rFonts w:ascii="Calibri" w:hAnsi="Calibri"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 w15:restartNumberingAfterBreak="0">
    <w:nsid w:val="427701FB"/>
    <w:multiLevelType w:val="multilevel"/>
    <w:tmpl w:val="112C063C"/>
    <w:lvl w:ilvl="0">
      <w:start w:val="1"/>
      <w:numFmt w:val="bullet"/>
      <w:pStyle w:val="Sub-bullet"/>
      <w:lvlText w:val=""/>
      <w:lvlJc w:val="left"/>
      <w:pPr>
        <w:tabs>
          <w:tab w:val="num" w:pos="397"/>
        </w:tabs>
        <w:ind w:left="794" w:hanging="39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40B17DC"/>
    <w:multiLevelType w:val="hybridMultilevel"/>
    <w:tmpl w:val="7B165F02"/>
    <w:lvl w:ilvl="0" w:tplc="37E6EBC0">
      <w:start w:val="1"/>
      <w:numFmt w:val="bullet"/>
      <w:pStyle w:val="TableBullet"/>
      <w:lvlText w:val=""/>
      <w:lvlJc w:val="left"/>
      <w:pPr>
        <w:tabs>
          <w:tab w:val="num" w:pos="284"/>
        </w:tabs>
        <w:ind w:left="284" w:hanging="284"/>
      </w:pPr>
      <w:rPr>
        <w:rFonts w:ascii="Symbol" w:hAnsi="Symbol" w:hint="default"/>
        <w:sz w:val="16"/>
        <w:szCs w:val="16"/>
      </w:rPr>
    </w:lvl>
    <w:lvl w:ilvl="1" w:tplc="14090003">
      <w:numFmt w:val="bullet"/>
      <w:lvlText w:val="-"/>
      <w:lvlJc w:val="left"/>
      <w:pPr>
        <w:ind w:left="1440" w:hanging="360"/>
      </w:pPr>
      <w:rPr>
        <w:rFonts w:ascii="Calibri" w:eastAsiaTheme="minorEastAsia" w:hAnsi="Calibri" w:cstheme="minorBidi"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63D6104"/>
    <w:multiLevelType w:val="hybridMultilevel"/>
    <w:tmpl w:val="291EE830"/>
    <w:lvl w:ilvl="0" w:tplc="3A426DC2">
      <w:start w:val="1"/>
      <w:numFmt w:val="lowerRoman"/>
      <w:pStyle w:val="Sub-listi"/>
      <w:lvlText w:val="%1."/>
      <w:lvlJc w:val="left"/>
      <w:pPr>
        <w:tabs>
          <w:tab w:val="num" w:pos="794"/>
        </w:tabs>
        <w:ind w:left="794" w:hanging="397"/>
      </w:pPr>
      <w:rPr>
        <w:rFonts w:ascii="Times New Roman" w:hAnsi="Times New Roman" w:cs="Arial" w:hint="default"/>
        <w:b w:val="0"/>
        <w:i w:val="0"/>
        <w:sz w:val="22"/>
        <w:szCs w:val="22"/>
      </w:rPr>
    </w:lvl>
    <w:lvl w:ilvl="1" w:tplc="14090019" w:tentative="1">
      <w:start w:val="1"/>
      <w:numFmt w:val="lowerLetter"/>
      <w:lvlText w:val="%2."/>
      <w:lvlJc w:val="left"/>
      <w:pPr>
        <w:tabs>
          <w:tab w:val="num" w:pos="1043"/>
        </w:tabs>
        <w:ind w:left="1043" w:hanging="360"/>
      </w:pPr>
    </w:lvl>
    <w:lvl w:ilvl="2" w:tplc="1409001B" w:tentative="1">
      <w:start w:val="1"/>
      <w:numFmt w:val="lowerRoman"/>
      <w:lvlText w:val="%3."/>
      <w:lvlJc w:val="right"/>
      <w:pPr>
        <w:tabs>
          <w:tab w:val="num" w:pos="1763"/>
        </w:tabs>
        <w:ind w:left="1763" w:hanging="180"/>
      </w:pPr>
    </w:lvl>
    <w:lvl w:ilvl="3" w:tplc="1409000F" w:tentative="1">
      <w:start w:val="1"/>
      <w:numFmt w:val="decimal"/>
      <w:lvlText w:val="%4."/>
      <w:lvlJc w:val="left"/>
      <w:pPr>
        <w:tabs>
          <w:tab w:val="num" w:pos="2483"/>
        </w:tabs>
        <w:ind w:left="2483" w:hanging="360"/>
      </w:pPr>
    </w:lvl>
    <w:lvl w:ilvl="4" w:tplc="14090019" w:tentative="1">
      <w:start w:val="1"/>
      <w:numFmt w:val="lowerLetter"/>
      <w:lvlText w:val="%5."/>
      <w:lvlJc w:val="left"/>
      <w:pPr>
        <w:tabs>
          <w:tab w:val="num" w:pos="3203"/>
        </w:tabs>
        <w:ind w:left="3203" w:hanging="360"/>
      </w:pPr>
    </w:lvl>
    <w:lvl w:ilvl="5" w:tplc="1409001B" w:tentative="1">
      <w:start w:val="1"/>
      <w:numFmt w:val="lowerRoman"/>
      <w:lvlText w:val="%6."/>
      <w:lvlJc w:val="right"/>
      <w:pPr>
        <w:tabs>
          <w:tab w:val="num" w:pos="3923"/>
        </w:tabs>
        <w:ind w:left="3923" w:hanging="180"/>
      </w:pPr>
    </w:lvl>
    <w:lvl w:ilvl="6" w:tplc="1409000F" w:tentative="1">
      <w:start w:val="1"/>
      <w:numFmt w:val="decimal"/>
      <w:lvlText w:val="%7."/>
      <w:lvlJc w:val="left"/>
      <w:pPr>
        <w:tabs>
          <w:tab w:val="num" w:pos="4643"/>
        </w:tabs>
        <w:ind w:left="4643" w:hanging="360"/>
      </w:pPr>
    </w:lvl>
    <w:lvl w:ilvl="7" w:tplc="14090019" w:tentative="1">
      <w:start w:val="1"/>
      <w:numFmt w:val="lowerLetter"/>
      <w:lvlText w:val="%8."/>
      <w:lvlJc w:val="left"/>
      <w:pPr>
        <w:tabs>
          <w:tab w:val="num" w:pos="5363"/>
        </w:tabs>
        <w:ind w:left="5363" w:hanging="360"/>
      </w:pPr>
    </w:lvl>
    <w:lvl w:ilvl="8" w:tplc="1409001B" w:tentative="1">
      <w:start w:val="1"/>
      <w:numFmt w:val="lowerRoman"/>
      <w:lvlText w:val="%9."/>
      <w:lvlJc w:val="right"/>
      <w:pPr>
        <w:tabs>
          <w:tab w:val="num" w:pos="6083"/>
        </w:tabs>
        <w:ind w:left="6083" w:hanging="180"/>
      </w:pPr>
    </w:lvl>
  </w:abstractNum>
  <w:abstractNum w:abstractNumId="7" w15:restartNumberingAfterBreak="0">
    <w:nsid w:val="4F746CD3"/>
    <w:multiLevelType w:val="multilevel"/>
    <w:tmpl w:val="4A18E44E"/>
    <w:lvl w:ilvl="0">
      <w:start w:val="1"/>
      <w:numFmt w:val="bullet"/>
      <w:pStyle w:val="Bullet"/>
      <w:lvlText w:val=""/>
      <w:lvlJc w:val="left"/>
      <w:pPr>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3535234"/>
    <w:multiLevelType w:val="singleLevel"/>
    <w:tmpl w:val="D1A2CC06"/>
    <w:lvl w:ilvl="0">
      <w:start w:val="1"/>
      <w:numFmt w:val="bullet"/>
      <w:pStyle w:val="Blue-boxbullet"/>
      <w:lvlText w:val=""/>
      <w:lvlJc w:val="left"/>
      <w:pPr>
        <w:ind w:left="644" w:hanging="360"/>
      </w:pPr>
      <w:rPr>
        <w:rFonts w:ascii="Symbol" w:hAnsi="Symbol" w:hint="default"/>
        <w:color w:val="1C556C"/>
        <w:sz w:val="16"/>
      </w:rPr>
    </w:lvl>
  </w:abstractNum>
  <w:abstractNum w:abstractNumId="9" w15:restartNumberingAfterBreak="0">
    <w:nsid w:val="75811DDE"/>
    <w:multiLevelType w:val="hybridMultilevel"/>
    <w:tmpl w:val="C38A23EA"/>
    <w:lvl w:ilvl="0" w:tplc="528AF70E">
      <w:start w:val="1"/>
      <w:numFmt w:val="bullet"/>
      <w:pStyle w:val="TableDash"/>
      <w:lvlText w:val=""/>
      <w:lvlJc w:val="left"/>
      <w:pPr>
        <w:tabs>
          <w:tab w:val="num" w:pos="567"/>
        </w:tabs>
        <w:ind w:left="567" w:hanging="283"/>
      </w:pPr>
      <w:rPr>
        <w:rFonts w:ascii="Symbol" w:hAnsi="Symbol" w:hint="default"/>
        <w:color w:val="auto"/>
        <w:sz w:val="16"/>
        <w:szCs w:val="16"/>
      </w:rPr>
    </w:lvl>
    <w:lvl w:ilvl="1" w:tplc="66624CCE">
      <w:start w:val="1"/>
      <w:numFmt w:val="bullet"/>
      <w:lvlText w:val="o"/>
      <w:lvlJc w:val="left"/>
      <w:pPr>
        <w:tabs>
          <w:tab w:val="num" w:pos="1440"/>
        </w:tabs>
        <w:ind w:left="1440" w:hanging="360"/>
      </w:pPr>
      <w:rPr>
        <w:rFonts w:ascii="Courier New" w:hAnsi="Courier New" w:cs="Courier New" w:hint="default"/>
      </w:rPr>
    </w:lvl>
    <w:lvl w:ilvl="2" w:tplc="F50EB80C" w:tentative="1">
      <w:start w:val="1"/>
      <w:numFmt w:val="bullet"/>
      <w:lvlText w:val=""/>
      <w:lvlJc w:val="left"/>
      <w:pPr>
        <w:tabs>
          <w:tab w:val="num" w:pos="2160"/>
        </w:tabs>
        <w:ind w:left="2160" w:hanging="360"/>
      </w:pPr>
      <w:rPr>
        <w:rFonts w:ascii="Wingdings" w:hAnsi="Wingdings" w:hint="default"/>
      </w:rPr>
    </w:lvl>
    <w:lvl w:ilvl="3" w:tplc="3662DCF6" w:tentative="1">
      <w:start w:val="1"/>
      <w:numFmt w:val="bullet"/>
      <w:lvlText w:val=""/>
      <w:lvlJc w:val="left"/>
      <w:pPr>
        <w:tabs>
          <w:tab w:val="num" w:pos="2880"/>
        </w:tabs>
        <w:ind w:left="2880" w:hanging="360"/>
      </w:pPr>
      <w:rPr>
        <w:rFonts w:ascii="Symbol" w:hAnsi="Symbol" w:hint="default"/>
      </w:rPr>
    </w:lvl>
    <w:lvl w:ilvl="4" w:tplc="4F909F22" w:tentative="1">
      <w:start w:val="1"/>
      <w:numFmt w:val="bullet"/>
      <w:lvlText w:val="o"/>
      <w:lvlJc w:val="left"/>
      <w:pPr>
        <w:tabs>
          <w:tab w:val="num" w:pos="3600"/>
        </w:tabs>
        <w:ind w:left="3600" w:hanging="360"/>
      </w:pPr>
      <w:rPr>
        <w:rFonts w:ascii="Courier New" w:hAnsi="Courier New" w:cs="Courier New" w:hint="default"/>
      </w:rPr>
    </w:lvl>
    <w:lvl w:ilvl="5" w:tplc="6D8E5B5C" w:tentative="1">
      <w:start w:val="1"/>
      <w:numFmt w:val="bullet"/>
      <w:lvlText w:val=""/>
      <w:lvlJc w:val="left"/>
      <w:pPr>
        <w:tabs>
          <w:tab w:val="num" w:pos="4320"/>
        </w:tabs>
        <w:ind w:left="4320" w:hanging="360"/>
      </w:pPr>
      <w:rPr>
        <w:rFonts w:ascii="Wingdings" w:hAnsi="Wingdings" w:hint="default"/>
      </w:rPr>
    </w:lvl>
    <w:lvl w:ilvl="6" w:tplc="430447C8" w:tentative="1">
      <w:start w:val="1"/>
      <w:numFmt w:val="bullet"/>
      <w:lvlText w:val=""/>
      <w:lvlJc w:val="left"/>
      <w:pPr>
        <w:tabs>
          <w:tab w:val="num" w:pos="5040"/>
        </w:tabs>
        <w:ind w:left="5040" w:hanging="360"/>
      </w:pPr>
      <w:rPr>
        <w:rFonts w:ascii="Symbol" w:hAnsi="Symbol" w:hint="default"/>
      </w:rPr>
    </w:lvl>
    <w:lvl w:ilvl="7" w:tplc="489CDFD4" w:tentative="1">
      <w:start w:val="1"/>
      <w:numFmt w:val="bullet"/>
      <w:lvlText w:val="o"/>
      <w:lvlJc w:val="left"/>
      <w:pPr>
        <w:tabs>
          <w:tab w:val="num" w:pos="5760"/>
        </w:tabs>
        <w:ind w:left="5760" w:hanging="360"/>
      </w:pPr>
      <w:rPr>
        <w:rFonts w:ascii="Courier New" w:hAnsi="Courier New" w:cs="Courier New" w:hint="default"/>
      </w:rPr>
    </w:lvl>
    <w:lvl w:ilvl="8" w:tplc="5FD01C96" w:tentative="1">
      <w:start w:val="1"/>
      <w:numFmt w:val="bullet"/>
      <w:lvlText w:val=""/>
      <w:lvlJc w:val="left"/>
      <w:pPr>
        <w:tabs>
          <w:tab w:val="num" w:pos="6480"/>
        </w:tabs>
        <w:ind w:left="6480" w:hanging="360"/>
      </w:pPr>
      <w:rPr>
        <w:rFonts w:ascii="Wingdings" w:hAnsi="Wingdings" w:hint="default"/>
      </w:rPr>
    </w:lvl>
  </w:abstractNum>
  <w:num w:numId="1" w16cid:durableId="40636204">
    <w:abstractNumId w:val="7"/>
  </w:num>
  <w:num w:numId="2" w16cid:durableId="1427264490">
    <w:abstractNumId w:val="8"/>
  </w:num>
  <w:num w:numId="3" w16cid:durableId="996808234">
    <w:abstractNumId w:val="0"/>
  </w:num>
  <w:num w:numId="4" w16cid:durableId="186794486">
    <w:abstractNumId w:val="4"/>
  </w:num>
  <w:num w:numId="5" w16cid:durableId="1313098414">
    <w:abstractNumId w:val="1"/>
  </w:num>
  <w:num w:numId="6" w16cid:durableId="1950820504">
    <w:abstractNumId w:val="6"/>
  </w:num>
  <w:num w:numId="7" w16cid:durableId="1461923704">
    <w:abstractNumId w:val="5"/>
  </w:num>
  <w:num w:numId="8" w16cid:durableId="1484085041">
    <w:abstractNumId w:val="9"/>
  </w:num>
  <w:num w:numId="9" w16cid:durableId="198057431">
    <w:abstractNumId w:val="2"/>
  </w:num>
  <w:num w:numId="10" w16cid:durableId="893466865">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C82"/>
    <w:rsid w:val="00001282"/>
    <w:rsid w:val="0001014F"/>
    <w:rsid w:val="00017C61"/>
    <w:rsid w:val="000201D8"/>
    <w:rsid w:val="00047B3B"/>
    <w:rsid w:val="000528CE"/>
    <w:rsid w:val="00060282"/>
    <w:rsid w:val="00063942"/>
    <w:rsid w:val="00077DDD"/>
    <w:rsid w:val="000950AD"/>
    <w:rsid w:val="000A2773"/>
    <w:rsid w:val="000B2AF9"/>
    <w:rsid w:val="000B46A5"/>
    <w:rsid w:val="000B5B2A"/>
    <w:rsid w:val="000C66C1"/>
    <w:rsid w:val="000C73DB"/>
    <w:rsid w:val="000C7A3E"/>
    <w:rsid w:val="000C7C81"/>
    <w:rsid w:val="000D2F23"/>
    <w:rsid w:val="000D728F"/>
    <w:rsid w:val="000E302E"/>
    <w:rsid w:val="0010235E"/>
    <w:rsid w:val="001176F2"/>
    <w:rsid w:val="0012397C"/>
    <w:rsid w:val="0012619E"/>
    <w:rsid w:val="00126279"/>
    <w:rsid w:val="00127180"/>
    <w:rsid w:val="00141F0E"/>
    <w:rsid w:val="00142EBE"/>
    <w:rsid w:val="0014369D"/>
    <w:rsid w:val="00143E10"/>
    <w:rsid w:val="001507E1"/>
    <w:rsid w:val="00162863"/>
    <w:rsid w:val="00172EDB"/>
    <w:rsid w:val="00174A7E"/>
    <w:rsid w:val="00190D17"/>
    <w:rsid w:val="00192BD2"/>
    <w:rsid w:val="001C4A1A"/>
    <w:rsid w:val="001F0DC4"/>
    <w:rsid w:val="001F3D78"/>
    <w:rsid w:val="002149C9"/>
    <w:rsid w:val="00223088"/>
    <w:rsid w:val="00232296"/>
    <w:rsid w:val="002456D7"/>
    <w:rsid w:val="002479B7"/>
    <w:rsid w:val="00260836"/>
    <w:rsid w:val="00263CD4"/>
    <w:rsid w:val="00272252"/>
    <w:rsid w:val="00283993"/>
    <w:rsid w:val="002867F2"/>
    <w:rsid w:val="002A05BA"/>
    <w:rsid w:val="002A67AB"/>
    <w:rsid w:val="002B213E"/>
    <w:rsid w:val="002C3A98"/>
    <w:rsid w:val="002C5BC0"/>
    <w:rsid w:val="002E5464"/>
    <w:rsid w:val="002F289E"/>
    <w:rsid w:val="00307E51"/>
    <w:rsid w:val="00310AF2"/>
    <w:rsid w:val="0032775D"/>
    <w:rsid w:val="00333E3A"/>
    <w:rsid w:val="003363CA"/>
    <w:rsid w:val="003554F2"/>
    <w:rsid w:val="0037125F"/>
    <w:rsid w:val="00375A1F"/>
    <w:rsid w:val="00375CFE"/>
    <w:rsid w:val="003A0B5A"/>
    <w:rsid w:val="003A1F68"/>
    <w:rsid w:val="003A363E"/>
    <w:rsid w:val="003A5909"/>
    <w:rsid w:val="003F5B4C"/>
    <w:rsid w:val="00404B57"/>
    <w:rsid w:val="00434D8A"/>
    <w:rsid w:val="00443C2F"/>
    <w:rsid w:val="004619A8"/>
    <w:rsid w:val="00487915"/>
    <w:rsid w:val="004904B1"/>
    <w:rsid w:val="004A3E51"/>
    <w:rsid w:val="004B66CA"/>
    <w:rsid w:val="004C0C82"/>
    <w:rsid w:val="004C5822"/>
    <w:rsid w:val="004D38D2"/>
    <w:rsid w:val="004D44FB"/>
    <w:rsid w:val="004D53FD"/>
    <w:rsid w:val="004E5C2E"/>
    <w:rsid w:val="00500986"/>
    <w:rsid w:val="005024CB"/>
    <w:rsid w:val="00511D38"/>
    <w:rsid w:val="00515533"/>
    <w:rsid w:val="0052691E"/>
    <w:rsid w:val="00556C35"/>
    <w:rsid w:val="00565EB7"/>
    <w:rsid w:val="005710CB"/>
    <w:rsid w:val="005755FE"/>
    <w:rsid w:val="00582115"/>
    <w:rsid w:val="00595B2F"/>
    <w:rsid w:val="0059703F"/>
    <w:rsid w:val="005B6DEC"/>
    <w:rsid w:val="005B7AA2"/>
    <w:rsid w:val="005D687F"/>
    <w:rsid w:val="005E442F"/>
    <w:rsid w:val="005F6533"/>
    <w:rsid w:val="0060679D"/>
    <w:rsid w:val="0063432A"/>
    <w:rsid w:val="006442DA"/>
    <w:rsid w:val="006452CD"/>
    <w:rsid w:val="006624BA"/>
    <w:rsid w:val="0067288A"/>
    <w:rsid w:val="00677DF7"/>
    <w:rsid w:val="0068054A"/>
    <w:rsid w:val="00693DCD"/>
    <w:rsid w:val="006A62C4"/>
    <w:rsid w:val="006B7B30"/>
    <w:rsid w:val="006C2B9F"/>
    <w:rsid w:val="006D421D"/>
    <w:rsid w:val="006D7496"/>
    <w:rsid w:val="006F1F0D"/>
    <w:rsid w:val="00701878"/>
    <w:rsid w:val="007174FA"/>
    <w:rsid w:val="00720E90"/>
    <w:rsid w:val="00733E48"/>
    <w:rsid w:val="00743DC7"/>
    <w:rsid w:val="00753389"/>
    <w:rsid w:val="0075361A"/>
    <w:rsid w:val="00754B26"/>
    <w:rsid w:val="007637E6"/>
    <w:rsid w:val="00771DDE"/>
    <w:rsid w:val="0079273D"/>
    <w:rsid w:val="007A1890"/>
    <w:rsid w:val="007A1A86"/>
    <w:rsid w:val="007A1F01"/>
    <w:rsid w:val="007B5CBF"/>
    <w:rsid w:val="007C022D"/>
    <w:rsid w:val="007C04A2"/>
    <w:rsid w:val="007D1633"/>
    <w:rsid w:val="007E00D0"/>
    <w:rsid w:val="007F058D"/>
    <w:rsid w:val="007F42BF"/>
    <w:rsid w:val="008004E6"/>
    <w:rsid w:val="00801FDE"/>
    <w:rsid w:val="00810426"/>
    <w:rsid w:val="00856BC5"/>
    <w:rsid w:val="00871270"/>
    <w:rsid w:val="00872D96"/>
    <w:rsid w:val="0087398B"/>
    <w:rsid w:val="008958BF"/>
    <w:rsid w:val="008A6269"/>
    <w:rsid w:val="008B3411"/>
    <w:rsid w:val="008C09C7"/>
    <w:rsid w:val="008D06F3"/>
    <w:rsid w:val="008D3EE1"/>
    <w:rsid w:val="008D5102"/>
    <w:rsid w:val="008E4B6D"/>
    <w:rsid w:val="00912102"/>
    <w:rsid w:val="00932801"/>
    <w:rsid w:val="009537CF"/>
    <w:rsid w:val="00956C2E"/>
    <w:rsid w:val="00957442"/>
    <w:rsid w:val="00961410"/>
    <w:rsid w:val="00961E06"/>
    <w:rsid w:val="00985243"/>
    <w:rsid w:val="00991A82"/>
    <w:rsid w:val="009A1732"/>
    <w:rsid w:val="009A271B"/>
    <w:rsid w:val="009A424E"/>
    <w:rsid w:val="009E38DF"/>
    <w:rsid w:val="009E737F"/>
    <w:rsid w:val="00A0307F"/>
    <w:rsid w:val="00A142FF"/>
    <w:rsid w:val="00A32F8E"/>
    <w:rsid w:val="00A40AD2"/>
    <w:rsid w:val="00A4763E"/>
    <w:rsid w:val="00A715EA"/>
    <w:rsid w:val="00A7402C"/>
    <w:rsid w:val="00A84A49"/>
    <w:rsid w:val="00A87BBC"/>
    <w:rsid w:val="00A929BD"/>
    <w:rsid w:val="00A92F29"/>
    <w:rsid w:val="00AB00BF"/>
    <w:rsid w:val="00AB393C"/>
    <w:rsid w:val="00AB46E6"/>
    <w:rsid w:val="00AB6011"/>
    <w:rsid w:val="00AE6B51"/>
    <w:rsid w:val="00AF4320"/>
    <w:rsid w:val="00B167E6"/>
    <w:rsid w:val="00B23B6A"/>
    <w:rsid w:val="00B52E4E"/>
    <w:rsid w:val="00B6551D"/>
    <w:rsid w:val="00B74A8E"/>
    <w:rsid w:val="00B83FD2"/>
    <w:rsid w:val="00BA3A34"/>
    <w:rsid w:val="00BA4D3D"/>
    <w:rsid w:val="00BA61EA"/>
    <w:rsid w:val="00BB1884"/>
    <w:rsid w:val="00BC00AF"/>
    <w:rsid w:val="00BD3F89"/>
    <w:rsid w:val="00BD543E"/>
    <w:rsid w:val="00BE0B4E"/>
    <w:rsid w:val="00BE5AF7"/>
    <w:rsid w:val="00BF0ECB"/>
    <w:rsid w:val="00C01FF9"/>
    <w:rsid w:val="00C0583C"/>
    <w:rsid w:val="00C103F2"/>
    <w:rsid w:val="00C1145F"/>
    <w:rsid w:val="00C11E36"/>
    <w:rsid w:val="00C12D38"/>
    <w:rsid w:val="00C14DC3"/>
    <w:rsid w:val="00C237CB"/>
    <w:rsid w:val="00C3607F"/>
    <w:rsid w:val="00C44692"/>
    <w:rsid w:val="00C474F6"/>
    <w:rsid w:val="00C5051A"/>
    <w:rsid w:val="00C51F99"/>
    <w:rsid w:val="00C55549"/>
    <w:rsid w:val="00C76721"/>
    <w:rsid w:val="00C90D5B"/>
    <w:rsid w:val="00C92F2D"/>
    <w:rsid w:val="00C96DD0"/>
    <w:rsid w:val="00CC1F30"/>
    <w:rsid w:val="00CD5543"/>
    <w:rsid w:val="00CD5558"/>
    <w:rsid w:val="00D022E2"/>
    <w:rsid w:val="00D40549"/>
    <w:rsid w:val="00D45569"/>
    <w:rsid w:val="00D6183F"/>
    <w:rsid w:val="00D63EC9"/>
    <w:rsid w:val="00D65EC7"/>
    <w:rsid w:val="00D84F8D"/>
    <w:rsid w:val="00D871DA"/>
    <w:rsid w:val="00DA2EB5"/>
    <w:rsid w:val="00DB090A"/>
    <w:rsid w:val="00DB475C"/>
    <w:rsid w:val="00DC1C98"/>
    <w:rsid w:val="00DC3063"/>
    <w:rsid w:val="00DE39F4"/>
    <w:rsid w:val="00E130B4"/>
    <w:rsid w:val="00E15D7D"/>
    <w:rsid w:val="00E21DFA"/>
    <w:rsid w:val="00E40DCD"/>
    <w:rsid w:val="00E64A71"/>
    <w:rsid w:val="00E711C6"/>
    <w:rsid w:val="00E7271E"/>
    <w:rsid w:val="00E76925"/>
    <w:rsid w:val="00E77C68"/>
    <w:rsid w:val="00E86ADE"/>
    <w:rsid w:val="00E9772D"/>
    <w:rsid w:val="00EA45A4"/>
    <w:rsid w:val="00EA7CD4"/>
    <w:rsid w:val="00EB0510"/>
    <w:rsid w:val="00EB37A9"/>
    <w:rsid w:val="00EC12DE"/>
    <w:rsid w:val="00EC3478"/>
    <w:rsid w:val="00ED6E03"/>
    <w:rsid w:val="00EE36DD"/>
    <w:rsid w:val="00EF68EC"/>
    <w:rsid w:val="00F02994"/>
    <w:rsid w:val="00F032EB"/>
    <w:rsid w:val="00F145E3"/>
    <w:rsid w:val="00F17511"/>
    <w:rsid w:val="00F17FF7"/>
    <w:rsid w:val="00F245F5"/>
    <w:rsid w:val="00F4272A"/>
    <w:rsid w:val="00F569F1"/>
    <w:rsid w:val="00F5741E"/>
    <w:rsid w:val="00F71A1A"/>
    <w:rsid w:val="00F80931"/>
    <w:rsid w:val="00F85318"/>
    <w:rsid w:val="00F9692A"/>
    <w:rsid w:val="00FA0AED"/>
    <w:rsid w:val="00FB2CB6"/>
    <w:rsid w:val="00FB6333"/>
    <w:rsid w:val="00FC3A44"/>
    <w:rsid w:val="00FD3F59"/>
    <w:rsid w:val="00FD47A4"/>
    <w:rsid w:val="00FE0256"/>
    <w:rsid w:val="00FF0E33"/>
    <w:rsid w:val="00FF1DC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2BFCA9"/>
  <w15:chartTrackingRefBased/>
  <w15:docId w15:val="{4A647211-782B-4F3F-AC21-B2C1E6D80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0" w:qFormat="1"/>
    <w:lsdException w:name="heading 5" w:uiPriority="0"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E76925"/>
    <w:pPr>
      <w:spacing w:line="300" w:lineRule="atLeast"/>
    </w:pPr>
    <w:rPr>
      <w:rFonts w:ascii="Source Sans Pro" w:hAnsi="Source Sans Pro"/>
      <w:sz w:val="22"/>
    </w:rPr>
  </w:style>
  <w:style w:type="paragraph" w:styleId="Heading1">
    <w:name w:val="heading 1"/>
    <w:basedOn w:val="BodyText"/>
    <w:next w:val="Normal"/>
    <w:link w:val="Heading1Char"/>
    <w:qFormat/>
    <w:rsid w:val="0052691E"/>
    <w:pPr>
      <w:keepNext/>
      <w:spacing w:before="0" w:after="360"/>
      <w:outlineLvl w:val="0"/>
    </w:pPr>
    <w:rPr>
      <w:rFonts w:eastAsia="Times New Roman" w:cstheme="majorBidi"/>
      <w:b/>
      <w:color w:val="152235"/>
      <w:sz w:val="48"/>
      <w:szCs w:val="48"/>
      <w:shd w:val="clear" w:color="auto" w:fill="FFFFFF"/>
      <w:lang w:eastAsia="en-GB"/>
    </w:rPr>
  </w:style>
  <w:style w:type="paragraph" w:styleId="Heading2">
    <w:name w:val="heading 2"/>
    <w:basedOn w:val="Normal"/>
    <w:next w:val="BodyText"/>
    <w:link w:val="Heading2Char"/>
    <w:qFormat/>
    <w:rsid w:val="00A40AD2"/>
    <w:pPr>
      <w:keepNext/>
      <w:spacing w:before="360"/>
      <w:outlineLvl w:val="1"/>
    </w:pPr>
    <w:rPr>
      <w:rFonts w:ascii="Source Sans Pro SemiBold" w:eastAsiaTheme="majorEastAsia" w:hAnsi="Source Sans Pro SemiBold" w:cstheme="majorBidi"/>
      <w:b/>
      <w:color w:val="152235"/>
      <w:sz w:val="36"/>
      <w:szCs w:val="36"/>
      <w:lang w:eastAsia="en-GB"/>
    </w:rPr>
  </w:style>
  <w:style w:type="paragraph" w:styleId="Heading3">
    <w:name w:val="heading 3"/>
    <w:basedOn w:val="Normal"/>
    <w:next w:val="BodyText"/>
    <w:link w:val="Heading3Char"/>
    <w:qFormat/>
    <w:rsid w:val="00A40AD2"/>
    <w:pPr>
      <w:keepNext/>
      <w:spacing w:before="360"/>
      <w:outlineLvl w:val="2"/>
    </w:pPr>
    <w:rPr>
      <w:rFonts w:ascii="Source Sans Pro SemiBold" w:eastAsiaTheme="majorEastAsia" w:hAnsi="Source Sans Pro SemiBold" w:cstheme="majorBidi"/>
      <w:b/>
      <w:color w:val="152235"/>
      <w:sz w:val="28"/>
      <w:szCs w:val="28"/>
      <w:lang w:eastAsia="en-GB"/>
    </w:rPr>
  </w:style>
  <w:style w:type="paragraph" w:styleId="Heading4">
    <w:name w:val="heading 4"/>
    <w:basedOn w:val="Normal"/>
    <w:next w:val="BodyText"/>
    <w:link w:val="Heading4Char"/>
    <w:qFormat/>
    <w:rsid w:val="0014369D"/>
    <w:pPr>
      <w:keepNext/>
      <w:keepLines/>
      <w:spacing w:before="240"/>
      <w:outlineLvl w:val="3"/>
    </w:pPr>
    <w:rPr>
      <w:rFonts w:eastAsiaTheme="majorEastAsia" w:cstheme="majorBidi"/>
      <w:i/>
      <w:iCs/>
      <w:color w:val="152235"/>
      <w:sz w:val="24"/>
      <w:lang w:eastAsia="en-GB"/>
    </w:rPr>
  </w:style>
  <w:style w:type="paragraph" w:styleId="Heading5">
    <w:name w:val="heading 5"/>
    <w:basedOn w:val="Normal"/>
    <w:next w:val="Normal"/>
    <w:link w:val="Heading5Char"/>
    <w:qFormat/>
    <w:rsid w:val="005755FE"/>
    <w:pPr>
      <w:keepNext/>
      <w:spacing w:before="240"/>
      <w:outlineLvl w:val="4"/>
    </w:pPr>
    <w:rPr>
      <w:rFonts w:eastAsiaTheme="majorEastAsia" w:cstheme="majorBidi"/>
      <w:color w:val="368D60" w:themeColor="accent1" w:themeShade="BF"/>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semiHidden/>
    <w:qFormat/>
    <w:rsid w:val="00B23B6A"/>
    <w:rPr>
      <w:rFonts w:ascii="Source Sans Pro" w:hAnsi="Source Sans Pro"/>
    </w:rPr>
  </w:style>
  <w:style w:type="character" w:customStyle="1" w:styleId="Heading1Char">
    <w:name w:val="Heading 1 Char"/>
    <w:basedOn w:val="DefaultParagraphFont"/>
    <w:link w:val="Heading1"/>
    <w:rsid w:val="0052691E"/>
    <w:rPr>
      <w:rFonts w:ascii="Source Sans Pro" w:eastAsia="Times New Roman" w:hAnsi="Source Sans Pro" w:cstheme="majorBidi"/>
      <w:b/>
      <w:color w:val="152235"/>
      <w:sz w:val="48"/>
      <w:szCs w:val="48"/>
      <w:lang w:eastAsia="en-GB"/>
    </w:rPr>
  </w:style>
  <w:style w:type="character" w:customStyle="1" w:styleId="Heading2Char">
    <w:name w:val="Heading 2 Char"/>
    <w:basedOn w:val="DefaultParagraphFont"/>
    <w:link w:val="Heading2"/>
    <w:rsid w:val="00A40AD2"/>
    <w:rPr>
      <w:rFonts w:ascii="Source Sans Pro SemiBold" w:eastAsiaTheme="majorEastAsia" w:hAnsi="Source Sans Pro SemiBold" w:cstheme="majorBidi"/>
      <w:b/>
      <w:color w:val="152235"/>
      <w:sz w:val="36"/>
      <w:szCs w:val="36"/>
      <w:lang w:eastAsia="en-GB"/>
    </w:rPr>
  </w:style>
  <w:style w:type="character" w:customStyle="1" w:styleId="Heading3Char">
    <w:name w:val="Heading 3 Char"/>
    <w:basedOn w:val="DefaultParagraphFont"/>
    <w:link w:val="Heading3"/>
    <w:rsid w:val="00A40AD2"/>
    <w:rPr>
      <w:rFonts w:ascii="Source Sans Pro SemiBold" w:eastAsiaTheme="majorEastAsia" w:hAnsi="Source Sans Pro SemiBold" w:cstheme="majorBidi"/>
      <w:b/>
      <w:color w:val="152235"/>
      <w:sz w:val="28"/>
      <w:szCs w:val="28"/>
      <w:lang w:eastAsia="en-GB"/>
    </w:rPr>
  </w:style>
  <w:style w:type="paragraph" w:styleId="Title">
    <w:name w:val="Title"/>
    <w:basedOn w:val="Normal"/>
    <w:next w:val="Subtitle"/>
    <w:link w:val="TitleChar"/>
    <w:uiPriority w:val="10"/>
    <w:qFormat/>
    <w:rsid w:val="00693DCD"/>
    <w:pPr>
      <w:spacing w:line="240" w:lineRule="atLeast"/>
    </w:pPr>
    <w:rPr>
      <w:b/>
      <w:bCs/>
      <w:color w:val="FFFFFF" w:themeColor="background1"/>
      <w:sz w:val="80"/>
      <w:szCs w:val="96"/>
    </w:rPr>
  </w:style>
  <w:style w:type="character" w:customStyle="1" w:styleId="TitleChar">
    <w:name w:val="Title Char"/>
    <w:basedOn w:val="DefaultParagraphFont"/>
    <w:link w:val="Title"/>
    <w:uiPriority w:val="10"/>
    <w:rsid w:val="00693DCD"/>
    <w:rPr>
      <w:rFonts w:ascii="Source Sans Pro" w:hAnsi="Source Sans Pro"/>
      <w:b/>
      <w:bCs/>
      <w:color w:val="FFFFFF" w:themeColor="background1"/>
      <w:sz w:val="80"/>
      <w:szCs w:val="96"/>
    </w:rPr>
  </w:style>
  <w:style w:type="paragraph" w:styleId="Subtitle">
    <w:name w:val="Subtitle"/>
    <w:basedOn w:val="Normal"/>
    <w:next w:val="Normal"/>
    <w:link w:val="SubtitleChar"/>
    <w:uiPriority w:val="11"/>
    <w:qFormat/>
    <w:rsid w:val="00F145E3"/>
    <w:pPr>
      <w:numPr>
        <w:ilvl w:val="1"/>
      </w:numPr>
      <w:spacing w:after="160"/>
    </w:pPr>
    <w:rPr>
      <w:rFonts w:ascii="Source Sans Pro SemiBold" w:eastAsiaTheme="minorEastAsia" w:hAnsi="Source Sans Pro SemiBold"/>
      <w:b/>
      <w:bCs/>
      <w:color w:val="FFFFFF" w:themeColor="background1"/>
      <w:spacing w:val="15"/>
      <w:sz w:val="48"/>
      <w:szCs w:val="48"/>
    </w:rPr>
  </w:style>
  <w:style w:type="character" w:customStyle="1" w:styleId="SubtitleChar">
    <w:name w:val="Subtitle Char"/>
    <w:basedOn w:val="DefaultParagraphFont"/>
    <w:link w:val="Subtitle"/>
    <w:uiPriority w:val="11"/>
    <w:rsid w:val="00F145E3"/>
    <w:rPr>
      <w:rFonts w:ascii="Source Sans Pro SemiBold" w:eastAsiaTheme="minorEastAsia" w:hAnsi="Source Sans Pro SemiBold"/>
      <w:b/>
      <w:bCs/>
      <w:color w:val="FFFFFF" w:themeColor="background1"/>
      <w:spacing w:val="15"/>
      <w:sz w:val="48"/>
      <w:szCs w:val="48"/>
    </w:rPr>
  </w:style>
  <w:style w:type="character" w:styleId="SubtleEmphasis">
    <w:name w:val="Subtle Emphasis"/>
    <w:basedOn w:val="DefaultParagraphFont"/>
    <w:uiPriority w:val="19"/>
    <w:semiHidden/>
    <w:qFormat/>
    <w:rsid w:val="00B23B6A"/>
    <w:rPr>
      <w:rFonts w:ascii="Source Sans Pro Light" w:hAnsi="Source Sans Pro Light"/>
      <w:b w:val="0"/>
      <w:i/>
      <w:iCs/>
      <w:color w:val="FFFFFF" w:themeColor="background1"/>
    </w:rPr>
  </w:style>
  <w:style w:type="character" w:styleId="Emphasis">
    <w:name w:val="Emphasis"/>
    <w:basedOn w:val="DefaultParagraphFont"/>
    <w:uiPriority w:val="20"/>
    <w:semiHidden/>
    <w:qFormat/>
    <w:rsid w:val="00B23B6A"/>
    <w:rPr>
      <w:rFonts w:ascii="Source Sans Pro" w:hAnsi="Source Sans Pro"/>
      <w:b w:val="0"/>
      <w:i/>
      <w:iCs/>
    </w:rPr>
  </w:style>
  <w:style w:type="character" w:styleId="IntenseEmphasis">
    <w:name w:val="Intense Emphasis"/>
    <w:basedOn w:val="DefaultParagraphFont"/>
    <w:uiPriority w:val="21"/>
    <w:semiHidden/>
    <w:qFormat/>
    <w:rsid w:val="00B23B6A"/>
    <w:rPr>
      <w:rFonts w:ascii="Source Sans Pro SemiBold" w:hAnsi="Source Sans Pro SemiBold"/>
      <w:b/>
      <w:i/>
      <w:iCs/>
      <w:color w:val="F9F297" w:themeColor="accent3"/>
    </w:rPr>
  </w:style>
  <w:style w:type="character" w:styleId="Strong">
    <w:name w:val="Strong"/>
    <w:basedOn w:val="DefaultParagraphFont"/>
    <w:uiPriority w:val="22"/>
    <w:semiHidden/>
    <w:qFormat/>
    <w:rsid w:val="00B23B6A"/>
    <w:rPr>
      <w:rFonts w:ascii="Source Sans Pro" w:hAnsi="Source Sans Pro"/>
      <w:b/>
      <w:bCs/>
      <w:i w:val="0"/>
    </w:rPr>
  </w:style>
  <w:style w:type="paragraph" w:styleId="Quote">
    <w:name w:val="Quote"/>
    <w:basedOn w:val="Normal"/>
    <w:next w:val="Normal"/>
    <w:link w:val="QuoteChar"/>
    <w:uiPriority w:val="4"/>
    <w:qFormat/>
    <w:rsid w:val="00961E06"/>
    <w:pPr>
      <w:spacing w:before="120" w:after="120"/>
      <w:ind w:left="851" w:right="851"/>
    </w:pPr>
    <w:rPr>
      <w:sz w:val="21"/>
      <w:szCs w:val="21"/>
    </w:rPr>
  </w:style>
  <w:style w:type="character" w:customStyle="1" w:styleId="QuoteChar">
    <w:name w:val="Quote Char"/>
    <w:basedOn w:val="DefaultParagraphFont"/>
    <w:link w:val="Quote"/>
    <w:uiPriority w:val="4"/>
    <w:rsid w:val="00223088"/>
    <w:rPr>
      <w:rFonts w:ascii="Source Sans Pro" w:hAnsi="Source Sans Pro"/>
      <w:sz w:val="21"/>
      <w:szCs w:val="21"/>
    </w:rPr>
  </w:style>
  <w:style w:type="paragraph" w:styleId="IntenseQuote">
    <w:name w:val="Intense Quote"/>
    <w:basedOn w:val="Normal"/>
    <w:next w:val="Normal"/>
    <w:link w:val="IntenseQuoteChar"/>
    <w:uiPriority w:val="30"/>
    <w:semiHidden/>
    <w:qFormat/>
    <w:rsid w:val="00B23B6A"/>
    <w:pPr>
      <w:pBdr>
        <w:top w:val="single" w:sz="4" w:space="10" w:color="4BBA81" w:themeColor="accent1"/>
        <w:bottom w:val="single" w:sz="4" w:space="10" w:color="4BBA81" w:themeColor="accent1"/>
      </w:pBdr>
      <w:spacing w:before="360" w:after="360"/>
      <w:ind w:left="864" w:right="864"/>
      <w:jc w:val="center"/>
    </w:pPr>
    <w:rPr>
      <w:i/>
      <w:iCs/>
      <w:color w:val="2A6EB3" w:themeColor="accent5"/>
    </w:rPr>
  </w:style>
  <w:style w:type="character" w:customStyle="1" w:styleId="IntenseQuoteChar">
    <w:name w:val="Intense Quote Char"/>
    <w:basedOn w:val="DefaultParagraphFont"/>
    <w:link w:val="IntenseQuote"/>
    <w:uiPriority w:val="30"/>
    <w:semiHidden/>
    <w:rsid w:val="009E38DF"/>
    <w:rPr>
      <w:rFonts w:ascii="Source Sans Pro" w:hAnsi="Source Sans Pro"/>
      <w:i/>
      <w:iCs/>
      <w:color w:val="2A6EB3" w:themeColor="accent5"/>
    </w:rPr>
  </w:style>
  <w:style w:type="character" w:styleId="SubtleReference">
    <w:name w:val="Subtle Reference"/>
    <w:basedOn w:val="DefaultParagraphFont"/>
    <w:uiPriority w:val="31"/>
    <w:semiHidden/>
    <w:qFormat/>
    <w:rsid w:val="00B23B6A"/>
    <w:rPr>
      <w:rFonts w:ascii="Source Sans Pro" w:hAnsi="Source Sans Pro"/>
      <w:b w:val="0"/>
      <w:i w:val="0"/>
      <w:smallCaps/>
      <w:color w:val="FFFFFF" w:themeColor="background1"/>
    </w:rPr>
  </w:style>
  <w:style w:type="character" w:styleId="IntenseReference">
    <w:name w:val="Intense Reference"/>
    <w:basedOn w:val="DefaultParagraphFont"/>
    <w:uiPriority w:val="32"/>
    <w:semiHidden/>
    <w:qFormat/>
    <w:rsid w:val="00B23B6A"/>
    <w:rPr>
      <w:rFonts w:ascii="Source Sans Pro SemiBold" w:hAnsi="Source Sans Pro SemiBold"/>
      <w:b/>
      <w:bCs/>
      <w:i w:val="0"/>
      <w:smallCaps/>
      <w:color w:val="667078" w:themeColor="accent6"/>
      <w:spacing w:val="5"/>
    </w:rPr>
  </w:style>
  <w:style w:type="character" w:styleId="BookTitle">
    <w:name w:val="Book Title"/>
    <w:basedOn w:val="DefaultParagraphFont"/>
    <w:uiPriority w:val="33"/>
    <w:semiHidden/>
    <w:qFormat/>
    <w:rsid w:val="00B23B6A"/>
    <w:rPr>
      <w:rFonts w:ascii="Source Sans Pro SemiBold" w:hAnsi="Source Sans Pro SemiBold"/>
      <w:b/>
      <w:bCs/>
      <w:i/>
      <w:iCs/>
      <w:spacing w:val="5"/>
    </w:rPr>
  </w:style>
  <w:style w:type="paragraph" w:styleId="ListParagraph">
    <w:name w:val="List Paragraph"/>
    <w:basedOn w:val="Normal"/>
    <w:uiPriority w:val="34"/>
    <w:qFormat/>
    <w:rsid w:val="00B23B6A"/>
    <w:pPr>
      <w:ind w:left="720"/>
      <w:contextualSpacing/>
    </w:pPr>
  </w:style>
  <w:style w:type="paragraph" w:styleId="Header">
    <w:name w:val="header"/>
    <w:basedOn w:val="Normal"/>
    <w:link w:val="HeaderChar"/>
    <w:uiPriority w:val="99"/>
    <w:semiHidden/>
    <w:rsid w:val="00B23B6A"/>
    <w:pPr>
      <w:tabs>
        <w:tab w:val="center" w:pos="4513"/>
        <w:tab w:val="right" w:pos="9026"/>
      </w:tabs>
    </w:pPr>
  </w:style>
  <w:style w:type="character" w:customStyle="1" w:styleId="HeaderChar">
    <w:name w:val="Header Char"/>
    <w:basedOn w:val="DefaultParagraphFont"/>
    <w:link w:val="Header"/>
    <w:uiPriority w:val="99"/>
    <w:semiHidden/>
    <w:rsid w:val="009E38DF"/>
    <w:rPr>
      <w:rFonts w:ascii="Source Sans Pro" w:hAnsi="Source Sans Pro"/>
    </w:rPr>
  </w:style>
  <w:style w:type="paragraph" w:styleId="Footer">
    <w:name w:val="footer"/>
    <w:basedOn w:val="Normal"/>
    <w:link w:val="FooterChar"/>
    <w:semiHidden/>
    <w:rsid w:val="00B23B6A"/>
    <w:pPr>
      <w:tabs>
        <w:tab w:val="center" w:pos="4513"/>
        <w:tab w:val="right" w:pos="9026"/>
      </w:tabs>
    </w:pPr>
  </w:style>
  <w:style w:type="character" w:customStyle="1" w:styleId="FooterChar">
    <w:name w:val="Footer Char"/>
    <w:basedOn w:val="DefaultParagraphFont"/>
    <w:link w:val="Footer"/>
    <w:semiHidden/>
    <w:rsid w:val="009E38DF"/>
    <w:rPr>
      <w:rFonts w:ascii="Source Sans Pro" w:hAnsi="Source Sans Pro"/>
    </w:rPr>
  </w:style>
  <w:style w:type="paragraph" w:styleId="NormalWeb">
    <w:name w:val="Normal (Web)"/>
    <w:basedOn w:val="Normal"/>
    <w:uiPriority w:val="99"/>
    <w:semiHidden/>
    <w:rsid w:val="00754B26"/>
    <w:pPr>
      <w:spacing w:before="100" w:beforeAutospacing="1" w:after="100" w:afterAutospacing="1"/>
    </w:pPr>
    <w:rPr>
      <w:rFonts w:ascii="Times New Roman" w:eastAsia="Times New Roman" w:hAnsi="Times New Roman" w:cs="Times New Roman"/>
      <w:lang w:eastAsia="en-GB"/>
    </w:rPr>
  </w:style>
  <w:style w:type="character" w:styleId="PageNumber">
    <w:name w:val="page number"/>
    <w:basedOn w:val="DefaultParagraphFont"/>
    <w:uiPriority w:val="99"/>
    <w:semiHidden/>
    <w:unhideWhenUsed/>
    <w:rsid w:val="00CD5558"/>
  </w:style>
  <w:style w:type="character" w:customStyle="1" w:styleId="NoSpacingChar">
    <w:name w:val="No Spacing Char"/>
    <w:basedOn w:val="DefaultParagraphFont"/>
    <w:link w:val="NoSpacing"/>
    <w:uiPriority w:val="1"/>
    <w:semiHidden/>
    <w:rsid w:val="009E38DF"/>
    <w:rPr>
      <w:rFonts w:ascii="Source Sans Pro" w:hAnsi="Source Sans Pro"/>
    </w:rPr>
  </w:style>
  <w:style w:type="paragraph" w:styleId="BodyText">
    <w:name w:val="Body Text"/>
    <w:basedOn w:val="Normal"/>
    <w:link w:val="BodyTextChar"/>
    <w:qFormat/>
    <w:rsid w:val="00EF68EC"/>
    <w:pPr>
      <w:spacing w:before="120" w:after="120"/>
    </w:pPr>
    <w:rPr>
      <w:szCs w:val="22"/>
    </w:rPr>
  </w:style>
  <w:style w:type="character" w:customStyle="1" w:styleId="BodyTextChar">
    <w:name w:val="Body Text Char"/>
    <w:basedOn w:val="DefaultParagraphFont"/>
    <w:link w:val="BodyText"/>
    <w:rsid w:val="00EF68EC"/>
    <w:rPr>
      <w:rFonts w:ascii="Source Sans Pro" w:hAnsi="Source Sans Pro"/>
      <w:sz w:val="22"/>
      <w:szCs w:val="22"/>
    </w:rPr>
  </w:style>
  <w:style w:type="character" w:customStyle="1" w:styleId="Heading4Char">
    <w:name w:val="Heading 4 Char"/>
    <w:basedOn w:val="DefaultParagraphFont"/>
    <w:link w:val="Heading4"/>
    <w:rsid w:val="0014369D"/>
    <w:rPr>
      <w:rFonts w:ascii="Source Sans Pro" w:eastAsiaTheme="majorEastAsia" w:hAnsi="Source Sans Pro" w:cstheme="majorBidi"/>
      <w:i/>
      <w:iCs/>
      <w:color w:val="152235"/>
      <w:lang w:eastAsia="en-GB"/>
    </w:rPr>
  </w:style>
  <w:style w:type="character" w:customStyle="1" w:styleId="Heading5Char">
    <w:name w:val="Heading 5 Char"/>
    <w:basedOn w:val="DefaultParagraphFont"/>
    <w:link w:val="Heading5"/>
    <w:rsid w:val="005755FE"/>
    <w:rPr>
      <w:rFonts w:ascii="Source Sans Pro" w:eastAsiaTheme="majorEastAsia" w:hAnsi="Source Sans Pro" w:cstheme="majorBidi"/>
      <w:color w:val="368D60" w:themeColor="accent1" w:themeShade="BF"/>
      <w:sz w:val="22"/>
      <w:lang w:eastAsia="en-GB"/>
    </w:rPr>
  </w:style>
  <w:style w:type="paragraph" w:customStyle="1" w:styleId="Bullet">
    <w:name w:val="Bullet"/>
    <w:basedOn w:val="ListParagraph"/>
    <w:link w:val="BulletChar"/>
    <w:qFormat/>
    <w:rsid w:val="00EF68EC"/>
    <w:pPr>
      <w:numPr>
        <w:numId w:val="1"/>
      </w:numPr>
      <w:spacing w:after="120"/>
      <w:contextualSpacing w:val="0"/>
    </w:pPr>
    <w:rPr>
      <w:rFonts w:eastAsia="Times New Roman" w:cs="Open Sans"/>
      <w:color w:val="000000"/>
      <w:szCs w:val="22"/>
      <w:shd w:val="clear" w:color="auto" w:fill="FFFFFF"/>
      <w:lang w:val="en-US" w:eastAsia="en-GB"/>
    </w:rPr>
  </w:style>
  <w:style w:type="character" w:customStyle="1" w:styleId="BulletChar">
    <w:name w:val="Bullet Char"/>
    <w:basedOn w:val="DefaultParagraphFont"/>
    <w:link w:val="Bullet"/>
    <w:rsid w:val="00EF68EC"/>
    <w:rPr>
      <w:rFonts w:ascii="Source Sans Pro" w:eastAsia="Times New Roman" w:hAnsi="Source Sans Pro" w:cs="Open Sans"/>
      <w:color w:val="000000"/>
      <w:sz w:val="22"/>
      <w:szCs w:val="22"/>
      <w:lang w:val="en-US" w:eastAsia="en-GB"/>
    </w:rPr>
  </w:style>
  <w:style w:type="paragraph" w:styleId="TOC1">
    <w:name w:val="toc 1"/>
    <w:basedOn w:val="Normal"/>
    <w:next w:val="Normal"/>
    <w:uiPriority w:val="39"/>
    <w:rsid w:val="0067288A"/>
    <w:pPr>
      <w:spacing w:before="280" w:line="280" w:lineRule="atLeast"/>
      <w:ind w:right="567"/>
    </w:pPr>
    <w:rPr>
      <w:rFonts w:eastAsia="Times New Roman" w:cs="Open Sans"/>
      <w:color w:val="000000"/>
      <w:szCs w:val="22"/>
      <w:shd w:val="clear" w:color="auto" w:fill="FFFFFF"/>
      <w:lang w:eastAsia="en-GB"/>
    </w:rPr>
  </w:style>
  <w:style w:type="character" w:styleId="Hyperlink">
    <w:name w:val="Hyperlink"/>
    <w:basedOn w:val="DefaultParagraphFont"/>
    <w:uiPriority w:val="99"/>
    <w:unhideWhenUsed/>
    <w:rsid w:val="00EF68EC"/>
    <w:rPr>
      <w:color w:val="0563C1" w:themeColor="hyperlink"/>
      <w:u w:val="none"/>
    </w:rPr>
  </w:style>
  <w:style w:type="paragraph" w:customStyle="1" w:styleId="Imprint">
    <w:name w:val="Imprint"/>
    <w:basedOn w:val="BodyText"/>
    <w:uiPriority w:val="99"/>
    <w:rsid w:val="00E77C68"/>
    <w:pPr>
      <w:spacing w:before="0"/>
    </w:pPr>
  </w:style>
  <w:style w:type="paragraph" w:customStyle="1" w:styleId="Contentsheading">
    <w:name w:val="Contents heading"/>
    <w:basedOn w:val="BodyText"/>
    <w:uiPriority w:val="99"/>
    <w:qFormat/>
    <w:rsid w:val="004A3E51"/>
    <w:pPr>
      <w:keepNext/>
      <w:spacing w:before="0" w:after="360" w:line="240" w:lineRule="auto"/>
    </w:pPr>
    <w:rPr>
      <w:b/>
      <w:bCs/>
      <w:color w:val="152235"/>
      <w:sz w:val="48"/>
      <w:szCs w:val="48"/>
    </w:rPr>
  </w:style>
  <w:style w:type="paragraph" w:customStyle="1" w:styleId="Blueboxtext">
    <w:name w:val="Blue box text"/>
    <w:basedOn w:val="Normal"/>
    <w:uiPriority w:val="1"/>
    <w:semiHidden/>
    <w:qFormat/>
    <w:rsid w:val="007C04A2"/>
    <w:pPr>
      <w:spacing w:before="120" w:after="120" w:line="260" w:lineRule="atLeast"/>
      <w:ind w:left="284" w:right="284"/>
    </w:pPr>
    <w:rPr>
      <w:rFonts w:ascii="Calibri" w:eastAsiaTheme="minorEastAsia" w:hAnsi="Calibri"/>
      <w:color w:val="1C556C"/>
      <w:sz w:val="20"/>
      <w:szCs w:val="22"/>
      <w:lang w:eastAsia="en-NZ"/>
    </w:rPr>
  </w:style>
  <w:style w:type="paragraph" w:customStyle="1" w:styleId="Blueboxheading">
    <w:name w:val="Blue box heading"/>
    <w:basedOn w:val="Blueboxtext"/>
    <w:next w:val="Blueboxtext"/>
    <w:uiPriority w:val="1"/>
    <w:semiHidden/>
    <w:qFormat/>
    <w:rsid w:val="007C04A2"/>
    <w:pPr>
      <w:keepNext/>
      <w:spacing w:before="240" w:after="0"/>
    </w:pPr>
    <w:rPr>
      <w:rFonts w:cs="Times New Roman"/>
      <w:b/>
      <w:szCs w:val="20"/>
    </w:rPr>
  </w:style>
  <w:style w:type="paragraph" w:customStyle="1" w:styleId="Blue-boxbullet">
    <w:name w:val="Blue-box bullet"/>
    <w:basedOn w:val="Blueboxtext"/>
    <w:uiPriority w:val="1"/>
    <w:semiHidden/>
    <w:qFormat/>
    <w:rsid w:val="007C04A2"/>
    <w:pPr>
      <w:numPr>
        <w:numId w:val="2"/>
      </w:numPr>
      <w:tabs>
        <w:tab w:val="left" w:pos="680"/>
      </w:tabs>
      <w:spacing w:before="0"/>
    </w:pPr>
    <w:rPr>
      <w:rFonts w:cs="Times New Roman"/>
      <w:szCs w:val="20"/>
    </w:rPr>
  </w:style>
  <w:style w:type="paragraph" w:customStyle="1" w:styleId="Blue-boxsub-bullet">
    <w:name w:val="Blue-box sub-bullet"/>
    <w:basedOn w:val="Blueboxtext"/>
    <w:uiPriority w:val="1"/>
    <w:semiHidden/>
    <w:qFormat/>
    <w:rsid w:val="007C04A2"/>
    <w:pPr>
      <w:numPr>
        <w:numId w:val="3"/>
      </w:numPr>
      <w:spacing w:before="0"/>
    </w:pPr>
    <w:rPr>
      <w:rFonts w:cs="Times New Roman"/>
      <w:szCs w:val="20"/>
    </w:rPr>
  </w:style>
  <w:style w:type="paragraph" w:customStyle="1" w:styleId="Figureheading">
    <w:name w:val="Figure heading"/>
    <w:basedOn w:val="Normal"/>
    <w:next w:val="BodyText"/>
    <w:uiPriority w:val="1"/>
    <w:qFormat/>
    <w:rsid w:val="005D687F"/>
    <w:pPr>
      <w:keepNext/>
      <w:spacing w:before="120" w:after="120"/>
      <w:ind w:left="1134" w:hanging="1134"/>
    </w:pPr>
    <w:rPr>
      <w:rFonts w:eastAsiaTheme="minorEastAsia"/>
      <w:b/>
      <w:sz w:val="20"/>
      <w:szCs w:val="22"/>
      <w:lang w:eastAsia="en-NZ"/>
    </w:rPr>
  </w:style>
  <w:style w:type="paragraph" w:customStyle="1" w:styleId="Footereven">
    <w:name w:val="Footer even"/>
    <w:basedOn w:val="Normal"/>
    <w:uiPriority w:val="2"/>
    <w:rsid w:val="00307E51"/>
    <w:pPr>
      <w:tabs>
        <w:tab w:val="left" w:pos="567"/>
      </w:tabs>
      <w:spacing w:before="120" w:after="120" w:line="280" w:lineRule="atLeast"/>
    </w:pPr>
    <w:rPr>
      <w:rFonts w:eastAsiaTheme="minorEastAsia"/>
      <w:sz w:val="18"/>
      <w:szCs w:val="22"/>
      <w:lang w:eastAsia="en-NZ"/>
    </w:rPr>
  </w:style>
  <w:style w:type="paragraph" w:customStyle="1" w:styleId="Footerodd">
    <w:name w:val="Footer odd"/>
    <w:basedOn w:val="Normal"/>
    <w:uiPriority w:val="2"/>
    <w:rsid w:val="00872D96"/>
    <w:pPr>
      <w:tabs>
        <w:tab w:val="right" w:pos="7938"/>
        <w:tab w:val="right" w:pos="8505"/>
      </w:tabs>
      <w:spacing w:before="120" w:after="120" w:line="280" w:lineRule="atLeast"/>
    </w:pPr>
    <w:rPr>
      <w:rFonts w:eastAsiaTheme="minorEastAsia"/>
      <w:sz w:val="18"/>
      <w:szCs w:val="22"/>
      <w:lang w:eastAsia="en-NZ"/>
    </w:rPr>
  </w:style>
  <w:style w:type="character" w:styleId="FootnoteReference">
    <w:name w:val="footnote reference"/>
    <w:uiPriority w:val="99"/>
    <w:semiHidden/>
    <w:rsid w:val="0059703F"/>
    <w:rPr>
      <w:rFonts w:ascii="Source Sans Pro" w:hAnsi="Source Sans Pro"/>
      <w:color w:val="auto"/>
      <w:sz w:val="22"/>
      <w:vertAlign w:val="superscript"/>
    </w:rPr>
  </w:style>
  <w:style w:type="paragraph" w:styleId="FootnoteText">
    <w:name w:val="footnote text"/>
    <w:basedOn w:val="Normal"/>
    <w:link w:val="FootnoteTextChar"/>
    <w:uiPriority w:val="99"/>
    <w:semiHidden/>
    <w:rsid w:val="00C51F99"/>
    <w:pPr>
      <w:spacing w:after="60" w:line="240" w:lineRule="atLeast"/>
      <w:ind w:left="284" w:hanging="284"/>
    </w:pPr>
    <w:rPr>
      <w:rFonts w:eastAsiaTheme="minorEastAsia"/>
      <w:sz w:val="19"/>
      <w:szCs w:val="22"/>
      <w:lang w:eastAsia="en-NZ"/>
    </w:rPr>
  </w:style>
  <w:style w:type="character" w:customStyle="1" w:styleId="FootnoteTextChar">
    <w:name w:val="Footnote Text Char"/>
    <w:basedOn w:val="DefaultParagraphFont"/>
    <w:link w:val="FootnoteText"/>
    <w:uiPriority w:val="99"/>
    <w:semiHidden/>
    <w:rsid w:val="007A1890"/>
    <w:rPr>
      <w:rFonts w:ascii="Source Sans Pro" w:eastAsiaTheme="minorEastAsia" w:hAnsi="Source Sans Pro"/>
      <w:sz w:val="19"/>
      <w:szCs w:val="22"/>
      <w:lang w:eastAsia="en-NZ"/>
    </w:rPr>
  </w:style>
  <w:style w:type="paragraph" w:customStyle="1" w:styleId="Glossary">
    <w:name w:val="Glossary"/>
    <w:basedOn w:val="Normal"/>
    <w:uiPriority w:val="2"/>
    <w:qFormat/>
    <w:rsid w:val="00961E06"/>
    <w:pPr>
      <w:tabs>
        <w:tab w:val="left" w:pos="2835"/>
      </w:tabs>
      <w:spacing w:before="120"/>
    </w:pPr>
    <w:rPr>
      <w:rFonts w:eastAsiaTheme="minorEastAsia"/>
      <w:szCs w:val="22"/>
      <w:lang w:eastAsia="en-NZ"/>
    </w:rPr>
  </w:style>
  <w:style w:type="paragraph" w:customStyle="1" w:styleId="Numberedparagraph">
    <w:name w:val="Numbered paragraph"/>
    <w:basedOn w:val="Normal"/>
    <w:uiPriority w:val="1"/>
    <w:qFormat/>
    <w:rsid w:val="009A424E"/>
    <w:pPr>
      <w:numPr>
        <w:numId w:val="9"/>
      </w:numPr>
      <w:spacing w:after="120"/>
    </w:pPr>
    <w:rPr>
      <w:rFonts w:eastAsiaTheme="minorEastAsia"/>
      <w:szCs w:val="22"/>
      <w:lang w:eastAsia="en-NZ"/>
    </w:rPr>
  </w:style>
  <w:style w:type="paragraph" w:customStyle="1" w:styleId="References">
    <w:name w:val="References"/>
    <w:basedOn w:val="Normal"/>
    <w:uiPriority w:val="2"/>
    <w:qFormat/>
    <w:rsid w:val="00771DDE"/>
    <w:pPr>
      <w:spacing w:after="120" w:line="280" w:lineRule="atLeast"/>
    </w:pPr>
    <w:rPr>
      <w:sz w:val="21"/>
      <w:szCs w:val="22"/>
      <w:lang w:eastAsia="en-NZ"/>
    </w:rPr>
  </w:style>
  <w:style w:type="paragraph" w:customStyle="1" w:styleId="Source">
    <w:name w:val="Source"/>
    <w:basedOn w:val="Normal"/>
    <w:next w:val="Normal"/>
    <w:uiPriority w:val="2"/>
    <w:qFormat/>
    <w:rsid w:val="00404B57"/>
    <w:pPr>
      <w:tabs>
        <w:tab w:val="left" w:pos="680"/>
      </w:tabs>
      <w:spacing w:before="120" w:after="120" w:line="260" w:lineRule="atLeast"/>
    </w:pPr>
    <w:rPr>
      <w:rFonts w:eastAsia="Times New Roman"/>
      <w:sz w:val="19"/>
      <w:szCs w:val="19"/>
      <w:shd w:val="clear" w:color="auto" w:fill="FFFFFF"/>
      <w:lang w:eastAsia="en-NZ"/>
    </w:rPr>
  </w:style>
  <w:style w:type="paragraph" w:customStyle="1" w:styleId="Sub-bullet">
    <w:name w:val="Sub-bullet"/>
    <w:basedOn w:val="Normal"/>
    <w:qFormat/>
    <w:rsid w:val="00A929BD"/>
    <w:pPr>
      <w:numPr>
        <w:numId w:val="4"/>
      </w:numPr>
      <w:tabs>
        <w:tab w:val="clear" w:pos="397"/>
        <w:tab w:val="left" w:pos="794"/>
      </w:tabs>
      <w:spacing w:after="120"/>
    </w:pPr>
    <w:rPr>
      <w:rFonts w:eastAsia="Times New Roman"/>
      <w:szCs w:val="22"/>
      <w:lang w:eastAsia="en-NZ"/>
    </w:rPr>
  </w:style>
  <w:style w:type="paragraph" w:customStyle="1" w:styleId="Sub-lista">
    <w:name w:val="Sub-list a"/>
    <w:aliases w:val="b"/>
    <w:basedOn w:val="Normal"/>
    <w:uiPriority w:val="2"/>
    <w:rsid w:val="00A929BD"/>
    <w:pPr>
      <w:numPr>
        <w:numId w:val="5"/>
      </w:numPr>
      <w:spacing w:after="120"/>
    </w:pPr>
    <w:rPr>
      <w:rFonts w:eastAsiaTheme="minorEastAsia"/>
      <w:szCs w:val="22"/>
      <w:lang w:eastAsia="en-NZ"/>
    </w:rPr>
  </w:style>
  <w:style w:type="paragraph" w:customStyle="1" w:styleId="Sub-listi">
    <w:name w:val="Sub-list i"/>
    <w:aliases w:val="ii"/>
    <w:basedOn w:val="BodyText"/>
    <w:semiHidden/>
    <w:rsid w:val="007C04A2"/>
    <w:pPr>
      <w:numPr>
        <w:numId w:val="6"/>
      </w:numPr>
      <w:spacing w:before="60" w:after="60" w:line="280" w:lineRule="atLeast"/>
    </w:pPr>
    <w:rPr>
      <w:rFonts w:ascii="Calibri" w:eastAsiaTheme="minorEastAsia" w:hAnsi="Calibri"/>
      <w:lang w:eastAsia="en-NZ"/>
    </w:rPr>
  </w:style>
  <w:style w:type="paragraph" w:customStyle="1" w:styleId="Tableheading">
    <w:name w:val="Table heading"/>
    <w:basedOn w:val="Normal"/>
    <w:next w:val="Normal"/>
    <w:qFormat/>
    <w:rsid w:val="005D687F"/>
    <w:pPr>
      <w:keepNext/>
      <w:spacing w:before="120" w:after="120" w:line="280" w:lineRule="atLeast"/>
      <w:ind w:left="1134" w:hanging="1134"/>
    </w:pPr>
    <w:rPr>
      <w:rFonts w:eastAsiaTheme="minorEastAsia"/>
      <w:b/>
      <w:sz w:val="20"/>
      <w:szCs w:val="22"/>
      <w:lang w:eastAsia="en-NZ"/>
    </w:rPr>
  </w:style>
  <w:style w:type="paragraph" w:customStyle="1" w:styleId="TableBullet">
    <w:name w:val="TableBullet"/>
    <w:basedOn w:val="Normal"/>
    <w:qFormat/>
    <w:rsid w:val="006A62C4"/>
    <w:pPr>
      <w:numPr>
        <w:numId w:val="7"/>
      </w:numPr>
      <w:spacing w:after="60" w:line="240" w:lineRule="atLeast"/>
    </w:pPr>
    <w:rPr>
      <w:rFonts w:eastAsiaTheme="minorEastAsia" w:cs="Arial"/>
      <w:sz w:val="18"/>
      <w:szCs w:val="16"/>
      <w:lang w:eastAsia="en-NZ"/>
    </w:rPr>
  </w:style>
  <w:style w:type="paragraph" w:customStyle="1" w:styleId="TableDash">
    <w:name w:val="TableDash"/>
    <w:basedOn w:val="TableBullet"/>
    <w:qFormat/>
    <w:rsid w:val="007C04A2"/>
    <w:pPr>
      <w:numPr>
        <w:numId w:val="8"/>
      </w:numPr>
    </w:pPr>
  </w:style>
  <w:style w:type="paragraph" w:customStyle="1" w:styleId="TableText">
    <w:name w:val="TableText"/>
    <w:basedOn w:val="Normal"/>
    <w:qFormat/>
    <w:rsid w:val="006A62C4"/>
    <w:pPr>
      <w:spacing w:before="60" w:after="60" w:line="240" w:lineRule="atLeast"/>
    </w:pPr>
    <w:rPr>
      <w:rFonts w:eastAsiaTheme="minorEastAsia"/>
      <w:sz w:val="18"/>
      <w:szCs w:val="22"/>
      <w:lang w:eastAsia="en-NZ"/>
    </w:rPr>
  </w:style>
  <w:style w:type="paragraph" w:customStyle="1" w:styleId="TableTextbold">
    <w:name w:val="TableText bold"/>
    <w:basedOn w:val="TableText"/>
    <w:rsid w:val="006A62C4"/>
    <w:rPr>
      <w:b/>
    </w:rPr>
  </w:style>
  <w:style w:type="paragraph" w:styleId="TOC2">
    <w:name w:val="toc 2"/>
    <w:basedOn w:val="Normal"/>
    <w:next w:val="Normal"/>
    <w:uiPriority w:val="39"/>
    <w:rsid w:val="00743DC7"/>
    <w:pPr>
      <w:tabs>
        <w:tab w:val="right" w:pos="9055"/>
      </w:tabs>
      <w:spacing w:before="60" w:after="60"/>
      <w:ind w:left="284" w:right="567"/>
    </w:pPr>
    <w:rPr>
      <w:rFonts w:eastAsiaTheme="minorEastAsia"/>
      <w:noProof/>
      <w:szCs w:val="22"/>
      <w:lang w:eastAsia="en-NZ"/>
    </w:rPr>
  </w:style>
  <w:style w:type="character" w:styleId="CommentReference">
    <w:name w:val="annotation reference"/>
    <w:basedOn w:val="DefaultParagraphFont"/>
    <w:uiPriority w:val="99"/>
    <w:semiHidden/>
    <w:unhideWhenUsed/>
    <w:rsid w:val="005D687F"/>
    <w:rPr>
      <w:sz w:val="16"/>
      <w:szCs w:val="16"/>
    </w:rPr>
  </w:style>
  <w:style w:type="paragraph" w:styleId="CommentText">
    <w:name w:val="annotation text"/>
    <w:basedOn w:val="Normal"/>
    <w:link w:val="CommentTextChar"/>
    <w:uiPriority w:val="99"/>
    <w:unhideWhenUsed/>
    <w:rsid w:val="005D687F"/>
    <w:pPr>
      <w:spacing w:before="120" w:after="160" w:line="280" w:lineRule="atLeast"/>
    </w:pPr>
    <w:rPr>
      <w:rFonts w:asciiTheme="minorHAnsi" w:hAnsiTheme="minorHAnsi"/>
      <w:sz w:val="20"/>
      <w:szCs w:val="20"/>
    </w:rPr>
  </w:style>
  <w:style w:type="character" w:customStyle="1" w:styleId="CommentTextChar">
    <w:name w:val="Comment Text Char"/>
    <w:basedOn w:val="DefaultParagraphFont"/>
    <w:link w:val="CommentText"/>
    <w:uiPriority w:val="99"/>
    <w:rsid w:val="005D687F"/>
    <w:rPr>
      <w:sz w:val="20"/>
      <w:szCs w:val="20"/>
    </w:rPr>
  </w:style>
  <w:style w:type="table" w:customStyle="1" w:styleId="TableGrid2">
    <w:name w:val="Table Grid2"/>
    <w:basedOn w:val="TableNormal"/>
    <w:next w:val="TableGrid"/>
    <w:uiPriority w:val="59"/>
    <w:rsid w:val="005D687F"/>
    <w:pPr>
      <w:jc w:val="both"/>
    </w:pPr>
    <w:rPr>
      <w:rFonts w:ascii="Times New Roman" w:eastAsia="Times New Roman" w:hAnsi="Times New Roman"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5D68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heading">
    <w:name w:val="Box heading"/>
    <w:basedOn w:val="Normal"/>
    <w:uiPriority w:val="2"/>
    <w:qFormat/>
    <w:rsid w:val="00F17511"/>
    <w:pPr>
      <w:keepNext/>
      <w:spacing w:before="240"/>
      <w:ind w:left="284" w:right="284"/>
    </w:pPr>
    <w:rPr>
      <w:b/>
      <w:bCs/>
      <w:color w:val="000000" w:themeColor="text1"/>
      <w:sz w:val="20"/>
      <w:szCs w:val="20"/>
    </w:rPr>
  </w:style>
  <w:style w:type="paragraph" w:customStyle="1" w:styleId="Boxtext">
    <w:name w:val="Box text"/>
    <w:basedOn w:val="Normal"/>
    <w:uiPriority w:val="2"/>
    <w:qFormat/>
    <w:rsid w:val="00F17511"/>
    <w:pPr>
      <w:keepNext/>
      <w:spacing w:after="120"/>
      <w:ind w:left="284" w:right="284"/>
    </w:pPr>
    <w:rPr>
      <w:color w:val="152235"/>
      <w:sz w:val="20"/>
      <w:szCs w:val="20"/>
    </w:rPr>
  </w:style>
  <w:style w:type="paragraph" w:styleId="TableofFigures">
    <w:name w:val="table of figures"/>
    <w:basedOn w:val="Normal"/>
    <w:next w:val="Normal"/>
    <w:uiPriority w:val="99"/>
    <w:rsid w:val="00BC00AF"/>
    <w:pPr>
      <w:tabs>
        <w:tab w:val="left" w:pos="1100"/>
        <w:tab w:val="right" w:pos="8997"/>
      </w:tabs>
      <w:spacing w:after="120"/>
      <w:ind w:right="567"/>
    </w:pPr>
    <w:rPr>
      <w:noProof/>
    </w:rPr>
  </w:style>
  <w:style w:type="paragraph" w:customStyle="1" w:styleId="Boxbullet">
    <w:name w:val="Box bullet"/>
    <w:basedOn w:val="Boxtext"/>
    <w:uiPriority w:val="2"/>
    <w:qFormat/>
    <w:rsid w:val="00F17511"/>
    <w:pPr>
      <w:numPr>
        <w:numId w:val="10"/>
      </w:numPr>
    </w:pPr>
  </w:style>
  <w:style w:type="paragraph" w:customStyle="1" w:styleId="Subtitlesmallcoverpage">
    <w:name w:val="Subtitle small cover page"/>
    <w:basedOn w:val="Normal"/>
    <w:uiPriority w:val="12"/>
    <w:qFormat/>
    <w:rsid w:val="00F145E3"/>
    <w:rPr>
      <w:color w:val="FFFFFF" w:themeColor="background1"/>
      <w:sz w:val="32"/>
      <w:szCs w:val="32"/>
    </w:rPr>
  </w:style>
  <w:style w:type="character" w:styleId="FollowedHyperlink">
    <w:name w:val="FollowedHyperlink"/>
    <w:basedOn w:val="DefaultParagraphFont"/>
    <w:uiPriority w:val="99"/>
    <w:semiHidden/>
    <w:unhideWhenUsed/>
    <w:rsid w:val="00E76925"/>
    <w:rPr>
      <w:color w:val="2A6EB3" w:themeColor="accent5"/>
      <w:u w:val="none"/>
    </w:rPr>
  </w:style>
  <w:style w:type="character" w:styleId="UnresolvedMention">
    <w:name w:val="Unresolved Mention"/>
    <w:basedOn w:val="DefaultParagraphFont"/>
    <w:uiPriority w:val="99"/>
    <w:semiHidden/>
    <w:unhideWhenUsed/>
    <w:rsid w:val="00C76721"/>
    <w:rPr>
      <w:color w:val="605E5C"/>
      <w:shd w:val="clear" w:color="auto" w:fill="E1DFDD"/>
    </w:rPr>
  </w:style>
  <w:style w:type="paragraph" w:styleId="Revision">
    <w:name w:val="Revision"/>
    <w:hidden/>
    <w:uiPriority w:val="99"/>
    <w:semiHidden/>
    <w:rsid w:val="00D63EC9"/>
    <w:rPr>
      <w:rFonts w:ascii="Source Sans Pro" w:hAnsi="Source Sans Pro"/>
      <w:sz w:val="22"/>
    </w:rPr>
  </w:style>
  <w:style w:type="table" w:styleId="TableGrid3">
    <w:name w:val="Table Grid 3"/>
    <w:basedOn w:val="TableNormal"/>
    <w:uiPriority w:val="99"/>
    <w:semiHidden/>
    <w:unhideWhenUsed/>
    <w:rsid w:val="00C5051A"/>
    <w:pPr>
      <w:spacing w:before="120" w:after="120" w:line="280" w:lineRule="atLeast"/>
      <w:jc w:val="both"/>
    </w:pPr>
    <w:rPr>
      <w:rFonts w:ascii="Calibri" w:eastAsia="Calibri" w:hAnsi="Calibri" w:cs="Times New Roman"/>
      <w:sz w:val="20"/>
      <w:szCs w:val="20"/>
      <w:lang w:eastAsia="en-NZ"/>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6120394">
      <w:bodyDiv w:val="1"/>
      <w:marLeft w:val="0"/>
      <w:marRight w:val="0"/>
      <w:marTop w:val="0"/>
      <w:marBottom w:val="0"/>
      <w:divBdr>
        <w:top w:val="none" w:sz="0" w:space="0" w:color="auto"/>
        <w:left w:val="none" w:sz="0" w:space="0" w:color="auto"/>
        <w:bottom w:val="none" w:sz="0" w:space="0" w:color="auto"/>
        <w:right w:val="none" w:sz="0" w:space="0" w:color="auto"/>
      </w:divBdr>
    </w:div>
    <w:div w:id="1539202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s://www.google.com/maps"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3.png"/><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google.co.nz/maps/@-36.8345088,174.751744,10z?entry=ttu&amp;g_ep=EgoyMDI0MDkxOC4xIKXMDSoASAFQAw%3D%3D" TargetMode="External"/><Relationship Id="rId20" Type="http://schemas.openxmlformats.org/officeDocument/2006/relationships/hyperlink" Target="https://rightcar.govt.nz/"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www.nzta.govt.nz/assets/resources/travel-planning-toolkit/docs/resource-6-workplace-travel-survey-guide.pdf" TargetMode="External"/><Relationship Id="rId23" Type="http://schemas.openxmlformats.org/officeDocument/2006/relationships/image" Target="media/image6.png"/><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rightcar.govt.nz/"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nvironment.govt.nz/publications/measuring-emissions-a-guide-for-organisations-2024-detailed-guide/" TargetMode="External"/><Relationship Id="rId22" Type="http://schemas.openxmlformats.org/officeDocument/2006/relationships/image" Target="media/image5.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CNGP">
      <a:dk1>
        <a:srgbClr val="000000"/>
      </a:dk1>
      <a:lt1>
        <a:srgbClr val="FFFFFF"/>
      </a:lt1>
      <a:dk2>
        <a:srgbClr val="152234"/>
      </a:dk2>
      <a:lt2>
        <a:srgbClr val="00B193"/>
      </a:lt2>
      <a:accent1>
        <a:srgbClr val="4BBA81"/>
      </a:accent1>
      <a:accent2>
        <a:srgbClr val="B3D789"/>
      </a:accent2>
      <a:accent3>
        <a:srgbClr val="F9F297"/>
      </a:accent3>
      <a:accent4>
        <a:srgbClr val="C73330"/>
      </a:accent4>
      <a:accent5>
        <a:srgbClr val="2A6EB3"/>
      </a:accent5>
      <a:accent6>
        <a:srgbClr val="667078"/>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A5FB0BEBF7DE54D9F252D8A06C053F7" ma:contentTypeVersion="45" ma:contentTypeDescription="Create a new document." ma:contentTypeScope="" ma:versionID="a9fc1f031f880e754432f1b8c8ae5595">
  <xsd:schema xmlns:xsd="http://www.w3.org/2001/XMLSchema" xmlns:xs="http://www.w3.org/2001/XMLSchema" xmlns:p="http://schemas.microsoft.com/office/2006/metadata/properties" xmlns:ns1="http://schemas.microsoft.com/sharepoint/v3" xmlns:ns2="58a6f171-52cb-4404-b47d-af1c8daf8fd1" xmlns:ns3="4a94300e-a927-4b92-9d3a-682523035cb6" xmlns:ns4="http://schemas.microsoft.com/sharepoint/v4" xmlns:ns5="0a5b0190-e301-4766-933d-448c7c363fce" targetNamespace="http://schemas.microsoft.com/office/2006/metadata/properties" ma:root="true" ma:fieldsID="9120c695b11737ea56ee1a9c34dff7b4" ns1:_="" ns2:_="" ns3:_="" ns4:_="" ns5:_="">
    <xsd:import namespace="http://schemas.microsoft.com/sharepoint/v3"/>
    <xsd:import namespace="58a6f171-52cb-4404-b47d-af1c8daf8fd1"/>
    <xsd:import namespace="4a94300e-a927-4b92-9d3a-682523035cb6"/>
    <xsd:import namespace="http://schemas.microsoft.com/sharepoint/v4"/>
    <xsd:import namespace="0a5b0190-e301-4766-933d-448c7c363fce"/>
    <xsd:element name="properties">
      <xsd:complexType>
        <xsd:sequence>
          <xsd:element name="documentManagement">
            <xsd:complexType>
              <xsd:all>
                <xsd:element ref="ns2:_dlc_DocId" minOccurs="0"/>
                <xsd:element ref="ns2:_dlc_DocIdUrl" minOccurs="0"/>
                <xsd:element ref="ns2:_dlc_DocIdPersistId" minOccurs="0"/>
                <xsd:element ref="ns3:Document_x0020_Type" minOccurs="0"/>
                <xsd:element ref="ns3:Sender" minOccurs="0"/>
                <xsd:element ref="ns3:Receiver" minOccurs="0"/>
                <xsd:element ref="ns3:Sender_x0020_Date" minOccurs="0"/>
                <xsd:element ref="ns3:Receiver_x0020_Date" minOccurs="0"/>
                <xsd:element ref="ns3:Carbon_x0020_Copy" minOccurs="0"/>
                <xsd:element ref="ns3:Email_x0020_Table" minOccurs="0"/>
                <xsd:element ref="ns3:MediaServiceMetadata" minOccurs="0"/>
                <xsd:element ref="ns3:MediaServiceFastMetadata" minOccurs="0"/>
                <xsd:element ref="ns3:MediaServiceAutoKeyPoints" minOccurs="0"/>
                <xsd:element ref="ns3:MediaServiceKeyPoints" minOccurs="0"/>
                <xsd:element ref="ns3:Library" minOccurs="0"/>
                <xsd:element ref="ns3:Legacy_x0020_DocID" minOccurs="0"/>
                <xsd:element ref="ns3:Legacy_x0020_Version" minOccurs="0"/>
                <xsd:element ref="ns3:Class" minOccurs="0"/>
                <xsd:element ref="ns3:Author0" minOccurs="0"/>
                <xsd:element ref="ns3:Status" minOccurs="0"/>
                <xsd:element ref="ns3:Year" minOccurs="0"/>
                <xsd:element ref="ns3:Other_x0020_Details" minOccurs="0"/>
                <xsd:element ref="ns3:MTS_x0020_Type" minOccurs="0"/>
                <xsd:element ref="ns3:MTS_x0020_ID" minOccurs="0"/>
                <xsd:element ref="ns3:Other_x0020_Details_2"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Other_x0020_Details_3" minOccurs="0"/>
                <xsd:element ref="ns3:To" minOccurs="0"/>
                <xsd:element ref="ns3:From" minOccurs="0"/>
                <xsd:element ref="ns3:Sent_x002f_Received" minOccurs="0"/>
                <xsd:element ref="ns1:_ip_UnifiedCompliancePolicyProperties" minOccurs="0"/>
                <xsd:element ref="ns1:_ip_UnifiedCompliancePolicyUIAction" minOccurs="0"/>
                <xsd:element ref="ns3:MediaLengthInSeconds" minOccurs="0"/>
                <xsd:element ref="ns4:IconOverlay" minOccurs="0"/>
                <xsd:element ref="ns5:SharedWithUsers" minOccurs="0"/>
                <xsd:element ref="ns5:SharedWithDetail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44" nillable="true" ma:displayName="Unified Compliance Policy Properties" ma:hidden="true" ma:internalName="_ip_UnifiedCompliancePolicyProperties">
      <xsd:simpleType>
        <xsd:restriction base="dms:Note"/>
      </xsd:simpleType>
    </xsd:element>
    <xsd:element name="_ip_UnifiedCompliancePolicyUIAction" ma:index="4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a6f171-52cb-4404-b47d-af1c8daf8fd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52" nillable="true" ma:displayName="Taxonomy Catch All Column" ma:hidden="true" ma:list="{0667bd51-75f8-4035-9f2e-4aaf1cd86fb2}" ma:internalName="TaxCatchAll" ma:showField="CatchAllData" ma:web="0a5b0190-e301-4766-933d-448c7c363fc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a94300e-a927-4b92-9d3a-682523035cb6" elementFormDefault="qualified">
    <xsd:import namespace="http://schemas.microsoft.com/office/2006/documentManagement/types"/>
    <xsd:import namespace="http://schemas.microsoft.com/office/infopath/2007/PartnerControls"/>
    <xsd:element name="Document_x0020_Type" ma:index="11" nillable="true" ma:displayName="Document Type" ma:default="" ma:description="" ma:internalName="Document_x0020_Type">
      <xsd:simpleType>
        <xsd:restriction base="dms:Note">
          <xsd:maxLength value="255"/>
        </xsd:restriction>
      </xsd:simpleType>
    </xsd:element>
    <xsd:element name="Sender" ma:index="12" nillable="true" ma:displayName="Sender" ma:description="" ma:internalName="Sender">
      <xsd:simpleType>
        <xsd:restriction base="dms:Text">
          <xsd:maxLength value="255"/>
        </xsd:restriction>
      </xsd:simpleType>
    </xsd:element>
    <xsd:element name="Receiver" ma:index="13" nillable="true" ma:displayName="Receiver" ma:description="" ma:internalName="Receiver">
      <xsd:simpleType>
        <xsd:restriction base="dms:Text">
          <xsd:maxLength value="255"/>
        </xsd:restriction>
      </xsd:simpleType>
    </xsd:element>
    <xsd:element name="Sender_x0020_Date" ma:index="14" nillable="true" ma:displayName="Sender Date" ma:default="" ma:description="" ma:format="DateTime" ma:internalName="Sender_x0020_Date">
      <xsd:simpleType>
        <xsd:restriction base="dms:DateTime"/>
      </xsd:simpleType>
    </xsd:element>
    <xsd:element name="Receiver_x0020_Date" ma:index="15" nillable="true" ma:displayName="Receiver Date" ma:default="" ma:description="" ma:format="DateTime" ma:internalName="Receiver_x0020_Date">
      <xsd:simpleType>
        <xsd:restriction base="dms:DateTime"/>
      </xsd:simpleType>
    </xsd:element>
    <xsd:element name="Carbon_x0020_Copy" ma:index="16" nillable="true" ma:displayName="Carbon Copy" ma:description="" ma:internalName="Carbon_x0020_Copy">
      <xsd:simpleType>
        <xsd:restriction base="dms:Text">
          <xsd:maxLength value="255"/>
        </xsd:restriction>
      </xsd:simpleType>
    </xsd:element>
    <xsd:element name="Email_x0020_Table" ma:index="18" nillable="true" ma:displayName="Email Table" ma:description="" ma:internalName="Email_x0020_Table">
      <xsd:simpleType>
        <xsd:restriction base="dms:Note">
          <xsd:maxLength value="255"/>
        </xsd:restriction>
      </xsd:simpleType>
    </xsd:element>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Library" ma:index="23" nillable="true" ma:displayName="Library" ma:default="" ma:description="" ma:internalName="Library">
      <xsd:simpleType>
        <xsd:restriction base="dms:Text">
          <xsd:maxLength value="255"/>
        </xsd:restriction>
      </xsd:simpleType>
    </xsd:element>
    <xsd:element name="Legacy_x0020_DocID" ma:index="24" nillable="true" ma:displayName="Legacy DocID" ma:decimals="-1" ma:default="" ma:description="" ma:internalName="Legacy_x0020_DocID">
      <xsd:simpleType>
        <xsd:restriction base="dms:Number"/>
      </xsd:simpleType>
    </xsd:element>
    <xsd:element name="Legacy_x0020_Version" ma:index="25" nillable="true" ma:displayName="Legacy Version" ma:default="" ma:description="" ma:internalName="Legacy_x0020_Version">
      <xsd:simpleType>
        <xsd:restriction base="dms:Text">
          <xsd:maxLength value="255"/>
        </xsd:restriction>
      </xsd:simpleType>
    </xsd:element>
    <xsd:element name="Class" ma:index="26" nillable="true" ma:displayName="Class" ma:default="" ma:description="" ma:internalName="Class">
      <xsd:simpleType>
        <xsd:restriction base="dms:Text">
          <xsd:maxLength value="255"/>
        </xsd:restriction>
      </xsd:simpleType>
    </xsd:element>
    <xsd:element name="Author0" ma:index="27" nillable="true" ma:displayName="Author" ma:default="" ma:description="" ma:internalName="Author0">
      <xsd:simpleType>
        <xsd:restriction base="dms:Text">
          <xsd:maxLength value="255"/>
        </xsd:restriction>
      </xsd:simpleType>
    </xsd:element>
    <xsd:element name="Status" ma:index="28" nillable="true" ma:displayName="Status" ma:default="" ma:description="" ma:internalName="Status">
      <xsd:simpleType>
        <xsd:restriction base="dms:Text">
          <xsd:maxLength value="255"/>
        </xsd:restriction>
      </xsd:simpleType>
    </xsd:element>
    <xsd:element name="Year" ma:index="29" nillable="true" ma:displayName="Year" ma:default="" ma:description="" ma:internalName="Year">
      <xsd:simpleType>
        <xsd:restriction base="dms:Text">
          <xsd:maxLength value="255"/>
        </xsd:restriction>
      </xsd:simpleType>
    </xsd:element>
    <xsd:element name="Other_x0020_Details" ma:index="30" nillable="true" ma:displayName="Other Details" ma:default="" ma:description="" ma:internalName="Other_x0020_Details">
      <xsd:simpleType>
        <xsd:restriction base="dms:Text">
          <xsd:maxLength value="255"/>
        </xsd:restriction>
      </xsd:simpleType>
    </xsd:element>
    <xsd:element name="MTS_x0020_Type" ma:index="31" nillable="true" ma:displayName="MTS Type" ma:default="" ma:description="" ma:internalName="MTS_x0020_Type">
      <xsd:simpleType>
        <xsd:restriction base="dms:Note">
          <xsd:maxLength value="255"/>
        </xsd:restriction>
      </xsd:simpleType>
    </xsd:element>
    <xsd:element name="MTS_x0020_ID" ma:index="32" nillable="true" ma:displayName="MTS ID" ma:default="" ma:description="" ma:internalName="MTS_x0020_ID">
      <xsd:simpleType>
        <xsd:restriction base="dms:Text">
          <xsd:maxLength value="255"/>
        </xsd:restriction>
      </xsd:simpleType>
    </xsd:element>
    <xsd:element name="Other_x0020_Details_2" ma:index="33" nillable="true" ma:displayName="Other Details_2" ma:description="" ma:internalName="Other_x0020_Details_2">
      <xsd:simpleType>
        <xsd:restriction base="dms:Text">
          <xsd:maxLength value="255"/>
        </xsd:restriction>
      </xsd:simpleType>
    </xsd:element>
    <xsd:element name="MediaServiceDateTaken" ma:index="34" nillable="true" ma:displayName="MediaServiceDateTaken" ma:hidden="true" ma:internalName="MediaServiceDateTaken" ma:readOnly="true">
      <xsd:simpleType>
        <xsd:restriction base="dms:Text"/>
      </xsd:simpleType>
    </xsd:element>
    <xsd:element name="MediaServiceAutoTags" ma:index="35" nillable="true" ma:displayName="Tags" ma:internalName="MediaServiceAutoTags" ma:readOnly="true">
      <xsd:simpleType>
        <xsd:restriction base="dms:Text"/>
      </xsd:simpleType>
    </xsd:element>
    <xsd:element name="MediaServiceLocation" ma:index="36" nillable="true" ma:displayName="Location" ma:internalName="MediaServiceLocation" ma:readOnly="true">
      <xsd:simpleType>
        <xsd:restriction base="dms:Text"/>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ServiceOCR" ma:index="39" nillable="true" ma:displayName="Extracted Text" ma:internalName="MediaServiceOCR" ma:readOnly="true">
      <xsd:simpleType>
        <xsd:restriction base="dms:Note">
          <xsd:maxLength value="255"/>
        </xsd:restriction>
      </xsd:simpleType>
    </xsd:element>
    <xsd:element name="Other_x0020_Details_3" ma:index="40" nillable="true" ma:displayName="Other Details_3" ma:description="" ma:internalName="Other_x0020_Details_3">
      <xsd:simpleType>
        <xsd:restriction base="dms:Text">
          <xsd:maxLength value="255"/>
        </xsd:restriction>
      </xsd:simpleType>
    </xsd:element>
    <xsd:element name="To" ma:index="41" nillable="true" ma:displayName="To" ma:default="" ma:description="" ma:internalName="To">
      <xsd:simpleType>
        <xsd:restriction base="dms:Note">
          <xsd:maxLength value="255"/>
        </xsd:restriction>
      </xsd:simpleType>
    </xsd:element>
    <xsd:element name="From" ma:index="42" nillable="true" ma:displayName="From" ma:default="" ma:description="" ma:internalName="From">
      <xsd:simpleType>
        <xsd:restriction base="dms:Text">
          <xsd:maxLength value="255"/>
        </xsd:restriction>
      </xsd:simpleType>
    </xsd:element>
    <xsd:element name="Sent_x002f_Received" ma:index="43" nillable="true" ma:displayName="Sent/Received" ma:default="" ma:description="" ma:internalName="Sent_x002f_Received">
      <xsd:simpleType>
        <xsd:restriction base="dms:Text">
          <xsd:maxLength value="255"/>
        </xsd:restriction>
      </xsd:simpleType>
    </xsd:element>
    <xsd:element name="MediaLengthInSeconds" ma:index="46"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ebe92e3-83b2-4842-a6bd-e7cffea926d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5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5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7"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5b0190-e301-4766-933d-448c7c363fce" elementFormDefault="qualified">
    <xsd:import namespace="http://schemas.microsoft.com/office/2006/documentManagement/types"/>
    <xsd:import namespace="http://schemas.microsoft.com/office/infopath/2007/PartnerControls"/>
    <xsd:element name="SharedWithUsers" ma:index="4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17"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egacy_x0020_DocID xmlns="4a94300e-a927-4b92-9d3a-682523035cb6" xsi:nil="true"/>
    <Year xmlns="4a94300e-a927-4b92-9d3a-682523035cb6" xsi:nil="true"/>
    <_ip_UnifiedCompliancePolicyUIAction xmlns="http://schemas.microsoft.com/sharepoint/v3" xsi:nil="true"/>
    <Legacy_x0020_Version xmlns="4a94300e-a927-4b92-9d3a-682523035cb6" xsi:nil="true"/>
    <Sender_x0020_Date xmlns="4a94300e-a927-4b92-9d3a-682523035cb6" xsi:nil="true"/>
    <Library xmlns="4a94300e-a927-4b92-9d3a-682523035cb6" xsi:nil="true"/>
    <Class xmlns="4a94300e-a927-4b92-9d3a-682523035cb6" xsi:nil="true"/>
    <From xmlns="4a94300e-a927-4b92-9d3a-682523035cb6" xsi:nil="true"/>
    <Sender xmlns="4a94300e-a927-4b92-9d3a-682523035cb6" xsi:nil="true"/>
    <Other_x0020_Details xmlns="4a94300e-a927-4b92-9d3a-682523035cb6" xsi:nil="true"/>
    <_ip_UnifiedCompliancePolicyProperties xmlns="http://schemas.microsoft.com/sharepoint/v3" xsi:nil="true"/>
    <Carbon_x0020_Copy xmlns="4a94300e-a927-4b92-9d3a-682523035cb6" xsi:nil="true"/>
    <Author0 xmlns="4a94300e-a927-4b92-9d3a-682523035cb6" xsi:nil="true"/>
    <Email_x0020_Table xmlns="4a94300e-a927-4b92-9d3a-682523035cb6" xsi:nil="true"/>
    <MTS_x0020_ID xmlns="4a94300e-a927-4b92-9d3a-682523035cb6" xsi:nil="true"/>
    <MTS_x0020_Type xmlns="4a94300e-a927-4b92-9d3a-682523035cb6" xsi:nil="true"/>
    <Receiver xmlns="4a94300e-a927-4b92-9d3a-682523035cb6" xsi:nil="true"/>
    <Other_x0020_Details_2 xmlns="4a94300e-a927-4b92-9d3a-682523035cb6" xsi:nil="true"/>
    <Sent_x002f_Received xmlns="4a94300e-a927-4b92-9d3a-682523035cb6" xsi:nil="true"/>
    <Other_x0020_Details_3 xmlns="4a94300e-a927-4b92-9d3a-682523035cb6" xsi:nil="true"/>
    <To xmlns="4a94300e-a927-4b92-9d3a-682523035cb6" xsi:nil="true"/>
    <Receiver_x0020_Date xmlns="4a94300e-a927-4b92-9d3a-682523035cb6" xsi:nil="true"/>
    <Status xmlns="4a94300e-a927-4b92-9d3a-682523035cb6" xsi:nil="true"/>
    <Document_x0020_Type xmlns="4a94300e-a927-4b92-9d3a-682523035cb6" xsi:nil="true"/>
    <_dlc_DocId xmlns="58a6f171-52cb-4404-b47d-af1c8daf8fd1">ECM-1122293896-124221</_dlc_DocId>
    <_dlc_DocIdUrl xmlns="58a6f171-52cb-4404-b47d-af1c8daf8fd1">
      <Url>https://ministryforenvironment.sharepoint.com/sites/ECM-ER-Comms/_layouts/15/DocIdRedir.aspx?ID=ECM-1122293896-124221</Url>
      <Description>ECM-1122293896-124221</Description>
    </_dlc_DocIdUrl>
    <IconOverlay xmlns="http://schemas.microsoft.com/sharepoint/v4" xsi:nil="true"/>
    <lcf76f155ced4ddcb4097134ff3c332f xmlns="4a94300e-a927-4b92-9d3a-682523035cb6">
      <Terms xmlns="http://schemas.microsoft.com/office/infopath/2007/PartnerControls"/>
    </lcf76f155ced4ddcb4097134ff3c332f>
    <TaxCatchAll xmlns="58a6f171-52cb-4404-b47d-af1c8daf8fd1" xsi:nil="true"/>
  </documentManagement>
</p:properties>
</file>

<file path=customXml/itemProps1.xml><?xml version="1.0" encoding="utf-8"?>
<ds:datastoreItem xmlns:ds="http://schemas.openxmlformats.org/officeDocument/2006/customXml" ds:itemID="{7604A0D4-270B-4C80-84F4-3EA81CFED78D}">
  <ds:schemaRefs>
    <ds:schemaRef ds:uri="http://schemas.openxmlformats.org/officeDocument/2006/bibliography"/>
  </ds:schemaRefs>
</ds:datastoreItem>
</file>

<file path=customXml/itemProps2.xml><?xml version="1.0" encoding="utf-8"?>
<ds:datastoreItem xmlns:ds="http://schemas.openxmlformats.org/officeDocument/2006/customXml" ds:itemID="{20A69259-5D2E-4ECB-A0E2-6317DEE746CB}">
  <ds:schemaRefs>
    <ds:schemaRef ds:uri="http://schemas.microsoft.com/sharepoint/events"/>
  </ds:schemaRefs>
</ds:datastoreItem>
</file>

<file path=customXml/itemProps3.xml><?xml version="1.0" encoding="utf-8"?>
<ds:datastoreItem xmlns:ds="http://schemas.openxmlformats.org/officeDocument/2006/customXml" ds:itemID="{0F606746-4181-4C71-943B-983D90FDCCFD}">
  <ds:schemaRefs>
    <ds:schemaRef ds:uri="http://schemas.microsoft.com/sharepoint/v3/contenttype/forms"/>
  </ds:schemaRefs>
</ds:datastoreItem>
</file>

<file path=customXml/itemProps4.xml><?xml version="1.0" encoding="utf-8"?>
<ds:datastoreItem xmlns:ds="http://schemas.openxmlformats.org/officeDocument/2006/customXml" ds:itemID="{12FF9D18-51F1-4080-A77C-7EC29A56DA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8a6f171-52cb-4404-b47d-af1c8daf8fd1"/>
    <ds:schemaRef ds:uri="4a94300e-a927-4b92-9d3a-682523035cb6"/>
    <ds:schemaRef ds:uri="http://schemas.microsoft.com/sharepoint/v4"/>
    <ds:schemaRef ds:uri="0a5b0190-e301-4766-933d-448c7c363f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9FF5A74-2390-4B19-881E-1E35125CAE97}">
  <ds:schemaRefs>
    <ds:schemaRef ds:uri="http://schemas.microsoft.com/office/2006/metadata/properties"/>
    <ds:schemaRef ds:uri="http://purl.org/dc/dcmitype/"/>
    <ds:schemaRef ds:uri="http://schemas.microsoft.com/sharepoint/v3"/>
    <ds:schemaRef ds:uri="58a6f171-52cb-4404-b47d-af1c8daf8fd1"/>
    <ds:schemaRef ds:uri="http://schemas.microsoft.com/office/2006/documentManagement/types"/>
    <ds:schemaRef ds:uri="http://schemas.microsoft.com/office/infopath/2007/PartnerControls"/>
    <ds:schemaRef ds:uri="http://schemas.microsoft.com/sharepoint/v4"/>
    <ds:schemaRef ds:uri="http://purl.org/dc/elements/1.1/"/>
    <ds:schemaRef ds:uri="http://schemas.openxmlformats.org/package/2006/metadata/core-properties"/>
    <ds:schemaRef ds:uri="http://purl.org/dc/terms/"/>
    <ds:schemaRef ds:uri="0a5b0190-e301-4766-933d-448c7c363fce"/>
    <ds:schemaRef ds:uri="4a94300e-a927-4b92-9d3a-682523035cb6"/>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17</Pages>
  <Words>4327</Words>
  <Characters>24665</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dc:creator>
  <cp:keywords/>
  <dc:description/>
  <cp:lastModifiedBy>Aakash Patel</cp:lastModifiedBy>
  <cp:revision>126</cp:revision>
  <dcterms:created xsi:type="dcterms:W3CDTF">2024-12-12T00:48:00Z</dcterms:created>
  <dcterms:modified xsi:type="dcterms:W3CDTF">2025-03-04T02:52:00Z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0x010100EA5FB0BEBF7DE54D9F252D8A06C053F7</vt:lpwstr>
  </property>
  <property fmtid="{D5CDD505-2E9C-101B-9397-08002B2CF9AE}" pid="3" name="MSIP_Label_52dda6cc-d61d-4fd2-bf18-9b3017d931cc_Enabled">
    <vt:lpwstr>true</vt:lpwstr>
  </property>
  <property fmtid="{D5CDD505-2E9C-101B-9397-08002B2CF9AE}" pid="4" name="MSIP_Label_52dda6cc-d61d-4fd2-bf18-9b3017d931cc_SetDate">
    <vt:lpwstr>2024-12-11T20:24:17Z</vt:lpwstr>
  </property>
  <property fmtid="{D5CDD505-2E9C-101B-9397-08002B2CF9AE}" pid="5" name="MSIP_Label_52dda6cc-d61d-4fd2-bf18-9b3017d931cc_Method">
    <vt:lpwstr>Privileged</vt:lpwstr>
  </property>
  <property fmtid="{D5CDD505-2E9C-101B-9397-08002B2CF9AE}" pid="6" name="MSIP_Label_52dda6cc-d61d-4fd2-bf18-9b3017d931cc_Name">
    <vt:lpwstr>[UNCLASSIFIED]</vt:lpwstr>
  </property>
  <property fmtid="{D5CDD505-2E9C-101B-9397-08002B2CF9AE}" pid="7" name="MSIP_Label_52dda6cc-d61d-4fd2-bf18-9b3017d931cc_SiteId">
    <vt:lpwstr>761dd003-d4ff-4049-8a72-8549b20fcbb1</vt:lpwstr>
  </property>
  <property fmtid="{D5CDD505-2E9C-101B-9397-08002B2CF9AE}" pid="8" name="MSIP_Label_52dda6cc-d61d-4fd2-bf18-9b3017d931cc_ActionId">
    <vt:lpwstr>ceaabc08-59e7-4eb7-87ba-8acd213d06c3</vt:lpwstr>
  </property>
  <property fmtid="{D5CDD505-2E9C-101B-9397-08002B2CF9AE}" pid="9" name="MSIP_Label_52dda6cc-d61d-4fd2-bf18-9b3017d931cc_ContentBits">
    <vt:lpwstr>0</vt:lpwstr>
  </property>
  <property fmtid="{D5CDD505-2E9C-101B-9397-08002B2CF9AE}" pid="10" name="MediaServiceImageTags">
    <vt:lpwstr/>
  </property>
  <property fmtid="{D5CDD505-2E9C-101B-9397-08002B2CF9AE}" pid="11" name="_dlc_DocIdItemGuid">
    <vt:lpwstr>a1ab34c0-d48e-4435-9871-3c223581be12</vt:lpwstr>
  </property>
</Properties>
</file>