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A441" w14:textId="77777777" w:rsidR="00B30A89" w:rsidRDefault="00D171C6" w:rsidP="00524D5E">
      <w:pPr>
        <w:pStyle w:val="BodyText"/>
        <w:spacing w:after="500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B7FF7" wp14:editId="57F90570">
            <wp:simplePos x="0" y="0"/>
            <wp:positionH relativeFrom="column">
              <wp:posOffset>-892649</wp:posOffset>
            </wp:positionH>
            <wp:positionV relativeFrom="paragraph">
              <wp:posOffset>-715010</wp:posOffset>
            </wp:positionV>
            <wp:extent cx="7559675" cy="4100195"/>
            <wp:effectExtent l="0" t="0" r="3175" b="0"/>
            <wp:wrapNone/>
            <wp:docPr id="2" name="Picture 2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1#y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D5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528A4F" wp14:editId="57FE2A5B">
                <wp:simplePos x="0" y="0"/>
                <wp:positionH relativeFrom="column">
                  <wp:posOffset>-96520</wp:posOffset>
                </wp:positionH>
                <wp:positionV relativeFrom="paragraph">
                  <wp:posOffset>605444</wp:posOffset>
                </wp:positionV>
                <wp:extent cx="6035104" cy="1649423"/>
                <wp:effectExtent l="0" t="0" r="0" b="0"/>
                <wp:wrapNone/>
                <wp:docPr id="6" name="Text Box 6" descr="P1TB2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104" cy="164942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7C9470" w14:textId="22212991" w:rsidR="006C59D6" w:rsidRPr="009E0CFB" w:rsidRDefault="006C59D6" w:rsidP="006C59D6">
                            <w:pPr>
                              <w:pStyle w:val="Subtitle"/>
                              <w:rPr>
                                <w:sz w:val="52"/>
                                <w:szCs w:val="52"/>
                              </w:rPr>
                            </w:pPr>
                            <w:r w:rsidRPr="009E0CFB">
                              <w:rPr>
                                <w:sz w:val="52"/>
                                <w:szCs w:val="52"/>
                              </w:rPr>
                              <w:t xml:space="preserve">Guidance for councils preparing housing and business development capacity </w:t>
                            </w:r>
                            <w:proofErr w:type="gramStart"/>
                            <w:r w:rsidRPr="009E0CFB">
                              <w:rPr>
                                <w:sz w:val="52"/>
                                <w:szCs w:val="52"/>
                              </w:rPr>
                              <w:t>assessments</w:t>
                            </w:r>
                            <w:proofErr w:type="gramEnd"/>
                          </w:p>
                          <w:p w14:paraId="1E2F6C99" w14:textId="219031EA" w:rsidR="008E7EFB" w:rsidRPr="009E0CFB" w:rsidRDefault="008E7EFB" w:rsidP="008E7EFB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r w:rsidRPr="009E0CFB">
                              <w:rPr>
                                <w:sz w:val="36"/>
                                <w:szCs w:val="36"/>
                              </w:rPr>
                              <w:t>est-practice 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28A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P1TB2bA#y1" style="position:absolute;margin-left:-7.6pt;margin-top:47.65pt;width:475.2pt;height:129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" filled="f" strokeweight=".5pt">
                <v:stroke opacity="0" joinstyle="round"/>
                <v:textbox style="mso-fit-shape-to-text:t" inset="1mm,2mm,0">
                  <w:txbxContent>
                    <w:p w14:paraId="257C9470" w14:textId="22212991" w:rsidR="006C59D6" w:rsidRPr="009E0CFB" w:rsidRDefault="006C59D6" w:rsidP="006C59D6">
                      <w:pPr>
                        <w:pStyle w:val="Subtitle"/>
                        <w:rPr>
                          <w:sz w:val="52"/>
                          <w:szCs w:val="52"/>
                        </w:rPr>
                      </w:pPr>
                      <w:r w:rsidRPr="009E0CFB">
                        <w:rPr>
                          <w:sz w:val="52"/>
                          <w:szCs w:val="52"/>
                        </w:rPr>
                        <w:t>Guidance for councils preparing housing and business development capacity assessments</w:t>
                      </w:r>
                    </w:p>
                    <w:p w14:paraId="1E2F6C99" w14:textId="219031EA" w:rsidR="008E7EFB" w:rsidRPr="009E0CFB" w:rsidRDefault="008E7EFB" w:rsidP="008E7EFB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  <w:r w:rsidRPr="009E0CFB">
                        <w:rPr>
                          <w:sz w:val="36"/>
                          <w:szCs w:val="36"/>
                        </w:rPr>
                        <w:t>est-practice examples</w:t>
                      </w:r>
                    </w:p>
                  </w:txbxContent>
                </v:textbox>
              </v:shape>
            </w:pict>
          </mc:Fallback>
        </mc:AlternateContent>
      </w:r>
    </w:p>
    <w:p w14:paraId="0A073E78" w14:textId="77777777" w:rsidR="00FB398D" w:rsidRPr="009C1533" w:rsidRDefault="00FB398D" w:rsidP="00FB398D">
      <w:pPr>
        <w:pStyle w:val="Heading2"/>
        <w:rPr>
          <w:rStyle w:val="Heading1Char"/>
          <w:b/>
          <w:bCs/>
          <w:sz w:val="36"/>
          <w:szCs w:val="26"/>
        </w:rPr>
      </w:pPr>
      <w:bookmarkStart w:id="1" w:name="_Toc148362969"/>
      <w:r w:rsidRPr="009C1533">
        <w:rPr>
          <w:rStyle w:val="Heading1Char"/>
          <w:b/>
          <w:bCs/>
          <w:sz w:val="36"/>
          <w:szCs w:val="26"/>
        </w:rPr>
        <w:t>Background</w:t>
      </w:r>
      <w:bookmarkEnd w:id="1"/>
    </w:p>
    <w:p w14:paraId="52F445B4" w14:textId="7449C12F" w:rsidR="00FB398D" w:rsidRDefault="269DC03E" w:rsidP="00FB398D">
      <w:pPr>
        <w:pStyle w:val="BodyText"/>
        <w:rPr>
          <w:rFonts w:eastAsia="Calibri"/>
        </w:rPr>
      </w:pPr>
      <w:r w:rsidRPr="7BE80E47">
        <w:rPr>
          <w:rFonts w:eastAsia="Calibri"/>
        </w:rPr>
        <w:t>Under the National Policy Statement on Urban Development, local authorities are required to prepare housing and business development capacity assessments (HBAs). These</w:t>
      </w:r>
      <w:r>
        <w:t xml:space="preserve"> inform council decisions on how and where housing growth will occur.</w:t>
      </w:r>
    </w:p>
    <w:p w14:paraId="0022E881" w14:textId="65A044C9" w:rsidR="00FB398D" w:rsidRDefault="269DC03E" w:rsidP="00FB398D">
      <w:pPr>
        <w:pStyle w:val="BodyText"/>
        <w:rPr>
          <w:rFonts w:eastAsia="Calibri"/>
          <w:lang w:val="en-US"/>
        </w:rPr>
      </w:pPr>
      <w:r>
        <w:rPr>
          <w:rFonts w:eastAsia="Calibri"/>
        </w:rPr>
        <w:t xml:space="preserve">A </w:t>
      </w:r>
      <w:r w:rsidRPr="3896A73E">
        <w:rPr>
          <w:rFonts w:eastAsia="Calibri"/>
        </w:rPr>
        <w:t>review of the previous round of HBAs</w:t>
      </w:r>
      <w:r w:rsidR="00B6344F">
        <w:rPr>
          <w:rFonts w:ascii="ZWAdobeF" w:eastAsia="Calibri" w:hAnsi="ZWAdobeF" w:cs="ZWAdobeF"/>
          <w:sz w:val="2"/>
          <w:szCs w:val="2"/>
        </w:rPr>
        <w:t>0F</w:t>
      </w:r>
      <w:r w:rsidR="00FB398D" w:rsidRPr="7506A270">
        <w:rPr>
          <w:rStyle w:val="FootnoteReference"/>
          <w:rFonts w:eastAsia="Calibri" w:cs="Calibri"/>
          <w:color w:val="000000" w:themeColor="text1"/>
        </w:rPr>
        <w:footnoteReference w:id="2"/>
      </w:r>
      <w:r w:rsidRPr="3896A73E">
        <w:rPr>
          <w:rFonts w:eastAsia="Calibri"/>
        </w:rPr>
        <w:t xml:space="preserve"> </w:t>
      </w:r>
      <w:r w:rsidR="5FA201F9">
        <w:rPr>
          <w:rFonts w:eastAsia="Calibri"/>
        </w:rPr>
        <w:t xml:space="preserve">collated </w:t>
      </w:r>
      <w:r w:rsidR="3ABE54EB">
        <w:rPr>
          <w:rFonts w:eastAsia="Calibri"/>
        </w:rPr>
        <w:t xml:space="preserve">many best-practice examples of HBAs. These have been reviewed </w:t>
      </w:r>
      <w:proofErr w:type="gramStart"/>
      <w:r w:rsidR="3ABE54EB">
        <w:rPr>
          <w:rFonts w:eastAsia="Calibri"/>
        </w:rPr>
        <w:t>by</w:t>
      </w:r>
      <w:r w:rsidRPr="6C10843D">
        <w:rPr>
          <w:rFonts w:eastAsia="Calibri"/>
        </w:rPr>
        <w:t xml:space="preserve"> </w:t>
      </w:r>
      <w:r w:rsidR="2839909F">
        <w:t xml:space="preserve"> </w:t>
      </w:r>
      <w:proofErr w:type="spellStart"/>
      <w:r w:rsidR="2839909F">
        <w:t>Te</w:t>
      </w:r>
      <w:proofErr w:type="spellEnd"/>
      <w:proofErr w:type="gramEnd"/>
      <w:r w:rsidR="2839909F">
        <w:t xml:space="preserve"> </w:t>
      </w:r>
      <w:proofErr w:type="spellStart"/>
      <w:r w:rsidR="2839909F">
        <w:t>Tūāpapa</w:t>
      </w:r>
      <w:proofErr w:type="spellEnd"/>
      <w:r w:rsidR="2839909F">
        <w:t xml:space="preserve"> Kura </w:t>
      </w:r>
      <w:proofErr w:type="spellStart"/>
      <w:r w:rsidR="2839909F">
        <w:t>Kāinga</w:t>
      </w:r>
      <w:proofErr w:type="spellEnd"/>
      <w:r w:rsidR="2839909F">
        <w:t xml:space="preserve"> | Ministry for Housing and Urban Development</w:t>
      </w:r>
      <w:r w:rsidR="3ABE54EB" w:rsidRPr="00C74B63">
        <w:rPr>
          <w:rFonts w:eastAsia="Calibri"/>
        </w:rPr>
        <w:t xml:space="preserve"> (HUD) and the Ministry for the Environment</w:t>
      </w:r>
      <w:r w:rsidR="3ABE54EB">
        <w:rPr>
          <w:rFonts w:eastAsia="Calibri"/>
        </w:rPr>
        <w:t xml:space="preserve"> and are available to </w:t>
      </w:r>
      <w:r w:rsidR="77C62766">
        <w:rPr>
          <w:rFonts w:eastAsia="Calibri"/>
        </w:rPr>
        <w:t xml:space="preserve">help </w:t>
      </w:r>
      <w:r w:rsidR="50079209">
        <w:rPr>
          <w:rFonts w:eastAsia="Calibri"/>
        </w:rPr>
        <w:t xml:space="preserve">councils </w:t>
      </w:r>
      <w:r w:rsidR="77C62766">
        <w:rPr>
          <w:rFonts w:eastAsia="Calibri"/>
        </w:rPr>
        <w:t xml:space="preserve">prepare </w:t>
      </w:r>
      <w:r w:rsidR="50079209">
        <w:rPr>
          <w:rFonts w:eastAsia="Calibri"/>
        </w:rPr>
        <w:t>future HBAs.</w:t>
      </w:r>
    </w:p>
    <w:p w14:paraId="5D25D0CC" w14:textId="0248BE84" w:rsidR="00F5746A" w:rsidRDefault="00EB7B1F" w:rsidP="00F5746A">
      <w:pPr>
        <w:pStyle w:val="Heading2"/>
      </w:pPr>
      <w:r>
        <w:t>D</w:t>
      </w:r>
      <w:r w:rsidR="00754100" w:rsidRPr="00754100">
        <w:t>emand</w:t>
      </w:r>
      <w:r>
        <w:t xml:space="preserve"> analysis</w:t>
      </w:r>
    </w:p>
    <w:p w14:paraId="3FBF0E6B" w14:textId="625FD100" w:rsidR="00754100" w:rsidRDefault="7E616E96" w:rsidP="00754100">
      <w:pPr>
        <w:pStyle w:val="BodyText"/>
      </w:pPr>
      <w:r>
        <w:t>Many HBAs provided</w:t>
      </w:r>
      <w:r w:rsidR="7D4135E2">
        <w:t xml:space="preserve"> an appropriate breakdown of</w:t>
      </w:r>
      <w:r>
        <w:t xml:space="preserve"> demand. The HBAs of Auckland</w:t>
      </w:r>
      <w:r w:rsidR="7C42E823">
        <w:t xml:space="preserve"> Council</w:t>
      </w:r>
      <w:r>
        <w:t>, Future Proof Partners (FPP)</w:t>
      </w:r>
      <w:r w:rsidR="00B6344F">
        <w:rPr>
          <w:rFonts w:ascii="ZWAdobeF" w:hAnsi="ZWAdobeF" w:cs="ZWAdobeF"/>
          <w:sz w:val="2"/>
          <w:szCs w:val="2"/>
        </w:rPr>
        <w:t>1F</w:t>
      </w:r>
      <w:r w:rsidR="00754100">
        <w:rPr>
          <w:rStyle w:val="FootnoteReference"/>
        </w:rPr>
        <w:footnoteReference w:id="3"/>
      </w:r>
      <w:r>
        <w:t>, Greater Christchurch</w:t>
      </w:r>
      <w:r w:rsidR="7C42E823">
        <w:t xml:space="preserve"> Partnership</w:t>
      </w:r>
      <w:r w:rsidR="00B6344F">
        <w:rPr>
          <w:rFonts w:ascii="ZWAdobeF" w:hAnsi="ZWAdobeF" w:cs="ZWAdobeF"/>
          <w:sz w:val="2"/>
          <w:szCs w:val="2"/>
        </w:rPr>
        <w:t>2F</w:t>
      </w:r>
      <w:r w:rsidR="00B53B04">
        <w:rPr>
          <w:rStyle w:val="FootnoteReference"/>
        </w:rPr>
        <w:footnoteReference w:id="4"/>
      </w:r>
      <w:r>
        <w:t>, Nelson</w:t>
      </w:r>
      <w:r w:rsidR="7C42E823">
        <w:t xml:space="preserve"> City </w:t>
      </w:r>
      <w:r w:rsidR="792638BB">
        <w:t>Council, Tasman</w:t>
      </w:r>
      <w:r w:rsidR="7C42E823">
        <w:t xml:space="preserve"> District Council</w:t>
      </w:r>
      <w:r>
        <w:t>, Palmerston North</w:t>
      </w:r>
      <w:r w:rsidR="7C42E823">
        <w:t xml:space="preserve"> City Council</w:t>
      </w:r>
      <w:r w:rsidR="07046555">
        <w:t>,</w:t>
      </w:r>
      <w:r>
        <w:t xml:space="preserve"> and SmartGrowth</w:t>
      </w:r>
      <w:r w:rsidR="00B6344F">
        <w:rPr>
          <w:rFonts w:ascii="ZWAdobeF" w:hAnsi="ZWAdobeF" w:cs="ZWAdobeF"/>
          <w:sz w:val="2"/>
          <w:szCs w:val="2"/>
        </w:rPr>
        <w:t>3F</w:t>
      </w:r>
      <w:r w:rsidR="00754100">
        <w:rPr>
          <w:rStyle w:val="FootnoteReference"/>
        </w:rPr>
        <w:footnoteReference w:id="5"/>
      </w:r>
      <w:r>
        <w:t xml:space="preserve"> provided information about all factors required by the </w:t>
      </w:r>
      <w:r w:rsidR="6C8B5432" w:rsidRPr="7BE80E47">
        <w:rPr>
          <w:rFonts w:eastAsia="Calibri"/>
        </w:rPr>
        <w:t xml:space="preserve">National Policy Statement on Urban </w:t>
      </w:r>
      <w:r w:rsidR="6C8B5432">
        <w:rPr>
          <w:rFonts w:eastAsia="Calibri"/>
        </w:rPr>
        <w:t>Development</w:t>
      </w:r>
      <w:r>
        <w:t>.</w:t>
      </w:r>
    </w:p>
    <w:p w14:paraId="488A86CF" w14:textId="625E06E6" w:rsidR="00754100" w:rsidRDefault="7E616E96" w:rsidP="00754100">
      <w:pPr>
        <w:pStyle w:val="BodyText"/>
      </w:pPr>
      <w:r>
        <w:t>The HBAs of Auckland</w:t>
      </w:r>
      <w:r w:rsidR="7C42E823">
        <w:t xml:space="preserve"> Council</w:t>
      </w:r>
      <w:r>
        <w:t>, Dunedin</w:t>
      </w:r>
      <w:r w:rsidR="7C42E823">
        <w:t xml:space="preserve"> City Council</w:t>
      </w:r>
      <w:r>
        <w:t>, FPP, Greater Christchurch</w:t>
      </w:r>
      <w:r w:rsidR="7C42E823">
        <w:t xml:space="preserve"> Partnership</w:t>
      </w:r>
      <w:r>
        <w:t>, Nelson</w:t>
      </w:r>
      <w:r w:rsidR="7C42E823">
        <w:t xml:space="preserve"> City Council,</w:t>
      </w:r>
      <w:r w:rsidR="792638BB">
        <w:t xml:space="preserve"> </w:t>
      </w:r>
      <w:r>
        <w:t>Tasman</w:t>
      </w:r>
      <w:r w:rsidR="7C42E823">
        <w:t xml:space="preserve"> District Council</w:t>
      </w:r>
      <w:r w:rsidR="455B0AF6">
        <w:t>,</w:t>
      </w:r>
      <w:r>
        <w:t xml:space="preserve"> and Queenstown </w:t>
      </w:r>
      <w:r w:rsidR="7C42E823">
        <w:t xml:space="preserve">Lakes District Council </w:t>
      </w:r>
      <w:r>
        <w:t xml:space="preserve">provided comprehensive </w:t>
      </w:r>
      <w:r w:rsidR="283D12E5">
        <w:t xml:space="preserve">and </w:t>
      </w:r>
      <w:r>
        <w:t xml:space="preserve">rigorous methods for exploring the demands by type, </w:t>
      </w:r>
      <w:r w:rsidR="792638BB">
        <w:t>location,</w:t>
      </w:r>
      <w:r>
        <w:t xml:space="preserve"> and price points.</w:t>
      </w:r>
    </w:p>
    <w:p w14:paraId="5F395826" w14:textId="08B42A13" w:rsidR="00754100" w:rsidRDefault="007C4D8D" w:rsidP="00754100">
      <w:pPr>
        <w:pStyle w:val="BodyText"/>
      </w:pPr>
      <w:r>
        <w:lastRenderedPageBreak/>
        <w:t xml:space="preserve">We </w:t>
      </w:r>
      <w:r w:rsidR="00754100">
        <w:t>recommend councils consider different demand scenarios</w:t>
      </w:r>
      <w:r w:rsidR="00AC144A">
        <w:t xml:space="preserve"> for </w:t>
      </w:r>
      <w:r w:rsidR="00754100">
        <w:t>different population projection</w:t>
      </w:r>
      <w:r w:rsidR="00AC144A">
        <w:t>s</w:t>
      </w:r>
      <w:r w:rsidR="00754100">
        <w:t xml:space="preserve">. </w:t>
      </w:r>
      <w:r w:rsidR="00AC144A">
        <w:t xml:space="preserve">This </w:t>
      </w:r>
      <w:r w:rsidR="00754100">
        <w:t xml:space="preserve">will reduce the inevitable uncertainty of using mid- and long-term projections. </w:t>
      </w:r>
    </w:p>
    <w:p w14:paraId="2D551A32" w14:textId="03A828F3" w:rsidR="00F5746A" w:rsidRDefault="00754100" w:rsidP="00754100">
      <w:pPr>
        <w:pStyle w:val="Heading2"/>
      </w:pPr>
      <w:r w:rsidRPr="00754100">
        <w:t>Housing affordability</w:t>
      </w:r>
    </w:p>
    <w:p w14:paraId="0B414094" w14:textId="79A99335" w:rsidR="00754100" w:rsidRPr="00754100" w:rsidRDefault="7E616E96" w:rsidP="00754100">
      <w:pPr>
        <w:pStyle w:val="BodyText"/>
      </w:pPr>
      <w:r w:rsidRPr="7BE80E47">
        <w:rPr>
          <w:lang w:val="en-GB"/>
        </w:rPr>
        <w:t>Auckland</w:t>
      </w:r>
      <w:r w:rsidR="792638BB" w:rsidRPr="7BE80E47">
        <w:rPr>
          <w:lang w:val="en-GB"/>
        </w:rPr>
        <w:t xml:space="preserve"> Council</w:t>
      </w:r>
      <w:r w:rsidRPr="7BE80E47">
        <w:rPr>
          <w:lang w:val="en-GB"/>
        </w:rPr>
        <w:t xml:space="preserve">’s HBA had the most comprehensive technical assessment of housing affordability, </w:t>
      </w:r>
      <w:r w:rsidR="3D5B1156" w:rsidRPr="7BE80E47">
        <w:rPr>
          <w:lang w:val="en-GB"/>
        </w:rPr>
        <w:t xml:space="preserve">broken down </w:t>
      </w:r>
      <w:r w:rsidRPr="7BE80E47">
        <w:rPr>
          <w:lang w:val="en-GB"/>
        </w:rPr>
        <w:t>by a range of household incomes.</w:t>
      </w:r>
    </w:p>
    <w:p w14:paraId="2354897C" w14:textId="5A2F5C16" w:rsidR="00754100" w:rsidRPr="00754100" w:rsidRDefault="00AC4670" w:rsidP="00754100">
      <w:pPr>
        <w:pStyle w:val="BodyText"/>
      </w:pPr>
      <w:r>
        <w:t xml:space="preserve">The HUD website </w:t>
      </w:r>
      <w:r w:rsidR="00754100" w:rsidRPr="00754100">
        <w:rPr>
          <w:lang w:val="en-US"/>
        </w:rPr>
        <w:t>review</w:t>
      </w:r>
      <w:r w:rsidR="00381A0E">
        <w:rPr>
          <w:lang w:val="en-US"/>
        </w:rPr>
        <w:t>s</w:t>
      </w:r>
      <w:r w:rsidR="00754100" w:rsidRPr="00754100">
        <w:rPr>
          <w:lang w:val="en-US"/>
        </w:rPr>
        <w:t xml:space="preserve"> different definitions of affordability and </w:t>
      </w:r>
      <w:r w:rsidR="003051D9">
        <w:rPr>
          <w:lang w:val="en-US"/>
        </w:rPr>
        <w:t xml:space="preserve">measurement </w:t>
      </w:r>
      <w:r w:rsidR="00754100" w:rsidRPr="00754100">
        <w:rPr>
          <w:lang w:val="en-US"/>
        </w:rPr>
        <w:t xml:space="preserve">approaches as part of the </w:t>
      </w:r>
      <w:hyperlink r:id="rId13" w:anchor="tabset">
        <w:r w:rsidR="00754100" w:rsidRPr="00754100">
          <w:rPr>
            <w:rStyle w:val="Hyperlink"/>
            <w:lang w:val="en-GB"/>
          </w:rPr>
          <w:t>Change in Housing Affordability Indicators (CHAI)</w:t>
        </w:r>
      </w:hyperlink>
      <w:r w:rsidR="00754100" w:rsidRPr="00754100">
        <w:rPr>
          <w:lang w:val="en-GB"/>
        </w:rPr>
        <w:t xml:space="preserve">. Through CHAI, HUD </w:t>
      </w:r>
      <w:r w:rsidR="00767BB0">
        <w:rPr>
          <w:lang w:val="en-GB"/>
        </w:rPr>
        <w:t>gives</w:t>
      </w:r>
      <w:r w:rsidR="00767BB0" w:rsidRPr="00754100">
        <w:rPr>
          <w:lang w:val="en-GB"/>
        </w:rPr>
        <w:t xml:space="preserve"> </w:t>
      </w:r>
      <w:r w:rsidR="00754100" w:rsidRPr="00754100">
        <w:rPr>
          <w:lang w:val="en-GB"/>
        </w:rPr>
        <w:t>three indicators of change in housing affordability for people entering the house</w:t>
      </w:r>
      <w:r w:rsidR="00AE752E">
        <w:rPr>
          <w:lang w:val="en-GB"/>
        </w:rPr>
        <w:t xml:space="preserve"> purchase</w:t>
      </w:r>
      <w:r w:rsidR="00754100" w:rsidRPr="00754100">
        <w:rPr>
          <w:lang w:val="en-GB"/>
        </w:rPr>
        <w:t xml:space="preserve"> or rental market, available at a regional and territorial local authority level.</w:t>
      </w:r>
    </w:p>
    <w:p w14:paraId="4DF160ED" w14:textId="77777777" w:rsidR="00754100" w:rsidRDefault="00754100" w:rsidP="00754100">
      <w:pPr>
        <w:pStyle w:val="Heading2"/>
      </w:pPr>
      <w:r>
        <w:t>Impacts of planning and infrastructure on affordability</w:t>
      </w:r>
    </w:p>
    <w:p w14:paraId="40203219" w14:textId="4C144E28" w:rsidR="00754100" w:rsidRPr="00754100" w:rsidRDefault="00754100" w:rsidP="00754100">
      <w:pPr>
        <w:pStyle w:val="BodyText"/>
        <w:rPr>
          <w:rStyle w:val="eop"/>
        </w:rPr>
      </w:pPr>
      <w:r w:rsidRPr="00754100">
        <w:rPr>
          <w:rStyle w:val="normaltextrun"/>
          <w:rFonts w:eastAsiaTheme="majorEastAsia"/>
        </w:rPr>
        <w:t xml:space="preserve">FPP, </w:t>
      </w:r>
      <w:proofErr w:type="spellStart"/>
      <w:r w:rsidRPr="00754100">
        <w:rPr>
          <w:rStyle w:val="normaltextrun"/>
          <w:rFonts w:eastAsiaTheme="majorEastAsia"/>
        </w:rPr>
        <w:t>SmartGrowth</w:t>
      </w:r>
      <w:proofErr w:type="spellEnd"/>
      <w:r w:rsidRPr="00754100">
        <w:rPr>
          <w:rStyle w:val="normaltextrun"/>
          <w:rFonts w:eastAsiaTheme="majorEastAsia"/>
        </w:rPr>
        <w:t xml:space="preserve"> and Auckland</w:t>
      </w:r>
      <w:r w:rsidR="00AE752E">
        <w:rPr>
          <w:rStyle w:val="normaltextrun"/>
          <w:rFonts w:eastAsiaTheme="majorEastAsia"/>
        </w:rPr>
        <w:t xml:space="preserve"> Council</w:t>
      </w:r>
      <w:r w:rsidRPr="00754100">
        <w:rPr>
          <w:rStyle w:val="normaltextrun"/>
          <w:rFonts w:eastAsiaTheme="majorEastAsia"/>
        </w:rPr>
        <w:t xml:space="preserve"> </w:t>
      </w:r>
      <w:r w:rsidR="00B04603">
        <w:rPr>
          <w:rStyle w:val="normaltextrun"/>
          <w:rFonts w:eastAsiaTheme="majorEastAsia"/>
        </w:rPr>
        <w:t xml:space="preserve">used comprehensive </w:t>
      </w:r>
      <w:r w:rsidRPr="00754100">
        <w:rPr>
          <w:rStyle w:val="normaltextrun"/>
          <w:rFonts w:eastAsiaTheme="majorEastAsia"/>
        </w:rPr>
        <w:t xml:space="preserve">methodologies </w:t>
      </w:r>
      <w:r w:rsidR="00247D6A">
        <w:rPr>
          <w:rStyle w:val="normaltextrun"/>
          <w:rFonts w:eastAsiaTheme="majorEastAsia"/>
        </w:rPr>
        <w:t xml:space="preserve">to </w:t>
      </w:r>
      <w:r w:rsidR="00395B09">
        <w:rPr>
          <w:rStyle w:val="normaltextrun"/>
          <w:rFonts w:eastAsiaTheme="majorEastAsia"/>
        </w:rPr>
        <w:t>assess</w:t>
      </w:r>
      <w:r w:rsidR="004907F0">
        <w:rPr>
          <w:rStyle w:val="normaltextrun"/>
          <w:rFonts w:eastAsiaTheme="majorEastAsia"/>
        </w:rPr>
        <w:t xml:space="preserve"> the</w:t>
      </w:r>
      <w:r w:rsidRPr="00754100">
        <w:rPr>
          <w:rStyle w:val="normaltextrun"/>
          <w:rFonts w:eastAsiaTheme="majorEastAsia"/>
        </w:rPr>
        <w:t xml:space="preserve"> impacts of planning and infrastructure on housing affordability</w:t>
      </w:r>
      <w:r w:rsidR="00B04603">
        <w:rPr>
          <w:rStyle w:val="normaltextrun"/>
          <w:rFonts w:eastAsiaTheme="majorEastAsia"/>
        </w:rPr>
        <w:t xml:space="preserve">. Their methodologies </w:t>
      </w:r>
      <w:r w:rsidRPr="00754100">
        <w:rPr>
          <w:rStyle w:val="normaltextrun"/>
          <w:rFonts w:eastAsiaTheme="majorEastAsia"/>
        </w:rPr>
        <w:t>incorporat</w:t>
      </w:r>
      <w:r w:rsidR="00B04603">
        <w:rPr>
          <w:rStyle w:val="normaltextrun"/>
          <w:rFonts w:eastAsiaTheme="majorEastAsia"/>
        </w:rPr>
        <w:t>ed</w:t>
      </w:r>
      <w:r w:rsidRPr="00754100">
        <w:rPr>
          <w:rStyle w:val="normaltextrun"/>
          <w:rFonts w:eastAsiaTheme="majorEastAsia"/>
        </w:rPr>
        <w:t xml:space="preserve"> qualitative insights from survey</w:t>
      </w:r>
      <w:r w:rsidR="00C8387C">
        <w:rPr>
          <w:rStyle w:val="normaltextrun"/>
          <w:rFonts w:eastAsiaTheme="majorEastAsia"/>
        </w:rPr>
        <w:t>s</w:t>
      </w:r>
      <w:r w:rsidRPr="00754100">
        <w:rPr>
          <w:rStyle w:val="normaltextrun"/>
          <w:rFonts w:eastAsiaTheme="majorEastAsia"/>
        </w:rPr>
        <w:t xml:space="preserve"> with developers into their discussion </w:t>
      </w:r>
      <w:r w:rsidR="00C8387C">
        <w:rPr>
          <w:rStyle w:val="normaltextrun"/>
          <w:rFonts w:eastAsiaTheme="majorEastAsia"/>
        </w:rPr>
        <w:t>of</w:t>
      </w:r>
      <w:r w:rsidR="00C8387C" w:rsidRPr="00754100">
        <w:rPr>
          <w:rStyle w:val="normaltextrun"/>
          <w:rFonts w:eastAsiaTheme="majorEastAsia"/>
        </w:rPr>
        <w:t xml:space="preserve"> </w:t>
      </w:r>
      <w:r w:rsidRPr="00754100">
        <w:rPr>
          <w:rStyle w:val="normaltextrun"/>
          <w:rFonts w:eastAsiaTheme="majorEastAsia"/>
        </w:rPr>
        <w:t>the impact of planning and infrastructure, and the assessment of existing infrastructure shortages.</w:t>
      </w:r>
    </w:p>
    <w:p w14:paraId="2E2EC64B" w14:textId="59CAF9B8" w:rsidR="00754100" w:rsidRPr="002A45EF" w:rsidRDefault="7E616E96" w:rsidP="00754100">
      <w:pPr>
        <w:pStyle w:val="BodyText"/>
      </w:pPr>
      <w:r w:rsidRPr="7BE80E47">
        <w:rPr>
          <w:rFonts w:eastAsia="Calibri"/>
        </w:rPr>
        <w:t>The Resource Management (Enabling Housing Supply and Other Matters) Amendment Act</w:t>
      </w:r>
      <w:r w:rsidR="22EF510A" w:rsidRPr="7BE80E47">
        <w:rPr>
          <w:rFonts w:eastAsia="Calibri"/>
        </w:rPr>
        <w:t xml:space="preserve"> (RMA</w:t>
      </w:r>
      <w:r w:rsidR="215CAA69" w:rsidRPr="7BE80E47">
        <w:rPr>
          <w:rFonts w:eastAsia="Calibri"/>
        </w:rPr>
        <w:t>-EHA</w:t>
      </w:r>
      <w:r w:rsidR="22EF510A" w:rsidRPr="7BE80E47">
        <w:rPr>
          <w:rFonts w:eastAsia="Calibri"/>
        </w:rPr>
        <w:t>)</w:t>
      </w:r>
      <w:r w:rsidRPr="7BE80E47">
        <w:rPr>
          <w:rFonts w:eastAsia="Calibri"/>
        </w:rPr>
        <w:t xml:space="preserve"> 2021 </w:t>
      </w:r>
      <w:r w:rsidR="63925EE0" w:rsidRPr="7BE80E47">
        <w:rPr>
          <w:rFonts w:eastAsia="Calibri"/>
        </w:rPr>
        <w:t xml:space="preserve">clarified </w:t>
      </w:r>
      <w:r w:rsidRPr="7BE80E47">
        <w:rPr>
          <w:rFonts w:eastAsia="Calibri"/>
        </w:rPr>
        <w:t>that regional councils and territorial authorities can make rules about financial contributions for any class of activity other than a prohibited activity</w:t>
      </w:r>
      <w:r w:rsidR="7BA5D9DC" w:rsidRPr="7BE80E47">
        <w:rPr>
          <w:rFonts w:eastAsia="Calibri"/>
        </w:rPr>
        <w:t>’</w:t>
      </w:r>
      <w:r w:rsidRPr="7BE80E47">
        <w:rPr>
          <w:rFonts w:eastAsia="Calibri"/>
        </w:rPr>
        <w:t xml:space="preserve"> (see </w:t>
      </w:r>
      <w:hyperlink r:id="rId14">
        <w:r w:rsidRPr="7BE80E47">
          <w:rPr>
            <w:rStyle w:val="Hyperlink"/>
            <w:rFonts w:eastAsia="Calibri"/>
          </w:rPr>
          <w:t>section 77E</w:t>
        </w:r>
      </w:hyperlink>
      <w:r w:rsidR="7DB68EB5" w:rsidRPr="7BE80E47">
        <w:rPr>
          <w:rStyle w:val="Hyperlink"/>
          <w:rFonts w:eastAsia="Calibri"/>
        </w:rPr>
        <w:t>)</w:t>
      </w:r>
      <w:r w:rsidRPr="7BE80E47">
        <w:rPr>
          <w:rFonts w:eastAsia="Calibri"/>
        </w:rPr>
        <w:t>.</w:t>
      </w:r>
    </w:p>
    <w:p w14:paraId="537A0396" w14:textId="77777777" w:rsidR="00754100" w:rsidRPr="00A3779D" w:rsidRDefault="00754100" w:rsidP="00754100">
      <w:pPr>
        <w:pStyle w:val="Heading2"/>
      </w:pPr>
      <w:r>
        <w:t>Housing capacity</w:t>
      </w:r>
    </w:p>
    <w:p w14:paraId="0AE87141" w14:textId="7468E1C2" w:rsidR="00754100" w:rsidRPr="002B209F" w:rsidRDefault="00754100" w:rsidP="00754100">
      <w:pPr>
        <w:pStyle w:val="BodyText"/>
      </w:pPr>
      <w:r>
        <w:rPr>
          <w:rStyle w:val="normaltextrun"/>
          <w:rFonts w:cs="Calibri"/>
          <w:lang w:val="en-US"/>
        </w:rPr>
        <w:t xml:space="preserve">Councils that used the </w:t>
      </w:r>
      <w:hyperlink r:id="rId15" w:tgtFrame="_blank" w:history="1">
        <w:r w:rsidRPr="00754100">
          <w:rPr>
            <w:rStyle w:val="Hyperlink"/>
          </w:rPr>
          <w:t>N</w:t>
        </w:r>
        <w:r w:rsidR="00F13DA8">
          <w:rPr>
            <w:rStyle w:val="Hyperlink"/>
          </w:rPr>
          <w:t xml:space="preserve">ational </w:t>
        </w:r>
        <w:r w:rsidRPr="00754100">
          <w:rPr>
            <w:rStyle w:val="Hyperlink"/>
          </w:rPr>
          <w:t>P</w:t>
        </w:r>
        <w:r w:rsidR="00F13DA8">
          <w:rPr>
            <w:rStyle w:val="Hyperlink"/>
          </w:rPr>
          <w:t xml:space="preserve">olicy </w:t>
        </w:r>
        <w:r w:rsidRPr="00754100">
          <w:rPr>
            <w:rStyle w:val="Hyperlink"/>
          </w:rPr>
          <w:t>S</w:t>
        </w:r>
        <w:r w:rsidR="00F13DA8">
          <w:rPr>
            <w:rStyle w:val="Hyperlink"/>
          </w:rPr>
          <w:t xml:space="preserve">tatement on </w:t>
        </w:r>
        <w:r w:rsidRPr="00754100">
          <w:rPr>
            <w:rStyle w:val="Hyperlink"/>
          </w:rPr>
          <w:t>U</w:t>
        </w:r>
        <w:r w:rsidR="00F13DA8">
          <w:rPr>
            <w:rStyle w:val="Hyperlink"/>
          </w:rPr>
          <w:t xml:space="preserve">rban </w:t>
        </w:r>
        <w:r w:rsidRPr="00754100">
          <w:rPr>
            <w:rStyle w:val="Hyperlink"/>
          </w:rPr>
          <w:t>D</w:t>
        </w:r>
        <w:r w:rsidR="00F13DA8">
          <w:rPr>
            <w:rStyle w:val="Hyperlink"/>
          </w:rPr>
          <w:t xml:space="preserve">evelopment </w:t>
        </w:r>
        <w:r w:rsidRPr="00754100">
          <w:rPr>
            <w:rStyle w:val="Hyperlink"/>
          </w:rPr>
          <w:t>C</w:t>
        </w:r>
        <w:r w:rsidR="00F13DA8">
          <w:rPr>
            <w:rStyle w:val="Hyperlink"/>
          </w:rPr>
          <w:t>apacity</w:t>
        </w:r>
        <w:r w:rsidRPr="00754100">
          <w:rPr>
            <w:rStyle w:val="Hyperlink"/>
          </w:rPr>
          <w:t xml:space="preserve"> </w:t>
        </w:r>
        <w:r w:rsidR="0076469F">
          <w:rPr>
            <w:rStyle w:val="Hyperlink"/>
          </w:rPr>
          <w:t>d</w:t>
        </w:r>
        <w:r w:rsidRPr="00754100">
          <w:rPr>
            <w:rStyle w:val="Hyperlink"/>
          </w:rPr>
          <w:t xml:space="preserve">evelopment </w:t>
        </w:r>
        <w:r w:rsidR="0076469F">
          <w:rPr>
            <w:rStyle w:val="Hyperlink"/>
          </w:rPr>
          <w:t>f</w:t>
        </w:r>
        <w:r w:rsidRPr="00754100">
          <w:rPr>
            <w:rStyle w:val="Hyperlink"/>
          </w:rPr>
          <w:t>easibility tool</w:t>
        </w:r>
      </w:hyperlink>
      <w:r>
        <w:rPr>
          <w:rStyle w:val="normaltextrun"/>
          <w:rFonts w:cs="Calibri"/>
          <w:lang w:val="en-US"/>
        </w:rPr>
        <w:t xml:space="preserve"> model (or any tool derived from this model) presented </w:t>
      </w:r>
      <w:r w:rsidR="004367F8">
        <w:rPr>
          <w:rStyle w:val="normaltextrun"/>
          <w:rFonts w:cs="Calibri"/>
          <w:lang w:val="en-US"/>
        </w:rPr>
        <w:t xml:space="preserve">a </w:t>
      </w:r>
      <w:r>
        <w:rPr>
          <w:rStyle w:val="normaltextrun"/>
          <w:rFonts w:cs="Calibri"/>
          <w:lang w:val="en-US"/>
        </w:rPr>
        <w:t xml:space="preserve">high overall standard of </w:t>
      </w:r>
      <w:r w:rsidR="004367F8">
        <w:rPr>
          <w:rStyle w:val="normaltextrun"/>
          <w:rFonts w:cs="Calibri"/>
          <w:lang w:val="en-US"/>
        </w:rPr>
        <w:t>HBA</w:t>
      </w:r>
      <w:r>
        <w:rPr>
          <w:rStyle w:val="normaltextrun"/>
          <w:rFonts w:cs="Calibri"/>
          <w:lang w:val="en-US"/>
        </w:rPr>
        <w:t>.</w:t>
      </w:r>
    </w:p>
    <w:p w14:paraId="124D8356" w14:textId="70698494" w:rsidR="00754100" w:rsidRPr="002B209F" w:rsidRDefault="00754100" w:rsidP="00754100">
      <w:pPr>
        <w:pStyle w:val="BodyText"/>
      </w:pPr>
      <w:r>
        <w:rPr>
          <w:rStyle w:val="normaltextrun"/>
          <w:rFonts w:cs="Calibri"/>
          <w:lang w:val="en-US"/>
        </w:rPr>
        <w:t xml:space="preserve">For the </w:t>
      </w:r>
      <w:r w:rsidR="004367F8">
        <w:rPr>
          <w:rStyle w:val="normaltextrun"/>
          <w:rFonts w:cs="Calibri"/>
          <w:lang w:val="en-US"/>
        </w:rPr>
        <w:t xml:space="preserve">HBAs </w:t>
      </w:r>
      <w:r>
        <w:rPr>
          <w:rStyle w:val="normaltextrun"/>
          <w:rFonts w:cs="Calibri"/>
          <w:lang w:val="en-US"/>
        </w:rPr>
        <w:t xml:space="preserve">to be verifiable, councils should </w:t>
      </w:r>
      <w:r w:rsidR="00350503">
        <w:rPr>
          <w:rStyle w:val="normaltextrun"/>
          <w:rFonts w:cs="Calibri"/>
          <w:lang w:val="en-US"/>
        </w:rPr>
        <w:t xml:space="preserve">include </w:t>
      </w:r>
      <w:proofErr w:type="gramStart"/>
      <w:r w:rsidR="00350503">
        <w:rPr>
          <w:rStyle w:val="normaltextrun"/>
          <w:rFonts w:cs="Calibri"/>
          <w:lang w:val="en-US"/>
        </w:rPr>
        <w:t>a brief summary</w:t>
      </w:r>
      <w:proofErr w:type="gramEnd"/>
      <w:r w:rsidR="00350503">
        <w:rPr>
          <w:rStyle w:val="normaltextrun"/>
          <w:rFonts w:cs="Calibri"/>
          <w:lang w:val="en-US"/>
        </w:rPr>
        <w:t xml:space="preserve"> </w:t>
      </w:r>
      <w:r w:rsidR="008B515F">
        <w:rPr>
          <w:rStyle w:val="normaltextrun"/>
          <w:rFonts w:cs="Calibri"/>
          <w:lang w:val="en-US"/>
        </w:rPr>
        <w:t>of</w:t>
      </w:r>
      <w:r w:rsidR="00150313">
        <w:rPr>
          <w:rStyle w:val="normaltextrun"/>
          <w:rFonts w:cs="Calibri"/>
          <w:lang w:val="en-US"/>
        </w:rPr>
        <w:t xml:space="preserve"> </w:t>
      </w:r>
      <w:r>
        <w:rPr>
          <w:rStyle w:val="normaltextrun"/>
          <w:rFonts w:cs="Calibri"/>
          <w:lang w:val="en-US"/>
        </w:rPr>
        <w:t xml:space="preserve">the data that they </w:t>
      </w:r>
      <w:r w:rsidR="0043628E">
        <w:rPr>
          <w:rStyle w:val="normaltextrun"/>
          <w:rFonts w:cs="Calibri"/>
          <w:lang w:val="en-US"/>
        </w:rPr>
        <w:t xml:space="preserve">enter </w:t>
      </w:r>
      <w:r>
        <w:rPr>
          <w:rStyle w:val="normaltextrun"/>
          <w:rFonts w:cs="Calibri"/>
          <w:lang w:val="en-US"/>
        </w:rPr>
        <w:t>into the model.</w:t>
      </w:r>
    </w:p>
    <w:p w14:paraId="42B440FA" w14:textId="77777777" w:rsidR="00754100" w:rsidRDefault="00754100" w:rsidP="00754100">
      <w:pPr>
        <w:pStyle w:val="Heading2"/>
      </w:pPr>
      <w:r>
        <w:t>Housing sufficiency</w:t>
      </w:r>
    </w:p>
    <w:p w14:paraId="182D7C48" w14:textId="62B1536A" w:rsidR="00754100" w:rsidRPr="002B209F" w:rsidRDefault="7E616E96" w:rsidP="00754100">
      <w:pPr>
        <w:pStyle w:val="BodyText"/>
      </w:pPr>
      <w:r w:rsidRPr="7BE80E47">
        <w:rPr>
          <w:rStyle w:val="normaltextrun"/>
          <w:rFonts w:cs="Calibri"/>
          <w:lang w:val="en-US"/>
        </w:rPr>
        <w:t>FPP, Queenstown</w:t>
      </w:r>
      <w:r w:rsidR="3FC508EC" w:rsidRPr="7BE80E47">
        <w:rPr>
          <w:rStyle w:val="normaltextrun"/>
          <w:rFonts w:cs="Calibri"/>
          <w:lang w:val="en-US"/>
        </w:rPr>
        <w:t xml:space="preserve"> Lakes District Council</w:t>
      </w:r>
      <w:r w:rsidR="0915A0E0" w:rsidRPr="7BE80E47">
        <w:rPr>
          <w:rStyle w:val="normaltextrun"/>
          <w:rFonts w:cs="Calibri"/>
          <w:lang w:val="en-US"/>
        </w:rPr>
        <w:t>,</w:t>
      </w:r>
      <w:r w:rsidRPr="7BE80E47">
        <w:rPr>
          <w:rStyle w:val="normaltextrun"/>
          <w:rFonts w:cs="Calibri"/>
          <w:lang w:val="en-US"/>
        </w:rPr>
        <w:t xml:space="preserve"> </w:t>
      </w:r>
      <w:r w:rsidR="0325E544" w:rsidRPr="7BE80E47">
        <w:rPr>
          <w:rStyle w:val="normaltextrun"/>
          <w:rFonts w:cs="Calibri"/>
          <w:lang w:val="en-US"/>
        </w:rPr>
        <w:t xml:space="preserve">and </w:t>
      </w:r>
      <w:r w:rsidRPr="7BE80E47">
        <w:rPr>
          <w:rStyle w:val="normaltextrun"/>
          <w:rFonts w:cs="Calibri"/>
          <w:lang w:val="en-US"/>
        </w:rPr>
        <w:t>Tauranga</w:t>
      </w:r>
      <w:r w:rsidR="3FC508EC" w:rsidRPr="7BE80E47">
        <w:rPr>
          <w:rStyle w:val="normaltextrun"/>
          <w:rFonts w:cs="Calibri"/>
          <w:lang w:val="en-US"/>
        </w:rPr>
        <w:t xml:space="preserve"> City Council</w:t>
      </w:r>
      <w:r w:rsidR="0325E544" w:rsidRPr="7BE80E47">
        <w:rPr>
          <w:rStyle w:val="normaltextrun"/>
          <w:rFonts w:cs="Calibri"/>
          <w:lang w:val="en-US"/>
        </w:rPr>
        <w:t>’s</w:t>
      </w:r>
      <w:r w:rsidRPr="7BE80E47">
        <w:rPr>
          <w:rStyle w:val="normaltextrun"/>
          <w:rFonts w:cs="Calibri"/>
          <w:lang w:val="en-US"/>
        </w:rPr>
        <w:t xml:space="preserve"> HBAs provided comprehensive housing sufficiency assessments, broken down by different urban areas.</w:t>
      </w:r>
    </w:p>
    <w:p w14:paraId="05AE644F" w14:textId="77777777" w:rsidR="00754100" w:rsidRDefault="00754100" w:rsidP="00754100">
      <w:pPr>
        <w:pStyle w:val="Heading2"/>
      </w:pPr>
      <w:r>
        <w:t>Māori housing demand</w:t>
      </w:r>
    </w:p>
    <w:p w14:paraId="0E4ADFC0" w14:textId="4FD1FD0E" w:rsidR="00754100" w:rsidRPr="00754100" w:rsidRDefault="00754100" w:rsidP="00754100">
      <w:pPr>
        <w:pStyle w:val="BodyText"/>
        <w:rPr>
          <w:rFonts w:eastAsia="Calibri"/>
        </w:rPr>
      </w:pPr>
      <w:r w:rsidRPr="00754100">
        <w:rPr>
          <w:rStyle w:val="normaltextrun"/>
          <w:rFonts w:eastAsiaTheme="majorEastAsia"/>
        </w:rPr>
        <w:t xml:space="preserve">Palmerston North and Whangārei provided the most </w:t>
      </w:r>
      <w:r w:rsidR="00350503">
        <w:rPr>
          <w:rStyle w:val="normaltextrun"/>
          <w:rFonts w:eastAsiaTheme="majorEastAsia"/>
        </w:rPr>
        <w:t>detailed</w:t>
      </w:r>
      <w:r w:rsidR="00350503" w:rsidRPr="00754100">
        <w:rPr>
          <w:rStyle w:val="normaltextrun"/>
          <w:rFonts w:eastAsiaTheme="majorEastAsia"/>
        </w:rPr>
        <w:t xml:space="preserve"> </w:t>
      </w:r>
      <w:r w:rsidRPr="00754100">
        <w:rPr>
          <w:rStyle w:val="normaltextrun"/>
          <w:rFonts w:eastAsiaTheme="majorEastAsia"/>
        </w:rPr>
        <w:t>discussions of Māori housing demand.</w:t>
      </w:r>
    </w:p>
    <w:p w14:paraId="6976934D" w14:textId="199E180B" w:rsidR="00754100" w:rsidRPr="00754100" w:rsidRDefault="009E0785" w:rsidP="00754100">
      <w:pPr>
        <w:pStyle w:val="BodyText"/>
        <w:rPr>
          <w:rFonts w:eastAsia="Calibri"/>
        </w:rPr>
      </w:pPr>
      <w:hyperlink r:id="rId16" w:history="1">
        <w:r w:rsidR="00A344C0" w:rsidRPr="000627BF">
          <w:rPr>
            <w:rStyle w:val="Hyperlink"/>
          </w:rPr>
          <w:t xml:space="preserve">Read </w:t>
        </w:r>
        <w:r w:rsidR="00754100" w:rsidRPr="000627BF">
          <w:rPr>
            <w:rStyle w:val="Hyperlink"/>
          </w:rPr>
          <w:t>more guidance on Māori housing demand</w:t>
        </w:r>
      </w:hyperlink>
      <w:r w:rsidR="00A344C0">
        <w:rPr>
          <w:rStyle w:val="eop"/>
        </w:rPr>
        <w:t>.</w:t>
      </w:r>
    </w:p>
    <w:p w14:paraId="3516F858" w14:textId="77777777" w:rsidR="004616FE" w:rsidRDefault="004616FE" w:rsidP="004616FE">
      <w:pPr>
        <w:pStyle w:val="BodyText"/>
      </w:pPr>
    </w:p>
    <w:p w14:paraId="0B805F0F" w14:textId="77777777" w:rsidR="00FA0C86" w:rsidRDefault="006239DF" w:rsidP="00D1660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27FB117" wp14:editId="77B9808A">
                <wp:simplePos x="0" y="0"/>
                <wp:positionH relativeFrom="column">
                  <wp:posOffset>-11430</wp:posOffset>
                </wp:positionH>
                <wp:positionV relativeFrom="page">
                  <wp:posOffset>9356725</wp:posOffset>
                </wp:positionV>
                <wp:extent cx="5835650" cy="1022985"/>
                <wp:effectExtent l="0" t="0" r="12700" b="24765"/>
                <wp:wrapNone/>
                <wp:docPr id="1" name="Text Box 1" descr="P24TB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6239DF" w14:paraId="470E196C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3818F78E" w14:textId="2CD383F5" w:rsidR="006239DF" w:rsidRDefault="00B0632C" w:rsidP="003A6769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="006239DF" w:rsidRPr="00605ED7">
                                    <w:t xml:space="preserve">Published in </w:t>
                                  </w:r>
                                  <w:r w:rsidR="00605ED7" w:rsidRPr="00605ED7">
                                    <w:t xml:space="preserve">December </w:t>
                                  </w:r>
                                  <w:r w:rsidR="006239DF" w:rsidRPr="00605ED7">
                                    <w:t>202</w:t>
                                  </w:r>
                                  <w:r w:rsidR="00A77144" w:rsidRPr="00605ED7">
                                    <w:t>3</w:t>
                                  </w:r>
                                  <w:r w:rsidR="006239DF" w:rsidRPr="00605ED7">
                                    <w:t xml:space="preserve"> by the </w:t>
                                  </w:r>
                                  <w:r w:rsidR="006239DF" w:rsidRPr="00605ED7">
                                    <w:br/>
                                    <w:t xml:space="preserve">Ministry for the Environment – </w:t>
                                  </w:r>
                                  <w:proofErr w:type="spellStart"/>
                                  <w:r w:rsidR="006239DF" w:rsidRPr="00605ED7">
                                    <w:t>Manatū</w:t>
                                  </w:r>
                                  <w:proofErr w:type="spellEnd"/>
                                  <w:r w:rsidR="006239DF" w:rsidRPr="00605ED7">
                                    <w:t xml:space="preserve"> </w:t>
                                  </w:r>
                                  <w:proofErr w:type="spellStart"/>
                                  <w:r w:rsidR="00AA40AD" w:rsidRPr="00605ED7">
                                    <w:t>m</w:t>
                                  </w:r>
                                  <w:r w:rsidR="006239DF" w:rsidRPr="00605ED7">
                                    <w:t>ō</w:t>
                                  </w:r>
                                  <w:proofErr w:type="spellEnd"/>
                                  <w:r w:rsidR="006239DF" w:rsidRPr="00605ED7">
                                    <w:t xml:space="preserve"> </w:t>
                                  </w:r>
                                  <w:proofErr w:type="spellStart"/>
                                  <w:r w:rsidR="00AA40AD" w:rsidRPr="00605ED7">
                                    <w:t>t</w:t>
                                  </w:r>
                                  <w:r w:rsidR="006239DF" w:rsidRPr="00605ED7">
                                    <w:t>e</w:t>
                                  </w:r>
                                  <w:proofErr w:type="spellEnd"/>
                                  <w:r w:rsidR="006239DF" w:rsidRPr="00605ED7">
                                    <w:t xml:space="preserve"> Taiao</w:t>
                                  </w:r>
                                  <w:r w:rsidR="006239DF" w:rsidRPr="00605ED7">
                                    <w:br/>
                                    <w:t xml:space="preserve">Publication number: INFO </w:t>
                                  </w:r>
                                  <w:r w:rsidR="00605ED7" w:rsidRPr="00605ED7">
                                    <w:t>1206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0DDC653" w14:textId="77777777" w:rsidR="006239DF" w:rsidRDefault="006239DF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00F85" wp14:editId="43C0299F">
                                        <wp:extent cx="2194459" cy="538456"/>
                                        <wp:effectExtent l="0" t="0" r="0" b="0"/>
                                        <wp:docPr id="4" name="Picture 4" descr="P24TB3inTB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P24TB3inTB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2F211B7" w14:textId="77777777" w:rsidR="006239DF" w:rsidRPr="00C82C4B" w:rsidRDefault="006239DF" w:rsidP="006239DF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FB1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P24TB3#y1" style="position:absolute;margin-left:-.9pt;margin-top:736.75pt;width:459.5pt;height:8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6239DF" w14:paraId="470E196C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3818F78E" w14:textId="2CD383F5" w:rsidR="006239DF" w:rsidRDefault="00B0632C" w:rsidP="003A6769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="006239DF" w:rsidRPr="00605ED7">
                              <w:t xml:space="preserve">Published in </w:t>
                            </w:r>
                            <w:r w:rsidR="00605ED7" w:rsidRPr="00605ED7">
                              <w:t xml:space="preserve">December </w:t>
                            </w:r>
                            <w:r w:rsidR="006239DF" w:rsidRPr="00605ED7">
                              <w:t>202</w:t>
                            </w:r>
                            <w:r w:rsidR="00A77144" w:rsidRPr="00605ED7">
                              <w:t>3</w:t>
                            </w:r>
                            <w:r w:rsidR="006239DF" w:rsidRPr="00605ED7">
                              <w:t xml:space="preserve"> by the </w:t>
                            </w:r>
                            <w:r w:rsidR="006239DF" w:rsidRPr="00605ED7">
                              <w:br/>
                              <w:t xml:space="preserve">Ministry for the Environment – </w:t>
                            </w:r>
                            <w:proofErr w:type="spellStart"/>
                            <w:r w:rsidR="006239DF" w:rsidRPr="00605ED7">
                              <w:t>Manatū</w:t>
                            </w:r>
                            <w:proofErr w:type="spellEnd"/>
                            <w:r w:rsidR="006239DF" w:rsidRPr="00605ED7">
                              <w:t xml:space="preserve"> </w:t>
                            </w:r>
                            <w:proofErr w:type="spellStart"/>
                            <w:r w:rsidR="00AA40AD" w:rsidRPr="00605ED7">
                              <w:t>m</w:t>
                            </w:r>
                            <w:r w:rsidR="006239DF" w:rsidRPr="00605ED7">
                              <w:t>ō</w:t>
                            </w:r>
                            <w:proofErr w:type="spellEnd"/>
                            <w:r w:rsidR="006239DF" w:rsidRPr="00605ED7">
                              <w:t xml:space="preserve"> </w:t>
                            </w:r>
                            <w:proofErr w:type="spellStart"/>
                            <w:r w:rsidR="00AA40AD" w:rsidRPr="00605ED7">
                              <w:t>t</w:t>
                            </w:r>
                            <w:r w:rsidR="006239DF" w:rsidRPr="00605ED7">
                              <w:t>e</w:t>
                            </w:r>
                            <w:proofErr w:type="spellEnd"/>
                            <w:r w:rsidR="006239DF" w:rsidRPr="00605ED7">
                              <w:t xml:space="preserve"> Taiao</w:t>
                            </w:r>
                            <w:r w:rsidR="006239DF" w:rsidRPr="00605ED7">
                              <w:br/>
                              <w:t xml:space="preserve">Publication number: INFO </w:t>
                            </w:r>
                            <w:r w:rsidR="00605ED7" w:rsidRPr="00605ED7">
                              <w:t>1206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30DDC653" w14:textId="77777777" w:rsidR="006239DF" w:rsidRDefault="006239DF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00F85" wp14:editId="43C0299F">
                                  <wp:extent cx="2194459" cy="538456"/>
                                  <wp:effectExtent l="0" t="0" r="0" b="0"/>
                                  <wp:docPr id="4" name="Picture 4" descr="P24TB3inT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P24TB3inT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2F211B7" w14:textId="77777777" w:rsidR="006239DF" w:rsidRPr="00C82C4B" w:rsidRDefault="006239DF" w:rsidP="006239DF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A0C86" w:rsidSect="0085118C">
      <w:footerReference w:type="even" r:id="rId18"/>
      <w:footerReference w:type="default" r:id="rId19"/>
      <w:footerReference w:type="first" r:id="rId20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196F" w14:textId="77777777" w:rsidR="004E5972" w:rsidRDefault="004E5972" w:rsidP="0080531E">
      <w:pPr>
        <w:spacing w:before="0" w:after="0" w:line="240" w:lineRule="auto"/>
      </w:pPr>
      <w:r>
        <w:separator/>
      </w:r>
    </w:p>
    <w:p w14:paraId="6B229FFF" w14:textId="77777777" w:rsidR="004E5972" w:rsidRDefault="004E5972"/>
  </w:endnote>
  <w:endnote w:type="continuationSeparator" w:id="0">
    <w:p w14:paraId="63F34F25" w14:textId="77777777" w:rsidR="004E5972" w:rsidRDefault="004E5972" w:rsidP="0080531E">
      <w:pPr>
        <w:spacing w:before="0" w:after="0" w:line="240" w:lineRule="auto"/>
      </w:pPr>
      <w:r>
        <w:continuationSeparator/>
      </w:r>
    </w:p>
    <w:p w14:paraId="08303355" w14:textId="77777777" w:rsidR="004E5972" w:rsidRDefault="004E5972"/>
  </w:endnote>
  <w:endnote w:type="continuationNotice" w:id="1">
    <w:p w14:paraId="4C8817EF" w14:textId="77777777" w:rsidR="004E5972" w:rsidRDefault="004E59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3DBD" w14:textId="4E61A1D8" w:rsidR="00872828" w:rsidRPr="00BE4098" w:rsidRDefault="00872828" w:rsidP="0068522E">
    <w:pPr>
      <w:pStyle w:val="Footereven"/>
    </w:pPr>
    <w:r>
      <w:rPr>
        <w:noProof/>
      </w:rPr>
      <w:fldChar w:fldCharType="begin"/>
    </w:r>
    <w:r>
      <w:instrText xml:space="preserve"> PAGE   \* MERGEFORMAT </w:instrText>
    </w:r>
    <w:r>
      <w:fldChar w:fldCharType="separate"/>
    </w:r>
    <w:r w:rsidR="7BE80E47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7BE80E47" w:rsidRPr="007A5FFF">
      <w:t xml:space="preserve">Best </w:t>
    </w:r>
    <w:r w:rsidR="7BE80E47">
      <w:t>p</w:t>
    </w:r>
    <w:r w:rsidR="7BE80E47" w:rsidRPr="007A5FFF">
      <w:t xml:space="preserve">ractice </w:t>
    </w:r>
    <w:r w:rsidR="7BE80E47">
      <w:t>e</w:t>
    </w:r>
    <w:r w:rsidR="7BE80E47" w:rsidRPr="007A5FFF">
      <w:t>xamples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EB0" w14:textId="2D46343F" w:rsidR="006C18C8" w:rsidRPr="003A6769" w:rsidRDefault="009A76C8" w:rsidP="00FE4F91">
    <w:pPr>
      <w:pStyle w:val="Footerodd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4F2090" wp14:editId="6E6BDFAF">
              <wp:simplePos x="904875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" name="Text Box 7" descr="[IN-CONFIDENCE:RELEASE EX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41EDB" w14:textId="33909392" w:rsidR="009A76C8" w:rsidRPr="009A76C8" w:rsidRDefault="009A76C8" w:rsidP="009A76C8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76C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[IN-CONFIDENCE:RELEASE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F20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[IN-CONFIDENCE:RELEASE EXTERNAL]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341EDB" w14:textId="33909392" w:rsidR="009A76C8" w:rsidRPr="009A76C8" w:rsidRDefault="009A76C8" w:rsidP="009A76C8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76C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[IN-CONFIDENCE:RELEASE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F91">
      <w:tab/>
    </w:r>
    <w:r w:rsidR="00FE4F91" w:rsidRPr="00345E4E">
      <w:t>Insert running footer</w:t>
    </w:r>
    <w:r w:rsidR="00FE4F91">
      <w:tab/>
    </w:r>
    <w:r w:rsidR="00FE4F91">
      <w:fldChar w:fldCharType="begin"/>
    </w:r>
    <w:r w:rsidR="00FE4F91">
      <w:instrText xml:space="preserve"> PAGE   \* MERGEFORMAT </w:instrText>
    </w:r>
    <w:r w:rsidR="00FE4F91">
      <w:fldChar w:fldCharType="separate"/>
    </w:r>
    <w:r w:rsidR="00FE4F91">
      <w:rPr>
        <w:noProof/>
      </w:rPr>
      <w:t>1</w:t>
    </w:r>
    <w:r w:rsidR="00FE4F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EC72" w14:textId="6A61DE3D" w:rsidR="0085118C" w:rsidRDefault="0085118C" w:rsidP="0085118C">
    <w:pPr>
      <w:pStyle w:val="Footerodd"/>
    </w:pPr>
    <w:r>
      <w:tab/>
    </w:r>
    <w:r w:rsidR="7BE80E47" w:rsidRPr="007A5FFF">
      <w:t>Best</w:t>
    </w:r>
    <w:r w:rsidR="00D83BA4">
      <w:t>-</w:t>
    </w:r>
    <w:r w:rsidR="7BE80E47">
      <w:t>p</w:t>
    </w:r>
    <w:r w:rsidR="7BE80E47" w:rsidRPr="007A5FFF">
      <w:t xml:space="preserve">ractice </w:t>
    </w:r>
    <w:r w:rsidR="7BE80E47">
      <w:t>e</w:t>
    </w:r>
    <w:r w:rsidR="7BE80E47" w:rsidRPr="007A5FFF">
      <w:t>xamples</w:t>
    </w:r>
    <w:r>
      <w:tab/>
    </w:r>
    <w:r w:rsidRPr="7BE80E47">
      <w:fldChar w:fldCharType="begin"/>
    </w:r>
    <w:r>
      <w:instrText xml:space="preserve"> PAGE   \* MERGEFORMAT </w:instrText>
    </w:r>
    <w:r w:rsidRPr="7BE80E47">
      <w:fldChar w:fldCharType="separate"/>
    </w:r>
    <w:r w:rsidR="7BE80E47">
      <w:t>1</w:t>
    </w:r>
    <w:r w:rsidRPr="7BE80E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F742" w14:textId="77777777" w:rsidR="004E5972" w:rsidRDefault="004E5972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24B1DA95" w14:textId="77777777" w:rsidR="004E5972" w:rsidRDefault="004E5972" w:rsidP="0080531E">
      <w:pPr>
        <w:spacing w:before="0" w:after="0" w:line="240" w:lineRule="auto"/>
      </w:pPr>
      <w:r>
        <w:continuationSeparator/>
      </w:r>
    </w:p>
    <w:p w14:paraId="561B4538" w14:textId="77777777" w:rsidR="004E5972" w:rsidRDefault="004E5972"/>
  </w:footnote>
  <w:footnote w:type="continuationNotice" w:id="1">
    <w:p w14:paraId="510353A0" w14:textId="77777777" w:rsidR="004E5972" w:rsidRDefault="004E5972">
      <w:pPr>
        <w:spacing w:before="0" w:after="0" w:line="240" w:lineRule="auto"/>
      </w:pPr>
    </w:p>
  </w:footnote>
  <w:footnote w:id="2">
    <w:p w14:paraId="563E55BC" w14:textId="4C68B0F3" w:rsidR="00FB398D" w:rsidRDefault="00FB398D" w:rsidP="00FB398D">
      <w:pPr>
        <w:pStyle w:val="FootnoteText"/>
      </w:pPr>
      <w:r w:rsidRPr="7506A270">
        <w:rPr>
          <w:rStyle w:val="FootnoteReference"/>
        </w:rPr>
        <w:footnoteRef/>
      </w:r>
      <w:r>
        <w:t xml:space="preserve"> </w:t>
      </w:r>
      <w:r w:rsidR="007A6184">
        <w:tab/>
      </w:r>
      <w:r>
        <w:t>This is an unpublished review completed by Principal Economics.</w:t>
      </w:r>
    </w:p>
  </w:footnote>
  <w:footnote w:id="3">
    <w:p w14:paraId="53F1EE93" w14:textId="5F0F5FC7" w:rsidR="00754100" w:rsidRDefault="00754100">
      <w:pPr>
        <w:pStyle w:val="FootnoteText"/>
      </w:pPr>
      <w:r>
        <w:rPr>
          <w:rStyle w:val="FootnoteReference"/>
        </w:rPr>
        <w:footnoteRef/>
      </w:r>
      <w:r w:rsidR="7BE80E47">
        <w:t xml:space="preserve"> </w:t>
      </w:r>
      <w:r>
        <w:tab/>
      </w:r>
      <w:proofErr w:type="spellStart"/>
      <w:r w:rsidR="7BE80E47">
        <w:t>Ngā</w:t>
      </w:r>
      <w:proofErr w:type="spellEnd"/>
      <w:r w:rsidR="7BE80E47">
        <w:t xml:space="preserve"> Karu Atua o </w:t>
      </w:r>
      <w:proofErr w:type="spellStart"/>
      <w:r w:rsidR="7BE80E47">
        <w:t>te</w:t>
      </w:r>
      <w:proofErr w:type="spellEnd"/>
      <w:r w:rsidR="7BE80E47">
        <w:t xml:space="preserve"> Waka, Waikato-Tainui, Tainui Waka Alliance, Waikato Regional Council, Waipa District Council, Waikato District Council, Waikato District Council, Hamilton City Council, Matamata </w:t>
      </w:r>
      <w:proofErr w:type="spellStart"/>
      <w:r w:rsidR="7BE80E47">
        <w:t>Piako</w:t>
      </w:r>
      <w:proofErr w:type="spellEnd"/>
      <w:r w:rsidR="7BE80E47">
        <w:t xml:space="preserve"> District Council, Waikato </w:t>
      </w:r>
      <w:proofErr w:type="gramStart"/>
      <w:r w:rsidR="7BE80E47">
        <w:t>Kotahi</w:t>
      </w:r>
      <w:proofErr w:type="gramEnd"/>
      <w:r w:rsidR="7BE80E47">
        <w:t xml:space="preserve"> and Waikato District Health Board. For Hamilton–Auckland corridor matters, the partnership includes central government, Mana Whenua Kaitiaki Forum, and Auckland Council.</w:t>
      </w:r>
    </w:p>
  </w:footnote>
  <w:footnote w:id="4">
    <w:p w14:paraId="30362851" w14:textId="5EEEBD8F" w:rsidR="00B53B04" w:rsidRDefault="00B53B04">
      <w:pPr>
        <w:pStyle w:val="FootnoteText"/>
      </w:pPr>
      <w:r>
        <w:rPr>
          <w:rStyle w:val="FootnoteReference"/>
        </w:rPr>
        <w:footnoteRef/>
      </w:r>
      <w:r w:rsidR="7BE80E47">
        <w:t xml:space="preserve"> </w:t>
      </w:r>
      <w:r w:rsidR="00FB28AB">
        <w:tab/>
      </w:r>
      <w:r w:rsidR="7BE80E47">
        <w:t xml:space="preserve">Environment Canterbury, Mana whenua, Christchurch City Council, Selwyn District Council, Waimakariri District Council, </w:t>
      </w:r>
      <w:proofErr w:type="spellStart"/>
      <w:r w:rsidR="7BE80E47">
        <w:t>Te</w:t>
      </w:r>
      <w:proofErr w:type="spellEnd"/>
      <w:r w:rsidR="7BE80E47">
        <w:t xml:space="preserve"> </w:t>
      </w:r>
      <w:proofErr w:type="spellStart"/>
      <w:r w:rsidR="7BE80E47">
        <w:t>Whatu</w:t>
      </w:r>
      <w:proofErr w:type="spellEnd"/>
      <w:r w:rsidR="7BE80E47">
        <w:t xml:space="preserve"> Ora – </w:t>
      </w:r>
      <w:proofErr w:type="spellStart"/>
      <w:r w:rsidR="7BE80E47">
        <w:t>Waitaha</w:t>
      </w:r>
      <w:proofErr w:type="spellEnd"/>
      <w:r w:rsidR="7BE80E47">
        <w:t>, NZ Transport Agency Waka Kotahi.</w:t>
      </w:r>
    </w:p>
  </w:footnote>
  <w:footnote w:id="5">
    <w:p w14:paraId="7D9DC796" w14:textId="32508EC8" w:rsidR="00754100" w:rsidRDefault="00754100">
      <w:pPr>
        <w:pStyle w:val="FootnoteText"/>
      </w:pPr>
      <w:r>
        <w:rPr>
          <w:rStyle w:val="FootnoteReference"/>
        </w:rPr>
        <w:footnoteRef/>
      </w:r>
      <w:r w:rsidR="7BE80E47">
        <w:t xml:space="preserve"> </w:t>
      </w:r>
      <w:r>
        <w:tab/>
      </w:r>
      <w:r w:rsidR="7BE80E47">
        <w:t>Bay of Plenty Regional Council, Tauranga City Council, Western Bay of Plenty District Council, tāngata whenua, and central government.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A6C5B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2B3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66D9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436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BE17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8A8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C6C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4C83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4EA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06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23" w15:restartNumberingAfterBreak="0">
    <w:nsid w:val="2E6F201E"/>
    <w:multiLevelType w:val="multilevel"/>
    <w:tmpl w:val="C7440BB4"/>
    <w:numStyleLink w:val="Style2"/>
  </w:abstractNum>
  <w:abstractNum w:abstractNumId="2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2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3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42717"/>
    <w:multiLevelType w:val="multilevel"/>
    <w:tmpl w:val="DCDEB9D0"/>
    <w:numStyleLink w:val="Style1"/>
  </w:abstractNum>
  <w:abstractNum w:abstractNumId="4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 w16cid:durableId="1357196525">
    <w:abstractNumId w:val="24"/>
  </w:num>
  <w:num w:numId="2" w16cid:durableId="659116008">
    <w:abstractNumId w:val="34"/>
  </w:num>
  <w:num w:numId="3" w16cid:durableId="428039246">
    <w:abstractNumId w:val="45"/>
  </w:num>
  <w:num w:numId="4" w16cid:durableId="1688940720">
    <w:abstractNumId w:val="29"/>
  </w:num>
  <w:num w:numId="5" w16cid:durableId="1790082978">
    <w:abstractNumId w:val="22"/>
  </w:num>
  <w:num w:numId="6" w16cid:durableId="571161853">
    <w:abstractNumId w:val="17"/>
  </w:num>
  <w:num w:numId="7" w16cid:durableId="851066908">
    <w:abstractNumId w:val="32"/>
  </w:num>
  <w:num w:numId="8" w16cid:durableId="61224443">
    <w:abstractNumId w:val="31"/>
  </w:num>
  <w:num w:numId="9" w16cid:durableId="972250063">
    <w:abstractNumId w:val="44"/>
  </w:num>
  <w:num w:numId="10" w16cid:durableId="1817450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924372">
    <w:abstractNumId w:val="11"/>
  </w:num>
  <w:num w:numId="12" w16cid:durableId="279385941">
    <w:abstractNumId w:val="38"/>
  </w:num>
  <w:num w:numId="13" w16cid:durableId="948007045">
    <w:abstractNumId w:val="21"/>
  </w:num>
  <w:num w:numId="14" w16cid:durableId="823200718">
    <w:abstractNumId w:val="40"/>
  </w:num>
  <w:num w:numId="15" w16cid:durableId="703866721">
    <w:abstractNumId w:val="30"/>
  </w:num>
  <w:num w:numId="16" w16cid:durableId="192305151">
    <w:abstractNumId w:val="20"/>
  </w:num>
  <w:num w:numId="17" w16cid:durableId="24016450">
    <w:abstractNumId w:val="39"/>
  </w:num>
  <w:num w:numId="18" w16cid:durableId="717705514">
    <w:abstractNumId w:val="35"/>
  </w:num>
  <w:num w:numId="19" w16cid:durableId="691230062">
    <w:abstractNumId w:val="41"/>
  </w:num>
  <w:num w:numId="20" w16cid:durableId="1343435891">
    <w:abstractNumId w:val="23"/>
  </w:num>
  <w:num w:numId="21" w16cid:durableId="4983556">
    <w:abstractNumId w:val="36"/>
  </w:num>
  <w:num w:numId="22" w16cid:durableId="1442725474">
    <w:abstractNumId w:val="14"/>
  </w:num>
  <w:num w:numId="23" w16cid:durableId="380246717">
    <w:abstractNumId w:val="33"/>
  </w:num>
  <w:num w:numId="24" w16cid:durableId="1964146203">
    <w:abstractNumId w:val="25"/>
  </w:num>
  <w:num w:numId="25" w16cid:durableId="1810130802">
    <w:abstractNumId w:val="43"/>
  </w:num>
  <w:num w:numId="26" w16cid:durableId="404837251">
    <w:abstractNumId w:val="37"/>
  </w:num>
  <w:num w:numId="27" w16cid:durableId="1851795376">
    <w:abstractNumId w:val="10"/>
  </w:num>
  <w:num w:numId="28" w16cid:durableId="1318416344">
    <w:abstractNumId w:val="27"/>
  </w:num>
  <w:num w:numId="29" w16cid:durableId="1533492555">
    <w:abstractNumId w:val="18"/>
  </w:num>
  <w:num w:numId="30" w16cid:durableId="1154376177">
    <w:abstractNumId w:val="13"/>
  </w:num>
  <w:num w:numId="31" w16cid:durableId="944464173">
    <w:abstractNumId w:val="12"/>
  </w:num>
  <w:num w:numId="32" w16cid:durableId="1884168811">
    <w:abstractNumId w:val="15"/>
  </w:num>
  <w:num w:numId="33" w16cid:durableId="1627159036">
    <w:abstractNumId w:val="19"/>
  </w:num>
  <w:num w:numId="34" w16cid:durableId="1671175605">
    <w:abstractNumId w:val="28"/>
  </w:num>
  <w:num w:numId="35" w16cid:durableId="152792863">
    <w:abstractNumId w:val="26"/>
  </w:num>
  <w:num w:numId="36" w16cid:durableId="448669641">
    <w:abstractNumId w:val="16"/>
  </w:num>
  <w:num w:numId="37" w16cid:durableId="41442950">
    <w:abstractNumId w:val="42"/>
  </w:num>
  <w:num w:numId="38" w16cid:durableId="592393198">
    <w:abstractNumId w:val="34"/>
  </w:num>
  <w:num w:numId="39" w16cid:durableId="588536818">
    <w:abstractNumId w:val="16"/>
  </w:num>
  <w:num w:numId="40" w16cid:durableId="413817993">
    <w:abstractNumId w:val="9"/>
  </w:num>
  <w:num w:numId="41" w16cid:durableId="1211067287">
    <w:abstractNumId w:val="7"/>
  </w:num>
  <w:num w:numId="42" w16cid:durableId="551432008">
    <w:abstractNumId w:val="6"/>
  </w:num>
  <w:num w:numId="43" w16cid:durableId="2073577130">
    <w:abstractNumId w:val="5"/>
  </w:num>
  <w:num w:numId="44" w16cid:durableId="507409453">
    <w:abstractNumId w:val="4"/>
  </w:num>
  <w:num w:numId="45" w16cid:durableId="1024869388">
    <w:abstractNumId w:val="8"/>
  </w:num>
  <w:num w:numId="46" w16cid:durableId="1781410423">
    <w:abstractNumId w:val="3"/>
  </w:num>
  <w:num w:numId="47" w16cid:durableId="496845329">
    <w:abstractNumId w:val="2"/>
  </w:num>
  <w:num w:numId="48" w16cid:durableId="974868718">
    <w:abstractNumId w:val="1"/>
  </w:num>
  <w:num w:numId="49" w16cid:durableId="127987015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00"/>
    <w:rsid w:val="00000792"/>
    <w:rsid w:val="00000F04"/>
    <w:rsid w:val="00003C4F"/>
    <w:rsid w:val="00004E0A"/>
    <w:rsid w:val="00004FD3"/>
    <w:rsid w:val="000069EB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181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2C0F"/>
    <w:rsid w:val="000340D8"/>
    <w:rsid w:val="0003427D"/>
    <w:rsid w:val="00034DFA"/>
    <w:rsid w:val="000357ED"/>
    <w:rsid w:val="00035E15"/>
    <w:rsid w:val="0003640E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5375"/>
    <w:rsid w:val="00056319"/>
    <w:rsid w:val="000564E7"/>
    <w:rsid w:val="00056770"/>
    <w:rsid w:val="00057386"/>
    <w:rsid w:val="00057EEF"/>
    <w:rsid w:val="0006130F"/>
    <w:rsid w:val="000619CB"/>
    <w:rsid w:val="00062387"/>
    <w:rsid w:val="000627BF"/>
    <w:rsid w:val="000633A0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F6A"/>
    <w:rsid w:val="00091796"/>
    <w:rsid w:val="00091BA2"/>
    <w:rsid w:val="00091CB0"/>
    <w:rsid w:val="00092D7C"/>
    <w:rsid w:val="00094344"/>
    <w:rsid w:val="000953C6"/>
    <w:rsid w:val="000953F4"/>
    <w:rsid w:val="0009590C"/>
    <w:rsid w:val="000959E7"/>
    <w:rsid w:val="00095E7D"/>
    <w:rsid w:val="000964DE"/>
    <w:rsid w:val="000972AB"/>
    <w:rsid w:val="00097771"/>
    <w:rsid w:val="00097B40"/>
    <w:rsid w:val="00097D0E"/>
    <w:rsid w:val="000A130F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1DF"/>
    <w:rsid w:val="000B4732"/>
    <w:rsid w:val="000B4BCD"/>
    <w:rsid w:val="000B5849"/>
    <w:rsid w:val="000B66DC"/>
    <w:rsid w:val="000B699A"/>
    <w:rsid w:val="000B6D1F"/>
    <w:rsid w:val="000C062F"/>
    <w:rsid w:val="000C0668"/>
    <w:rsid w:val="000C17E7"/>
    <w:rsid w:val="000C3270"/>
    <w:rsid w:val="000C574D"/>
    <w:rsid w:val="000C577E"/>
    <w:rsid w:val="000D04BA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C7C"/>
    <w:rsid w:val="000D7088"/>
    <w:rsid w:val="000D770B"/>
    <w:rsid w:val="000D788E"/>
    <w:rsid w:val="000D7EBF"/>
    <w:rsid w:val="000E12B0"/>
    <w:rsid w:val="000E1BC8"/>
    <w:rsid w:val="000E1BF2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BC"/>
    <w:rsid w:val="001222CE"/>
    <w:rsid w:val="00122D42"/>
    <w:rsid w:val="00123345"/>
    <w:rsid w:val="00123C46"/>
    <w:rsid w:val="0012470B"/>
    <w:rsid w:val="00125C75"/>
    <w:rsid w:val="00125C7E"/>
    <w:rsid w:val="0012731C"/>
    <w:rsid w:val="00127945"/>
    <w:rsid w:val="00127D94"/>
    <w:rsid w:val="00127E90"/>
    <w:rsid w:val="001302C1"/>
    <w:rsid w:val="001306D3"/>
    <w:rsid w:val="001308F4"/>
    <w:rsid w:val="001310BF"/>
    <w:rsid w:val="00131EC2"/>
    <w:rsid w:val="001338AF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578C"/>
    <w:rsid w:val="001462E3"/>
    <w:rsid w:val="0014720C"/>
    <w:rsid w:val="001472C2"/>
    <w:rsid w:val="00147458"/>
    <w:rsid w:val="00147E21"/>
    <w:rsid w:val="00150313"/>
    <w:rsid w:val="00150BA8"/>
    <w:rsid w:val="00150D19"/>
    <w:rsid w:val="0015181B"/>
    <w:rsid w:val="00151A9F"/>
    <w:rsid w:val="00152A66"/>
    <w:rsid w:val="00152B87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5C38"/>
    <w:rsid w:val="00166389"/>
    <w:rsid w:val="00166E03"/>
    <w:rsid w:val="00167E4C"/>
    <w:rsid w:val="001713A7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4581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B8A"/>
    <w:rsid w:val="001B7DB5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719"/>
    <w:rsid w:val="001D171B"/>
    <w:rsid w:val="001D1732"/>
    <w:rsid w:val="001D1E2E"/>
    <w:rsid w:val="001D2203"/>
    <w:rsid w:val="001D255C"/>
    <w:rsid w:val="001D2DEF"/>
    <w:rsid w:val="001D30BB"/>
    <w:rsid w:val="001D3C6F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15BE"/>
    <w:rsid w:val="001F1EED"/>
    <w:rsid w:val="001F2805"/>
    <w:rsid w:val="001F2ACA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208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15F8"/>
    <w:rsid w:val="00221F80"/>
    <w:rsid w:val="0022273A"/>
    <w:rsid w:val="00222D28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6D28"/>
    <w:rsid w:val="00237DA1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47D6A"/>
    <w:rsid w:val="002517A8"/>
    <w:rsid w:val="00251EEE"/>
    <w:rsid w:val="00253177"/>
    <w:rsid w:val="002538B8"/>
    <w:rsid w:val="0025396F"/>
    <w:rsid w:val="00254319"/>
    <w:rsid w:val="0025539F"/>
    <w:rsid w:val="002554B8"/>
    <w:rsid w:val="00256388"/>
    <w:rsid w:val="00256E44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1099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DAB"/>
    <w:rsid w:val="00287FB6"/>
    <w:rsid w:val="002900C5"/>
    <w:rsid w:val="002901E0"/>
    <w:rsid w:val="0029075B"/>
    <w:rsid w:val="00290BB1"/>
    <w:rsid w:val="00291BC1"/>
    <w:rsid w:val="002933B9"/>
    <w:rsid w:val="002933CA"/>
    <w:rsid w:val="00293A8F"/>
    <w:rsid w:val="00295155"/>
    <w:rsid w:val="00295D51"/>
    <w:rsid w:val="00296203"/>
    <w:rsid w:val="00296428"/>
    <w:rsid w:val="0029643D"/>
    <w:rsid w:val="00296A94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97D"/>
    <w:rsid w:val="002B11B2"/>
    <w:rsid w:val="002B17DD"/>
    <w:rsid w:val="002B18F7"/>
    <w:rsid w:val="002B209F"/>
    <w:rsid w:val="002B3E80"/>
    <w:rsid w:val="002B3ED7"/>
    <w:rsid w:val="002B4778"/>
    <w:rsid w:val="002B4F0F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E39"/>
    <w:rsid w:val="002C5FA2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38B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34D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1D9"/>
    <w:rsid w:val="003053E4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0699"/>
    <w:rsid w:val="00321214"/>
    <w:rsid w:val="003213D5"/>
    <w:rsid w:val="003226E4"/>
    <w:rsid w:val="00323737"/>
    <w:rsid w:val="00323AD6"/>
    <w:rsid w:val="00323F27"/>
    <w:rsid w:val="003242EF"/>
    <w:rsid w:val="00325339"/>
    <w:rsid w:val="003255AA"/>
    <w:rsid w:val="003257C8"/>
    <w:rsid w:val="00326DF3"/>
    <w:rsid w:val="00327E5D"/>
    <w:rsid w:val="003314B6"/>
    <w:rsid w:val="00331A20"/>
    <w:rsid w:val="00331E65"/>
    <w:rsid w:val="00332B94"/>
    <w:rsid w:val="00333107"/>
    <w:rsid w:val="0033343B"/>
    <w:rsid w:val="003336A1"/>
    <w:rsid w:val="0033393C"/>
    <w:rsid w:val="00333D3D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3E0"/>
    <w:rsid w:val="003424E2"/>
    <w:rsid w:val="0034301A"/>
    <w:rsid w:val="00343D76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03"/>
    <w:rsid w:val="0035151C"/>
    <w:rsid w:val="00352254"/>
    <w:rsid w:val="003522A3"/>
    <w:rsid w:val="00353929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9B"/>
    <w:rsid w:val="00361CDD"/>
    <w:rsid w:val="00361FC0"/>
    <w:rsid w:val="00362CCF"/>
    <w:rsid w:val="003631DB"/>
    <w:rsid w:val="00363B9A"/>
    <w:rsid w:val="00364524"/>
    <w:rsid w:val="00364F18"/>
    <w:rsid w:val="0036513A"/>
    <w:rsid w:val="00365237"/>
    <w:rsid w:val="0036536A"/>
    <w:rsid w:val="0036559C"/>
    <w:rsid w:val="0036579E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6"/>
    <w:rsid w:val="00381022"/>
    <w:rsid w:val="003814B8"/>
    <w:rsid w:val="00381A0E"/>
    <w:rsid w:val="00382909"/>
    <w:rsid w:val="00382EE1"/>
    <w:rsid w:val="003841C3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5B09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40E8"/>
    <w:rsid w:val="003D42F5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676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BAC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8E"/>
    <w:rsid w:val="004362E5"/>
    <w:rsid w:val="00436356"/>
    <w:rsid w:val="004367F8"/>
    <w:rsid w:val="0044041E"/>
    <w:rsid w:val="00440722"/>
    <w:rsid w:val="00440DF5"/>
    <w:rsid w:val="004425D9"/>
    <w:rsid w:val="00443244"/>
    <w:rsid w:val="00444AF6"/>
    <w:rsid w:val="0044519D"/>
    <w:rsid w:val="00445544"/>
    <w:rsid w:val="00445C0B"/>
    <w:rsid w:val="00446195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0865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7EB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7F0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2E62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98D"/>
    <w:rsid w:val="004C1B7D"/>
    <w:rsid w:val="004C1CE6"/>
    <w:rsid w:val="004C1E3C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572"/>
    <w:rsid w:val="004C6D4F"/>
    <w:rsid w:val="004C7541"/>
    <w:rsid w:val="004D024D"/>
    <w:rsid w:val="004D1E71"/>
    <w:rsid w:val="004D2809"/>
    <w:rsid w:val="004D2CDF"/>
    <w:rsid w:val="004D33CE"/>
    <w:rsid w:val="004D4AAE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28F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972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64EB"/>
    <w:rsid w:val="004F756C"/>
    <w:rsid w:val="004F7A74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DE"/>
    <w:rsid w:val="0051720F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332A"/>
    <w:rsid w:val="0053402C"/>
    <w:rsid w:val="00534090"/>
    <w:rsid w:val="00534ABA"/>
    <w:rsid w:val="00534DA8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1222"/>
    <w:rsid w:val="00541A8D"/>
    <w:rsid w:val="00541D4D"/>
    <w:rsid w:val="00542693"/>
    <w:rsid w:val="0054309B"/>
    <w:rsid w:val="00544DA0"/>
    <w:rsid w:val="005454BD"/>
    <w:rsid w:val="005457E4"/>
    <w:rsid w:val="00546C49"/>
    <w:rsid w:val="0055010B"/>
    <w:rsid w:val="005502D3"/>
    <w:rsid w:val="00550D59"/>
    <w:rsid w:val="00550D66"/>
    <w:rsid w:val="0055110D"/>
    <w:rsid w:val="00551297"/>
    <w:rsid w:val="00551F81"/>
    <w:rsid w:val="0055210F"/>
    <w:rsid w:val="00552969"/>
    <w:rsid w:val="00552CD7"/>
    <w:rsid w:val="005533BE"/>
    <w:rsid w:val="00554B30"/>
    <w:rsid w:val="00554FFB"/>
    <w:rsid w:val="005568DE"/>
    <w:rsid w:val="0055699C"/>
    <w:rsid w:val="00557C50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E61"/>
    <w:rsid w:val="00573F88"/>
    <w:rsid w:val="0057411B"/>
    <w:rsid w:val="00574525"/>
    <w:rsid w:val="00574778"/>
    <w:rsid w:val="0057498F"/>
    <w:rsid w:val="00574DE9"/>
    <w:rsid w:val="00575DF4"/>
    <w:rsid w:val="00576D65"/>
    <w:rsid w:val="0057765D"/>
    <w:rsid w:val="005777FC"/>
    <w:rsid w:val="00580441"/>
    <w:rsid w:val="005808EB"/>
    <w:rsid w:val="00580D37"/>
    <w:rsid w:val="00580D62"/>
    <w:rsid w:val="00580FCB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77DD"/>
    <w:rsid w:val="005A0038"/>
    <w:rsid w:val="005A04BD"/>
    <w:rsid w:val="005A0A3F"/>
    <w:rsid w:val="005A0CAB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0A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7C1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3BD"/>
    <w:rsid w:val="005D2471"/>
    <w:rsid w:val="005D25A3"/>
    <w:rsid w:val="005D2779"/>
    <w:rsid w:val="005D2E2A"/>
    <w:rsid w:val="005D3242"/>
    <w:rsid w:val="005D610C"/>
    <w:rsid w:val="005D74E7"/>
    <w:rsid w:val="005D7F7B"/>
    <w:rsid w:val="005E310F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941"/>
    <w:rsid w:val="00602BA4"/>
    <w:rsid w:val="00602D5A"/>
    <w:rsid w:val="00602DA2"/>
    <w:rsid w:val="00602FF4"/>
    <w:rsid w:val="00603228"/>
    <w:rsid w:val="0060379F"/>
    <w:rsid w:val="00604ACD"/>
    <w:rsid w:val="00604C15"/>
    <w:rsid w:val="00604DC2"/>
    <w:rsid w:val="00604DE6"/>
    <w:rsid w:val="00605ED7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0D7E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3E7B"/>
    <w:rsid w:val="006348F7"/>
    <w:rsid w:val="0063512D"/>
    <w:rsid w:val="006358FB"/>
    <w:rsid w:val="00635AE2"/>
    <w:rsid w:val="00635E1E"/>
    <w:rsid w:val="00635FFF"/>
    <w:rsid w:val="0063613D"/>
    <w:rsid w:val="00636690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907"/>
    <w:rsid w:val="00652E06"/>
    <w:rsid w:val="00653FC4"/>
    <w:rsid w:val="00654F91"/>
    <w:rsid w:val="00655361"/>
    <w:rsid w:val="00656253"/>
    <w:rsid w:val="00656799"/>
    <w:rsid w:val="00656B77"/>
    <w:rsid w:val="00656E72"/>
    <w:rsid w:val="006570B1"/>
    <w:rsid w:val="006578A1"/>
    <w:rsid w:val="006578A6"/>
    <w:rsid w:val="0066137B"/>
    <w:rsid w:val="0066174E"/>
    <w:rsid w:val="00661BBB"/>
    <w:rsid w:val="00661E57"/>
    <w:rsid w:val="006626E8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A95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A86"/>
    <w:rsid w:val="006A5BA0"/>
    <w:rsid w:val="006A5BB1"/>
    <w:rsid w:val="006A5F88"/>
    <w:rsid w:val="006A7D95"/>
    <w:rsid w:val="006B120D"/>
    <w:rsid w:val="006B13C1"/>
    <w:rsid w:val="006B2CC7"/>
    <w:rsid w:val="006B3AF9"/>
    <w:rsid w:val="006B4158"/>
    <w:rsid w:val="006B44C5"/>
    <w:rsid w:val="006B555F"/>
    <w:rsid w:val="006B6242"/>
    <w:rsid w:val="006B6C7C"/>
    <w:rsid w:val="006B6EA4"/>
    <w:rsid w:val="006B6F4B"/>
    <w:rsid w:val="006B77BB"/>
    <w:rsid w:val="006B7F8F"/>
    <w:rsid w:val="006B7FC5"/>
    <w:rsid w:val="006C055E"/>
    <w:rsid w:val="006C0D13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9D6"/>
    <w:rsid w:val="006C5CCA"/>
    <w:rsid w:val="006C625F"/>
    <w:rsid w:val="006C75AA"/>
    <w:rsid w:val="006C78A6"/>
    <w:rsid w:val="006C7AB4"/>
    <w:rsid w:val="006D006B"/>
    <w:rsid w:val="006D105C"/>
    <w:rsid w:val="006D1BD9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200A"/>
    <w:rsid w:val="006E2E45"/>
    <w:rsid w:val="006E3CB2"/>
    <w:rsid w:val="006E3DA8"/>
    <w:rsid w:val="006E5DAA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5863"/>
    <w:rsid w:val="00735C4F"/>
    <w:rsid w:val="007360CB"/>
    <w:rsid w:val="0073653E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4100"/>
    <w:rsid w:val="00755663"/>
    <w:rsid w:val="00755964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777"/>
    <w:rsid w:val="00763CCB"/>
    <w:rsid w:val="007642B4"/>
    <w:rsid w:val="0076469F"/>
    <w:rsid w:val="00764C45"/>
    <w:rsid w:val="00765A07"/>
    <w:rsid w:val="00766277"/>
    <w:rsid w:val="0076656A"/>
    <w:rsid w:val="00766701"/>
    <w:rsid w:val="00766911"/>
    <w:rsid w:val="00767793"/>
    <w:rsid w:val="007679D8"/>
    <w:rsid w:val="00767BB0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0FE4"/>
    <w:rsid w:val="00781649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5FFF"/>
    <w:rsid w:val="007A6184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6F"/>
    <w:rsid w:val="007C3E98"/>
    <w:rsid w:val="007C4D8D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2CF8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48C"/>
    <w:rsid w:val="00804634"/>
    <w:rsid w:val="008047E8"/>
    <w:rsid w:val="0080531E"/>
    <w:rsid w:val="00805C3D"/>
    <w:rsid w:val="008069E1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1D9C"/>
    <w:rsid w:val="00822310"/>
    <w:rsid w:val="00822572"/>
    <w:rsid w:val="00823794"/>
    <w:rsid w:val="008237B3"/>
    <w:rsid w:val="008237F4"/>
    <w:rsid w:val="00823F67"/>
    <w:rsid w:val="00824022"/>
    <w:rsid w:val="0082483A"/>
    <w:rsid w:val="00824A81"/>
    <w:rsid w:val="008257B8"/>
    <w:rsid w:val="008260ED"/>
    <w:rsid w:val="0082699D"/>
    <w:rsid w:val="00826CB0"/>
    <w:rsid w:val="00826E6B"/>
    <w:rsid w:val="008275FD"/>
    <w:rsid w:val="00827A52"/>
    <w:rsid w:val="00830A37"/>
    <w:rsid w:val="00830BA1"/>
    <w:rsid w:val="00830EB2"/>
    <w:rsid w:val="00831652"/>
    <w:rsid w:val="0083202E"/>
    <w:rsid w:val="00832A79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35D"/>
    <w:rsid w:val="008375DC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7591"/>
    <w:rsid w:val="00857E88"/>
    <w:rsid w:val="00860167"/>
    <w:rsid w:val="008612DB"/>
    <w:rsid w:val="00861B57"/>
    <w:rsid w:val="00862AC4"/>
    <w:rsid w:val="008633AC"/>
    <w:rsid w:val="008634E3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13D6"/>
    <w:rsid w:val="00871643"/>
    <w:rsid w:val="0087281D"/>
    <w:rsid w:val="00872828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77A77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CAB"/>
    <w:rsid w:val="008A13BD"/>
    <w:rsid w:val="008A1596"/>
    <w:rsid w:val="008A1EDF"/>
    <w:rsid w:val="008A2695"/>
    <w:rsid w:val="008A2DC9"/>
    <w:rsid w:val="008A2FF1"/>
    <w:rsid w:val="008A32D4"/>
    <w:rsid w:val="008A3382"/>
    <w:rsid w:val="008A34BA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432"/>
    <w:rsid w:val="008B25F2"/>
    <w:rsid w:val="008B2643"/>
    <w:rsid w:val="008B2FAE"/>
    <w:rsid w:val="008B3097"/>
    <w:rsid w:val="008B3317"/>
    <w:rsid w:val="008B414B"/>
    <w:rsid w:val="008B4E0E"/>
    <w:rsid w:val="008B4FB9"/>
    <w:rsid w:val="008B515F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0CE0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868"/>
    <w:rsid w:val="008D4DD5"/>
    <w:rsid w:val="008D5657"/>
    <w:rsid w:val="008D5F2F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2DA"/>
    <w:rsid w:val="008E547B"/>
    <w:rsid w:val="008E5DF8"/>
    <w:rsid w:val="008E7B47"/>
    <w:rsid w:val="008E7EFB"/>
    <w:rsid w:val="008F0250"/>
    <w:rsid w:val="008F11F4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6F76"/>
    <w:rsid w:val="009379C4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695D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4D1"/>
    <w:rsid w:val="00971761"/>
    <w:rsid w:val="0097216F"/>
    <w:rsid w:val="00972C3B"/>
    <w:rsid w:val="00973057"/>
    <w:rsid w:val="00973604"/>
    <w:rsid w:val="00974D50"/>
    <w:rsid w:val="009751AF"/>
    <w:rsid w:val="00975326"/>
    <w:rsid w:val="00975DEA"/>
    <w:rsid w:val="00977CDF"/>
    <w:rsid w:val="00980377"/>
    <w:rsid w:val="0098043F"/>
    <w:rsid w:val="00981038"/>
    <w:rsid w:val="0098106E"/>
    <w:rsid w:val="00981511"/>
    <w:rsid w:val="00981D1C"/>
    <w:rsid w:val="00981E1C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0B90"/>
    <w:rsid w:val="00991C15"/>
    <w:rsid w:val="009921FC"/>
    <w:rsid w:val="0099272B"/>
    <w:rsid w:val="00992A0E"/>
    <w:rsid w:val="0099399E"/>
    <w:rsid w:val="0099413C"/>
    <w:rsid w:val="00994230"/>
    <w:rsid w:val="0099479E"/>
    <w:rsid w:val="00994D02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6C8"/>
    <w:rsid w:val="009A7745"/>
    <w:rsid w:val="009A7C3D"/>
    <w:rsid w:val="009B0156"/>
    <w:rsid w:val="009B0295"/>
    <w:rsid w:val="009B05BA"/>
    <w:rsid w:val="009B14E2"/>
    <w:rsid w:val="009B1B0E"/>
    <w:rsid w:val="009B2596"/>
    <w:rsid w:val="009B42B6"/>
    <w:rsid w:val="009B42CC"/>
    <w:rsid w:val="009B43D6"/>
    <w:rsid w:val="009B5081"/>
    <w:rsid w:val="009B5E29"/>
    <w:rsid w:val="009B6985"/>
    <w:rsid w:val="009B69B3"/>
    <w:rsid w:val="009B7011"/>
    <w:rsid w:val="009B71E4"/>
    <w:rsid w:val="009C04EE"/>
    <w:rsid w:val="009C0CD4"/>
    <w:rsid w:val="009C115D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0785"/>
    <w:rsid w:val="009E0CFB"/>
    <w:rsid w:val="009E1515"/>
    <w:rsid w:val="009E1CFF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5028"/>
    <w:rsid w:val="009E50FB"/>
    <w:rsid w:val="009E5280"/>
    <w:rsid w:val="009E5386"/>
    <w:rsid w:val="009E5DD1"/>
    <w:rsid w:val="009E60AD"/>
    <w:rsid w:val="009E6125"/>
    <w:rsid w:val="009E68C8"/>
    <w:rsid w:val="009E6AB5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420"/>
    <w:rsid w:val="00A017B4"/>
    <w:rsid w:val="00A01C53"/>
    <w:rsid w:val="00A01D38"/>
    <w:rsid w:val="00A02414"/>
    <w:rsid w:val="00A025B9"/>
    <w:rsid w:val="00A02623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32B"/>
    <w:rsid w:val="00A11930"/>
    <w:rsid w:val="00A11B54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22D"/>
    <w:rsid w:val="00A216BC"/>
    <w:rsid w:val="00A23931"/>
    <w:rsid w:val="00A23FD6"/>
    <w:rsid w:val="00A25317"/>
    <w:rsid w:val="00A25706"/>
    <w:rsid w:val="00A25C26"/>
    <w:rsid w:val="00A25D84"/>
    <w:rsid w:val="00A26029"/>
    <w:rsid w:val="00A262E4"/>
    <w:rsid w:val="00A267C2"/>
    <w:rsid w:val="00A268EA"/>
    <w:rsid w:val="00A2703A"/>
    <w:rsid w:val="00A31CE0"/>
    <w:rsid w:val="00A31FA9"/>
    <w:rsid w:val="00A333BF"/>
    <w:rsid w:val="00A33825"/>
    <w:rsid w:val="00A3398F"/>
    <w:rsid w:val="00A344C0"/>
    <w:rsid w:val="00A34598"/>
    <w:rsid w:val="00A35583"/>
    <w:rsid w:val="00A363EF"/>
    <w:rsid w:val="00A36DFE"/>
    <w:rsid w:val="00A370FD"/>
    <w:rsid w:val="00A3798C"/>
    <w:rsid w:val="00A37DD9"/>
    <w:rsid w:val="00A40ED7"/>
    <w:rsid w:val="00A40F83"/>
    <w:rsid w:val="00A412BA"/>
    <w:rsid w:val="00A41416"/>
    <w:rsid w:val="00A4200D"/>
    <w:rsid w:val="00A424BF"/>
    <w:rsid w:val="00A4258E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39D1"/>
    <w:rsid w:val="00A54DAE"/>
    <w:rsid w:val="00A55258"/>
    <w:rsid w:val="00A56D3B"/>
    <w:rsid w:val="00A57450"/>
    <w:rsid w:val="00A57479"/>
    <w:rsid w:val="00A57C08"/>
    <w:rsid w:val="00A600D9"/>
    <w:rsid w:val="00A604CD"/>
    <w:rsid w:val="00A60524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FC"/>
    <w:rsid w:val="00A70BD2"/>
    <w:rsid w:val="00A7136A"/>
    <w:rsid w:val="00A71C44"/>
    <w:rsid w:val="00A72296"/>
    <w:rsid w:val="00A73268"/>
    <w:rsid w:val="00A7388E"/>
    <w:rsid w:val="00A73E90"/>
    <w:rsid w:val="00A74544"/>
    <w:rsid w:val="00A74548"/>
    <w:rsid w:val="00A74DF2"/>
    <w:rsid w:val="00A74E4D"/>
    <w:rsid w:val="00A7592E"/>
    <w:rsid w:val="00A759F5"/>
    <w:rsid w:val="00A76C1F"/>
    <w:rsid w:val="00A77144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0AD"/>
    <w:rsid w:val="00AA4941"/>
    <w:rsid w:val="00AA49E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47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44A"/>
    <w:rsid w:val="00AC154B"/>
    <w:rsid w:val="00AC1B72"/>
    <w:rsid w:val="00AC26FE"/>
    <w:rsid w:val="00AC350D"/>
    <w:rsid w:val="00AC3568"/>
    <w:rsid w:val="00AC3CF2"/>
    <w:rsid w:val="00AC4670"/>
    <w:rsid w:val="00AC47EC"/>
    <w:rsid w:val="00AC4E5D"/>
    <w:rsid w:val="00AC5624"/>
    <w:rsid w:val="00AC5C4C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644"/>
    <w:rsid w:val="00AD3C99"/>
    <w:rsid w:val="00AD3DC4"/>
    <w:rsid w:val="00AD4A46"/>
    <w:rsid w:val="00AD4FF4"/>
    <w:rsid w:val="00AD531D"/>
    <w:rsid w:val="00AD600C"/>
    <w:rsid w:val="00AD63D6"/>
    <w:rsid w:val="00AD6CD5"/>
    <w:rsid w:val="00AD733B"/>
    <w:rsid w:val="00AD7CA7"/>
    <w:rsid w:val="00AE003D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E752E"/>
    <w:rsid w:val="00AF03C0"/>
    <w:rsid w:val="00AF166F"/>
    <w:rsid w:val="00AF1C03"/>
    <w:rsid w:val="00AF3936"/>
    <w:rsid w:val="00AF39AF"/>
    <w:rsid w:val="00AF3E3B"/>
    <w:rsid w:val="00AF3E5A"/>
    <w:rsid w:val="00AF46FE"/>
    <w:rsid w:val="00AF486F"/>
    <w:rsid w:val="00AF5331"/>
    <w:rsid w:val="00AF548B"/>
    <w:rsid w:val="00AF55E0"/>
    <w:rsid w:val="00AF5666"/>
    <w:rsid w:val="00AF5870"/>
    <w:rsid w:val="00AF5AAF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603"/>
    <w:rsid w:val="00B04CE3"/>
    <w:rsid w:val="00B04CEA"/>
    <w:rsid w:val="00B05607"/>
    <w:rsid w:val="00B05A08"/>
    <w:rsid w:val="00B05F14"/>
    <w:rsid w:val="00B0632C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47A1B"/>
    <w:rsid w:val="00B50E18"/>
    <w:rsid w:val="00B513A9"/>
    <w:rsid w:val="00B51568"/>
    <w:rsid w:val="00B51610"/>
    <w:rsid w:val="00B5167B"/>
    <w:rsid w:val="00B520E3"/>
    <w:rsid w:val="00B52336"/>
    <w:rsid w:val="00B5388C"/>
    <w:rsid w:val="00B53B04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44F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86F"/>
    <w:rsid w:val="00BA3D14"/>
    <w:rsid w:val="00BA435A"/>
    <w:rsid w:val="00BA54BA"/>
    <w:rsid w:val="00BA5603"/>
    <w:rsid w:val="00BA56D9"/>
    <w:rsid w:val="00BA6194"/>
    <w:rsid w:val="00BA6CE3"/>
    <w:rsid w:val="00BA7EEE"/>
    <w:rsid w:val="00BB2008"/>
    <w:rsid w:val="00BB29DF"/>
    <w:rsid w:val="00BB2CFC"/>
    <w:rsid w:val="00BB34DC"/>
    <w:rsid w:val="00BB35D0"/>
    <w:rsid w:val="00BB374E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316E"/>
    <w:rsid w:val="00BC4036"/>
    <w:rsid w:val="00BC4F0A"/>
    <w:rsid w:val="00BC509F"/>
    <w:rsid w:val="00BC51D2"/>
    <w:rsid w:val="00BC555E"/>
    <w:rsid w:val="00BC64BE"/>
    <w:rsid w:val="00BC7155"/>
    <w:rsid w:val="00BC7550"/>
    <w:rsid w:val="00BD0B72"/>
    <w:rsid w:val="00BD2668"/>
    <w:rsid w:val="00BD3924"/>
    <w:rsid w:val="00BD3C33"/>
    <w:rsid w:val="00BD450F"/>
    <w:rsid w:val="00BD4512"/>
    <w:rsid w:val="00BD52AA"/>
    <w:rsid w:val="00BD7FF4"/>
    <w:rsid w:val="00BE1061"/>
    <w:rsid w:val="00BE1321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A7C"/>
    <w:rsid w:val="00BF0A44"/>
    <w:rsid w:val="00BF0CEC"/>
    <w:rsid w:val="00BF1A44"/>
    <w:rsid w:val="00BF1EDF"/>
    <w:rsid w:val="00BF40EE"/>
    <w:rsid w:val="00BF40F1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6ED"/>
    <w:rsid w:val="00C01D39"/>
    <w:rsid w:val="00C0200C"/>
    <w:rsid w:val="00C020A8"/>
    <w:rsid w:val="00C02DC2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63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5240"/>
    <w:rsid w:val="00C368B3"/>
    <w:rsid w:val="00C36F07"/>
    <w:rsid w:val="00C37214"/>
    <w:rsid w:val="00C372E8"/>
    <w:rsid w:val="00C409DC"/>
    <w:rsid w:val="00C40B1B"/>
    <w:rsid w:val="00C40C49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B95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8DA"/>
    <w:rsid w:val="00C73E67"/>
    <w:rsid w:val="00C73FAD"/>
    <w:rsid w:val="00C74AE1"/>
    <w:rsid w:val="00C74B63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0FA3"/>
    <w:rsid w:val="00C8243F"/>
    <w:rsid w:val="00C8289B"/>
    <w:rsid w:val="00C82C4B"/>
    <w:rsid w:val="00C82D54"/>
    <w:rsid w:val="00C82F3B"/>
    <w:rsid w:val="00C837C4"/>
    <w:rsid w:val="00C83829"/>
    <w:rsid w:val="00C8387C"/>
    <w:rsid w:val="00C83EDD"/>
    <w:rsid w:val="00C84505"/>
    <w:rsid w:val="00C8495F"/>
    <w:rsid w:val="00C84BF1"/>
    <w:rsid w:val="00C84CA2"/>
    <w:rsid w:val="00C85A36"/>
    <w:rsid w:val="00C85CD1"/>
    <w:rsid w:val="00C86C56"/>
    <w:rsid w:val="00C8773E"/>
    <w:rsid w:val="00C902C2"/>
    <w:rsid w:val="00C90601"/>
    <w:rsid w:val="00C90B02"/>
    <w:rsid w:val="00C90D16"/>
    <w:rsid w:val="00C9116A"/>
    <w:rsid w:val="00C91DAF"/>
    <w:rsid w:val="00C9265D"/>
    <w:rsid w:val="00C92824"/>
    <w:rsid w:val="00C92FF5"/>
    <w:rsid w:val="00C937BA"/>
    <w:rsid w:val="00C949FC"/>
    <w:rsid w:val="00C94B5C"/>
    <w:rsid w:val="00C95267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18A"/>
    <w:rsid w:val="00CB7264"/>
    <w:rsid w:val="00CB730F"/>
    <w:rsid w:val="00CB761C"/>
    <w:rsid w:val="00CB76B5"/>
    <w:rsid w:val="00CB7AD6"/>
    <w:rsid w:val="00CC0495"/>
    <w:rsid w:val="00CC110F"/>
    <w:rsid w:val="00CC11B8"/>
    <w:rsid w:val="00CC1808"/>
    <w:rsid w:val="00CC1AF9"/>
    <w:rsid w:val="00CC20E0"/>
    <w:rsid w:val="00CC2818"/>
    <w:rsid w:val="00CC2F7A"/>
    <w:rsid w:val="00CC3A70"/>
    <w:rsid w:val="00CC4033"/>
    <w:rsid w:val="00CC40B8"/>
    <w:rsid w:val="00CC5444"/>
    <w:rsid w:val="00CC5534"/>
    <w:rsid w:val="00CC5631"/>
    <w:rsid w:val="00CC5E6C"/>
    <w:rsid w:val="00CC61EA"/>
    <w:rsid w:val="00CC62A6"/>
    <w:rsid w:val="00CC676C"/>
    <w:rsid w:val="00CC745B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711F"/>
    <w:rsid w:val="00CD732B"/>
    <w:rsid w:val="00CD74A7"/>
    <w:rsid w:val="00CD79B2"/>
    <w:rsid w:val="00CE08D1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5B26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60E"/>
    <w:rsid w:val="00D16ED5"/>
    <w:rsid w:val="00D171C6"/>
    <w:rsid w:val="00D202B1"/>
    <w:rsid w:val="00D20662"/>
    <w:rsid w:val="00D207ED"/>
    <w:rsid w:val="00D21291"/>
    <w:rsid w:val="00D21C8A"/>
    <w:rsid w:val="00D2297E"/>
    <w:rsid w:val="00D22DE5"/>
    <w:rsid w:val="00D233BD"/>
    <w:rsid w:val="00D233D7"/>
    <w:rsid w:val="00D23CBB"/>
    <w:rsid w:val="00D24234"/>
    <w:rsid w:val="00D25806"/>
    <w:rsid w:val="00D25E9D"/>
    <w:rsid w:val="00D25F1C"/>
    <w:rsid w:val="00D26DE6"/>
    <w:rsid w:val="00D26EE7"/>
    <w:rsid w:val="00D305F7"/>
    <w:rsid w:val="00D30718"/>
    <w:rsid w:val="00D322FB"/>
    <w:rsid w:val="00D32475"/>
    <w:rsid w:val="00D32EC3"/>
    <w:rsid w:val="00D32EF4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1E6A"/>
    <w:rsid w:val="00D42115"/>
    <w:rsid w:val="00D42EFD"/>
    <w:rsid w:val="00D457D1"/>
    <w:rsid w:val="00D458AA"/>
    <w:rsid w:val="00D46009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451D"/>
    <w:rsid w:val="00D55235"/>
    <w:rsid w:val="00D55D78"/>
    <w:rsid w:val="00D5714E"/>
    <w:rsid w:val="00D572B2"/>
    <w:rsid w:val="00D57F53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4160"/>
    <w:rsid w:val="00D744CC"/>
    <w:rsid w:val="00D74B23"/>
    <w:rsid w:val="00D75D22"/>
    <w:rsid w:val="00D75DA5"/>
    <w:rsid w:val="00D76C58"/>
    <w:rsid w:val="00D76CF2"/>
    <w:rsid w:val="00D76E7C"/>
    <w:rsid w:val="00D77EA1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BA4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87E58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CAA"/>
    <w:rsid w:val="00DD5E81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A95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1ECC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5C6C"/>
    <w:rsid w:val="00E3621B"/>
    <w:rsid w:val="00E36D6F"/>
    <w:rsid w:val="00E36F06"/>
    <w:rsid w:val="00E36F43"/>
    <w:rsid w:val="00E37956"/>
    <w:rsid w:val="00E37F0C"/>
    <w:rsid w:val="00E40A5C"/>
    <w:rsid w:val="00E40ADF"/>
    <w:rsid w:val="00E418E3"/>
    <w:rsid w:val="00E41F8B"/>
    <w:rsid w:val="00E423DE"/>
    <w:rsid w:val="00E4296F"/>
    <w:rsid w:val="00E42F07"/>
    <w:rsid w:val="00E4370F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55EF"/>
    <w:rsid w:val="00E661C0"/>
    <w:rsid w:val="00E663F5"/>
    <w:rsid w:val="00E66E97"/>
    <w:rsid w:val="00E70BD6"/>
    <w:rsid w:val="00E71305"/>
    <w:rsid w:val="00E72383"/>
    <w:rsid w:val="00E724D2"/>
    <w:rsid w:val="00E72D9F"/>
    <w:rsid w:val="00E732B8"/>
    <w:rsid w:val="00E73C41"/>
    <w:rsid w:val="00E74933"/>
    <w:rsid w:val="00E74EDC"/>
    <w:rsid w:val="00E75597"/>
    <w:rsid w:val="00E75737"/>
    <w:rsid w:val="00E75875"/>
    <w:rsid w:val="00E75886"/>
    <w:rsid w:val="00E75D6E"/>
    <w:rsid w:val="00E76007"/>
    <w:rsid w:val="00E76181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EF9"/>
    <w:rsid w:val="00EB31A3"/>
    <w:rsid w:val="00EB325B"/>
    <w:rsid w:val="00EB3E22"/>
    <w:rsid w:val="00EB693B"/>
    <w:rsid w:val="00EB7B1F"/>
    <w:rsid w:val="00EB7BA9"/>
    <w:rsid w:val="00EB7D75"/>
    <w:rsid w:val="00EC0B20"/>
    <w:rsid w:val="00EC0EE7"/>
    <w:rsid w:val="00EC1C3A"/>
    <w:rsid w:val="00EC1F51"/>
    <w:rsid w:val="00EC2075"/>
    <w:rsid w:val="00EC2B1D"/>
    <w:rsid w:val="00EC4233"/>
    <w:rsid w:val="00EC4544"/>
    <w:rsid w:val="00EC4A85"/>
    <w:rsid w:val="00EC57B2"/>
    <w:rsid w:val="00EC58F4"/>
    <w:rsid w:val="00EC650B"/>
    <w:rsid w:val="00EC7328"/>
    <w:rsid w:val="00EC7808"/>
    <w:rsid w:val="00EC7BFA"/>
    <w:rsid w:val="00ED042E"/>
    <w:rsid w:val="00ED1295"/>
    <w:rsid w:val="00ED13D2"/>
    <w:rsid w:val="00ED2725"/>
    <w:rsid w:val="00ED34D1"/>
    <w:rsid w:val="00ED367F"/>
    <w:rsid w:val="00ED3890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18B6"/>
    <w:rsid w:val="00EE25E3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599F"/>
    <w:rsid w:val="00EF708A"/>
    <w:rsid w:val="00EF72C3"/>
    <w:rsid w:val="00EF79CE"/>
    <w:rsid w:val="00F00152"/>
    <w:rsid w:val="00F00352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336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3DA8"/>
    <w:rsid w:val="00F14419"/>
    <w:rsid w:val="00F1470E"/>
    <w:rsid w:val="00F147A5"/>
    <w:rsid w:val="00F14AA7"/>
    <w:rsid w:val="00F15884"/>
    <w:rsid w:val="00F15AAD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866"/>
    <w:rsid w:val="00F31D54"/>
    <w:rsid w:val="00F32357"/>
    <w:rsid w:val="00F32C70"/>
    <w:rsid w:val="00F34E02"/>
    <w:rsid w:val="00F3549E"/>
    <w:rsid w:val="00F365A7"/>
    <w:rsid w:val="00F3681C"/>
    <w:rsid w:val="00F371C1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6955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25D9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451B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6E69"/>
    <w:rsid w:val="00F870F5"/>
    <w:rsid w:val="00F902D2"/>
    <w:rsid w:val="00F90B12"/>
    <w:rsid w:val="00F90CBD"/>
    <w:rsid w:val="00F9109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8AB"/>
    <w:rsid w:val="00FB2AEB"/>
    <w:rsid w:val="00FB2C81"/>
    <w:rsid w:val="00FB398D"/>
    <w:rsid w:val="00FB3BC4"/>
    <w:rsid w:val="00FB3F9C"/>
    <w:rsid w:val="00FB3FDE"/>
    <w:rsid w:val="00FB4676"/>
    <w:rsid w:val="00FB5552"/>
    <w:rsid w:val="00FB5789"/>
    <w:rsid w:val="00FB5F3A"/>
    <w:rsid w:val="00FB6494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3980"/>
    <w:rsid w:val="00FC43AD"/>
    <w:rsid w:val="00FC5876"/>
    <w:rsid w:val="00FC62F5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80E"/>
    <w:rsid w:val="00FE4A60"/>
    <w:rsid w:val="00FE4DF3"/>
    <w:rsid w:val="00FE4F91"/>
    <w:rsid w:val="00FE54E0"/>
    <w:rsid w:val="00FE55F0"/>
    <w:rsid w:val="00FE6331"/>
    <w:rsid w:val="00FE685B"/>
    <w:rsid w:val="00FE6C12"/>
    <w:rsid w:val="00FE785C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325E544"/>
    <w:rsid w:val="07046555"/>
    <w:rsid w:val="0915A0E0"/>
    <w:rsid w:val="112900E8"/>
    <w:rsid w:val="2074EE0A"/>
    <w:rsid w:val="215CAA69"/>
    <w:rsid w:val="22EF510A"/>
    <w:rsid w:val="269DC03E"/>
    <w:rsid w:val="2839909F"/>
    <w:rsid w:val="283D12E5"/>
    <w:rsid w:val="3ABE54EB"/>
    <w:rsid w:val="3D5B1156"/>
    <w:rsid w:val="3EF47492"/>
    <w:rsid w:val="3FC508EC"/>
    <w:rsid w:val="455B0AF6"/>
    <w:rsid w:val="4CAF464F"/>
    <w:rsid w:val="50079209"/>
    <w:rsid w:val="5FA201F9"/>
    <w:rsid w:val="63925EE0"/>
    <w:rsid w:val="6C8B5432"/>
    <w:rsid w:val="77C62766"/>
    <w:rsid w:val="792638BB"/>
    <w:rsid w:val="7BA5D9DC"/>
    <w:rsid w:val="7BE80E47"/>
    <w:rsid w:val="7C42E823"/>
    <w:rsid w:val="7D4135E2"/>
    <w:rsid w:val="7DB68EB5"/>
    <w:rsid w:val="7E6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ABCDE"/>
  <w15:docId w15:val="{A8EB2DA0-8BCD-4ACF-AEA2-CB8484C0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2270C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0D7EBF"/>
    <w:pPr>
      <w:keepNext/>
      <w:tabs>
        <w:tab w:val="left" w:pos="851"/>
      </w:tabs>
      <w:spacing w:before="36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3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34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rsid w:val="00296A94"/>
    <w:pPr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DengXian Light" w:eastAsia="Times New Roman" w:hAnsi="DengXian Light" w:cs="Times New Roman"/>
        <w:b/>
        <w:bCs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eastAsia="zh-CN" w:bidi="th-TH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37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39"/>
      </w:numPr>
      <w:spacing w:before="0"/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spacing w:before="0"/>
      <w:ind w:left="794" w:hanging="397"/>
      <w:jc w:val="left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DefaultParagraphFont"/>
    <w:rsid w:val="00754100"/>
  </w:style>
  <w:style w:type="character" w:customStyle="1" w:styleId="eop">
    <w:name w:val="eop"/>
    <w:basedOn w:val="DefaultParagraphFont"/>
    <w:rsid w:val="00754100"/>
  </w:style>
  <w:style w:type="paragraph" w:customStyle="1" w:styleId="paragraph">
    <w:name w:val="paragraph"/>
    <w:basedOn w:val="Normal"/>
    <w:rsid w:val="0075410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344F"/>
  </w:style>
  <w:style w:type="paragraph" w:styleId="BlockText">
    <w:name w:val="Block Text"/>
    <w:basedOn w:val="Normal"/>
    <w:uiPriority w:val="99"/>
    <w:semiHidden/>
    <w:rsid w:val="00B6344F"/>
    <w:pPr>
      <w:pBdr>
        <w:top w:val="single" w:sz="2" w:space="10" w:color="1C556C" w:themeColor="accent1"/>
        <w:left w:val="single" w:sz="2" w:space="10" w:color="1C556C" w:themeColor="accent1"/>
        <w:bottom w:val="single" w:sz="2" w:space="10" w:color="1C556C" w:themeColor="accent1"/>
        <w:right w:val="single" w:sz="2" w:space="10" w:color="1C556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C556C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B6344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344F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B6344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344F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6344F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344F"/>
    <w:rPr>
      <w:rFonts w:ascii="Calibri" w:eastAsia="Times New Roman" w:hAnsi="Calibri"/>
      <w:sz w:val="22"/>
      <w:szCs w:val="22"/>
      <w:lang w:eastAsia="en-NZ"/>
    </w:rPr>
  </w:style>
  <w:style w:type="paragraph" w:styleId="BodyTextIndent">
    <w:name w:val="Body Text Indent"/>
    <w:basedOn w:val="Normal"/>
    <w:link w:val="BodyTextIndentChar"/>
    <w:uiPriority w:val="99"/>
    <w:semiHidden/>
    <w:rsid w:val="00B6344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344F"/>
    <w:rPr>
      <w:rFonts w:eastAsia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6344F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344F"/>
    <w:rPr>
      <w:rFonts w:eastAsia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B6344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344F"/>
    <w:rPr>
      <w:rFonts w:eastAsia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B6344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344F"/>
    <w:rPr>
      <w:rFonts w:eastAsia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B6344F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344F"/>
    <w:rPr>
      <w:rFonts w:eastAsia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rsid w:val="00B6344F"/>
  </w:style>
  <w:style w:type="character" w:customStyle="1" w:styleId="DateChar">
    <w:name w:val="Date Char"/>
    <w:basedOn w:val="DefaultParagraphFont"/>
    <w:link w:val="Date"/>
    <w:uiPriority w:val="99"/>
    <w:semiHidden/>
    <w:rsid w:val="00B6344F"/>
    <w:rPr>
      <w:rFonts w:eastAsia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6344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44F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6344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344F"/>
    <w:rPr>
      <w:rFonts w:eastAsia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rsid w:val="00B6344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6344F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6344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344F"/>
    <w:rPr>
      <w:rFonts w:eastAsia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B6344F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44F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rsid w:val="00B6344F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6344F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6344F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6344F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6344F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6344F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6344F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6344F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6344F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6344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6344F"/>
    <w:pPr>
      <w:pBdr>
        <w:top w:val="single" w:sz="4" w:space="10" w:color="1C556C" w:themeColor="accent1"/>
        <w:bottom w:val="single" w:sz="4" w:space="10" w:color="1C556C" w:themeColor="accent1"/>
      </w:pBdr>
      <w:spacing w:before="360" w:after="360"/>
      <w:ind w:left="864" w:right="864"/>
      <w:jc w:val="center"/>
    </w:pPr>
    <w:rPr>
      <w:i/>
      <w:iCs/>
      <w:color w:val="1C556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6344F"/>
    <w:rPr>
      <w:rFonts w:eastAsia="Times New Roman"/>
      <w:i/>
      <w:iCs/>
      <w:color w:val="1C556C" w:themeColor="accent1"/>
      <w:sz w:val="22"/>
      <w:szCs w:val="22"/>
    </w:rPr>
  </w:style>
  <w:style w:type="paragraph" w:styleId="List">
    <w:name w:val="List"/>
    <w:basedOn w:val="Normal"/>
    <w:uiPriority w:val="99"/>
    <w:semiHidden/>
    <w:rsid w:val="00B6344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634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634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634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6344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6344F"/>
    <w:pPr>
      <w:numPr>
        <w:numId w:val="40"/>
      </w:numPr>
      <w:contextualSpacing/>
    </w:pPr>
  </w:style>
  <w:style w:type="paragraph" w:styleId="ListBullet2">
    <w:name w:val="List Bullet 2"/>
    <w:basedOn w:val="Normal"/>
    <w:uiPriority w:val="99"/>
    <w:semiHidden/>
    <w:rsid w:val="00B6344F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rsid w:val="00B6344F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rsid w:val="00B6344F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rsid w:val="00B6344F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semiHidden/>
    <w:rsid w:val="00B6344F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6344F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6344F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6344F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6344F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6344F"/>
    <w:pPr>
      <w:numPr>
        <w:numId w:val="45"/>
      </w:numPr>
      <w:contextualSpacing/>
    </w:pPr>
  </w:style>
  <w:style w:type="paragraph" w:styleId="ListNumber2">
    <w:name w:val="List Number 2"/>
    <w:basedOn w:val="Normal"/>
    <w:uiPriority w:val="99"/>
    <w:semiHidden/>
    <w:rsid w:val="00B6344F"/>
    <w:pPr>
      <w:numPr>
        <w:numId w:val="46"/>
      </w:numPr>
      <w:contextualSpacing/>
    </w:pPr>
  </w:style>
  <w:style w:type="paragraph" w:styleId="ListNumber3">
    <w:name w:val="List Number 3"/>
    <w:basedOn w:val="Normal"/>
    <w:uiPriority w:val="99"/>
    <w:semiHidden/>
    <w:rsid w:val="00B6344F"/>
    <w:pPr>
      <w:numPr>
        <w:numId w:val="47"/>
      </w:numPr>
      <w:contextualSpacing/>
    </w:pPr>
  </w:style>
  <w:style w:type="paragraph" w:styleId="ListNumber4">
    <w:name w:val="List Number 4"/>
    <w:basedOn w:val="Normal"/>
    <w:uiPriority w:val="99"/>
    <w:semiHidden/>
    <w:rsid w:val="00B6344F"/>
    <w:pPr>
      <w:numPr>
        <w:numId w:val="48"/>
      </w:numPr>
      <w:contextualSpacing/>
    </w:pPr>
  </w:style>
  <w:style w:type="paragraph" w:styleId="ListNumber5">
    <w:name w:val="List Number 5"/>
    <w:basedOn w:val="Normal"/>
    <w:uiPriority w:val="99"/>
    <w:semiHidden/>
    <w:rsid w:val="00B6344F"/>
    <w:pPr>
      <w:numPr>
        <w:numId w:val="49"/>
      </w:numPr>
      <w:contextualSpacing/>
    </w:pPr>
  </w:style>
  <w:style w:type="paragraph" w:styleId="MacroText">
    <w:name w:val="macro"/>
    <w:link w:val="MacroTextChar"/>
    <w:uiPriority w:val="99"/>
    <w:semiHidden/>
    <w:rsid w:val="00B634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0" w:lineRule="atLeast"/>
      <w:jc w:val="both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344F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rsid w:val="00B634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34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B6344F"/>
    <w:pPr>
      <w:jc w:val="both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B6344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344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344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344F"/>
    <w:rPr>
      <w:rFonts w:eastAsia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rsid w:val="00B6344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344F"/>
    <w:rPr>
      <w:rFonts w:ascii="Consolas" w:eastAsia="Times New Roman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634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344F"/>
    <w:rPr>
      <w:rFonts w:eastAsia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344F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344F"/>
    <w:rPr>
      <w:rFonts w:eastAsia="Times New Roman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344F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B6344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344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344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344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344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344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44F"/>
    <w:pPr>
      <w:keepLines/>
      <w:tabs>
        <w:tab w:val="clear" w:pos="851"/>
      </w:tabs>
      <w:spacing w:after="0" w:line="280" w:lineRule="atLeast"/>
      <w:jc w:val="both"/>
      <w:outlineLvl w:val="9"/>
    </w:pPr>
    <w:rPr>
      <w:rFonts w:asciiTheme="majorHAnsi" w:hAnsiTheme="majorHAnsi"/>
      <w:b w:val="0"/>
      <w:bCs w:val="0"/>
      <w:color w:val="153F5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.govt.nz/stats-and-insights/change-in-housing-affordability-indicators/about-the-indicato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environment.govt.nz/publications/assessing-maori-housing-demand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ud.govt.nz/assets/Uploads/Documents/NPS-UDC-Development-Feasibility-Tool-3.xls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t.nz/act/public/1991/0069/latest/LMS633543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fE\Templates\MfE%20Informa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MTS_x0020_ID xmlns="4a94300e-a927-4b92-9d3a-682523035cb6" xsi:nil="true"/>
    <Email_x0020_Table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Other_x0020_Details_3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ECM-1122293896-110570</_dlc_DocId>
    <_dlc_DocIdUrl xmlns="58a6f171-52cb-4404-b47d-af1c8daf8fd1">
      <Url>https://ministryforenvironment.sharepoint.com/sites/ECM-ER-Comms/_layouts/15/DocIdRedir.aspx?ID=ECM-1122293896-110570</Url>
      <Description>ECM-1122293896-110570</Description>
    </_dlc_DocIdUrl>
    <From xmlns="4a94300e-a927-4b92-9d3a-682523035cb6" xsi:nil="true"/>
    <IconOverlay xmlns="http://schemas.microsoft.com/sharepoint/v4" xsi:nil="true"/>
    <Sent_x002f_Received xmlns="4a94300e-a927-4b92-9d3a-682523035cb6" xsi:nil="true"/>
    <To xmlns="4a94300e-a927-4b92-9d3a-682523035cb6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4" ma:contentTypeDescription="Create a new document." ma:contentTypeScope="" ma:versionID="71ca4ff2c816bf98e720b531c5ba270a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19f05a26c8dc5a9aa0303e2594aee7a9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58a6f171-52cb-4404-b47d-af1c8daf8fd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8E960-D14F-4F64-BF42-DE879DC3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E19D66-749F-4E11-8B87-ADE5AA59C4F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55f92f-9485-4f69-b590-6c6b0063de55}" enabled="1" method="Privileged" siteId="{9e9b3020-3d38-48a6-9064-373bc7b156d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MfE Information sheet template</Template>
  <TotalTime>21</TotalTime>
  <Pages>2</Pages>
  <Words>452</Words>
  <Characters>3242</Characters>
  <Application>Microsoft Office Word</Application>
  <DocSecurity>0</DocSecurity>
  <Lines>95</Lines>
  <Paragraphs>39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Gemma Freeman</cp:lastModifiedBy>
  <cp:revision>8</cp:revision>
  <cp:lastPrinted>2023-12-18T02:27:00Z</cp:lastPrinted>
  <dcterms:created xsi:type="dcterms:W3CDTF">2023-12-18T02:25:00Z</dcterms:created>
  <dcterms:modified xsi:type="dcterms:W3CDTF">2023-12-18T02:46:00Z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_dlc_DocIdItemGuid">
    <vt:lpwstr>1a655fc5-28df-410f-b9a8-334b11e589d9</vt:lpwstr>
  </property>
  <property fmtid="{D5CDD505-2E9C-101B-9397-08002B2CF9AE}" pid="11" name="MediaServiceImageTags">
    <vt:lpwstr/>
  </property>
  <property fmtid="{D5CDD505-2E9C-101B-9397-08002B2CF9AE}" pid="12" name="ClassificationContentMarkingFooterShapeIds">
    <vt:lpwstr>3,5,7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[IN-CONFIDENCE:RELEASE EXTERNAL]</vt:lpwstr>
  </property>
</Properties>
</file>