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76CF" w14:textId="77777777" w:rsidR="003E4462" w:rsidRDefault="00CC1110" w:rsidP="00AD31B2">
      <w:pPr>
        <w:rPr>
          <w:sz w:val="56"/>
          <w:szCs w:val="56"/>
        </w:rPr>
      </w:pPr>
      <w:bookmarkStart w:id="0" w:name="_GoBack"/>
      <w:bookmarkEnd w:id="0"/>
      <w:r>
        <w:rPr>
          <w:sz w:val="56"/>
          <w:szCs w:val="56"/>
        </w:rPr>
        <w:t>Regulatory I</w:t>
      </w:r>
      <w:r w:rsidR="00CE1198">
        <w:rPr>
          <w:sz w:val="56"/>
          <w:szCs w:val="56"/>
        </w:rPr>
        <w:t>mpact Analysis</w:t>
      </w:r>
    </w:p>
    <w:p w14:paraId="391DF3D5" w14:textId="64035E68" w:rsidR="00AD31B2" w:rsidRPr="00C815EC" w:rsidRDefault="00C815EC" w:rsidP="00AD31B2">
      <w:pPr>
        <w:rPr>
          <w:i/>
          <w:sz w:val="56"/>
          <w:szCs w:val="56"/>
        </w:rPr>
      </w:pPr>
      <w:r w:rsidRPr="00C815EC">
        <w:rPr>
          <w:i/>
          <w:sz w:val="56"/>
          <w:szCs w:val="56"/>
        </w:rPr>
        <w:t>Action for healthy waterways</w:t>
      </w:r>
    </w:p>
    <w:p w14:paraId="4D1FFD3B" w14:textId="77777777" w:rsidR="00CE1198" w:rsidRDefault="00CE1198" w:rsidP="00114159">
      <w:pPr>
        <w:rPr>
          <w:sz w:val="56"/>
          <w:szCs w:val="56"/>
        </w:rPr>
      </w:pPr>
    </w:p>
    <w:p w14:paraId="5F42ABE1" w14:textId="2A1F2CD0" w:rsidR="00AD31B2" w:rsidRPr="00AD31B2" w:rsidRDefault="00AD31B2" w:rsidP="00114159">
      <w:pPr>
        <w:rPr>
          <w:sz w:val="56"/>
          <w:szCs w:val="56"/>
        </w:rPr>
      </w:pPr>
      <w:r>
        <w:rPr>
          <w:sz w:val="56"/>
          <w:szCs w:val="56"/>
        </w:rPr>
        <w:t>Part I: Summary</w:t>
      </w:r>
      <w:r w:rsidR="00E41B8A">
        <w:rPr>
          <w:sz w:val="56"/>
          <w:szCs w:val="56"/>
        </w:rPr>
        <w:t xml:space="preserve"> and Overall impacts</w:t>
      </w:r>
    </w:p>
    <w:p w14:paraId="1BC8C2B6" w14:textId="77777777" w:rsidR="00AD31B2" w:rsidRDefault="00AD31B2" w:rsidP="00114159">
      <w:pPr>
        <w:rPr>
          <w:i/>
          <w:sz w:val="56"/>
          <w:szCs w:val="56"/>
        </w:rPr>
      </w:pPr>
    </w:p>
    <w:p w14:paraId="7FE29023" w14:textId="77777777" w:rsidR="00114159" w:rsidRDefault="00114159" w:rsidP="00114159">
      <w:pPr>
        <w:jc w:val="right"/>
      </w:pPr>
    </w:p>
    <w:p w14:paraId="31C08E9E" w14:textId="68EF8127" w:rsidR="00114159" w:rsidRDefault="006A1920" w:rsidP="00114159">
      <w:pPr>
        <w:jc w:val="right"/>
        <w:rPr>
          <w:rFonts w:asciiTheme="majorHAnsi" w:eastAsiaTheme="majorEastAsia" w:hAnsiTheme="majorHAnsi" w:cstheme="majorBidi"/>
          <w:color w:val="2E74B5" w:themeColor="accent1" w:themeShade="BF"/>
          <w:sz w:val="32"/>
          <w:szCs w:val="32"/>
        </w:rPr>
      </w:pPr>
      <w:r>
        <w:t>6 May</w:t>
      </w:r>
      <w:r w:rsidR="00D167A2">
        <w:t xml:space="preserve"> </w:t>
      </w:r>
      <w:r w:rsidR="00FD00A9">
        <w:t>20</w:t>
      </w:r>
      <w:r w:rsidR="003E4462">
        <w:t>20</w:t>
      </w:r>
    </w:p>
    <w:p w14:paraId="432C1FA3" w14:textId="77777777" w:rsidR="00114159" w:rsidRDefault="00114159" w:rsidP="00114159">
      <w:pPr>
        <w:rPr>
          <w:rFonts w:asciiTheme="majorHAnsi" w:eastAsiaTheme="majorEastAsia" w:hAnsiTheme="majorHAnsi" w:cstheme="majorBidi"/>
          <w:color w:val="2E74B5" w:themeColor="accent1" w:themeShade="BF"/>
          <w:sz w:val="32"/>
          <w:szCs w:val="32"/>
        </w:rPr>
      </w:pPr>
      <w:r>
        <w:br w:type="page"/>
      </w:r>
    </w:p>
    <w:p w14:paraId="0EC67AB2" w14:textId="3BBA6DA1" w:rsidR="00AB1A0E" w:rsidRDefault="00114159" w:rsidP="00114159">
      <w:pPr>
        <w:pStyle w:val="TOC1"/>
        <w:tabs>
          <w:tab w:val="right" w:leader="dot" w:pos="9016"/>
        </w:tabs>
        <w:rPr>
          <w:sz w:val="32"/>
          <w:szCs w:val="32"/>
        </w:rPr>
      </w:pPr>
      <w:r w:rsidRPr="00991523">
        <w:rPr>
          <w:sz w:val="32"/>
          <w:szCs w:val="32"/>
        </w:rPr>
        <w:lastRenderedPageBreak/>
        <w:t>Table of Contents</w:t>
      </w:r>
    </w:p>
    <w:p w14:paraId="7A0C7B46" w14:textId="431511F4" w:rsidR="00AB1A0E" w:rsidRPr="00AB1A0E" w:rsidRDefault="00AB1A0E">
      <w:pPr>
        <w:rPr>
          <w:sz w:val="20"/>
          <w:szCs w:val="20"/>
        </w:rPr>
      </w:pPr>
    </w:p>
    <w:p w14:paraId="247D53D2" w14:textId="01C78D7F" w:rsidR="008C0D51" w:rsidRDefault="005D6C3E">
      <w:pPr>
        <w:pStyle w:val="TOC1"/>
        <w:tabs>
          <w:tab w:val="left" w:pos="1100"/>
          <w:tab w:val="right" w:leader="dot" w:pos="9016"/>
        </w:tabs>
        <w:rPr>
          <w:rFonts w:eastAsiaTheme="minorEastAsia"/>
          <w:noProof/>
          <w:lang w:eastAsia="en-NZ"/>
        </w:rPr>
      </w:pPr>
      <w:r>
        <w:rPr>
          <w:sz w:val="32"/>
          <w:szCs w:val="32"/>
        </w:rPr>
        <w:fldChar w:fldCharType="begin"/>
      </w:r>
      <w:r>
        <w:rPr>
          <w:sz w:val="32"/>
          <w:szCs w:val="32"/>
        </w:rPr>
        <w:instrText xml:space="preserve"> TOC \o "1-2" \h \z \u </w:instrText>
      </w:r>
      <w:r>
        <w:rPr>
          <w:sz w:val="32"/>
          <w:szCs w:val="32"/>
        </w:rPr>
        <w:fldChar w:fldCharType="separate"/>
      </w:r>
      <w:hyperlink w:anchor="_Toc38272696" w:history="1">
        <w:r w:rsidR="008C0D51" w:rsidRPr="00105981">
          <w:rPr>
            <w:rStyle w:val="Hyperlink"/>
            <w:noProof/>
          </w:rPr>
          <w:t>Section 1:</w:t>
        </w:r>
        <w:r w:rsidR="008C0D51">
          <w:rPr>
            <w:rFonts w:eastAsiaTheme="minorEastAsia"/>
            <w:noProof/>
            <w:lang w:eastAsia="en-NZ"/>
          </w:rPr>
          <w:tab/>
        </w:r>
        <w:r w:rsidR="008C0D51" w:rsidRPr="00105981">
          <w:rPr>
            <w:rStyle w:val="Hyperlink"/>
            <w:noProof/>
          </w:rPr>
          <w:t>General information</w:t>
        </w:r>
        <w:r w:rsidR="008C0D51">
          <w:rPr>
            <w:noProof/>
            <w:webHidden/>
          </w:rPr>
          <w:tab/>
        </w:r>
        <w:r w:rsidR="008C0D51">
          <w:rPr>
            <w:noProof/>
            <w:webHidden/>
          </w:rPr>
          <w:fldChar w:fldCharType="begin"/>
        </w:r>
        <w:r w:rsidR="008C0D51">
          <w:rPr>
            <w:noProof/>
            <w:webHidden/>
          </w:rPr>
          <w:instrText xml:space="preserve"> PAGEREF _Toc38272696 \h </w:instrText>
        </w:r>
        <w:r w:rsidR="008C0D51">
          <w:rPr>
            <w:noProof/>
            <w:webHidden/>
          </w:rPr>
        </w:r>
        <w:r w:rsidR="008C0D51">
          <w:rPr>
            <w:noProof/>
            <w:webHidden/>
          </w:rPr>
          <w:fldChar w:fldCharType="separate"/>
        </w:r>
        <w:r w:rsidR="00AE2304">
          <w:rPr>
            <w:noProof/>
            <w:webHidden/>
          </w:rPr>
          <w:t>3</w:t>
        </w:r>
        <w:r w:rsidR="008C0D51">
          <w:rPr>
            <w:noProof/>
            <w:webHidden/>
          </w:rPr>
          <w:fldChar w:fldCharType="end"/>
        </w:r>
      </w:hyperlink>
    </w:p>
    <w:p w14:paraId="7705566F" w14:textId="587C6FFB" w:rsidR="008C0D51" w:rsidRDefault="00A92433">
      <w:pPr>
        <w:pStyle w:val="TOC2"/>
        <w:tabs>
          <w:tab w:val="left" w:pos="880"/>
        </w:tabs>
        <w:rPr>
          <w:rFonts w:eastAsiaTheme="minorEastAsia"/>
          <w:noProof/>
          <w:lang w:eastAsia="en-NZ"/>
        </w:rPr>
      </w:pPr>
      <w:hyperlink w:anchor="_Toc38272697" w:history="1">
        <w:r w:rsidR="008C0D51" w:rsidRPr="00105981">
          <w:rPr>
            <w:rStyle w:val="Hyperlink"/>
            <w:noProof/>
          </w:rPr>
          <w:t>1.1</w:t>
        </w:r>
        <w:r w:rsidR="008C0D51">
          <w:rPr>
            <w:rFonts w:eastAsiaTheme="minorEastAsia"/>
            <w:noProof/>
            <w:lang w:eastAsia="en-NZ"/>
          </w:rPr>
          <w:tab/>
        </w:r>
        <w:r w:rsidR="008C0D51" w:rsidRPr="00105981">
          <w:rPr>
            <w:rStyle w:val="Hyperlink"/>
            <w:noProof/>
          </w:rPr>
          <w:t>Purpose</w:t>
        </w:r>
        <w:r w:rsidR="008C0D51">
          <w:rPr>
            <w:noProof/>
            <w:webHidden/>
          </w:rPr>
          <w:tab/>
        </w:r>
        <w:r w:rsidR="008C0D51">
          <w:rPr>
            <w:noProof/>
            <w:webHidden/>
          </w:rPr>
          <w:fldChar w:fldCharType="begin"/>
        </w:r>
        <w:r w:rsidR="008C0D51">
          <w:rPr>
            <w:noProof/>
            <w:webHidden/>
          </w:rPr>
          <w:instrText xml:space="preserve"> PAGEREF _Toc38272697 \h </w:instrText>
        </w:r>
        <w:r w:rsidR="008C0D51">
          <w:rPr>
            <w:noProof/>
            <w:webHidden/>
          </w:rPr>
        </w:r>
        <w:r w:rsidR="008C0D51">
          <w:rPr>
            <w:noProof/>
            <w:webHidden/>
          </w:rPr>
          <w:fldChar w:fldCharType="separate"/>
        </w:r>
        <w:r w:rsidR="00AE2304">
          <w:rPr>
            <w:noProof/>
            <w:webHidden/>
          </w:rPr>
          <w:t>3</w:t>
        </w:r>
        <w:r w:rsidR="008C0D51">
          <w:rPr>
            <w:noProof/>
            <w:webHidden/>
          </w:rPr>
          <w:fldChar w:fldCharType="end"/>
        </w:r>
      </w:hyperlink>
    </w:p>
    <w:p w14:paraId="22D1D48A" w14:textId="06B5EB00" w:rsidR="008C0D51" w:rsidRDefault="00A92433">
      <w:pPr>
        <w:pStyle w:val="TOC2"/>
        <w:tabs>
          <w:tab w:val="left" w:pos="880"/>
        </w:tabs>
        <w:rPr>
          <w:rFonts w:eastAsiaTheme="minorEastAsia"/>
          <w:noProof/>
          <w:lang w:eastAsia="en-NZ"/>
        </w:rPr>
      </w:pPr>
      <w:hyperlink w:anchor="_Toc38272698" w:history="1">
        <w:r w:rsidR="008C0D51" w:rsidRPr="00105981">
          <w:rPr>
            <w:rStyle w:val="Hyperlink"/>
            <w:noProof/>
          </w:rPr>
          <w:t>1.2</w:t>
        </w:r>
        <w:r w:rsidR="008C0D51">
          <w:rPr>
            <w:rFonts w:eastAsiaTheme="minorEastAsia"/>
            <w:noProof/>
            <w:lang w:eastAsia="en-NZ"/>
          </w:rPr>
          <w:tab/>
        </w:r>
        <w:r w:rsidR="008C0D51" w:rsidRPr="00105981">
          <w:rPr>
            <w:rStyle w:val="Hyperlink"/>
            <w:noProof/>
          </w:rPr>
          <w:t>Overview</w:t>
        </w:r>
        <w:r w:rsidR="008C0D51">
          <w:rPr>
            <w:noProof/>
            <w:webHidden/>
          </w:rPr>
          <w:tab/>
        </w:r>
        <w:r w:rsidR="008C0D51">
          <w:rPr>
            <w:noProof/>
            <w:webHidden/>
          </w:rPr>
          <w:fldChar w:fldCharType="begin"/>
        </w:r>
        <w:r w:rsidR="008C0D51">
          <w:rPr>
            <w:noProof/>
            <w:webHidden/>
          </w:rPr>
          <w:instrText xml:space="preserve"> PAGEREF _Toc38272698 \h </w:instrText>
        </w:r>
        <w:r w:rsidR="008C0D51">
          <w:rPr>
            <w:noProof/>
            <w:webHidden/>
          </w:rPr>
        </w:r>
        <w:r w:rsidR="008C0D51">
          <w:rPr>
            <w:noProof/>
            <w:webHidden/>
          </w:rPr>
          <w:fldChar w:fldCharType="separate"/>
        </w:r>
        <w:r w:rsidR="00AE2304">
          <w:rPr>
            <w:noProof/>
            <w:webHidden/>
          </w:rPr>
          <w:t>3</w:t>
        </w:r>
        <w:r w:rsidR="008C0D51">
          <w:rPr>
            <w:noProof/>
            <w:webHidden/>
          </w:rPr>
          <w:fldChar w:fldCharType="end"/>
        </w:r>
      </w:hyperlink>
    </w:p>
    <w:p w14:paraId="66D3817B" w14:textId="03CFD2A9" w:rsidR="008C0D51" w:rsidRDefault="00A92433">
      <w:pPr>
        <w:pStyle w:val="TOC2"/>
        <w:tabs>
          <w:tab w:val="left" w:pos="880"/>
        </w:tabs>
        <w:rPr>
          <w:rFonts w:eastAsiaTheme="minorEastAsia"/>
          <w:noProof/>
          <w:lang w:eastAsia="en-NZ"/>
        </w:rPr>
      </w:pPr>
      <w:hyperlink w:anchor="_Toc38272699" w:history="1">
        <w:r w:rsidR="008C0D51" w:rsidRPr="00105981">
          <w:rPr>
            <w:rStyle w:val="Hyperlink"/>
            <w:noProof/>
          </w:rPr>
          <w:t>1.3</w:t>
        </w:r>
        <w:r w:rsidR="008C0D51">
          <w:rPr>
            <w:rFonts w:eastAsiaTheme="minorEastAsia"/>
            <w:noProof/>
            <w:lang w:eastAsia="en-NZ"/>
          </w:rPr>
          <w:tab/>
        </w:r>
        <w:r w:rsidR="008C0D51" w:rsidRPr="00105981">
          <w:rPr>
            <w:rStyle w:val="Hyperlink"/>
            <w:noProof/>
          </w:rPr>
          <w:t>Key Limitations or Constraints on Analysis</w:t>
        </w:r>
        <w:r w:rsidR="008C0D51">
          <w:rPr>
            <w:noProof/>
            <w:webHidden/>
          </w:rPr>
          <w:tab/>
        </w:r>
        <w:r w:rsidR="008C0D51">
          <w:rPr>
            <w:noProof/>
            <w:webHidden/>
          </w:rPr>
          <w:fldChar w:fldCharType="begin"/>
        </w:r>
        <w:r w:rsidR="008C0D51">
          <w:rPr>
            <w:noProof/>
            <w:webHidden/>
          </w:rPr>
          <w:instrText xml:space="preserve"> PAGEREF _Toc38272699 \h </w:instrText>
        </w:r>
        <w:r w:rsidR="008C0D51">
          <w:rPr>
            <w:noProof/>
            <w:webHidden/>
          </w:rPr>
        </w:r>
        <w:r w:rsidR="008C0D51">
          <w:rPr>
            <w:noProof/>
            <w:webHidden/>
          </w:rPr>
          <w:fldChar w:fldCharType="separate"/>
        </w:r>
        <w:r w:rsidR="00AE2304">
          <w:rPr>
            <w:noProof/>
            <w:webHidden/>
          </w:rPr>
          <w:t>3</w:t>
        </w:r>
        <w:r w:rsidR="008C0D51">
          <w:rPr>
            <w:noProof/>
            <w:webHidden/>
          </w:rPr>
          <w:fldChar w:fldCharType="end"/>
        </w:r>
      </w:hyperlink>
    </w:p>
    <w:p w14:paraId="5B1B333C" w14:textId="01A57BD5" w:rsidR="008C0D51" w:rsidRDefault="00A92433">
      <w:pPr>
        <w:pStyle w:val="TOC2"/>
        <w:tabs>
          <w:tab w:val="left" w:pos="880"/>
        </w:tabs>
        <w:rPr>
          <w:rFonts w:eastAsiaTheme="minorEastAsia"/>
          <w:noProof/>
          <w:lang w:eastAsia="en-NZ"/>
        </w:rPr>
      </w:pPr>
      <w:hyperlink w:anchor="_Toc38272700" w:history="1">
        <w:r w:rsidR="008C0D51" w:rsidRPr="00105981">
          <w:rPr>
            <w:rStyle w:val="Hyperlink"/>
            <w:noProof/>
          </w:rPr>
          <w:t>1.4</w:t>
        </w:r>
        <w:r w:rsidR="008C0D51">
          <w:rPr>
            <w:rFonts w:eastAsiaTheme="minorEastAsia"/>
            <w:noProof/>
            <w:lang w:eastAsia="en-NZ"/>
          </w:rPr>
          <w:tab/>
        </w:r>
        <w:r w:rsidR="008C0D51" w:rsidRPr="00105981">
          <w:rPr>
            <w:rStyle w:val="Hyperlink"/>
            <w:noProof/>
          </w:rPr>
          <w:t>Quality Assurance Statement</w:t>
        </w:r>
        <w:r w:rsidR="008C0D51">
          <w:rPr>
            <w:noProof/>
            <w:webHidden/>
          </w:rPr>
          <w:tab/>
        </w:r>
        <w:r w:rsidR="008C0D51">
          <w:rPr>
            <w:noProof/>
            <w:webHidden/>
          </w:rPr>
          <w:fldChar w:fldCharType="begin"/>
        </w:r>
        <w:r w:rsidR="008C0D51">
          <w:rPr>
            <w:noProof/>
            <w:webHidden/>
          </w:rPr>
          <w:instrText xml:space="preserve"> PAGEREF _Toc38272700 \h </w:instrText>
        </w:r>
        <w:r w:rsidR="008C0D51">
          <w:rPr>
            <w:noProof/>
            <w:webHidden/>
          </w:rPr>
        </w:r>
        <w:r w:rsidR="008C0D51">
          <w:rPr>
            <w:noProof/>
            <w:webHidden/>
          </w:rPr>
          <w:fldChar w:fldCharType="separate"/>
        </w:r>
        <w:r w:rsidR="00AE2304">
          <w:rPr>
            <w:noProof/>
            <w:webHidden/>
          </w:rPr>
          <w:t>5</w:t>
        </w:r>
        <w:r w:rsidR="008C0D51">
          <w:rPr>
            <w:noProof/>
            <w:webHidden/>
          </w:rPr>
          <w:fldChar w:fldCharType="end"/>
        </w:r>
      </w:hyperlink>
    </w:p>
    <w:p w14:paraId="3D895FAF" w14:textId="61A4A39E" w:rsidR="008C0D51" w:rsidRDefault="00A92433">
      <w:pPr>
        <w:pStyle w:val="TOC1"/>
        <w:tabs>
          <w:tab w:val="left" w:pos="1100"/>
          <w:tab w:val="right" w:leader="dot" w:pos="9016"/>
        </w:tabs>
        <w:rPr>
          <w:rFonts w:eastAsiaTheme="minorEastAsia"/>
          <w:noProof/>
          <w:lang w:eastAsia="en-NZ"/>
        </w:rPr>
      </w:pPr>
      <w:hyperlink w:anchor="_Toc38272701" w:history="1">
        <w:r w:rsidR="008C0D51" w:rsidRPr="00105981">
          <w:rPr>
            <w:rStyle w:val="Hyperlink"/>
            <w:noProof/>
          </w:rPr>
          <w:t>Section 2:</w:t>
        </w:r>
        <w:r w:rsidR="008C0D51">
          <w:rPr>
            <w:rFonts w:eastAsiaTheme="minorEastAsia"/>
            <w:noProof/>
            <w:lang w:eastAsia="en-NZ"/>
          </w:rPr>
          <w:tab/>
        </w:r>
        <w:r w:rsidR="008C0D51" w:rsidRPr="00105981">
          <w:rPr>
            <w:rStyle w:val="Hyperlink"/>
            <w:noProof/>
          </w:rPr>
          <w:t>Problem definition and objectives</w:t>
        </w:r>
        <w:r w:rsidR="008C0D51">
          <w:rPr>
            <w:noProof/>
            <w:webHidden/>
          </w:rPr>
          <w:tab/>
        </w:r>
        <w:r w:rsidR="008C0D51">
          <w:rPr>
            <w:noProof/>
            <w:webHidden/>
          </w:rPr>
          <w:fldChar w:fldCharType="begin"/>
        </w:r>
        <w:r w:rsidR="008C0D51">
          <w:rPr>
            <w:noProof/>
            <w:webHidden/>
          </w:rPr>
          <w:instrText xml:space="preserve"> PAGEREF _Toc38272701 \h </w:instrText>
        </w:r>
        <w:r w:rsidR="008C0D51">
          <w:rPr>
            <w:noProof/>
            <w:webHidden/>
          </w:rPr>
        </w:r>
        <w:r w:rsidR="008C0D51">
          <w:rPr>
            <w:noProof/>
            <w:webHidden/>
          </w:rPr>
          <w:fldChar w:fldCharType="separate"/>
        </w:r>
        <w:r w:rsidR="00AE2304">
          <w:rPr>
            <w:noProof/>
            <w:webHidden/>
          </w:rPr>
          <w:t>6</w:t>
        </w:r>
        <w:r w:rsidR="008C0D51">
          <w:rPr>
            <w:noProof/>
            <w:webHidden/>
          </w:rPr>
          <w:fldChar w:fldCharType="end"/>
        </w:r>
      </w:hyperlink>
    </w:p>
    <w:p w14:paraId="5A28A313" w14:textId="1B40BD12" w:rsidR="008C0D51" w:rsidRDefault="00A92433">
      <w:pPr>
        <w:pStyle w:val="TOC2"/>
        <w:tabs>
          <w:tab w:val="left" w:pos="880"/>
        </w:tabs>
        <w:rPr>
          <w:rFonts w:eastAsiaTheme="minorEastAsia"/>
          <w:noProof/>
          <w:lang w:eastAsia="en-NZ"/>
        </w:rPr>
      </w:pPr>
      <w:hyperlink w:anchor="_Toc38272702" w:history="1">
        <w:r w:rsidR="008C0D51" w:rsidRPr="00105981">
          <w:rPr>
            <w:rStyle w:val="Hyperlink"/>
            <w:noProof/>
            <w:lang w:eastAsia="en-AU"/>
          </w:rPr>
          <w:t>2.1</w:t>
        </w:r>
        <w:r w:rsidR="008C0D51">
          <w:rPr>
            <w:rFonts w:eastAsiaTheme="minorEastAsia"/>
            <w:noProof/>
            <w:lang w:eastAsia="en-NZ"/>
          </w:rPr>
          <w:tab/>
        </w:r>
        <w:r w:rsidR="008C0D51" w:rsidRPr="00105981">
          <w:rPr>
            <w:rStyle w:val="Hyperlink"/>
            <w:noProof/>
          </w:rPr>
          <w:t xml:space="preserve">The context for </w:t>
        </w:r>
        <w:r w:rsidR="008C0D51" w:rsidRPr="00105981">
          <w:rPr>
            <w:rStyle w:val="Hyperlink"/>
            <w:noProof/>
            <w:lang w:eastAsia="en-AU"/>
          </w:rPr>
          <w:t xml:space="preserve">Essential Freshwater – </w:t>
        </w:r>
        <w:r w:rsidR="00C815EC">
          <w:rPr>
            <w:rStyle w:val="Hyperlink"/>
            <w:noProof/>
            <w:lang w:eastAsia="en-AU"/>
          </w:rPr>
          <w:t>Action for healthy waterways</w:t>
        </w:r>
        <w:r w:rsidR="008C0D51">
          <w:rPr>
            <w:noProof/>
            <w:webHidden/>
          </w:rPr>
          <w:tab/>
        </w:r>
        <w:r w:rsidR="008C0D51">
          <w:rPr>
            <w:noProof/>
            <w:webHidden/>
          </w:rPr>
          <w:fldChar w:fldCharType="begin"/>
        </w:r>
        <w:r w:rsidR="008C0D51">
          <w:rPr>
            <w:noProof/>
            <w:webHidden/>
          </w:rPr>
          <w:instrText xml:space="preserve"> PAGEREF _Toc38272702 \h </w:instrText>
        </w:r>
        <w:r w:rsidR="008C0D51">
          <w:rPr>
            <w:noProof/>
            <w:webHidden/>
          </w:rPr>
        </w:r>
        <w:r w:rsidR="008C0D51">
          <w:rPr>
            <w:noProof/>
            <w:webHidden/>
          </w:rPr>
          <w:fldChar w:fldCharType="separate"/>
        </w:r>
        <w:r w:rsidR="00AE2304">
          <w:rPr>
            <w:noProof/>
            <w:webHidden/>
          </w:rPr>
          <w:t>6</w:t>
        </w:r>
        <w:r w:rsidR="008C0D51">
          <w:rPr>
            <w:noProof/>
            <w:webHidden/>
          </w:rPr>
          <w:fldChar w:fldCharType="end"/>
        </w:r>
      </w:hyperlink>
    </w:p>
    <w:p w14:paraId="6404FC52" w14:textId="5FA51C74" w:rsidR="008C0D51" w:rsidRDefault="00A92433">
      <w:pPr>
        <w:pStyle w:val="TOC2"/>
        <w:tabs>
          <w:tab w:val="left" w:pos="880"/>
        </w:tabs>
        <w:rPr>
          <w:rFonts w:eastAsiaTheme="minorEastAsia"/>
          <w:noProof/>
          <w:lang w:eastAsia="en-NZ"/>
        </w:rPr>
      </w:pPr>
      <w:hyperlink w:anchor="_Toc38272703" w:history="1">
        <w:r w:rsidR="008C0D51" w:rsidRPr="00105981">
          <w:rPr>
            <w:rStyle w:val="Hyperlink"/>
            <w:noProof/>
            <w:lang w:eastAsia="en-AU"/>
          </w:rPr>
          <w:t>2.2</w:t>
        </w:r>
        <w:r w:rsidR="008C0D51">
          <w:rPr>
            <w:rFonts w:eastAsiaTheme="minorEastAsia"/>
            <w:noProof/>
            <w:lang w:eastAsia="en-NZ"/>
          </w:rPr>
          <w:tab/>
        </w:r>
        <w:r w:rsidR="008C0D51" w:rsidRPr="00105981">
          <w:rPr>
            <w:rStyle w:val="Hyperlink"/>
            <w:noProof/>
            <w:lang w:eastAsia="en-AU"/>
          </w:rPr>
          <w:t>Existing national direction for freshwater</w:t>
        </w:r>
        <w:r w:rsidR="008C0D51">
          <w:rPr>
            <w:noProof/>
            <w:webHidden/>
          </w:rPr>
          <w:tab/>
        </w:r>
        <w:r w:rsidR="008C0D51">
          <w:rPr>
            <w:noProof/>
            <w:webHidden/>
          </w:rPr>
          <w:fldChar w:fldCharType="begin"/>
        </w:r>
        <w:r w:rsidR="008C0D51">
          <w:rPr>
            <w:noProof/>
            <w:webHidden/>
          </w:rPr>
          <w:instrText xml:space="preserve"> PAGEREF _Toc38272703 \h </w:instrText>
        </w:r>
        <w:r w:rsidR="008C0D51">
          <w:rPr>
            <w:noProof/>
            <w:webHidden/>
          </w:rPr>
        </w:r>
        <w:r w:rsidR="008C0D51">
          <w:rPr>
            <w:noProof/>
            <w:webHidden/>
          </w:rPr>
          <w:fldChar w:fldCharType="separate"/>
        </w:r>
        <w:r w:rsidR="00AE2304">
          <w:rPr>
            <w:noProof/>
            <w:webHidden/>
          </w:rPr>
          <w:t>7</w:t>
        </w:r>
        <w:r w:rsidR="008C0D51">
          <w:rPr>
            <w:noProof/>
            <w:webHidden/>
          </w:rPr>
          <w:fldChar w:fldCharType="end"/>
        </w:r>
      </w:hyperlink>
    </w:p>
    <w:p w14:paraId="2E50CFA0" w14:textId="6E60E3FB" w:rsidR="008C0D51" w:rsidRDefault="00A92433">
      <w:pPr>
        <w:pStyle w:val="TOC2"/>
        <w:tabs>
          <w:tab w:val="left" w:pos="880"/>
        </w:tabs>
        <w:rPr>
          <w:rFonts w:eastAsiaTheme="minorEastAsia"/>
          <w:noProof/>
          <w:lang w:eastAsia="en-NZ"/>
        </w:rPr>
      </w:pPr>
      <w:hyperlink w:anchor="_Toc38272704" w:history="1">
        <w:r w:rsidR="008C0D51" w:rsidRPr="00105981">
          <w:rPr>
            <w:rStyle w:val="Hyperlink"/>
            <w:noProof/>
          </w:rPr>
          <w:t>2.3</w:t>
        </w:r>
        <w:r w:rsidR="008C0D51">
          <w:rPr>
            <w:rFonts w:eastAsiaTheme="minorEastAsia"/>
            <w:noProof/>
            <w:lang w:eastAsia="en-NZ"/>
          </w:rPr>
          <w:tab/>
        </w:r>
        <w:r w:rsidR="008C0D51" w:rsidRPr="00105981">
          <w:rPr>
            <w:rStyle w:val="Hyperlink"/>
            <w:noProof/>
          </w:rPr>
          <w:t>Reasons for change</w:t>
        </w:r>
        <w:r w:rsidR="008C0D51">
          <w:rPr>
            <w:noProof/>
            <w:webHidden/>
          </w:rPr>
          <w:tab/>
        </w:r>
        <w:r w:rsidR="008C0D51">
          <w:rPr>
            <w:noProof/>
            <w:webHidden/>
          </w:rPr>
          <w:fldChar w:fldCharType="begin"/>
        </w:r>
        <w:r w:rsidR="008C0D51">
          <w:rPr>
            <w:noProof/>
            <w:webHidden/>
          </w:rPr>
          <w:instrText xml:space="preserve"> PAGEREF _Toc38272704 \h </w:instrText>
        </w:r>
        <w:r w:rsidR="008C0D51">
          <w:rPr>
            <w:noProof/>
            <w:webHidden/>
          </w:rPr>
        </w:r>
        <w:r w:rsidR="008C0D51">
          <w:rPr>
            <w:noProof/>
            <w:webHidden/>
          </w:rPr>
          <w:fldChar w:fldCharType="separate"/>
        </w:r>
        <w:r w:rsidR="00AE2304">
          <w:rPr>
            <w:noProof/>
            <w:webHidden/>
          </w:rPr>
          <w:t>8</w:t>
        </w:r>
        <w:r w:rsidR="008C0D51">
          <w:rPr>
            <w:noProof/>
            <w:webHidden/>
          </w:rPr>
          <w:fldChar w:fldCharType="end"/>
        </w:r>
      </w:hyperlink>
    </w:p>
    <w:p w14:paraId="6D39EDEF" w14:textId="00377476" w:rsidR="008C0D51" w:rsidRDefault="00A92433">
      <w:pPr>
        <w:pStyle w:val="TOC2"/>
        <w:tabs>
          <w:tab w:val="left" w:pos="880"/>
        </w:tabs>
        <w:rPr>
          <w:rFonts w:eastAsiaTheme="minorEastAsia"/>
          <w:noProof/>
          <w:lang w:eastAsia="en-NZ"/>
        </w:rPr>
      </w:pPr>
      <w:hyperlink w:anchor="_Toc38272705" w:history="1">
        <w:r w:rsidR="008C0D51" w:rsidRPr="00105981">
          <w:rPr>
            <w:rStyle w:val="Hyperlink"/>
            <w:noProof/>
          </w:rPr>
          <w:t>2.4</w:t>
        </w:r>
        <w:r w:rsidR="008C0D51">
          <w:rPr>
            <w:rFonts w:eastAsiaTheme="minorEastAsia"/>
            <w:noProof/>
            <w:lang w:eastAsia="en-NZ"/>
          </w:rPr>
          <w:tab/>
        </w:r>
        <w:r w:rsidR="008C0D51" w:rsidRPr="00105981">
          <w:rPr>
            <w:rStyle w:val="Hyperlink"/>
            <w:noProof/>
          </w:rPr>
          <w:t>Consistency with the Resource Management Act 1991</w:t>
        </w:r>
        <w:r w:rsidR="008C0D51">
          <w:rPr>
            <w:noProof/>
            <w:webHidden/>
          </w:rPr>
          <w:tab/>
        </w:r>
        <w:r w:rsidR="008C0D51">
          <w:rPr>
            <w:noProof/>
            <w:webHidden/>
          </w:rPr>
          <w:fldChar w:fldCharType="begin"/>
        </w:r>
        <w:r w:rsidR="008C0D51">
          <w:rPr>
            <w:noProof/>
            <w:webHidden/>
          </w:rPr>
          <w:instrText xml:space="preserve"> PAGEREF _Toc38272705 \h </w:instrText>
        </w:r>
        <w:r w:rsidR="008C0D51">
          <w:rPr>
            <w:noProof/>
            <w:webHidden/>
          </w:rPr>
        </w:r>
        <w:r w:rsidR="008C0D51">
          <w:rPr>
            <w:noProof/>
            <w:webHidden/>
          </w:rPr>
          <w:fldChar w:fldCharType="separate"/>
        </w:r>
        <w:r w:rsidR="00AE2304">
          <w:rPr>
            <w:noProof/>
            <w:webHidden/>
          </w:rPr>
          <w:t>9</w:t>
        </w:r>
        <w:r w:rsidR="008C0D51">
          <w:rPr>
            <w:noProof/>
            <w:webHidden/>
          </w:rPr>
          <w:fldChar w:fldCharType="end"/>
        </w:r>
      </w:hyperlink>
    </w:p>
    <w:p w14:paraId="6269EE98" w14:textId="2068BCE4" w:rsidR="008C0D51" w:rsidRDefault="00A92433">
      <w:pPr>
        <w:pStyle w:val="TOC2"/>
        <w:tabs>
          <w:tab w:val="left" w:pos="880"/>
        </w:tabs>
        <w:rPr>
          <w:rFonts w:eastAsiaTheme="minorEastAsia"/>
          <w:noProof/>
          <w:lang w:eastAsia="en-NZ"/>
        </w:rPr>
      </w:pPr>
      <w:hyperlink w:anchor="_Toc38272706" w:history="1">
        <w:r w:rsidR="008C0D51" w:rsidRPr="00105981">
          <w:rPr>
            <w:rStyle w:val="Hyperlink"/>
            <w:noProof/>
            <w:lang w:eastAsia="en-AU"/>
          </w:rPr>
          <w:t>2.5</w:t>
        </w:r>
        <w:r w:rsidR="008C0D51">
          <w:rPr>
            <w:rFonts w:eastAsiaTheme="minorEastAsia"/>
            <w:noProof/>
            <w:lang w:eastAsia="en-NZ"/>
          </w:rPr>
          <w:tab/>
        </w:r>
        <w:r w:rsidR="008C0D51" w:rsidRPr="00105981">
          <w:rPr>
            <w:rStyle w:val="Hyperlink"/>
            <w:noProof/>
            <w:lang w:eastAsia="en-AU"/>
          </w:rPr>
          <w:t>Treaty of Waitangi settlement obligations</w:t>
        </w:r>
        <w:r w:rsidR="008C0D51">
          <w:rPr>
            <w:noProof/>
            <w:webHidden/>
          </w:rPr>
          <w:tab/>
        </w:r>
        <w:r w:rsidR="008C0D51">
          <w:rPr>
            <w:noProof/>
            <w:webHidden/>
          </w:rPr>
          <w:fldChar w:fldCharType="begin"/>
        </w:r>
        <w:r w:rsidR="008C0D51">
          <w:rPr>
            <w:noProof/>
            <w:webHidden/>
          </w:rPr>
          <w:instrText xml:space="preserve"> PAGEREF _Toc38272706 \h </w:instrText>
        </w:r>
        <w:r w:rsidR="008C0D51">
          <w:rPr>
            <w:noProof/>
            <w:webHidden/>
          </w:rPr>
        </w:r>
        <w:r w:rsidR="008C0D51">
          <w:rPr>
            <w:noProof/>
            <w:webHidden/>
          </w:rPr>
          <w:fldChar w:fldCharType="separate"/>
        </w:r>
        <w:r w:rsidR="00AE2304">
          <w:rPr>
            <w:noProof/>
            <w:webHidden/>
          </w:rPr>
          <w:t>9</w:t>
        </w:r>
        <w:r w:rsidR="008C0D51">
          <w:rPr>
            <w:noProof/>
            <w:webHidden/>
          </w:rPr>
          <w:fldChar w:fldCharType="end"/>
        </w:r>
      </w:hyperlink>
    </w:p>
    <w:p w14:paraId="14F33854" w14:textId="6D652CCD" w:rsidR="008C0D51" w:rsidRDefault="00A92433">
      <w:pPr>
        <w:pStyle w:val="TOC2"/>
        <w:tabs>
          <w:tab w:val="left" w:pos="880"/>
        </w:tabs>
        <w:rPr>
          <w:rFonts w:eastAsiaTheme="minorEastAsia"/>
          <w:noProof/>
          <w:lang w:eastAsia="en-NZ"/>
        </w:rPr>
      </w:pPr>
      <w:hyperlink w:anchor="_Toc38272707" w:history="1">
        <w:r w:rsidR="008C0D51" w:rsidRPr="00105981">
          <w:rPr>
            <w:rStyle w:val="Hyperlink"/>
            <w:noProof/>
          </w:rPr>
          <w:t>2.6</w:t>
        </w:r>
        <w:r w:rsidR="008C0D51">
          <w:rPr>
            <w:rFonts w:eastAsiaTheme="minorEastAsia"/>
            <w:noProof/>
            <w:lang w:eastAsia="en-NZ"/>
          </w:rPr>
          <w:tab/>
        </w:r>
        <w:r w:rsidR="008C0D51" w:rsidRPr="00105981">
          <w:rPr>
            <w:rStyle w:val="Hyperlink"/>
            <w:noProof/>
          </w:rPr>
          <w:t>Policy problem and opportunity</w:t>
        </w:r>
        <w:r w:rsidR="008C0D51">
          <w:rPr>
            <w:noProof/>
            <w:webHidden/>
          </w:rPr>
          <w:tab/>
        </w:r>
        <w:r w:rsidR="008C0D51">
          <w:rPr>
            <w:noProof/>
            <w:webHidden/>
          </w:rPr>
          <w:fldChar w:fldCharType="begin"/>
        </w:r>
        <w:r w:rsidR="008C0D51">
          <w:rPr>
            <w:noProof/>
            <w:webHidden/>
          </w:rPr>
          <w:instrText xml:space="preserve"> PAGEREF _Toc38272707 \h </w:instrText>
        </w:r>
        <w:r w:rsidR="008C0D51">
          <w:rPr>
            <w:noProof/>
            <w:webHidden/>
          </w:rPr>
        </w:r>
        <w:r w:rsidR="008C0D51">
          <w:rPr>
            <w:noProof/>
            <w:webHidden/>
          </w:rPr>
          <w:fldChar w:fldCharType="separate"/>
        </w:r>
        <w:r w:rsidR="00AE2304">
          <w:rPr>
            <w:noProof/>
            <w:webHidden/>
          </w:rPr>
          <w:t>11</w:t>
        </w:r>
        <w:r w:rsidR="008C0D51">
          <w:rPr>
            <w:noProof/>
            <w:webHidden/>
          </w:rPr>
          <w:fldChar w:fldCharType="end"/>
        </w:r>
      </w:hyperlink>
    </w:p>
    <w:p w14:paraId="51C4B2B3" w14:textId="7EF71B47" w:rsidR="008C0D51" w:rsidRDefault="00A92433">
      <w:pPr>
        <w:pStyle w:val="TOC2"/>
        <w:tabs>
          <w:tab w:val="left" w:pos="880"/>
        </w:tabs>
        <w:rPr>
          <w:rFonts w:eastAsiaTheme="minorEastAsia"/>
          <w:noProof/>
          <w:lang w:eastAsia="en-NZ"/>
        </w:rPr>
      </w:pPr>
      <w:hyperlink w:anchor="_Toc38272708" w:history="1">
        <w:r w:rsidR="008C0D51" w:rsidRPr="00105981">
          <w:rPr>
            <w:rStyle w:val="Hyperlink"/>
            <w:noProof/>
          </w:rPr>
          <w:t>2.7</w:t>
        </w:r>
        <w:r w:rsidR="008C0D51">
          <w:rPr>
            <w:rFonts w:eastAsiaTheme="minorEastAsia"/>
            <w:noProof/>
            <w:lang w:eastAsia="en-NZ"/>
          </w:rPr>
          <w:tab/>
        </w:r>
        <w:r w:rsidR="008C0D51" w:rsidRPr="00105981">
          <w:rPr>
            <w:rStyle w:val="Hyperlink"/>
            <w:noProof/>
          </w:rPr>
          <w:t>Objectives</w:t>
        </w:r>
        <w:r w:rsidR="008C0D51">
          <w:rPr>
            <w:noProof/>
            <w:webHidden/>
          </w:rPr>
          <w:tab/>
        </w:r>
        <w:r w:rsidR="008C0D51">
          <w:rPr>
            <w:noProof/>
            <w:webHidden/>
          </w:rPr>
          <w:fldChar w:fldCharType="begin"/>
        </w:r>
        <w:r w:rsidR="008C0D51">
          <w:rPr>
            <w:noProof/>
            <w:webHidden/>
          </w:rPr>
          <w:instrText xml:space="preserve"> PAGEREF _Toc38272708 \h </w:instrText>
        </w:r>
        <w:r w:rsidR="008C0D51">
          <w:rPr>
            <w:noProof/>
            <w:webHidden/>
          </w:rPr>
        </w:r>
        <w:r w:rsidR="008C0D51">
          <w:rPr>
            <w:noProof/>
            <w:webHidden/>
          </w:rPr>
          <w:fldChar w:fldCharType="separate"/>
        </w:r>
        <w:r w:rsidR="00AE2304">
          <w:rPr>
            <w:noProof/>
            <w:webHidden/>
          </w:rPr>
          <w:t>13</w:t>
        </w:r>
        <w:r w:rsidR="008C0D51">
          <w:rPr>
            <w:noProof/>
            <w:webHidden/>
          </w:rPr>
          <w:fldChar w:fldCharType="end"/>
        </w:r>
      </w:hyperlink>
    </w:p>
    <w:p w14:paraId="0208621C" w14:textId="2156BD84" w:rsidR="008C0D51" w:rsidRDefault="00A92433">
      <w:pPr>
        <w:pStyle w:val="TOC2"/>
        <w:tabs>
          <w:tab w:val="left" w:pos="880"/>
        </w:tabs>
        <w:rPr>
          <w:rFonts w:eastAsiaTheme="minorEastAsia"/>
          <w:noProof/>
          <w:lang w:eastAsia="en-NZ"/>
        </w:rPr>
      </w:pPr>
      <w:hyperlink w:anchor="_Toc38272709" w:history="1">
        <w:r w:rsidR="008C0D51" w:rsidRPr="00105981">
          <w:rPr>
            <w:rStyle w:val="Hyperlink"/>
            <w:noProof/>
          </w:rPr>
          <w:t>2.8</w:t>
        </w:r>
        <w:r w:rsidR="008C0D51">
          <w:rPr>
            <w:rFonts w:eastAsiaTheme="minorEastAsia"/>
            <w:noProof/>
            <w:lang w:eastAsia="en-NZ"/>
          </w:rPr>
          <w:tab/>
        </w:r>
        <w:r w:rsidR="008C0D51" w:rsidRPr="00105981">
          <w:rPr>
            <w:rStyle w:val="Hyperlink"/>
            <w:noProof/>
          </w:rPr>
          <w:t>Constraints on the scope for decision-making</w:t>
        </w:r>
        <w:r w:rsidR="008C0D51">
          <w:rPr>
            <w:noProof/>
            <w:webHidden/>
          </w:rPr>
          <w:tab/>
        </w:r>
        <w:r w:rsidR="008C0D51">
          <w:rPr>
            <w:noProof/>
            <w:webHidden/>
          </w:rPr>
          <w:fldChar w:fldCharType="begin"/>
        </w:r>
        <w:r w:rsidR="008C0D51">
          <w:rPr>
            <w:noProof/>
            <w:webHidden/>
          </w:rPr>
          <w:instrText xml:space="preserve"> PAGEREF _Toc38272709 \h </w:instrText>
        </w:r>
        <w:r w:rsidR="008C0D51">
          <w:rPr>
            <w:noProof/>
            <w:webHidden/>
          </w:rPr>
        </w:r>
        <w:r w:rsidR="008C0D51">
          <w:rPr>
            <w:noProof/>
            <w:webHidden/>
          </w:rPr>
          <w:fldChar w:fldCharType="separate"/>
        </w:r>
        <w:r w:rsidR="00AE2304">
          <w:rPr>
            <w:noProof/>
            <w:webHidden/>
          </w:rPr>
          <w:t>14</w:t>
        </w:r>
        <w:r w:rsidR="008C0D51">
          <w:rPr>
            <w:noProof/>
            <w:webHidden/>
          </w:rPr>
          <w:fldChar w:fldCharType="end"/>
        </w:r>
      </w:hyperlink>
    </w:p>
    <w:p w14:paraId="16A880ED" w14:textId="7A08AA06" w:rsidR="008C0D51" w:rsidRDefault="00A92433">
      <w:pPr>
        <w:pStyle w:val="TOC1"/>
        <w:tabs>
          <w:tab w:val="left" w:pos="1100"/>
          <w:tab w:val="right" w:leader="dot" w:pos="9016"/>
        </w:tabs>
        <w:rPr>
          <w:rFonts w:eastAsiaTheme="minorEastAsia"/>
          <w:noProof/>
          <w:lang w:eastAsia="en-NZ"/>
        </w:rPr>
      </w:pPr>
      <w:hyperlink w:anchor="_Toc38272710" w:history="1">
        <w:r w:rsidR="008C0D51" w:rsidRPr="00105981">
          <w:rPr>
            <w:rStyle w:val="Hyperlink"/>
            <w:noProof/>
          </w:rPr>
          <w:t>Section 3:</w:t>
        </w:r>
        <w:r w:rsidR="008C0D51">
          <w:rPr>
            <w:rFonts w:eastAsiaTheme="minorEastAsia"/>
            <w:noProof/>
            <w:lang w:eastAsia="en-NZ"/>
          </w:rPr>
          <w:tab/>
        </w:r>
        <w:r w:rsidR="008C0D51" w:rsidRPr="00105981">
          <w:rPr>
            <w:rStyle w:val="Hyperlink"/>
            <w:noProof/>
          </w:rPr>
          <w:t>Overall options identification</w:t>
        </w:r>
        <w:r w:rsidR="008C0D51">
          <w:rPr>
            <w:noProof/>
            <w:webHidden/>
          </w:rPr>
          <w:tab/>
        </w:r>
        <w:r w:rsidR="008C0D51">
          <w:rPr>
            <w:noProof/>
            <w:webHidden/>
          </w:rPr>
          <w:fldChar w:fldCharType="begin"/>
        </w:r>
        <w:r w:rsidR="008C0D51">
          <w:rPr>
            <w:noProof/>
            <w:webHidden/>
          </w:rPr>
          <w:instrText xml:space="preserve"> PAGEREF _Toc38272710 \h </w:instrText>
        </w:r>
        <w:r w:rsidR="008C0D51">
          <w:rPr>
            <w:noProof/>
            <w:webHidden/>
          </w:rPr>
        </w:r>
        <w:r w:rsidR="008C0D51">
          <w:rPr>
            <w:noProof/>
            <w:webHidden/>
          </w:rPr>
          <w:fldChar w:fldCharType="separate"/>
        </w:r>
        <w:r w:rsidR="00AE2304">
          <w:rPr>
            <w:noProof/>
            <w:webHidden/>
          </w:rPr>
          <w:t>14</w:t>
        </w:r>
        <w:r w:rsidR="008C0D51">
          <w:rPr>
            <w:noProof/>
            <w:webHidden/>
          </w:rPr>
          <w:fldChar w:fldCharType="end"/>
        </w:r>
      </w:hyperlink>
    </w:p>
    <w:p w14:paraId="5966B2C7" w14:textId="41B20ED5" w:rsidR="008C0D51" w:rsidRDefault="00A92433">
      <w:pPr>
        <w:pStyle w:val="TOC2"/>
        <w:tabs>
          <w:tab w:val="left" w:pos="880"/>
        </w:tabs>
        <w:rPr>
          <w:rFonts w:eastAsiaTheme="minorEastAsia"/>
          <w:noProof/>
          <w:lang w:eastAsia="en-NZ"/>
        </w:rPr>
      </w:pPr>
      <w:hyperlink w:anchor="_Toc38272711" w:history="1">
        <w:r w:rsidR="008C0D51" w:rsidRPr="00105981">
          <w:rPr>
            <w:rStyle w:val="Hyperlink"/>
            <w:noProof/>
            <w:lang w:eastAsia="en-AU"/>
          </w:rPr>
          <w:t>3.1</w:t>
        </w:r>
        <w:r w:rsidR="008C0D51">
          <w:rPr>
            <w:rFonts w:eastAsiaTheme="minorEastAsia"/>
            <w:noProof/>
            <w:lang w:eastAsia="en-NZ"/>
          </w:rPr>
          <w:tab/>
        </w:r>
        <w:r w:rsidR="008C0D51" w:rsidRPr="00105981">
          <w:rPr>
            <w:rStyle w:val="Hyperlink"/>
            <w:noProof/>
            <w:lang w:eastAsia="en-AU"/>
          </w:rPr>
          <w:t>Four broad approaches were available to address the problem</w:t>
        </w:r>
        <w:r w:rsidR="008C0D51">
          <w:rPr>
            <w:noProof/>
            <w:webHidden/>
          </w:rPr>
          <w:tab/>
        </w:r>
        <w:r w:rsidR="008C0D51">
          <w:rPr>
            <w:noProof/>
            <w:webHidden/>
          </w:rPr>
          <w:fldChar w:fldCharType="begin"/>
        </w:r>
        <w:r w:rsidR="008C0D51">
          <w:rPr>
            <w:noProof/>
            <w:webHidden/>
          </w:rPr>
          <w:instrText xml:space="preserve"> PAGEREF _Toc38272711 \h </w:instrText>
        </w:r>
        <w:r w:rsidR="008C0D51">
          <w:rPr>
            <w:noProof/>
            <w:webHidden/>
          </w:rPr>
        </w:r>
        <w:r w:rsidR="008C0D51">
          <w:rPr>
            <w:noProof/>
            <w:webHidden/>
          </w:rPr>
          <w:fldChar w:fldCharType="separate"/>
        </w:r>
        <w:r w:rsidR="00AE2304">
          <w:rPr>
            <w:noProof/>
            <w:webHidden/>
          </w:rPr>
          <w:t>14</w:t>
        </w:r>
        <w:r w:rsidR="008C0D51">
          <w:rPr>
            <w:noProof/>
            <w:webHidden/>
          </w:rPr>
          <w:fldChar w:fldCharType="end"/>
        </w:r>
      </w:hyperlink>
    </w:p>
    <w:p w14:paraId="53E5735A" w14:textId="08E3D9EA" w:rsidR="008C0D51" w:rsidRDefault="00A92433">
      <w:pPr>
        <w:pStyle w:val="TOC2"/>
        <w:tabs>
          <w:tab w:val="left" w:pos="880"/>
        </w:tabs>
        <w:rPr>
          <w:rFonts w:eastAsiaTheme="minorEastAsia"/>
          <w:noProof/>
          <w:lang w:eastAsia="en-NZ"/>
        </w:rPr>
      </w:pPr>
      <w:hyperlink w:anchor="_Toc38272712" w:history="1">
        <w:r w:rsidR="008C0D51" w:rsidRPr="00105981">
          <w:rPr>
            <w:rStyle w:val="Hyperlink"/>
            <w:noProof/>
            <w:lang w:eastAsia="en-AU"/>
          </w:rPr>
          <w:t>3.2</w:t>
        </w:r>
        <w:r w:rsidR="008C0D51">
          <w:rPr>
            <w:rFonts w:eastAsiaTheme="minorEastAsia"/>
            <w:noProof/>
            <w:lang w:eastAsia="en-NZ"/>
          </w:rPr>
          <w:tab/>
        </w:r>
        <w:r w:rsidR="008C0D51" w:rsidRPr="00105981">
          <w:rPr>
            <w:rStyle w:val="Hyperlink"/>
            <w:noProof/>
            <w:lang w:eastAsia="en-AU"/>
          </w:rPr>
          <w:t>Criteria for assessing policy options</w:t>
        </w:r>
        <w:r w:rsidR="008C0D51">
          <w:rPr>
            <w:noProof/>
            <w:webHidden/>
          </w:rPr>
          <w:tab/>
        </w:r>
        <w:r w:rsidR="008C0D51">
          <w:rPr>
            <w:noProof/>
            <w:webHidden/>
          </w:rPr>
          <w:fldChar w:fldCharType="begin"/>
        </w:r>
        <w:r w:rsidR="008C0D51">
          <w:rPr>
            <w:noProof/>
            <w:webHidden/>
          </w:rPr>
          <w:instrText xml:space="preserve"> PAGEREF _Toc38272712 \h </w:instrText>
        </w:r>
        <w:r w:rsidR="008C0D51">
          <w:rPr>
            <w:noProof/>
            <w:webHidden/>
          </w:rPr>
        </w:r>
        <w:r w:rsidR="008C0D51">
          <w:rPr>
            <w:noProof/>
            <w:webHidden/>
          </w:rPr>
          <w:fldChar w:fldCharType="separate"/>
        </w:r>
        <w:r w:rsidR="00AE2304">
          <w:rPr>
            <w:noProof/>
            <w:webHidden/>
          </w:rPr>
          <w:t>15</w:t>
        </w:r>
        <w:r w:rsidR="008C0D51">
          <w:rPr>
            <w:noProof/>
            <w:webHidden/>
          </w:rPr>
          <w:fldChar w:fldCharType="end"/>
        </w:r>
      </w:hyperlink>
    </w:p>
    <w:p w14:paraId="24873597" w14:textId="67F9E481" w:rsidR="008C0D51" w:rsidRDefault="00A92433">
      <w:pPr>
        <w:pStyle w:val="TOC2"/>
        <w:tabs>
          <w:tab w:val="left" w:pos="880"/>
        </w:tabs>
        <w:rPr>
          <w:rFonts w:eastAsiaTheme="minorEastAsia"/>
          <w:noProof/>
          <w:lang w:eastAsia="en-NZ"/>
        </w:rPr>
      </w:pPr>
      <w:hyperlink w:anchor="_Toc38272713" w:history="1">
        <w:r w:rsidR="008C0D51" w:rsidRPr="00105981">
          <w:rPr>
            <w:rStyle w:val="Hyperlink"/>
            <w:noProof/>
          </w:rPr>
          <w:t>3.3</w:t>
        </w:r>
        <w:r w:rsidR="008C0D51">
          <w:rPr>
            <w:rFonts w:eastAsiaTheme="minorEastAsia"/>
            <w:noProof/>
            <w:lang w:eastAsia="en-NZ"/>
          </w:rPr>
          <w:tab/>
        </w:r>
        <w:r w:rsidR="008C0D51" w:rsidRPr="00105981">
          <w:rPr>
            <w:rStyle w:val="Hyperlink"/>
            <w:noProof/>
          </w:rPr>
          <w:t>Key policy recommendations</w:t>
        </w:r>
        <w:r w:rsidR="008C0D51">
          <w:rPr>
            <w:noProof/>
            <w:webHidden/>
          </w:rPr>
          <w:tab/>
        </w:r>
        <w:r w:rsidR="008C0D51">
          <w:rPr>
            <w:noProof/>
            <w:webHidden/>
          </w:rPr>
          <w:fldChar w:fldCharType="begin"/>
        </w:r>
        <w:r w:rsidR="008C0D51">
          <w:rPr>
            <w:noProof/>
            <w:webHidden/>
          </w:rPr>
          <w:instrText xml:space="preserve"> PAGEREF _Toc38272713 \h </w:instrText>
        </w:r>
        <w:r w:rsidR="008C0D51">
          <w:rPr>
            <w:noProof/>
            <w:webHidden/>
          </w:rPr>
        </w:r>
        <w:r w:rsidR="008C0D51">
          <w:rPr>
            <w:noProof/>
            <w:webHidden/>
          </w:rPr>
          <w:fldChar w:fldCharType="separate"/>
        </w:r>
        <w:r w:rsidR="00AE2304">
          <w:rPr>
            <w:noProof/>
            <w:webHidden/>
          </w:rPr>
          <w:t>15</w:t>
        </w:r>
        <w:r w:rsidR="008C0D51">
          <w:rPr>
            <w:noProof/>
            <w:webHidden/>
          </w:rPr>
          <w:fldChar w:fldCharType="end"/>
        </w:r>
      </w:hyperlink>
    </w:p>
    <w:p w14:paraId="721F98ED" w14:textId="25D6197D" w:rsidR="008C0D51" w:rsidRDefault="00A92433">
      <w:pPr>
        <w:pStyle w:val="TOC1"/>
        <w:tabs>
          <w:tab w:val="left" w:pos="1100"/>
          <w:tab w:val="right" w:leader="dot" w:pos="9016"/>
        </w:tabs>
        <w:rPr>
          <w:rFonts w:eastAsiaTheme="minorEastAsia"/>
          <w:noProof/>
          <w:lang w:eastAsia="en-NZ"/>
        </w:rPr>
      </w:pPr>
      <w:hyperlink w:anchor="_Toc38272714" w:history="1">
        <w:r w:rsidR="008C0D51" w:rsidRPr="00105981">
          <w:rPr>
            <w:rStyle w:val="Hyperlink"/>
            <w:noProof/>
          </w:rPr>
          <w:t>Section 4:</w:t>
        </w:r>
        <w:r w:rsidR="008C0D51">
          <w:rPr>
            <w:rFonts w:eastAsiaTheme="minorEastAsia"/>
            <w:noProof/>
            <w:lang w:eastAsia="en-NZ"/>
          </w:rPr>
          <w:tab/>
        </w:r>
        <w:r w:rsidR="008C0D51" w:rsidRPr="00105981">
          <w:rPr>
            <w:rStyle w:val="Hyperlink"/>
            <w:noProof/>
          </w:rPr>
          <w:t>Impact analysis of the package</w:t>
        </w:r>
        <w:r w:rsidR="008C0D51">
          <w:rPr>
            <w:noProof/>
            <w:webHidden/>
          </w:rPr>
          <w:tab/>
        </w:r>
        <w:r w:rsidR="008C0D51">
          <w:rPr>
            <w:noProof/>
            <w:webHidden/>
          </w:rPr>
          <w:fldChar w:fldCharType="begin"/>
        </w:r>
        <w:r w:rsidR="008C0D51">
          <w:rPr>
            <w:noProof/>
            <w:webHidden/>
          </w:rPr>
          <w:instrText xml:space="preserve"> PAGEREF _Toc38272714 \h </w:instrText>
        </w:r>
        <w:r w:rsidR="008C0D51">
          <w:rPr>
            <w:noProof/>
            <w:webHidden/>
          </w:rPr>
        </w:r>
        <w:r w:rsidR="008C0D51">
          <w:rPr>
            <w:noProof/>
            <w:webHidden/>
          </w:rPr>
          <w:fldChar w:fldCharType="separate"/>
        </w:r>
        <w:r w:rsidR="00AE2304">
          <w:rPr>
            <w:noProof/>
            <w:webHidden/>
          </w:rPr>
          <w:t>17</w:t>
        </w:r>
        <w:r w:rsidR="008C0D51">
          <w:rPr>
            <w:noProof/>
            <w:webHidden/>
          </w:rPr>
          <w:fldChar w:fldCharType="end"/>
        </w:r>
      </w:hyperlink>
    </w:p>
    <w:p w14:paraId="413AA958" w14:textId="58DEAC5E" w:rsidR="008C0D51" w:rsidRDefault="00A92433">
      <w:pPr>
        <w:pStyle w:val="TOC2"/>
        <w:tabs>
          <w:tab w:val="left" w:pos="880"/>
        </w:tabs>
        <w:rPr>
          <w:rFonts w:eastAsiaTheme="minorEastAsia"/>
          <w:noProof/>
          <w:lang w:eastAsia="en-NZ"/>
        </w:rPr>
      </w:pPr>
      <w:hyperlink w:anchor="_Toc38272715" w:history="1">
        <w:r w:rsidR="008C0D51" w:rsidRPr="00105981">
          <w:rPr>
            <w:rStyle w:val="Hyperlink"/>
            <w:noProof/>
          </w:rPr>
          <w:t>4.1</w:t>
        </w:r>
        <w:r w:rsidR="008C0D51">
          <w:rPr>
            <w:rFonts w:eastAsiaTheme="minorEastAsia"/>
            <w:noProof/>
            <w:lang w:eastAsia="en-NZ"/>
          </w:rPr>
          <w:tab/>
        </w:r>
        <w:r w:rsidR="008C0D51" w:rsidRPr="00105981">
          <w:rPr>
            <w:rStyle w:val="Hyperlink"/>
            <w:noProof/>
          </w:rPr>
          <w:t>Baseline for the overall impact analysis</w:t>
        </w:r>
        <w:r w:rsidR="008C0D51">
          <w:rPr>
            <w:noProof/>
            <w:webHidden/>
          </w:rPr>
          <w:tab/>
        </w:r>
        <w:r w:rsidR="008C0D51">
          <w:rPr>
            <w:noProof/>
            <w:webHidden/>
          </w:rPr>
          <w:fldChar w:fldCharType="begin"/>
        </w:r>
        <w:r w:rsidR="008C0D51">
          <w:rPr>
            <w:noProof/>
            <w:webHidden/>
          </w:rPr>
          <w:instrText xml:space="preserve"> PAGEREF _Toc38272715 \h </w:instrText>
        </w:r>
        <w:r w:rsidR="008C0D51">
          <w:rPr>
            <w:noProof/>
            <w:webHidden/>
          </w:rPr>
        </w:r>
        <w:r w:rsidR="008C0D51">
          <w:rPr>
            <w:noProof/>
            <w:webHidden/>
          </w:rPr>
          <w:fldChar w:fldCharType="separate"/>
        </w:r>
        <w:r w:rsidR="00AE2304">
          <w:rPr>
            <w:noProof/>
            <w:webHidden/>
          </w:rPr>
          <w:t>17</w:t>
        </w:r>
        <w:r w:rsidR="008C0D51">
          <w:rPr>
            <w:noProof/>
            <w:webHidden/>
          </w:rPr>
          <w:fldChar w:fldCharType="end"/>
        </w:r>
      </w:hyperlink>
    </w:p>
    <w:p w14:paraId="027F6885" w14:textId="399E92CC" w:rsidR="008C0D51" w:rsidRDefault="00A92433">
      <w:pPr>
        <w:pStyle w:val="TOC2"/>
        <w:tabs>
          <w:tab w:val="left" w:pos="880"/>
        </w:tabs>
        <w:rPr>
          <w:rFonts w:eastAsiaTheme="minorEastAsia"/>
          <w:noProof/>
          <w:lang w:eastAsia="en-NZ"/>
        </w:rPr>
      </w:pPr>
      <w:hyperlink w:anchor="_Toc38272716" w:history="1">
        <w:r w:rsidR="008C0D51" w:rsidRPr="00105981">
          <w:rPr>
            <w:rStyle w:val="Hyperlink"/>
            <w:noProof/>
            <w:lang w:eastAsia="en-AU"/>
          </w:rPr>
          <w:t>4.2</w:t>
        </w:r>
        <w:r w:rsidR="008C0D51">
          <w:rPr>
            <w:rFonts w:eastAsiaTheme="minorEastAsia"/>
            <w:noProof/>
            <w:lang w:eastAsia="en-NZ"/>
          </w:rPr>
          <w:tab/>
        </w:r>
        <w:r w:rsidR="008C0D51" w:rsidRPr="00105981">
          <w:rPr>
            <w:rStyle w:val="Hyperlink"/>
            <w:noProof/>
            <w:lang w:eastAsia="en-AU"/>
          </w:rPr>
          <w:t>Environmental benefits</w:t>
        </w:r>
        <w:r w:rsidR="008C0D51">
          <w:rPr>
            <w:noProof/>
            <w:webHidden/>
          </w:rPr>
          <w:tab/>
        </w:r>
        <w:r w:rsidR="008C0D51">
          <w:rPr>
            <w:noProof/>
            <w:webHidden/>
          </w:rPr>
          <w:fldChar w:fldCharType="begin"/>
        </w:r>
        <w:r w:rsidR="008C0D51">
          <w:rPr>
            <w:noProof/>
            <w:webHidden/>
          </w:rPr>
          <w:instrText xml:space="preserve"> PAGEREF _Toc38272716 \h </w:instrText>
        </w:r>
        <w:r w:rsidR="008C0D51">
          <w:rPr>
            <w:noProof/>
            <w:webHidden/>
          </w:rPr>
        </w:r>
        <w:r w:rsidR="008C0D51">
          <w:rPr>
            <w:noProof/>
            <w:webHidden/>
          </w:rPr>
          <w:fldChar w:fldCharType="separate"/>
        </w:r>
        <w:r w:rsidR="00AE2304">
          <w:rPr>
            <w:noProof/>
            <w:webHidden/>
          </w:rPr>
          <w:t>18</w:t>
        </w:r>
        <w:r w:rsidR="008C0D51">
          <w:rPr>
            <w:noProof/>
            <w:webHidden/>
          </w:rPr>
          <w:fldChar w:fldCharType="end"/>
        </w:r>
      </w:hyperlink>
    </w:p>
    <w:p w14:paraId="6CD957BB" w14:textId="632C9459" w:rsidR="008C0D51" w:rsidRDefault="00A92433">
      <w:pPr>
        <w:pStyle w:val="TOC2"/>
        <w:tabs>
          <w:tab w:val="left" w:pos="880"/>
        </w:tabs>
        <w:rPr>
          <w:rFonts w:eastAsiaTheme="minorEastAsia"/>
          <w:noProof/>
          <w:lang w:eastAsia="en-NZ"/>
        </w:rPr>
      </w:pPr>
      <w:hyperlink w:anchor="_Toc38272717" w:history="1">
        <w:r w:rsidR="008C0D51" w:rsidRPr="00105981">
          <w:rPr>
            <w:rStyle w:val="Hyperlink"/>
            <w:noProof/>
          </w:rPr>
          <w:t>4.3</w:t>
        </w:r>
        <w:r w:rsidR="008C0D51">
          <w:rPr>
            <w:rFonts w:eastAsiaTheme="minorEastAsia"/>
            <w:noProof/>
            <w:lang w:eastAsia="en-NZ"/>
          </w:rPr>
          <w:tab/>
        </w:r>
        <w:r w:rsidR="008C0D51" w:rsidRPr="00105981">
          <w:rPr>
            <w:rStyle w:val="Hyperlink"/>
            <w:noProof/>
          </w:rPr>
          <w:t>Social benefits</w:t>
        </w:r>
        <w:r w:rsidR="008C0D51">
          <w:rPr>
            <w:noProof/>
            <w:webHidden/>
          </w:rPr>
          <w:tab/>
        </w:r>
        <w:r w:rsidR="008C0D51">
          <w:rPr>
            <w:noProof/>
            <w:webHidden/>
          </w:rPr>
          <w:fldChar w:fldCharType="begin"/>
        </w:r>
        <w:r w:rsidR="008C0D51">
          <w:rPr>
            <w:noProof/>
            <w:webHidden/>
          </w:rPr>
          <w:instrText xml:space="preserve"> PAGEREF _Toc38272717 \h </w:instrText>
        </w:r>
        <w:r w:rsidR="008C0D51">
          <w:rPr>
            <w:noProof/>
            <w:webHidden/>
          </w:rPr>
        </w:r>
        <w:r w:rsidR="008C0D51">
          <w:rPr>
            <w:noProof/>
            <w:webHidden/>
          </w:rPr>
          <w:fldChar w:fldCharType="separate"/>
        </w:r>
        <w:r w:rsidR="00AE2304">
          <w:rPr>
            <w:noProof/>
            <w:webHidden/>
          </w:rPr>
          <w:t>18</w:t>
        </w:r>
        <w:r w:rsidR="008C0D51">
          <w:rPr>
            <w:noProof/>
            <w:webHidden/>
          </w:rPr>
          <w:fldChar w:fldCharType="end"/>
        </w:r>
      </w:hyperlink>
    </w:p>
    <w:p w14:paraId="6907A196" w14:textId="7CC549D2" w:rsidR="008C0D51" w:rsidRDefault="00A92433">
      <w:pPr>
        <w:pStyle w:val="TOC2"/>
        <w:tabs>
          <w:tab w:val="left" w:pos="880"/>
        </w:tabs>
        <w:rPr>
          <w:rFonts w:eastAsiaTheme="minorEastAsia"/>
          <w:noProof/>
          <w:lang w:eastAsia="en-NZ"/>
        </w:rPr>
      </w:pPr>
      <w:hyperlink w:anchor="_Toc38272718" w:history="1">
        <w:r w:rsidR="008C0D51" w:rsidRPr="00105981">
          <w:rPr>
            <w:rStyle w:val="Hyperlink"/>
            <w:noProof/>
          </w:rPr>
          <w:t>4.4</w:t>
        </w:r>
        <w:r w:rsidR="008C0D51">
          <w:rPr>
            <w:rFonts w:eastAsiaTheme="minorEastAsia"/>
            <w:noProof/>
            <w:lang w:eastAsia="en-NZ"/>
          </w:rPr>
          <w:tab/>
        </w:r>
        <w:r w:rsidR="008C0D51" w:rsidRPr="00105981">
          <w:rPr>
            <w:rStyle w:val="Hyperlink"/>
            <w:noProof/>
          </w:rPr>
          <w:t>Impact on Māori values</w:t>
        </w:r>
        <w:r w:rsidR="008C0D51">
          <w:rPr>
            <w:noProof/>
            <w:webHidden/>
          </w:rPr>
          <w:tab/>
        </w:r>
        <w:r w:rsidR="008C0D51">
          <w:rPr>
            <w:noProof/>
            <w:webHidden/>
          </w:rPr>
          <w:fldChar w:fldCharType="begin"/>
        </w:r>
        <w:r w:rsidR="008C0D51">
          <w:rPr>
            <w:noProof/>
            <w:webHidden/>
          </w:rPr>
          <w:instrText xml:space="preserve"> PAGEREF _Toc38272718 \h </w:instrText>
        </w:r>
        <w:r w:rsidR="008C0D51">
          <w:rPr>
            <w:noProof/>
            <w:webHidden/>
          </w:rPr>
        </w:r>
        <w:r w:rsidR="008C0D51">
          <w:rPr>
            <w:noProof/>
            <w:webHidden/>
          </w:rPr>
          <w:fldChar w:fldCharType="separate"/>
        </w:r>
        <w:r w:rsidR="00AE2304">
          <w:rPr>
            <w:noProof/>
            <w:webHidden/>
          </w:rPr>
          <w:t>19</w:t>
        </w:r>
        <w:r w:rsidR="008C0D51">
          <w:rPr>
            <w:noProof/>
            <w:webHidden/>
          </w:rPr>
          <w:fldChar w:fldCharType="end"/>
        </w:r>
      </w:hyperlink>
    </w:p>
    <w:p w14:paraId="64CEE39D" w14:textId="20F1B993" w:rsidR="008C0D51" w:rsidRDefault="00A92433">
      <w:pPr>
        <w:pStyle w:val="TOC2"/>
        <w:tabs>
          <w:tab w:val="left" w:pos="880"/>
        </w:tabs>
        <w:rPr>
          <w:rFonts w:eastAsiaTheme="minorEastAsia"/>
          <w:noProof/>
          <w:lang w:eastAsia="en-NZ"/>
        </w:rPr>
      </w:pPr>
      <w:hyperlink w:anchor="_Toc38272719" w:history="1">
        <w:r w:rsidR="008C0D51" w:rsidRPr="00105981">
          <w:rPr>
            <w:rStyle w:val="Hyperlink"/>
            <w:noProof/>
          </w:rPr>
          <w:t>4.5</w:t>
        </w:r>
        <w:r w:rsidR="008C0D51">
          <w:rPr>
            <w:rFonts w:eastAsiaTheme="minorEastAsia"/>
            <w:noProof/>
            <w:lang w:eastAsia="en-NZ"/>
          </w:rPr>
          <w:tab/>
        </w:r>
        <w:r w:rsidR="008C0D51" w:rsidRPr="00105981">
          <w:rPr>
            <w:rStyle w:val="Hyperlink"/>
            <w:noProof/>
          </w:rPr>
          <w:t>The benefits for New Zealand’s “green” premium</w:t>
        </w:r>
        <w:r w:rsidR="008C0D51">
          <w:rPr>
            <w:noProof/>
            <w:webHidden/>
          </w:rPr>
          <w:tab/>
        </w:r>
        <w:r w:rsidR="008C0D51">
          <w:rPr>
            <w:noProof/>
            <w:webHidden/>
          </w:rPr>
          <w:fldChar w:fldCharType="begin"/>
        </w:r>
        <w:r w:rsidR="008C0D51">
          <w:rPr>
            <w:noProof/>
            <w:webHidden/>
          </w:rPr>
          <w:instrText xml:space="preserve"> PAGEREF _Toc38272719 \h </w:instrText>
        </w:r>
        <w:r w:rsidR="008C0D51">
          <w:rPr>
            <w:noProof/>
            <w:webHidden/>
          </w:rPr>
        </w:r>
        <w:r w:rsidR="008C0D51">
          <w:rPr>
            <w:noProof/>
            <w:webHidden/>
          </w:rPr>
          <w:fldChar w:fldCharType="separate"/>
        </w:r>
        <w:r w:rsidR="00AE2304">
          <w:rPr>
            <w:noProof/>
            <w:webHidden/>
          </w:rPr>
          <w:t>20</w:t>
        </w:r>
        <w:r w:rsidR="008C0D51">
          <w:rPr>
            <w:noProof/>
            <w:webHidden/>
          </w:rPr>
          <w:fldChar w:fldCharType="end"/>
        </w:r>
      </w:hyperlink>
    </w:p>
    <w:p w14:paraId="6FFEDBFE" w14:textId="6D98B72F" w:rsidR="008C0D51" w:rsidRDefault="00A92433">
      <w:pPr>
        <w:pStyle w:val="TOC2"/>
        <w:tabs>
          <w:tab w:val="left" w:pos="880"/>
        </w:tabs>
        <w:rPr>
          <w:rFonts w:eastAsiaTheme="minorEastAsia"/>
          <w:noProof/>
          <w:lang w:eastAsia="en-NZ"/>
        </w:rPr>
      </w:pPr>
      <w:hyperlink w:anchor="_Toc38272720" w:history="1">
        <w:r w:rsidR="008C0D51" w:rsidRPr="00105981">
          <w:rPr>
            <w:rStyle w:val="Hyperlink"/>
            <w:noProof/>
          </w:rPr>
          <w:t>4.6</w:t>
        </w:r>
        <w:r w:rsidR="008C0D51">
          <w:rPr>
            <w:rFonts w:eastAsiaTheme="minorEastAsia"/>
            <w:noProof/>
            <w:lang w:eastAsia="en-NZ"/>
          </w:rPr>
          <w:tab/>
        </w:r>
        <w:r w:rsidR="008C0D51" w:rsidRPr="00105981">
          <w:rPr>
            <w:rStyle w:val="Hyperlink"/>
            <w:noProof/>
          </w:rPr>
          <w:t>Costs to the rural sector</w:t>
        </w:r>
        <w:r w:rsidR="008C0D51">
          <w:rPr>
            <w:noProof/>
            <w:webHidden/>
          </w:rPr>
          <w:tab/>
        </w:r>
        <w:r w:rsidR="008C0D51">
          <w:rPr>
            <w:noProof/>
            <w:webHidden/>
          </w:rPr>
          <w:fldChar w:fldCharType="begin"/>
        </w:r>
        <w:r w:rsidR="008C0D51">
          <w:rPr>
            <w:noProof/>
            <w:webHidden/>
          </w:rPr>
          <w:instrText xml:space="preserve"> PAGEREF _Toc38272720 \h </w:instrText>
        </w:r>
        <w:r w:rsidR="008C0D51">
          <w:rPr>
            <w:noProof/>
            <w:webHidden/>
          </w:rPr>
        </w:r>
        <w:r w:rsidR="008C0D51">
          <w:rPr>
            <w:noProof/>
            <w:webHidden/>
          </w:rPr>
          <w:fldChar w:fldCharType="separate"/>
        </w:r>
        <w:r w:rsidR="00AE2304">
          <w:rPr>
            <w:noProof/>
            <w:webHidden/>
          </w:rPr>
          <w:t>21</w:t>
        </w:r>
        <w:r w:rsidR="008C0D51">
          <w:rPr>
            <w:noProof/>
            <w:webHidden/>
          </w:rPr>
          <w:fldChar w:fldCharType="end"/>
        </w:r>
      </w:hyperlink>
    </w:p>
    <w:p w14:paraId="1F4A96F0" w14:textId="79D4457D" w:rsidR="008C0D51" w:rsidRDefault="00A92433">
      <w:pPr>
        <w:pStyle w:val="TOC2"/>
        <w:tabs>
          <w:tab w:val="left" w:pos="880"/>
        </w:tabs>
        <w:rPr>
          <w:rFonts w:eastAsiaTheme="minorEastAsia"/>
          <w:noProof/>
          <w:lang w:eastAsia="en-NZ"/>
        </w:rPr>
      </w:pPr>
      <w:hyperlink w:anchor="_Toc38272721" w:history="1">
        <w:r w:rsidR="008C0D51" w:rsidRPr="00105981">
          <w:rPr>
            <w:rStyle w:val="Hyperlink"/>
            <w:noProof/>
          </w:rPr>
          <w:t>4.7</w:t>
        </w:r>
        <w:r w:rsidR="008C0D51">
          <w:rPr>
            <w:rFonts w:eastAsiaTheme="minorEastAsia"/>
            <w:noProof/>
            <w:lang w:eastAsia="en-NZ"/>
          </w:rPr>
          <w:tab/>
        </w:r>
        <w:r w:rsidR="008C0D51" w:rsidRPr="00105981">
          <w:rPr>
            <w:rStyle w:val="Hyperlink"/>
            <w:noProof/>
          </w:rPr>
          <w:t>Costs to regional councils</w:t>
        </w:r>
        <w:r w:rsidR="008C0D51">
          <w:rPr>
            <w:noProof/>
            <w:webHidden/>
          </w:rPr>
          <w:tab/>
        </w:r>
        <w:r w:rsidR="008C0D51">
          <w:rPr>
            <w:noProof/>
            <w:webHidden/>
          </w:rPr>
          <w:fldChar w:fldCharType="begin"/>
        </w:r>
        <w:r w:rsidR="008C0D51">
          <w:rPr>
            <w:noProof/>
            <w:webHidden/>
          </w:rPr>
          <w:instrText xml:space="preserve"> PAGEREF _Toc38272721 \h </w:instrText>
        </w:r>
        <w:r w:rsidR="008C0D51">
          <w:rPr>
            <w:noProof/>
            <w:webHidden/>
          </w:rPr>
        </w:r>
        <w:r w:rsidR="008C0D51">
          <w:rPr>
            <w:noProof/>
            <w:webHidden/>
          </w:rPr>
          <w:fldChar w:fldCharType="separate"/>
        </w:r>
        <w:r w:rsidR="00AE2304">
          <w:rPr>
            <w:noProof/>
            <w:webHidden/>
          </w:rPr>
          <w:t>24</w:t>
        </w:r>
        <w:r w:rsidR="008C0D51">
          <w:rPr>
            <w:noProof/>
            <w:webHidden/>
          </w:rPr>
          <w:fldChar w:fldCharType="end"/>
        </w:r>
      </w:hyperlink>
    </w:p>
    <w:p w14:paraId="0B8D2BD0" w14:textId="3AB21FFA" w:rsidR="008C0D51" w:rsidRDefault="00A92433">
      <w:pPr>
        <w:pStyle w:val="TOC2"/>
        <w:tabs>
          <w:tab w:val="left" w:pos="880"/>
        </w:tabs>
        <w:rPr>
          <w:rFonts w:eastAsiaTheme="minorEastAsia"/>
          <w:noProof/>
          <w:lang w:eastAsia="en-NZ"/>
        </w:rPr>
      </w:pPr>
      <w:hyperlink w:anchor="_Toc38272722" w:history="1">
        <w:r w:rsidR="008C0D51" w:rsidRPr="00105981">
          <w:rPr>
            <w:rStyle w:val="Hyperlink"/>
            <w:noProof/>
          </w:rPr>
          <w:t>4.8</w:t>
        </w:r>
        <w:r w:rsidR="008C0D51">
          <w:rPr>
            <w:rFonts w:eastAsiaTheme="minorEastAsia"/>
            <w:noProof/>
            <w:lang w:eastAsia="en-NZ"/>
          </w:rPr>
          <w:tab/>
        </w:r>
        <w:r w:rsidR="008C0D51" w:rsidRPr="00105981">
          <w:rPr>
            <w:rStyle w:val="Hyperlink"/>
            <w:noProof/>
          </w:rPr>
          <w:t>Economic impacts on M</w:t>
        </w:r>
        <w:r w:rsidR="008C0D51" w:rsidRPr="00105981">
          <w:rPr>
            <w:rStyle w:val="Hyperlink"/>
            <w:rFonts w:cstheme="majorHAnsi"/>
            <w:noProof/>
          </w:rPr>
          <w:t>ā</w:t>
        </w:r>
        <w:r w:rsidR="008C0D51" w:rsidRPr="00105981">
          <w:rPr>
            <w:rStyle w:val="Hyperlink"/>
            <w:noProof/>
          </w:rPr>
          <w:t>ori</w:t>
        </w:r>
        <w:r w:rsidR="008C0D51">
          <w:rPr>
            <w:noProof/>
            <w:webHidden/>
          </w:rPr>
          <w:tab/>
        </w:r>
        <w:r w:rsidR="008C0D51">
          <w:rPr>
            <w:noProof/>
            <w:webHidden/>
          </w:rPr>
          <w:fldChar w:fldCharType="begin"/>
        </w:r>
        <w:r w:rsidR="008C0D51">
          <w:rPr>
            <w:noProof/>
            <w:webHidden/>
          </w:rPr>
          <w:instrText xml:space="preserve"> PAGEREF _Toc38272722 \h </w:instrText>
        </w:r>
        <w:r w:rsidR="008C0D51">
          <w:rPr>
            <w:noProof/>
            <w:webHidden/>
          </w:rPr>
        </w:r>
        <w:r w:rsidR="008C0D51">
          <w:rPr>
            <w:noProof/>
            <w:webHidden/>
          </w:rPr>
          <w:fldChar w:fldCharType="separate"/>
        </w:r>
        <w:r w:rsidR="00AE2304">
          <w:rPr>
            <w:noProof/>
            <w:webHidden/>
          </w:rPr>
          <w:t>24</w:t>
        </w:r>
        <w:r w:rsidR="008C0D51">
          <w:rPr>
            <w:noProof/>
            <w:webHidden/>
          </w:rPr>
          <w:fldChar w:fldCharType="end"/>
        </w:r>
      </w:hyperlink>
    </w:p>
    <w:p w14:paraId="41D68E00" w14:textId="06351BAB" w:rsidR="008C0D51" w:rsidRDefault="00A92433">
      <w:pPr>
        <w:pStyle w:val="TOC2"/>
        <w:tabs>
          <w:tab w:val="left" w:pos="880"/>
        </w:tabs>
        <w:rPr>
          <w:rFonts w:eastAsiaTheme="minorEastAsia"/>
          <w:noProof/>
          <w:lang w:eastAsia="en-NZ"/>
        </w:rPr>
      </w:pPr>
      <w:hyperlink w:anchor="_Toc38272723" w:history="1">
        <w:r w:rsidR="008C0D51" w:rsidRPr="00105981">
          <w:rPr>
            <w:rStyle w:val="Hyperlink"/>
            <w:noProof/>
          </w:rPr>
          <w:t>4.9</w:t>
        </w:r>
        <w:r w:rsidR="008C0D51">
          <w:rPr>
            <w:rFonts w:eastAsiaTheme="minorEastAsia"/>
            <w:noProof/>
            <w:lang w:eastAsia="en-NZ"/>
          </w:rPr>
          <w:tab/>
        </w:r>
        <w:r w:rsidR="008C0D51" w:rsidRPr="00105981">
          <w:rPr>
            <w:rStyle w:val="Hyperlink"/>
            <w:noProof/>
          </w:rPr>
          <w:t>Negative social impacts associated with short-term change</w:t>
        </w:r>
        <w:r w:rsidR="008C0D51">
          <w:rPr>
            <w:noProof/>
            <w:webHidden/>
          </w:rPr>
          <w:tab/>
        </w:r>
        <w:r w:rsidR="008C0D51">
          <w:rPr>
            <w:noProof/>
            <w:webHidden/>
          </w:rPr>
          <w:fldChar w:fldCharType="begin"/>
        </w:r>
        <w:r w:rsidR="008C0D51">
          <w:rPr>
            <w:noProof/>
            <w:webHidden/>
          </w:rPr>
          <w:instrText xml:space="preserve"> PAGEREF _Toc38272723 \h </w:instrText>
        </w:r>
        <w:r w:rsidR="008C0D51">
          <w:rPr>
            <w:noProof/>
            <w:webHidden/>
          </w:rPr>
        </w:r>
        <w:r w:rsidR="008C0D51">
          <w:rPr>
            <w:noProof/>
            <w:webHidden/>
          </w:rPr>
          <w:fldChar w:fldCharType="separate"/>
        </w:r>
        <w:r w:rsidR="00AE2304">
          <w:rPr>
            <w:noProof/>
            <w:webHidden/>
          </w:rPr>
          <w:t>25</w:t>
        </w:r>
        <w:r w:rsidR="008C0D51">
          <w:rPr>
            <w:noProof/>
            <w:webHidden/>
          </w:rPr>
          <w:fldChar w:fldCharType="end"/>
        </w:r>
      </w:hyperlink>
    </w:p>
    <w:p w14:paraId="5F125BC2" w14:textId="7E3C5CD2" w:rsidR="008C0D51" w:rsidRDefault="00A92433">
      <w:pPr>
        <w:pStyle w:val="TOC2"/>
        <w:tabs>
          <w:tab w:val="left" w:pos="880"/>
        </w:tabs>
        <w:rPr>
          <w:rFonts w:eastAsiaTheme="minorEastAsia"/>
          <w:noProof/>
          <w:lang w:eastAsia="en-NZ"/>
        </w:rPr>
      </w:pPr>
      <w:hyperlink w:anchor="_Toc38272724" w:history="1">
        <w:r w:rsidR="008C0D51" w:rsidRPr="00105981">
          <w:rPr>
            <w:rStyle w:val="Hyperlink"/>
            <w:noProof/>
          </w:rPr>
          <w:t>4.10</w:t>
        </w:r>
        <w:r w:rsidR="008C0D51">
          <w:rPr>
            <w:rFonts w:eastAsiaTheme="minorEastAsia"/>
            <w:noProof/>
            <w:lang w:eastAsia="en-NZ"/>
          </w:rPr>
          <w:tab/>
        </w:r>
        <w:r w:rsidR="008C0D51" w:rsidRPr="00105981">
          <w:rPr>
            <w:rStyle w:val="Hyperlink"/>
            <w:noProof/>
          </w:rPr>
          <w:t xml:space="preserve">Overall net benefits of the </w:t>
        </w:r>
        <w:r w:rsidR="002067A9">
          <w:rPr>
            <w:rStyle w:val="Hyperlink"/>
            <w:noProof/>
          </w:rPr>
          <w:t>Action for healthy waterways Package</w:t>
        </w:r>
        <w:r w:rsidR="008C0D51">
          <w:rPr>
            <w:noProof/>
            <w:webHidden/>
          </w:rPr>
          <w:tab/>
        </w:r>
        <w:r w:rsidR="008C0D51">
          <w:rPr>
            <w:noProof/>
            <w:webHidden/>
          </w:rPr>
          <w:fldChar w:fldCharType="begin"/>
        </w:r>
        <w:r w:rsidR="008C0D51">
          <w:rPr>
            <w:noProof/>
            <w:webHidden/>
          </w:rPr>
          <w:instrText xml:space="preserve"> PAGEREF _Toc38272724 \h </w:instrText>
        </w:r>
        <w:r w:rsidR="008C0D51">
          <w:rPr>
            <w:noProof/>
            <w:webHidden/>
          </w:rPr>
        </w:r>
        <w:r w:rsidR="008C0D51">
          <w:rPr>
            <w:noProof/>
            <w:webHidden/>
          </w:rPr>
          <w:fldChar w:fldCharType="separate"/>
        </w:r>
        <w:r w:rsidR="00AE2304">
          <w:rPr>
            <w:noProof/>
            <w:webHidden/>
          </w:rPr>
          <w:t>25</w:t>
        </w:r>
        <w:r w:rsidR="008C0D51">
          <w:rPr>
            <w:noProof/>
            <w:webHidden/>
          </w:rPr>
          <w:fldChar w:fldCharType="end"/>
        </w:r>
      </w:hyperlink>
    </w:p>
    <w:p w14:paraId="5E56FF6F" w14:textId="0D08C0E5" w:rsidR="008C0D51" w:rsidRDefault="00A92433">
      <w:pPr>
        <w:pStyle w:val="TOC1"/>
        <w:tabs>
          <w:tab w:val="left" w:pos="1100"/>
          <w:tab w:val="right" w:leader="dot" w:pos="9016"/>
        </w:tabs>
        <w:rPr>
          <w:rFonts w:eastAsiaTheme="minorEastAsia"/>
          <w:noProof/>
          <w:lang w:eastAsia="en-NZ"/>
        </w:rPr>
      </w:pPr>
      <w:hyperlink w:anchor="_Toc38272725" w:history="1">
        <w:r w:rsidR="008C0D51" w:rsidRPr="00105981">
          <w:rPr>
            <w:rStyle w:val="Hyperlink"/>
            <w:rFonts w:eastAsia="Times New Roman"/>
            <w:noProof/>
          </w:rPr>
          <w:t>Section 5:</w:t>
        </w:r>
        <w:r w:rsidR="008C0D51">
          <w:rPr>
            <w:rFonts w:eastAsiaTheme="minorEastAsia"/>
            <w:noProof/>
            <w:lang w:eastAsia="en-NZ"/>
          </w:rPr>
          <w:tab/>
        </w:r>
        <w:r w:rsidR="008C0D51" w:rsidRPr="00105981">
          <w:rPr>
            <w:rStyle w:val="Hyperlink"/>
            <w:rFonts w:eastAsia="Times New Roman"/>
            <w:noProof/>
          </w:rPr>
          <w:t>Overview of implementation approach and operation</w:t>
        </w:r>
        <w:r w:rsidR="008C0D51">
          <w:rPr>
            <w:noProof/>
            <w:webHidden/>
          </w:rPr>
          <w:tab/>
        </w:r>
        <w:r w:rsidR="008C0D51">
          <w:rPr>
            <w:noProof/>
            <w:webHidden/>
          </w:rPr>
          <w:fldChar w:fldCharType="begin"/>
        </w:r>
        <w:r w:rsidR="008C0D51">
          <w:rPr>
            <w:noProof/>
            <w:webHidden/>
          </w:rPr>
          <w:instrText xml:space="preserve"> PAGEREF _Toc38272725 \h </w:instrText>
        </w:r>
        <w:r w:rsidR="008C0D51">
          <w:rPr>
            <w:noProof/>
            <w:webHidden/>
          </w:rPr>
        </w:r>
        <w:r w:rsidR="008C0D51">
          <w:rPr>
            <w:noProof/>
            <w:webHidden/>
          </w:rPr>
          <w:fldChar w:fldCharType="separate"/>
        </w:r>
        <w:r w:rsidR="00AE2304">
          <w:rPr>
            <w:noProof/>
            <w:webHidden/>
          </w:rPr>
          <w:t>28</w:t>
        </w:r>
        <w:r w:rsidR="008C0D51">
          <w:rPr>
            <w:noProof/>
            <w:webHidden/>
          </w:rPr>
          <w:fldChar w:fldCharType="end"/>
        </w:r>
      </w:hyperlink>
    </w:p>
    <w:p w14:paraId="62824C6A" w14:textId="188E41C1" w:rsidR="00AB1A0E" w:rsidRDefault="005D6C3E">
      <w:pPr>
        <w:rPr>
          <w:sz w:val="32"/>
          <w:szCs w:val="32"/>
        </w:rPr>
      </w:pPr>
      <w:r>
        <w:rPr>
          <w:sz w:val="32"/>
          <w:szCs w:val="32"/>
        </w:rPr>
        <w:fldChar w:fldCharType="end"/>
      </w:r>
      <w:r w:rsidR="00AB1A0E">
        <w:rPr>
          <w:sz w:val="32"/>
          <w:szCs w:val="32"/>
        </w:rPr>
        <w:br w:type="page"/>
      </w:r>
    </w:p>
    <w:p w14:paraId="1E5ADFDC" w14:textId="10328824" w:rsidR="00114159" w:rsidRDefault="00114159" w:rsidP="0091226F">
      <w:pPr>
        <w:pStyle w:val="Heading1"/>
      </w:pPr>
      <w:bookmarkStart w:id="1" w:name="_Toc13226617"/>
      <w:bookmarkStart w:id="2" w:name="_Toc16082267"/>
      <w:bookmarkStart w:id="3" w:name="_Toc38272696"/>
      <w:r w:rsidRPr="003312A6">
        <w:lastRenderedPageBreak/>
        <w:t>General information</w:t>
      </w:r>
      <w:bookmarkEnd w:id="1"/>
      <w:bookmarkEnd w:id="2"/>
      <w:bookmarkEnd w:id="3"/>
    </w:p>
    <w:p w14:paraId="1F4AC4CE" w14:textId="0C89A8D9" w:rsidR="00114159" w:rsidRDefault="00114159" w:rsidP="0091226F">
      <w:pPr>
        <w:pStyle w:val="Heading2"/>
      </w:pPr>
      <w:bookmarkStart w:id="4" w:name="_Toc13226618"/>
      <w:bookmarkStart w:id="5" w:name="_Toc16082268"/>
      <w:bookmarkStart w:id="6" w:name="_Toc38272697"/>
      <w:r w:rsidRPr="0091226F">
        <w:t>Purpose</w:t>
      </w:r>
      <w:bookmarkEnd w:id="4"/>
      <w:bookmarkEnd w:id="5"/>
      <w:bookmarkEnd w:id="6"/>
    </w:p>
    <w:p w14:paraId="42C16B42" w14:textId="6EAD7924" w:rsidR="00D2664D" w:rsidRPr="00801C48" w:rsidRDefault="0058687B" w:rsidP="00D2664D">
      <w:r>
        <w:t>T</w:t>
      </w:r>
      <w:r w:rsidR="00234978">
        <w:t>h</w:t>
      </w:r>
      <w:r w:rsidR="00AD5A1D">
        <w:t>e focus of th</w:t>
      </w:r>
      <w:r w:rsidR="00234978">
        <w:t>is first part of the</w:t>
      </w:r>
      <w:r w:rsidR="00FA58C7">
        <w:t xml:space="preserve"> regulatory impact analysis for </w:t>
      </w:r>
      <w:r w:rsidR="00C815EC" w:rsidRPr="00C815EC">
        <w:t>Action for healthy waterways</w:t>
      </w:r>
      <w:r w:rsidR="00FA58C7">
        <w:t xml:space="preserve"> </w:t>
      </w:r>
      <w:r w:rsidR="00AD5A1D">
        <w:t>i</w:t>
      </w:r>
      <w:r>
        <w:t xml:space="preserve">s </w:t>
      </w:r>
      <w:r w:rsidR="00567E82">
        <w:t>the change</w:t>
      </w:r>
      <w:r w:rsidR="00234978">
        <w:t xml:space="preserve"> </w:t>
      </w:r>
      <w:r w:rsidR="00AD5A1D">
        <w:t>attributed to</w:t>
      </w:r>
      <w:r w:rsidR="00234978">
        <w:t xml:space="preserve"> the package</w:t>
      </w:r>
      <w:r w:rsidR="00FA58C7">
        <w:t xml:space="preserve">. </w:t>
      </w:r>
      <w:r w:rsidR="00BE09B3">
        <w:t xml:space="preserve">Part </w:t>
      </w:r>
      <w:r w:rsidR="001E47D9">
        <w:t>II</w:t>
      </w:r>
      <w:r w:rsidR="00234978">
        <w:t xml:space="preserve"> </w:t>
      </w:r>
      <w:r>
        <w:t xml:space="preserve">then </w:t>
      </w:r>
      <w:r w:rsidR="00D2664D">
        <w:t>detail</w:t>
      </w:r>
      <w:r w:rsidR="00234978">
        <w:t>s the</w:t>
      </w:r>
      <w:r w:rsidR="00D2664D">
        <w:t xml:space="preserve"> 20 different policy interventions</w:t>
      </w:r>
      <w:r>
        <w:t xml:space="preserve"> of the package</w:t>
      </w:r>
      <w:r w:rsidR="00D2664D">
        <w:t>.</w:t>
      </w:r>
    </w:p>
    <w:p w14:paraId="29E22349" w14:textId="630DA5FF" w:rsidR="00AB1A0E" w:rsidRDefault="00114159" w:rsidP="00AB1A0E">
      <w:pPr>
        <w:spacing w:after="120" w:line="276" w:lineRule="auto"/>
        <w:rPr>
          <w:rFonts w:cs="Arial"/>
        </w:rPr>
      </w:pPr>
      <w:r>
        <w:t>The Ministry for the Environment</w:t>
      </w:r>
      <w:r w:rsidR="009F2F79">
        <w:t xml:space="preserve"> (the Ministry)</w:t>
      </w:r>
      <w:r>
        <w:t xml:space="preserve"> and the Water Taskforce</w:t>
      </w:r>
      <w:r w:rsidR="00155BC3">
        <w:t xml:space="preserve"> </w:t>
      </w:r>
      <w:r w:rsidR="009305F6">
        <w:t>have produced t</w:t>
      </w:r>
      <w:r w:rsidR="00AB1A0E">
        <w:rPr>
          <w:rFonts w:cs="Arial"/>
          <w:color w:val="000000"/>
        </w:rPr>
        <w:t xml:space="preserve">his analysis and advice </w:t>
      </w:r>
      <w:r w:rsidR="0058687B">
        <w:rPr>
          <w:rFonts w:cs="Arial"/>
          <w:color w:val="000000"/>
        </w:rPr>
        <w:t>to</w:t>
      </w:r>
      <w:r w:rsidR="00AB1A0E">
        <w:rPr>
          <w:rFonts w:cs="Arial"/>
          <w:color w:val="000000"/>
        </w:rPr>
        <w:t xml:space="preserve"> inform </w:t>
      </w:r>
      <w:r w:rsidR="00AB1A0E">
        <w:rPr>
          <w:rFonts w:cs="Arial"/>
        </w:rPr>
        <w:t>final decisions to be taken by Cabinet.</w:t>
      </w:r>
    </w:p>
    <w:p w14:paraId="1E00C395" w14:textId="37714EB6" w:rsidR="00801C48" w:rsidRDefault="00801C48" w:rsidP="00114159">
      <w:pPr>
        <w:pStyle w:val="Heading2"/>
      </w:pPr>
      <w:bookmarkStart w:id="7" w:name="_Toc16082269"/>
      <w:bookmarkStart w:id="8" w:name="_Toc38272698"/>
      <w:bookmarkStart w:id="9" w:name="_Toc13226619"/>
      <w:r>
        <w:t>Overview</w:t>
      </w:r>
      <w:bookmarkEnd w:id="7"/>
      <w:bookmarkEnd w:id="8"/>
    </w:p>
    <w:p w14:paraId="1BA7CDCA" w14:textId="4F475D28" w:rsidR="00AD5A1D" w:rsidRDefault="00801C48" w:rsidP="00801C48">
      <w:r>
        <w:t xml:space="preserve">New Zealand has </w:t>
      </w:r>
      <w:r w:rsidR="00AD5A1D">
        <w:t>significant</w:t>
      </w:r>
      <w:r>
        <w:t xml:space="preserve"> issues with freshwater quality and ecosystem health. </w:t>
      </w:r>
      <w:r w:rsidR="00AD5A1D">
        <w:t xml:space="preserve">To date we have not taken an integrated approach to address these issues. </w:t>
      </w:r>
    </w:p>
    <w:p w14:paraId="18E2CE5D" w14:textId="1B5C1D2A" w:rsidR="0008122A" w:rsidRDefault="0000081A" w:rsidP="00801C48">
      <w:r>
        <w:t xml:space="preserve">The </w:t>
      </w:r>
      <w:r w:rsidR="002067A9">
        <w:t>Action for healthy waterways Package</w:t>
      </w:r>
      <w:r>
        <w:t xml:space="preserve"> is part of wider</w:t>
      </w:r>
      <w:r w:rsidR="00557874">
        <w:t xml:space="preserve"> </w:t>
      </w:r>
      <w:r w:rsidR="00557874">
        <w:rPr>
          <w:i/>
        </w:rPr>
        <w:t xml:space="preserve">Essential Freshwater </w:t>
      </w:r>
      <w:r w:rsidR="00557874">
        <w:t>reforms which both contribute towards</w:t>
      </w:r>
      <w:r>
        <w:t xml:space="preserve"> </w:t>
      </w:r>
      <w:r w:rsidR="000F66F6">
        <w:t>Government</w:t>
      </w:r>
      <w:r w:rsidR="00557874">
        <w:t>’s</w:t>
      </w:r>
      <w:r w:rsidR="000F66F6">
        <w:t xml:space="preserve"> </w:t>
      </w:r>
      <w:r>
        <w:t xml:space="preserve">reform towards a </w:t>
      </w:r>
      <w:r w:rsidR="00557874">
        <w:t xml:space="preserve">more </w:t>
      </w:r>
      <w:r>
        <w:t xml:space="preserve">sustainable economy. It addresses systemic issues with freshwater management, and aims to reduce undesirable levels of sediment and pollution in waterways. </w:t>
      </w:r>
    </w:p>
    <w:p w14:paraId="7FCD9F6B" w14:textId="316B83AF" w:rsidR="0000081A" w:rsidRDefault="0000081A" w:rsidP="00801C48">
      <w:r>
        <w:t xml:space="preserve">Nationally, the estimated benefits </w:t>
      </w:r>
      <w:r w:rsidR="000F66F6">
        <w:t xml:space="preserve">of the changes greatly exceed the costs. </w:t>
      </w:r>
      <w:r w:rsidR="0008122A">
        <w:t>T</w:t>
      </w:r>
      <w:r>
        <w:t>he modelled cost for most regi</w:t>
      </w:r>
      <w:r w:rsidR="000F66F6">
        <w:t>ons is very low,</w:t>
      </w:r>
      <w:r w:rsidR="0008122A">
        <w:t xml:space="preserve"> bu</w:t>
      </w:r>
      <w:r>
        <w:t>t</w:t>
      </w:r>
      <w:r w:rsidR="0039032B">
        <w:t xml:space="preserve"> considerably</w:t>
      </w:r>
      <w:r>
        <w:t xml:space="preserve"> higher</w:t>
      </w:r>
      <w:r w:rsidR="006C6B6D">
        <w:t xml:space="preserve"> </w:t>
      </w:r>
      <w:r w:rsidR="000F66F6">
        <w:t>for</w:t>
      </w:r>
      <w:r w:rsidR="0008122A">
        <w:t xml:space="preserve"> the</w:t>
      </w:r>
      <w:r w:rsidR="0039032B">
        <w:t xml:space="preserve"> dairy farming sector in</w:t>
      </w:r>
      <w:r w:rsidR="000F66F6">
        <w:t xml:space="preserve"> </w:t>
      </w:r>
      <w:r w:rsidR="0008122A">
        <w:t>certain regions.</w:t>
      </w:r>
      <w:r>
        <w:t xml:space="preserve"> </w:t>
      </w:r>
    </w:p>
    <w:p w14:paraId="2C595655" w14:textId="30A751FA" w:rsidR="00114159" w:rsidRDefault="00114159" w:rsidP="00114159">
      <w:pPr>
        <w:pStyle w:val="Heading2"/>
      </w:pPr>
      <w:bookmarkStart w:id="10" w:name="_Toc16082270"/>
      <w:bookmarkStart w:id="11" w:name="_Toc38272699"/>
      <w:r w:rsidRPr="009C4129">
        <w:t>Key Limitations or Constraints on Analysis</w:t>
      </w:r>
      <w:bookmarkEnd w:id="9"/>
      <w:bookmarkEnd w:id="10"/>
      <w:bookmarkEnd w:id="11"/>
    </w:p>
    <w:p w14:paraId="2BA0F623" w14:textId="708A7CF1" w:rsidR="00B94BD6" w:rsidRPr="007B0905" w:rsidRDefault="00B94BD6" w:rsidP="00D50A15">
      <w:pPr>
        <w:pStyle w:val="Heading3"/>
      </w:pPr>
      <w:r>
        <w:t>Level of confidence in modelling and analysis</w:t>
      </w:r>
    </w:p>
    <w:p w14:paraId="4B069D76" w14:textId="141CB037" w:rsidR="004B7A13" w:rsidRDefault="00FE6283" w:rsidP="0081509D">
      <w:r>
        <w:t>In order to form a view on the likely impact of policies that address water quality issues it is necessary to consider to what degree the proposed policies differ from current practice, how freshwater environments will be impacted by the implied new actions and how land users may respond to the new policies. There is uncertainty about each</w:t>
      </w:r>
      <w:r w:rsidR="004B7A13">
        <w:t xml:space="preserve"> of these elements.</w:t>
      </w:r>
    </w:p>
    <w:p w14:paraId="2A255635" w14:textId="5DDFAA7B" w:rsidR="00557874" w:rsidRDefault="00557874" w:rsidP="00557874">
      <w:r>
        <w:t>Our understanding of the environmental impact was based on analysis conducted by</w:t>
      </w:r>
      <w:r w:rsidR="00D167A2">
        <w:t xml:space="preserve"> New Zealand’s leading environmental scientists, </w:t>
      </w:r>
      <w:r w:rsidR="00F35FF3">
        <w:t>mostly from</w:t>
      </w:r>
      <w:r>
        <w:t xml:space="preserve"> NIWA</w:t>
      </w:r>
      <w:r w:rsidR="00F35FF3">
        <w:t>.</w:t>
      </w:r>
      <w:r w:rsidR="00D167A2">
        <w:t xml:space="preserve"> </w:t>
      </w:r>
      <w:r w:rsidR="00F35FF3">
        <w:t xml:space="preserve">This analysis employed widely-used modelling techniques to make assumptions about the impacts from available observed data. </w:t>
      </w:r>
      <w:r>
        <w:t xml:space="preserve">Some uncertainty arises here because modelled environmental attributes may depart from those that exist in reality due to </w:t>
      </w:r>
      <w:r w:rsidR="00E5733D">
        <w:t>limited</w:t>
      </w:r>
      <w:r>
        <w:t xml:space="preserve"> on-the-ground data; scientific knowledge limitations; and practical simplifications made in the model. Modelling results were used to inform the final policy as accurately as possible, but not all attributes were represented by the modelling. There was also uncertainty about the degree to which the </w:t>
      </w:r>
      <w:r w:rsidR="00C815EC" w:rsidRPr="00C815EC">
        <w:t>Action for healthy waterways</w:t>
      </w:r>
      <w:r>
        <w:t xml:space="preserve"> policies depart from current policies because most regional councils have yet to finalise plans that respond to the NPS-FM (2017). Certain assumptions had to be made despite this limitation.</w:t>
      </w:r>
    </w:p>
    <w:p w14:paraId="25AB0889" w14:textId="7D69041E" w:rsidR="00B94BD6" w:rsidRDefault="00F560B3" w:rsidP="0081509D">
      <w:r>
        <w:t>I</w:t>
      </w:r>
      <w:r w:rsidR="004B7A13">
        <w:t>nformation about current practices on f</w:t>
      </w:r>
      <w:r w:rsidR="00625805">
        <w:t xml:space="preserve">arms, </w:t>
      </w:r>
      <w:r w:rsidR="004B7A13">
        <w:t>farm</w:t>
      </w:r>
      <w:r w:rsidR="00625805">
        <w:t xml:space="preserve">ing practices and farm profitability, and </w:t>
      </w:r>
      <w:r>
        <w:t>likely b</w:t>
      </w:r>
      <w:r w:rsidR="004B7A13">
        <w:t>ehavioural responses</w:t>
      </w:r>
      <w:r w:rsidR="00625805">
        <w:t>, was</w:t>
      </w:r>
      <w:r>
        <w:t xml:space="preserve"> sourced</w:t>
      </w:r>
      <w:r w:rsidR="00D167A2">
        <w:t>, where available,</w:t>
      </w:r>
      <w:r>
        <w:t xml:space="preserve"> from exper</w:t>
      </w:r>
      <w:r w:rsidR="00D167A2">
        <w:t>t farm consultants and existing</w:t>
      </w:r>
      <w:r>
        <w:t xml:space="preserve"> </w:t>
      </w:r>
      <w:r w:rsidR="00E5733D">
        <w:t>reports</w:t>
      </w:r>
      <w:r>
        <w:t>. However, we were unable to ac</w:t>
      </w:r>
      <w:r w:rsidR="00D167A2">
        <w:t xml:space="preserve">cess more up to date and comprehensive </w:t>
      </w:r>
      <w:r>
        <w:t>e data sets held by industry bodies, this was</w:t>
      </w:r>
      <w:r w:rsidR="00625805">
        <w:t xml:space="preserve"> a limiting factor on the </w:t>
      </w:r>
      <w:r w:rsidR="004B7A13">
        <w:t>economic impact assessment.</w:t>
      </w:r>
      <w:r w:rsidR="00B94BD6">
        <w:t xml:space="preserve"> It should be noted that i</w:t>
      </w:r>
      <w:r w:rsidR="00625805">
        <w:t>nformation</w:t>
      </w:r>
      <w:r w:rsidR="00AC58FB">
        <w:t>al limitations such as these</w:t>
      </w:r>
      <w:r w:rsidR="00625805">
        <w:t xml:space="preserve"> are not uncommon in environmental and economic impact analysis</w:t>
      </w:r>
      <w:r w:rsidR="00B94BD6">
        <w:t xml:space="preserve">. </w:t>
      </w:r>
    </w:p>
    <w:p w14:paraId="2AE1639D" w14:textId="47F32175" w:rsidR="00625805" w:rsidRDefault="00625805" w:rsidP="0081509D">
      <w:r>
        <w:t xml:space="preserve">While the impact assessment was completed under a very tight timeframe, having more time would not have reduced these key uncertainties. The limitations to the analysis reflect </w:t>
      </w:r>
      <w:r w:rsidR="00F560B3">
        <w:t>the limited</w:t>
      </w:r>
      <w:r>
        <w:t xml:space="preserve"> data</w:t>
      </w:r>
      <w:r w:rsidR="00F560B3">
        <w:t xml:space="preserve"> available</w:t>
      </w:r>
      <w:r>
        <w:t xml:space="preserve">, not the omission of relevant </w:t>
      </w:r>
      <w:r w:rsidR="003C2C84">
        <w:t xml:space="preserve">available </w:t>
      </w:r>
      <w:r>
        <w:t>information from the analysis.</w:t>
      </w:r>
    </w:p>
    <w:p w14:paraId="2BAE78C5" w14:textId="65C005F9" w:rsidR="004B7A13" w:rsidRDefault="00625805" w:rsidP="0081509D">
      <w:r>
        <w:t xml:space="preserve">Inevitably judgements had to be made and the impacts reported in this paper reflect officials’ best estimates of the key elements, based on the information available. </w:t>
      </w:r>
      <w:r w:rsidR="004B7A13">
        <w:t xml:space="preserve">Given these unavoidable constraints, </w:t>
      </w:r>
      <w:r>
        <w:t>the findings reported in this paper should be assumed to have a ‘medium’ level of uncertainty.</w:t>
      </w:r>
    </w:p>
    <w:p w14:paraId="6CF40676" w14:textId="170780FC" w:rsidR="00B94BD6" w:rsidRDefault="00B94BD6" w:rsidP="00D50A15">
      <w:pPr>
        <w:pStyle w:val="Heading3"/>
      </w:pPr>
      <w:r>
        <w:t>Other constraints</w:t>
      </w:r>
    </w:p>
    <w:p w14:paraId="69ED49CC" w14:textId="70DD0C11" w:rsidR="0081509D" w:rsidRDefault="00114159" w:rsidP="0081509D">
      <w:r w:rsidRPr="00E549AD">
        <w:t xml:space="preserve">Understanding </w:t>
      </w:r>
      <w:r w:rsidR="00155BC3">
        <w:t>fresh</w:t>
      </w:r>
      <w:r w:rsidRPr="00E549AD">
        <w:t xml:space="preserve">water quality </w:t>
      </w:r>
      <w:r>
        <w:t xml:space="preserve">and ecosystem health </w:t>
      </w:r>
      <w:r w:rsidRPr="00E549AD">
        <w:t xml:space="preserve">and why </w:t>
      </w:r>
      <w:r w:rsidR="009A7428">
        <w:t xml:space="preserve">they vary – </w:t>
      </w:r>
      <w:r w:rsidRPr="00E549AD">
        <w:t>from</w:t>
      </w:r>
      <w:r>
        <w:t xml:space="preserve"> </w:t>
      </w:r>
      <w:r w:rsidRPr="00E549AD">
        <w:t>location to location a</w:t>
      </w:r>
      <w:r w:rsidR="004A7D96">
        <w:t>s well as</w:t>
      </w:r>
      <w:r w:rsidRPr="00E549AD">
        <w:t xml:space="preserve"> over time</w:t>
      </w:r>
      <w:r w:rsidR="009A7428">
        <w:t xml:space="preserve"> –</w:t>
      </w:r>
      <w:r w:rsidRPr="00E549AD">
        <w:t xml:space="preserve"> is challenging. </w:t>
      </w:r>
      <w:r w:rsidR="0081509D">
        <w:t>C</w:t>
      </w:r>
      <w:r w:rsidR="0081509D" w:rsidRPr="00601E5C">
        <w:t xml:space="preserve">hanging water flows </w:t>
      </w:r>
      <w:r w:rsidR="000A754D">
        <w:t xml:space="preserve">and modification to freshwater habitats from land use development </w:t>
      </w:r>
      <w:r w:rsidR="0081509D" w:rsidRPr="00601E5C">
        <w:t>can have significant</w:t>
      </w:r>
      <w:r w:rsidR="0081509D">
        <w:t xml:space="preserve"> </w:t>
      </w:r>
      <w:r w:rsidR="0081509D" w:rsidRPr="00601E5C">
        <w:t>effects, but information about the extent</w:t>
      </w:r>
      <w:r w:rsidR="0081509D">
        <w:t xml:space="preserve"> </w:t>
      </w:r>
      <w:r w:rsidR="0081509D" w:rsidRPr="00601E5C">
        <w:t>and scale of these impa</w:t>
      </w:r>
      <w:r w:rsidR="0081509D">
        <w:t>cts on our ecosystems is limited</w:t>
      </w:r>
      <w:r w:rsidR="0081509D" w:rsidRPr="00601E5C">
        <w:t>.</w:t>
      </w:r>
      <w:r w:rsidR="0081509D">
        <w:t xml:space="preserve"> The </w:t>
      </w:r>
      <w:r w:rsidR="0081509D" w:rsidRPr="00601E5C">
        <w:t>cumulative impact of these changes on our social and</w:t>
      </w:r>
      <w:r w:rsidR="0081509D">
        <w:t xml:space="preserve"> </w:t>
      </w:r>
      <w:r w:rsidR="0081509D" w:rsidRPr="00601E5C">
        <w:t>economic values is difficult to determine.</w:t>
      </w:r>
      <w:r w:rsidR="0081509D" w:rsidRPr="006E25FE">
        <w:rPr>
          <w:vertAlign w:val="superscript"/>
        </w:rPr>
        <w:footnoteReference w:id="2"/>
      </w:r>
    </w:p>
    <w:p w14:paraId="2D4F7DB9" w14:textId="5C8BD52C" w:rsidR="0058687B" w:rsidRDefault="0058687B" w:rsidP="00114159">
      <w:r>
        <w:t>New Zealand has diverse geography, geology and climatic conditions, as well as diverse patterns of land use and land management practices. Pollution</w:t>
      </w:r>
      <w:r w:rsidR="0081509D">
        <w:t>s</w:t>
      </w:r>
      <w:r>
        <w:t xml:space="preserve"> load vary for different land uses, management practices, soil types, and by slope, weather and climate characteris</w:t>
      </w:r>
      <w:r w:rsidR="0081509D">
        <w:t xml:space="preserve">tics – even </w:t>
      </w:r>
      <w:r>
        <w:t>within the same farm.</w:t>
      </w:r>
    </w:p>
    <w:p w14:paraId="3967B128" w14:textId="2278242A" w:rsidR="00114159" w:rsidRDefault="0081509D" w:rsidP="00155BC3">
      <w:r>
        <w:t>T</w:t>
      </w:r>
      <w:r w:rsidR="00114159">
        <w:t xml:space="preserve">here is no easy way </w:t>
      </w:r>
      <w:r>
        <w:t>t</w:t>
      </w:r>
      <w:r w:rsidR="00114159">
        <w:t>o predict</w:t>
      </w:r>
      <w:r w:rsidR="00D2664D">
        <w:t xml:space="preserve"> how c</w:t>
      </w:r>
      <w:r w:rsidR="00114159">
        <w:t xml:space="preserve">ouncils </w:t>
      </w:r>
      <w:r w:rsidR="002A46B6">
        <w:t>will</w:t>
      </w:r>
      <w:r w:rsidR="00114159">
        <w:t xml:space="preserve"> choose to exercise their discretion (such as</w:t>
      </w:r>
      <w:r w:rsidR="00155BC3">
        <w:t xml:space="preserve"> in setting</w:t>
      </w:r>
      <w:r w:rsidR="00114159">
        <w:t xml:space="preserve"> timeframes for achieving objectives to meet national bottom lines)</w:t>
      </w:r>
      <w:r w:rsidR="00155BC3">
        <w:t xml:space="preserve">, nor </w:t>
      </w:r>
      <w:r w:rsidR="00114159">
        <w:t xml:space="preserve">what mitigation measures resource users might choose to put in place to meet limits and over what timeframe. </w:t>
      </w:r>
    </w:p>
    <w:p w14:paraId="4E35020C" w14:textId="66E2F666" w:rsidR="00155BC3" w:rsidRDefault="0081509D" w:rsidP="00155BC3">
      <w:r>
        <w:t xml:space="preserve">It is much more difficult to measure the </w:t>
      </w:r>
      <w:r w:rsidR="006C6B6D">
        <w:t>value</w:t>
      </w:r>
      <w:r>
        <w:t xml:space="preserve"> of environmental improvement than it is to </w:t>
      </w:r>
      <w:r w:rsidR="00FE6283">
        <w:t>estimate</w:t>
      </w:r>
      <w:r>
        <w:t xml:space="preserve"> the financial costs of mitigating pollution</w:t>
      </w:r>
      <w:r w:rsidR="000A754D">
        <w:t xml:space="preserve"> or other adverse effects on fresh</w:t>
      </w:r>
      <w:r w:rsidR="00404588">
        <w:t xml:space="preserve"> </w:t>
      </w:r>
      <w:r w:rsidR="000A754D">
        <w:t>waters</w:t>
      </w:r>
      <w:r>
        <w:t xml:space="preserve">. </w:t>
      </w:r>
      <w:r w:rsidR="00155BC3">
        <w:t xml:space="preserve">So, while best efforts have been made to quantify the impacts of the </w:t>
      </w:r>
      <w:r w:rsidR="002067A9">
        <w:t>Action for healthy waterways Package</w:t>
      </w:r>
      <w:r w:rsidR="00155BC3">
        <w:t>, it is likely that benefits are understated relative to costs.</w:t>
      </w:r>
    </w:p>
    <w:p w14:paraId="6A6592D7" w14:textId="1336FB9F" w:rsidR="00AD31B2" w:rsidRPr="00DD0659" w:rsidRDefault="00AD31B2" w:rsidP="00AD31B2">
      <w:pPr>
        <w:keepNext/>
        <w:rPr>
          <w:b/>
          <w:u w:val="single"/>
        </w:rPr>
      </w:pPr>
      <w:r w:rsidRPr="00DD0659">
        <w:rPr>
          <w:b/>
          <w:u w:val="single"/>
        </w:rPr>
        <w:t>Responsible Manager</w:t>
      </w:r>
    </w:p>
    <w:p w14:paraId="55BF2815" w14:textId="0EA216C8" w:rsidR="00AD31B2" w:rsidRDefault="00363195" w:rsidP="00AD31B2">
      <w:pPr>
        <w:keepNext/>
      </w:pPr>
      <w:r>
        <w:rPr>
          <w:noProof/>
          <w:lang w:eastAsia="en-NZ"/>
        </w:rPr>
        <w:drawing>
          <wp:inline distT="0" distB="0" distL="0" distR="0" wp14:anchorId="31AF2D0C" wp14:editId="3CBEA201">
            <wp:extent cx="1228179" cy="37651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324" cy="448604"/>
                    </a:xfrm>
                    <a:prstGeom prst="rect">
                      <a:avLst/>
                    </a:prstGeom>
                    <a:noFill/>
                  </pic:spPr>
                </pic:pic>
              </a:graphicData>
            </a:graphic>
          </wp:inline>
        </w:drawing>
      </w:r>
    </w:p>
    <w:p w14:paraId="1CA02A2C" w14:textId="77777777" w:rsidR="00AD31B2" w:rsidRDefault="00AD31B2" w:rsidP="00AD31B2">
      <w:pPr>
        <w:keepNext/>
        <w:spacing w:before="60" w:after="0" w:line="276" w:lineRule="auto"/>
        <w:ind w:left="284" w:hanging="284"/>
        <w:jc w:val="both"/>
        <w:rPr>
          <w:rFonts w:cs="Arial"/>
        </w:rPr>
      </w:pPr>
      <w:r>
        <w:rPr>
          <w:rFonts w:cs="Arial"/>
        </w:rPr>
        <w:t>Martin Workman</w:t>
      </w:r>
    </w:p>
    <w:p w14:paraId="477E982D" w14:textId="77777777" w:rsidR="00AD31B2" w:rsidRDefault="00AD31B2" w:rsidP="00AD31B2">
      <w:pPr>
        <w:keepNext/>
        <w:spacing w:before="60" w:after="0" w:line="276" w:lineRule="auto"/>
        <w:ind w:left="284" w:hanging="284"/>
        <w:jc w:val="both"/>
        <w:rPr>
          <w:rFonts w:cs="Arial"/>
        </w:rPr>
      </w:pPr>
      <w:r>
        <w:rPr>
          <w:rFonts w:cs="Arial"/>
        </w:rPr>
        <w:t>Director, Water Taskforce</w:t>
      </w:r>
    </w:p>
    <w:p w14:paraId="722FF764" w14:textId="5996C05E" w:rsidR="000675E4" w:rsidRDefault="00AD31B2" w:rsidP="00155BC3">
      <w:pPr>
        <w:spacing w:after="0"/>
        <w:rPr>
          <w:rFonts w:asciiTheme="majorHAnsi" w:eastAsiaTheme="majorEastAsia" w:hAnsiTheme="majorHAnsi" w:cstheme="majorBidi"/>
          <w:color w:val="2E74B5" w:themeColor="accent1" w:themeShade="BF"/>
          <w:sz w:val="26"/>
          <w:szCs w:val="26"/>
        </w:rPr>
      </w:pPr>
      <w:r>
        <w:rPr>
          <w:rFonts w:cs="Arial"/>
        </w:rPr>
        <w:t>Ministry for the Environment</w:t>
      </w:r>
      <w:bookmarkStart w:id="12" w:name="_Toc13226620"/>
      <w:r w:rsidR="000675E4">
        <w:rPr>
          <w:rFonts w:asciiTheme="majorHAnsi" w:eastAsiaTheme="majorEastAsia" w:hAnsiTheme="majorHAnsi" w:cstheme="majorBidi"/>
          <w:color w:val="2E74B5" w:themeColor="accent1" w:themeShade="BF"/>
          <w:sz w:val="26"/>
          <w:szCs w:val="26"/>
        </w:rPr>
        <w:br w:type="page"/>
      </w:r>
    </w:p>
    <w:p w14:paraId="0B6C42D9" w14:textId="343EB68F" w:rsidR="000675E4" w:rsidRDefault="000675E4" w:rsidP="000675E4">
      <w:pPr>
        <w:pStyle w:val="Heading2"/>
      </w:pPr>
      <w:bookmarkStart w:id="13" w:name="_Toc16082271"/>
      <w:bookmarkStart w:id="14" w:name="_Toc38272700"/>
      <w:r>
        <w:t>Quality Assurance Statement</w:t>
      </w:r>
      <w:bookmarkEnd w:id="13"/>
      <w:bookmarkEnd w:id="14"/>
      <w:r>
        <w:t xml:space="preserve"> </w:t>
      </w:r>
    </w:p>
    <w:p w14:paraId="185E0887" w14:textId="77777777" w:rsidR="00AB5850" w:rsidRDefault="00AB5850" w:rsidP="00AB5850">
      <w:pPr>
        <w:rPr>
          <w:rFonts w:cs="Arial"/>
        </w:rPr>
      </w:pPr>
      <w:r>
        <w:rPr>
          <w:rFonts w:cs="Arial"/>
          <w:color w:val="000000"/>
        </w:rPr>
        <w:t xml:space="preserve">A review panel </w:t>
      </w:r>
      <w:r>
        <w:rPr>
          <w:rFonts w:cs="Arial"/>
        </w:rPr>
        <w:t>with representatives from Treasury’s Regulatory Quality Team, the Ministry for the Environment and the Ministry for Primary Industries has reviewed the Regulatory Impact Analysis (RIA) that has been developed by the Ministry for the Environment for the action for healthy waterways package (dated 22 April 2019).</w:t>
      </w:r>
    </w:p>
    <w:p w14:paraId="6A79D564" w14:textId="77777777" w:rsidR="00AB5850" w:rsidRDefault="00AB5850" w:rsidP="00AB5850">
      <w:pPr>
        <w:rPr>
          <w:rFonts w:cs="Arial"/>
        </w:rPr>
      </w:pPr>
      <w:r>
        <w:rPr>
          <w:rFonts w:cs="Arial"/>
        </w:rPr>
        <w:t>This is a complex package with twenty individual RIA corresponding to the sections in the package. An additional summary/synthesis section and implementation section was provided for the package as a whole.</w:t>
      </w:r>
    </w:p>
    <w:p w14:paraId="5EFC5FED" w14:textId="77777777" w:rsidR="00AB5850" w:rsidRDefault="00AB5850" w:rsidP="00AB5850">
      <w:pPr>
        <w:rPr>
          <w:rFonts w:cs="Arial"/>
        </w:rPr>
      </w:pPr>
      <w:r>
        <w:rPr>
          <w:rFonts w:cs="Arial"/>
        </w:rPr>
        <w:t xml:space="preserve">The panel considers that overall, the package “partially meets” the quality assurance (QA) criteria. Within the individual RIA, twelve “meet” the QA criteria and eight </w:t>
      </w:r>
      <w:r>
        <w:rPr>
          <w:rFonts w:cs="Arial"/>
          <w:color w:val="1F497D"/>
        </w:rPr>
        <w:t>“</w:t>
      </w:r>
      <w:r>
        <w:rPr>
          <w:rFonts w:cs="Arial"/>
        </w:rPr>
        <w:t>partially meet”.</w:t>
      </w:r>
    </w:p>
    <w:p w14:paraId="12F8F7F1" w14:textId="77777777" w:rsidR="00AB5850" w:rsidRDefault="00AB5850" w:rsidP="00AB5850">
      <w:pPr>
        <w:rPr>
          <w:rFonts w:cs="Arial"/>
        </w:rPr>
      </w:pPr>
      <w:r>
        <w:rPr>
          <w:rFonts w:cs="Arial"/>
        </w:rPr>
        <w:t>The “partially meets” rating for the individual RIA and the overall package, reflects information and data constraints. The Ministry’s approach to the analysis is generally sound and is based on relevant available data.</w:t>
      </w:r>
    </w:p>
    <w:p w14:paraId="744CA127" w14:textId="77777777" w:rsidR="00AB5850" w:rsidRDefault="00AB5850" w:rsidP="00AB5850">
      <w:pPr>
        <w:rPr>
          <w:rFonts w:cs="Arial"/>
        </w:rPr>
      </w:pPr>
      <w:r>
        <w:rPr>
          <w:rFonts w:cs="Arial"/>
        </w:rPr>
        <w:t>The panel’s view is that the case has been made for change. While the benefits of the preferred options within the package have been clearly demonstrated relative to the status quo, the comparison between some of the preferred options and the alternatives is less clear.</w:t>
      </w:r>
    </w:p>
    <w:p w14:paraId="3ACF55BF" w14:textId="77777777" w:rsidR="00AB5850" w:rsidRDefault="00AB5850" w:rsidP="00AB5850">
      <w:pPr>
        <w:rPr>
          <w:rFonts w:cs="Arial"/>
        </w:rPr>
      </w:pPr>
      <w:r>
        <w:rPr>
          <w:rFonts w:cs="Arial"/>
        </w:rPr>
        <w:t xml:space="preserve">Since most regional councils have yet to finalise plans that respond to the National Policy Statement for Freshwater Management (2017), it is difficult to predict how councils will choose to exercise their discretion (such as </w:t>
      </w:r>
      <w:r>
        <w:t>where to set objectives above national bottom lines and the timeframes for achieving those objectives).</w:t>
      </w:r>
      <w:r>
        <w:rPr>
          <w:rFonts w:cs="Arial"/>
        </w:rPr>
        <w:t xml:space="preserve"> Therefore, the degree to which some of the options in the package are likely to provide marginal benefits over and above </w:t>
      </w:r>
      <w:r>
        <w:rPr>
          <w:iCs/>
        </w:rPr>
        <w:t>expected outcomes under current policies</w:t>
      </w:r>
      <w:r>
        <w:rPr>
          <w:rFonts w:cs="Arial"/>
        </w:rPr>
        <w:t xml:space="preserve"> remains unclear.</w:t>
      </w:r>
    </w:p>
    <w:p w14:paraId="3F194E8A" w14:textId="77777777" w:rsidR="00AB5850" w:rsidRDefault="00AB5850" w:rsidP="00AB5850">
      <w:pPr>
        <w:rPr>
          <w:rFonts w:cs="Arial"/>
        </w:rPr>
      </w:pPr>
      <w:r>
        <w:rPr>
          <w:rFonts w:cs="Arial"/>
        </w:rPr>
        <w:t>There is also uncertainty about the extent to which the package could impact on freshwater environments due to limits of available scientific analysis imposed by various lag times and soil composition and texture, as well as practical simplifications in the environmental modelling.</w:t>
      </w:r>
    </w:p>
    <w:p w14:paraId="48E6C8EB" w14:textId="77777777" w:rsidR="00AB5850" w:rsidRDefault="00AB5850" w:rsidP="00AB5850">
      <w:pPr>
        <w:pStyle w:val="CommentText"/>
        <w:rPr>
          <w:rFonts w:cs="Arial"/>
          <w:sz w:val="22"/>
          <w:szCs w:val="22"/>
        </w:rPr>
      </w:pPr>
      <w:r>
        <w:rPr>
          <w:rFonts w:cs="Arial"/>
          <w:sz w:val="22"/>
          <w:szCs w:val="22"/>
        </w:rPr>
        <w:t>The ecosystem benefits, while difficult to quantify, appear very large relative to the costs for councils and regulated parties. The economic modelling indicates an impact on farm profitability that is likely to lead to land-use change in some regions. Some of that may be mitigated by farm specific responses that have not been captured in the modelling, but the economic and social impacts are going to be significant in some regions.</w:t>
      </w:r>
    </w:p>
    <w:p w14:paraId="58B6AF78" w14:textId="77777777" w:rsidR="00AB5850" w:rsidRDefault="00AB5850" w:rsidP="00AB5850">
      <w:pPr>
        <w:rPr>
          <w:rFonts w:cs="Arial"/>
          <w:szCs w:val="20"/>
        </w:rPr>
      </w:pPr>
      <w:r>
        <w:rPr>
          <w:rFonts w:cs="Arial"/>
        </w:rPr>
        <w:t>The adaptive management approach to implementation proposed in the RIA is key to managing the uncertainty and cumulative impacts of the reforms. It can provide flexible, iterative solutions that help to address implementation issues relating to capacity, capability and differing environmental situations across the country. It also provides for ongoing stakeholder consultation, which is important because there have been changes to some proposals in the package since public consultation occurred in 2019.</w:t>
      </w:r>
    </w:p>
    <w:p w14:paraId="73766F19" w14:textId="77777777" w:rsidR="00AB5850" w:rsidRDefault="00AB5850" w:rsidP="00AB5850">
      <w:pPr>
        <w:rPr>
          <w:rFonts w:cs="Arial"/>
        </w:rPr>
      </w:pPr>
      <w:r>
        <w:rPr>
          <w:rFonts w:cs="Arial"/>
        </w:rPr>
        <w:t>Given the complexity of the package, the governance arrangements need to be carefully designed and set-up to coordinate and oversee adaptive implementation of the healthy waterways package and linkages with other related government programmes.</w:t>
      </w:r>
    </w:p>
    <w:p w14:paraId="4095A139" w14:textId="2191107D" w:rsidR="00AE4D5B" w:rsidRDefault="00AB5850" w:rsidP="00AB5850">
      <w:pPr>
        <w:rPr>
          <w:rFonts w:asciiTheme="majorHAnsi" w:eastAsiaTheme="majorEastAsia" w:hAnsiTheme="majorHAnsi" w:cstheme="majorBidi"/>
          <w:color w:val="2E74B5" w:themeColor="accent1" w:themeShade="BF"/>
          <w:sz w:val="32"/>
          <w:szCs w:val="32"/>
        </w:rPr>
      </w:pPr>
      <w:r>
        <w:t xml:space="preserve"> </w:t>
      </w:r>
      <w:r w:rsidR="00AE4D5B">
        <w:br w:type="page"/>
      </w:r>
    </w:p>
    <w:p w14:paraId="120CFBE7" w14:textId="057086BC" w:rsidR="00114159" w:rsidRDefault="00114159" w:rsidP="00114159">
      <w:pPr>
        <w:pStyle w:val="Heading1"/>
      </w:pPr>
      <w:bookmarkStart w:id="15" w:name="_Toc16082272"/>
      <w:bookmarkStart w:id="16" w:name="_Toc38272701"/>
      <w:r w:rsidRPr="00255DC8">
        <w:t>Problem definition and objectives</w:t>
      </w:r>
      <w:bookmarkEnd w:id="12"/>
      <w:bookmarkEnd w:id="15"/>
      <w:bookmarkEnd w:id="16"/>
    </w:p>
    <w:p w14:paraId="41773FE8" w14:textId="0430C400" w:rsidR="00571072" w:rsidRDefault="000F4A12" w:rsidP="00FE7102">
      <w:pPr>
        <w:pStyle w:val="Heading2"/>
        <w:rPr>
          <w:lang w:eastAsia="en-AU"/>
        </w:rPr>
      </w:pPr>
      <w:bookmarkStart w:id="17" w:name="_Toc13226621"/>
      <w:bookmarkStart w:id="18" w:name="_Toc16082273"/>
      <w:bookmarkStart w:id="19" w:name="_Toc38272702"/>
      <w:r>
        <w:t>T</w:t>
      </w:r>
      <w:r w:rsidR="00C64F3E">
        <w:t xml:space="preserve">he context </w:t>
      </w:r>
      <w:r>
        <w:t xml:space="preserve">for </w:t>
      </w:r>
      <w:bookmarkEnd w:id="17"/>
      <w:bookmarkEnd w:id="18"/>
      <w:r w:rsidR="00114159">
        <w:rPr>
          <w:lang w:eastAsia="en-AU"/>
        </w:rPr>
        <w:t xml:space="preserve">Essential </w:t>
      </w:r>
      <w:r w:rsidR="00DB5248">
        <w:rPr>
          <w:lang w:eastAsia="en-AU"/>
        </w:rPr>
        <w:t>F</w:t>
      </w:r>
      <w:r w:rsidR="00114159">
        <w:rPr>
          <w:lang w:eastAsia="en-AU"/>
        </w:rPr>
        <w:t>reshwater</w:t>
      </w:r>
      <w:r w:rsidR="00571072">
        <w:rPr>
          <w:lang w:eastAsia="en-AU"/>
        </w:rPr>
        <w:t xml:space="preserve"> – </w:t>
      </w:r>
      <w:r w:rsidR="00C815EC">
        <w:rPr>
          <w:lang w:eastAsia="en-AU"/>
        </w:rPr>
        <w:t>Action for healthy waterways</w:t>
      </w:r>
      <w:bookmarkEnd w:id="19"/>
    </w:p>
    <w:p w14:paraId="660ADFDA" w14:textId="6C447438" w:rsidR="00114159" w:rsidRDefault="00114159" w:rsidP="00114159">
      <w:pPr>
        <w:rPr>
          <w:lang w:eastAsia="en-AU"/>
        </w:rPr>
      </w:pPr>
      <w:r>
        <w:rPr>
          <w:lang w:eastAsia="en-AU"/>
        </w:rPr>
        <w:t xml:space="preserve">In October 2018, the Government </w:t>
      </w:r>
      <w:r w:rsidR="00F22EC9">
        <w:rPr>
          <w:lang w:eastAsia="en-AU"/>
        </w:rPr>
        <w:t>launc</w:t>
      </w:r>
      <w:r>
        <w:rPr>
          <w:lang w:eastAsia="en-AU"/>
        </w:rPr>
        <w:t xml:space="preserve">hed the </w:t>
      </w:r>
      <w:r>
        <w:rPr>
          <w:i/>
          <w:lang w:eastAsia="en-AU"/>
        </w:rPr>
        <w:t>Essential Freshwater: Healthy Water, Fairly Allocated</w:t>
      </w:r>
      <w:r w:rsidR="00B22775">
        <w:rPr>
          <w:rStyle w:val="FootnoteReference"/>
          <w:i/>
          <w:lang w:eastAsia="en-AU"/>
        </w:rPr>
        <w:footnoteReference w:id="3"/>
      </w:r>
      <w:r>
        <w:rPr>
          <w:i/>
          <w:lang w:eastAsia="en-AU"/>
        </w:rPr>
        <w:t xml:space="preserve"> </w:t>
      </w:r>
      <w:r>
        <w:rPr>
          <w:lang w:eastAsia="en-AU"/>
        </w:rPr>
        <w:t>work programme. The programme is the latest in a series of Government initiatives to address</w:t>
      </w:r>
      <w:r w:rsidR="002A46B6">
        <w:rPr>
          <w:lang w:eastAsia="en-AU"/>
        </w:rPr>
        <w:t xml:space="preserve"> the effects of</w:t>
      </w:r>
      <w:r>
        <w:rPr>
          <w:lang w:eastAsia="en-AU"/>
        </w:rPr>
        <w:t xml:space="preserve"> water use and </w:t>
      </w:r>
      <w:r w:rsidR="009051E2">
        <w:rPr>
          <w:lang w:eastAsia="en-AU"/>
        </w:rPr>
        <w:t>land use</w:t>
      </w:r>
      <w:r>
        <w:rPr>
          <w:lang w:eastAsia="en-AU"/>
        </w:rPr>
        <w:t xml:space="preserve"> on water quality and ecosystem health. </w:t>
      </w:r>
    </w:p>
    <w:p w14:paraId="59274278" w14:textId="660033A6" w:rsidR="002A46B6" w:rsidRDefault="002A46B6" w:rsidP="00AB1A0E">
      <w:pPr>
        <w:rPr>
          <w:lang w:eastAsia="en-AU"/>
        </w:rPr>
      </w:pPr>
      <w:r>
        <w:rPr>
          <w:lang w:eastAsia="en-AU"/>
        </w:rPr>
        <w:t>In</w:t>
      </w:r>
      <w:r w:rsidR="00AB1A0E">
        <w:rPr>
          <w:lang w:eastAsia="en-AU"/>
        </w:rPr>
        <w:t xml:space="preserve"> September 2019, the Government consulted on </w:t>
      </w:r>
      <w:r w:rsidR="00C815EC" w:rsidRPr="00C815EC">
        <w:rPr>
          <w:lang w:eastAsia="en-AU"/>
        </w:rPr>
        <w:t>Action for healthy waterways</w:t>
      </w:r>
      <w:r w:rsidR="00571072">
        <w:rPr>
          <w:lang w:eastAsia="en-AU"/>
        </w:rPr>
        <w:t xml:space="preserve">, a group of proposals to achieve a major part of the </w:t>
      </w:r>
      <w:r w:rsidR="00571072">
        <w:rPr>
          <w:i/>
          <w:lang w:eastAsia="en-AU"/>
        </w:rPr>
        <w:t>Essential Freshwater</w:t>
      </w:r>
      <w:r w:rsidR="00571072">
        <w:rPr>
          <w:lang w:eastAsia="en-AU"/>
        </w:rPr>
        <w:t xml:space="preserve"> work programme</w:t>
      </w:r>
      <w:r w:rsidR="00AB1A0E">
        <w:rPr>
          <w:lang w:eastAsia="en-AU"/>
        </w:rPr>
        <w:t>. This consultation was accompanied by a discussio</w:t>
      </w:r>
      <w:r w:rsidR="00A61ED6">
        <w:rPr>
          <w:lang w:eastAsia="en-AU"/>
        </w:rPr>
        <w:t>n document</w:t>
      </w:r>
      <w:r w:rsidR="00CE273D">
        <w:rPr>
          <w:lang w:eastAsia="en-AU"/>
        </w:rPr>
        <w:t>, and by an</w:t>
      </w:r>
      <w:r w:rsidR="00A61ED6">
        <w:rPr>
          <w:lang w:eastAsia="en-AU"/>
        </w:rPr>
        <w:t xml:space="preserve"> interim RIA, which sets out the problem definition more comprehensively than this final RIA.</w:t>
      </w:r>
    </w:p>
    <w:p w14:paraId="4D46CA6F" w14:textId="530C88B7" w:rsidR="00CE273D" w:rsidRDefault="00A61ED6" w:rsidP="00AB1A0E">
      <w:pPr>
        <w:rPr>
          <w:lang w:eastAsia="en-AU"/>
        </w:rPr>
      </w:pPr>
      <w:r>
        <w:rPr>
          <w:lang w:eastAsia="en-AU"/>
        </w:rPr>
        <w:t>A</w:t>
      </w:r>
      <w:r w:rsidR="00F22EC9">
        <w:rPr>
          <w:lang w:eastAsia="en-AU"/>
        </w:rPr>
        <w:t>round</w:t>
      </w:r>
      <w:r>
        <w:rPr>
          <w:lang w:eastAsia="en-AU"/>
        </w:rPr>
        <w:t xml:space="preserve"> </w:t>
      </w:r>
      <w:r w:rsidR="000C57BD" w:rsidRPr="007A5CB2">
        <w:rPr>
          <w:lang w:eastAsia="en-AU"/>
        </w:rPr>
        <w:t>7,500 people attend</w:t>
      </w:r>
      <w:r w:rsidR="002A46B6" w:rsidRPr="007A5CB2">
        <w:rPr>
          <w:lang w:eastAsia="en-AU"/>
        </w:rPr>
        <w:t>ed</w:t>
      </w:r>
      <w:r w:rsidR="000C57BD" w:rsidRPr="007A5CB2">
        <w:rPr>
          <w:lang w:eastAsia="en-AU"/>
        </w:rPr>
        <w:t xml:space="preserve"> </w:t>
      </w:r>
      <w:r w:rsidR="00F22EC9">
        <w:rPr>
          <w:lang w:eastAsia="en-AU"/>
        </w:rPr>
        <w:t>over 60 public meetings held across the country in September 2019. Approximately</w:t>
      </w:r>
      <w:r>
        <w:rPr>
          <w:lang w:eastAsia="en-AU"/>
        </w:rPr>
        <w:t xml:space="preserve"> </w:t>
      </w:r>
      <w:r w:rsidR="00F22EC9">
        <w:rPr>
          <w:lang w:eastAsia="en-AU"/>
        </w:rPr>
        <w:t>17,500 submissions were made</w:t>
      </w:r>
      <w:r>
        <w:rPr>
          <w:lang w:eastAsia="en-AU"/>
        </w:rPr>
        <w:t>. The submissions provide</w:t>
      </w:r>
      <w:r w:rsidR="000C57BD" w:rsidRPr="007A5CB2">
        <w:rPr>
          <w:lang w:eastAsia="en-AU"/>
        </w:rPr>
        <w:t xml:space="preserve"> a significant amount of detail, context, views and ideas.</w:t>
      </w:r>
    </w:p>
    <w:p w14:paraId="687E9BFD" w14:textId="77777777" w:rsidR="00674312" w:rsidRDefault="00674312" w:rsidP="00674312">
      <w:pPr>
        <w:rPr>
          <w:lang w:eastAsia="en-AU"/>
        </w:rPr>
      </w:pPr>
      <w:r w:rsidRPr="00BF027B">
        <w:rPr>
          <w:lang w:eastAsia="en-AU"/>
        </w:rPr>
        <w:t xml:space="preserve">The Water </w:t>
      </w:r>
      <w:r>
        <w:rPr>
          <w:lang w:eastAsia="en-AU"/>
        </w:rPr>
        <w:t>Taskforce has</w:t>
      </w:r>
      <w:r w:rsidRPr="00BF027B">
        <w:rPr>
          <w:lang w:eastAsia="en-AU"/>
        </w:rPr>
        <w:t xml:space="preserve"> </w:t>
      </w:r>
      <w:r>
        <w:rPr>
          <w:lang w:eastAsia="en-AU"/>
        </w:rPr>
        <w:t xml:space="preserve">worked alongside four advisory </w:t>
      </w:r>
      <w:r w:rsidRPr="00BF027B">
        <w:rPr>
          <w:lang w:eastAsia="en-AU"/>
        </w:rPr>
        <w:t>groups</w:t>
      </w:r>
      <w:r>
        <w:rPr>
          <w:lang w:eastAsia="en-AU"/>
        </w:rPr>
        <w:t xml:space="preserve"> to develop policy options:</w:t>
      </w:r>
    </w:p>
    <w:p w14:paraId="5C3338E3" w14:textId="77777777" w:rsidR="00674312" w:rsidRDefault="00674312" w:rsidP="00F8329B">
      <w:pPr>
        <w:pStyle w:val="ListParagraph"/>
        <w:numPr>
          <w:ilvl w:val="0"/>
          <w:numId w:val="16"/>
        </w:numPr>
        <w:rPr>
          <w:lang w:eastAsia="en-AU"/>
        </w:rPr>
      </w:pPr>
      <w:r w:rsidRPr="00BF027B">
        <w:rPr>
          <w:lang w:eastAsia="en-AU"/>
        </w:rPr>
        <w:t>Kāhui Wai Māori (</w:t>
      </w:r>
      <w:r>
        <w:rPr>
          <w:lang w:eastAsia="en-AU"/>
        </w:rPr>
        <w:t xml:space="preserve">KWM: </w:t>
      </w:r>
      <w:r w:rsidRPr="00BF027B">
        <w:rPr>
          <w:lang w:eastAsia="en-AU"/>
        </w:rPr>
        <w:t xml:space="preserve">a Māori freshwater forum) </w:t>
      </w:r>
    </w:p>
    <w:p w14:paraId="341A3F99" w14:textId="77777777" w:rsidR="00674312" w:rsidRDefault="00674312" w:rsidP="00F8329B">
      <w:pPr>
        <w:pStyle w:val="ListParagraph"/>
        <w:numPr>
          <w:ilvl w:val="0"/>
          <w:numId w:val="16"/>
        </w:numPr>
        <w:rPr>
          <w:lang w:eastAsia="en-AU"/>
        </w:rPr>
      </w:pPr>
      <w:r w:rsidRPr="00BF027B">
        <w:rPr>
          <w:lang w:eastAsia="en-AU"/>
        </w:rPr>
        <w:t>a Science and Technical Advisory Group</w:t>
      </w:r>
      <w:r>
        <w:rPr>
          <w:lang w:eastAsia="en-AU"/>
        </w:rPr>
        <w:t xml:space="preserve"> </w:t>
      </w:r>
      <w:r w:rsidRPr="00133708">
        <w:rPr>
          <w:lang w:eastAsia="en-AU"/>
        </w:rPr>
        <w:t>(</w:t>
      </w:r>
      <w:r>
        <w:rPr>
          <w:lang w:eastAsia="en-AU"/>
        </w:rPr>
        <w:t>STAG</w:t>
      </w:r>
      <w:r w:rsidRPr="00133708">
        <w:rPr>
          <w:lang w:eastAsia="en-AU"/>
        </w:rPr>
        <w:t>)</w:t>
      </w:r>
      <w:r w:rsidRPr="00BF027B">
        <w:rPr>
          <w:lang w:eastAsia="en-AU"/>
        </w:rPr>
        <w:t xml:space="preserve"> </w:t>
      </w:r>
    </w:p>
    <w:p w14:paraId="6E068FF8" w14:textId="512CCDE4" w:rsidR="00674312" w:rsidRDefault="00674312" w:rsidP="00F8329B">
      <w:pPr>
        <w:pStyle w:val="ListParagraph"/>
        <w:numPr>
          <w:ilvl w:val="0"/>
          <w:numId w:val="16"/>
        </w:numPr>
        <w:rPr>
          <w:lang w:eastAsia="en-AU"/>
        </w:rPr>
      </w:pPr>
      <w:r w:rsidRPr="00BF027B">
        <w:rPr>
          <w:lang w:eastAsia="en-AU"/>
        </w:rPr>
        <w:t>the Freshwater Leaders</w:t>
      </w:r>
      <w:r w:rsidR="00404588">
        <w:rPr>
          <w:lang w:eastAsia="en-AU"/>
        </w:rPr>
        <w:t>’</w:t>
      </w:r>
      <w:r w:rsidRPr="00BF027B">
        <w:rPr>
          <w:lang w:eastAsia="en-AU"/>
        </w:rPr>
        <w:t xml:space="preserve"> Group (</w:t>
      </w:r>
      <w:r>
        <w:rPr>
          <w:lang w:eastAsia="en-AU"/>
        </w:rPr>
        <w:t>FLG)</w:t>
      </w:r>
    </w:p>
    <w:p w14:paraId="0CCE1090" w14:textId="77777777" w:rsidR="00674312" w:rsidRDefault="00674312" w:rsidP="00F8329B">
      <w:pPr>
        <w:pStyle w:val="ListParagraph"/>
        <w:numPr>
          <w:ilvl w:val="0"/>
          <w:numId w:val="16"/>
        </w:numPr>
        <w:rPr>
          <w:lang w:eastAsia="en-AU"/>
        </w:rPr>
      </w:pPr>
      <w:r>
        <w:rPr>
          <w:lang w:eastAsia="en-AU"/>
        </w:rPr>
        <w:t xml:space="preserve">the Regional Sector Water Sub-Group (RSWSG). </w:t>
      </w:r>
    </w:p>
    <w:p w14:paraId="585E1457" w14:textId="08F0418F" w:rsidR="00674312" w:rsidRDefault="00674312" w:rsidP="00674312">
      <w:pPr>
        <w:rPr>
          <w:lang w:eastAsia="en-AU"/>
        </w:rPr>
      </w:pPr>
      <w:r>
        <w:rPr>
          <w:lang w:eastAsia="en-AU"/>
        </w:rPr>
        <w:t xml:space="preserve">The advisory groups’ reports on the </w:t>
      </w:r>
      <w:r w:rsidR="002067A9">
        <w:t>Action for healthy waterways Package</w:t>
      </w:r>
      <w:r>
        <w:rPr>
          <w:lang w:eastAsia="en-AU"/>
        </w:rPr>
        <w:t xml:space="preserve"> were available to the public during the consultation period. For some proposals, officials also worked with </w:t>
      </w:r>
      <w:r w:rsidRPr="00BF027B">
        <w:rPr>
          <w:lang w:eastAsia="en-AU"/>
        </w:rPr>
        <w:t>representatives from the hydro-electric generation industry</w:t>
      </w:r>
      <w:r>
        <w:rPr>
          <w:lang w:eastAsia="en-AU"/>
        </w:rPr>
        <w:t xml:space="preserve"> and a Sediment Working Group (consisting of policy and technical experts from regional councils).</w:t>
      </w:r>
      <w:r>
        <w:rPr>
          <w:rStyle w:val="CommentReference"/>
        </w:rPr>
        <w:t xml:space="preserve"> </w:t>
      </w:r>
    </w:p>
    <w:p w14:paraId="1541CD70" w14:textId="698ADE78" w:rsidR="00674312" w:rsidRPr="00F8329B" w:rsidRDefault="00674312" w:rsidP="00F8329B">
      <w:pPr>
        <w:pStyle w:val="CabStandard"/>
        <w:tabs>
          <w:tab w:val="num" w:pos="720"/>
        </w:tabs>
        <w:rPr>
          <w:rFonts w:cstheme="minorBidi"/>
          <w:lang w:eastAsia="en-AU"/>
        </w:rPr>
      </w:pPr>
      <w:r w:rsidRPr="00F8329B">
        <w:rPr>
          <w:rFonts w:asciiTheme="minorHAnsi" w:eastAsiaTheme="minorHAnsi" w:hAnsiTheme="minorHAnsi" w:cstheme="minorBidi"/>
          <w:sz w:val="22"/>
          <w:szCs w:val="22"/>
          <w:lang w:val="en-NZ" w:eastAsia="en-AU"/>
        </w:rPr>
        <w:t xml:space="preserve">An Independent Advisory Panel (IAP) was established as part of the consultation process, to prepare a report and recommendations. </w:t>
      </w:r>
      <w:r>
        <w:rPr>
          <w:rFonts w:asciiTheme="minorHAnsi" w:eastAsiaTheme="minorHAnsi" w:hAnsiTheme="minorHAnsi" w:cstheme="minorBidi"/>
          <w:sz w:val="22"/>
          <w:szCs w:val="22"/>
          <w:lang w:val="en-NZ" w:eastAsia="en-AU"/>
        </w:rPr>
        <w:t>T</w:t>
      </w:r>
      <w:r w:rsidRPr="00F8329B">
        <w:rPr>
          <w:rFonts w:asciiTheme="minorHAnsi" w:eastAsiaTheme="minorHAnsi" w:hAnsiTheme="minorHAnsi" w:cstheme="minorBidi"/>
          <w:sz w:val="22"/>
          <w:szCs w:val="22"/>
          <w:lang w:val="en-NZ" w:eastAsia="en-AU"/>
        </w:rPr>
        <w:t>he role of the IAP was to consider the national direction instruments.</w:t>
      </w:r>
      <w:r w:rsidR="005467C5">
        <w:rPr>
          <w:rFonts w:asciiTheme="minorHAnsi" w:eastAsiaTheme="minorHAnsi" w:hAnsiTheme="minorHAnsi" w:cstheme="minorBidi"/>
          <w:sz w:val="22"/>
          <w:szCs w:val="22"/>
          <w:lang w:val="en-NZ" w:eastAsia="en-AU"/>
        </w:rPr>
        <w:t xml:space="preserve"> It was not tasked with considering the impact of the </w:t>
      </w:r>
      <w:r w:rsidR="002067A9">
        <w:rPr>
          <w:rFonts w:asciiTheme="minorHAnsi" w:eastAsiaTheme="minorHAnsi" w:hAnsiTheme="minorHAnsi" w:cstheme="minorBidi"/>
          <w:sz w:val="22"/>
          <w:szCs w:val="22"/>
          <w:lang w:val="en-NZ" w:eastAsia="en-AU"/>
        </w:rPr>
        <w:t>Action for healthy waterways Package</w:t>
      </w:r>
      <w:r w:rsidR="005467C5">
        <w:rPr>
          <w:rFonts w:asciiTheme="minorHAnsi" w:eastAsiaTheme="minorHAnsi" w:hAnsiTheme="minorHAnsi" w:cstheme="minorBidi"/>
          <w:sz w:val="22"/>
          <w:szCs w:val="22"/>
          <w:lang w:val="en-NZ" w:eastAsia="en-AU"/>
        </w:rPr>
        <w:t>.</w:t>
      </w:r>
    </w:p>
    <w:p w14:paraId="36C1589E" w14:textId="55B41579" w:rsidR="00CE273D" w:rsidRDefault="00C815EC" w:rsidP="007D76E9">
      <w:pPr>
        <w:rPr>
          <w:lang w:eastAsia="en-AU"/>
        </w:rPr>
      </w:pPr>
      <w:r w:rsidRPr="00C815EC">
        <w:t>Action for healthy waterways</w:t>
      </w:r>
      <w:r w:rsidR="002E4946">
        <w:rPr>
          <w:i/>
        </w:rPr>
        <w:t xml:space="preserve"> </w:t>
      </w:r>
      <w:r w:rsidR="007D76E9">
        <w:rPr>
          <w:lang w:eastAsia="en-AU"/>
        </w:rPr>
        <w:t xml:space="preserve">is part of a programme of reform towards a sustainable, low-emissions economy. This broader work programme </w:t>
      </w:r>
      <w:r w:rsidR="00CE273D">
        <w:rPr>
          <w:lang w:eastAsia="en-AU"/>
        </w:rPr>
        <w:t xml:space="preserve">also </w:t>
      </w:r>
      <w:r w:rsidR="007D76E9">
        <w:rPr>
          <w:lang w:eastAsia="en-AU"/>
        </w:rPr>
        <w:t xml:space="preserve">includes: </w:t>
      </w:r>
    </w:p>
    <w:p w14:paraId="6DA8BD70" w14:textId="2F3E87E3" w:rsidR="00CE273D" w:rsidRDefault="007D76E9" w:rsidP="00F8329B">
      <w:pPr>
        <w:pStyle w:val="ListParagraph"/>
        <w:numPr>
          <w:ilvl w:val="0"/>
          <w:numId w:val="25"/>
        </w:numPr>
        <w:rPr>
          <w:lang w:eastAsia="en-AU"/>
        </w:rPr>
      </w:pPr>
      <w:r>
        <w:rPr>
          <w:lang w:eastAsia="en-AU"/>
        </w:rPr>
        <w:t xml:space="preserve">the One Billion Trees Programme </w:t>
      </w:r>
    </w:p>
    <w:p w14:paraId="75A79200" w14:textId="6B7BE456" w:rsidR="00CE273D" w:rsidRDefault="007D76E9" w:rsidP="00F8329B">
      <w:pPr>
        <w:pStyle w:val="ListParagraph"/>
        <w:numPr>
          <w:ilvl w:val="0"/>
          <w:numId w:val="25"/>
        </w:numPr>
        <w:rPr>
          <w:lang w:eastAsia="en-AU"/>
        </w:rPr>
      </w:pPr>
      <w:r>
        <w:rPr>
          <w:lang w:eastAsia="en-AU"/>
        </w:rPr>
        <w:t>three</w:t>
      </w:r>
      <w:r w:rsidR="000A754D">
        <w:rPr>
          <w:lang w:eastAsia="en-AU"/>
        </w:rPr>
        <w:t xml:space="preserve"> other</w:t>
      </w:r>
      <w:r>
        <w:rPr>
          <w:lang w:eastAsia="en-AU"/>
        </w:rPr>
        <w:t xml:space="preserve"> proposed national policy statements on urban development, highly productive land, and indigenous biodiversity</w:t>
      </w:r>
    </w:p>
    <w:p w14:paraId="7EE8601F" w14:textId="67441022" w:rsidR="00CE273D" w:rsidRDefault="007D76E9" w:rsidP="00F8329B">
      <w:pPr>
        <w:pStyle w:val="ListParagraph"/>
        <w:numPr>
          <w:ilvl w:val="0"/>
          <w:numId w:val="25"/>
        </w:numPr>
        <w:rPr>
          <w:lang w:eastAsia="en-AU"/>
        </w:rPr>
      </w:pPr>
      <w:r>
        <w:rPr>
          <w:lang w:eastAsia="en-AU"/>
        </w:rPr>
        <w:t>changes to the Resource Management Act (RMA) to improve its operation and speed up freshwater planning</w:t>
      </w:r>
    </w:p>
    <w:p w14:paraId="39CEEE0D" w14:textId="7A7280B0" w:rsidR="007D76E9" w:rsidRDefault="007D76E9" w:rsidP="00F8329B">
      <w:pPr>
        <w:pStyle w:val="ListParagraph"/>
        <w:numPr>
          <w:ilvl w:val="0"/>
          <w:numId w:val="25"/>
        </w:numPr>
        <w:rPr>
          <w:lang w:eastAsia="en-AU"/>
        </w:rPr>
      </w:pPr>
      <w:r>
        <w:rPr>
          <w:lang w:eastAsia="en-AU"/>
        </w:rPr>
        <w:t>a commitment to reduce our greenhouse gas emissions and transition to a low-emissions, climate-resilient New Zealand.</w:t>
      </w:r>
    </w:p>
    <w:p w14:paraId="4E6EF46E" w14:textId="29A0F9BC" w:rsidR="00DC53B6" w:rsidRDefault="00DC53B6" w:rsidP="00CE533C">
      <w:pPr>
        <w:pStyle w:val="Heading2"/>
        <w:rPr>
          <w:lang w:eastAsia="en-AU"/>
        </w:rPr>
      </w:pPr>
      <w:bookmarkStart w:id="20" w:name="_Toc38272703"/>
      <w:r>
        <w:rPr>
          <w:lang w:eastAsia="en-AU"/>
        </w:rPr>
        <w:t>Existing national direction for fresh</w:t>
      </w:r>
      <w:r w:rsidR="009C08DF">
        <w:rPr>
          <w:lang w:eastAsia="en-AU"/>
        </w:rPr>
        <w:t xml:space="preserve"> </w:t>
      </w:r>
      <w:r>
        <w:rPr>
          <w:lang w:eastAsia="en-AU"/>
        </w:rPr>
        <w:t>water</w:t>
      </w:r>
      <w:bookmarkEnd w:id="20"/>
    </w:p>
    <w:p w14:paraId="1C083487" w14:textId="77777777" w:rsidR="007A1C38" w:rsidRDefault="00DC53B6" w:rsidP="0063516D">
      <w:pPr>
        <w:rPr>
          <w:lang w:eastAsia="en-AU"/>
        </w:rPr>
      </w:pPr>
      <w:r w:rsidRPr="00CA57E2">
        <w:rPr>
          <w:lang w:eastAsia="en-AU"/>
        </w:rPr>
        <w:t xml:space="preserve">National direction on freshwater management is primarily provided </w:t>
      </w:r>
      <w:r w:rsidR="00C4103B">
        <w:rPr>
          <w:lang w:eastAsia="en-AU"/>
        </w:rPr>
        <w:t>in</w:t>
      </w:r>
      <w:r w:rsidRPr="00CA57E2">
        <w:rPr>
          <w:lang w:eastAsia="en-AU"/>
        </w:rPr>
        <w:t xml:space="preserve"> the</w:t>
      </w:r>
      <w:r w:rsidR="00971043">
        <w:rPr>
          <w:lang w:eastAsia="en-AU"/>
        </w:rPr>
        <w:t xml:space="preserve"> existing</w:t>
      </w:r>
      <w:r w:rsidRPr="00CA57E2">
        <w:rPr>
          <w:lang w:eastAsia="en-AU"/>
        </w:rPr>
        <w:t xml:space="preserve"> </w:t>
      </w:r>
      <w:r>
        <w:rPr>
          <w:lang w:eastAsia="en-AU"/>
        </w:rPr>
        <w:t>National Policy Statement for Freshwater Management (NP</w:t>
      </w:r>
      <w:r w:rsidRPr="00CA57E2">
        <w:rPr>
          <w:lang w:eastAsia="en-AU"/>
        </w:rPr>
        <w:t>S</w:t>
      </w:r>
      <w:r>
        <w:rPr>
          <w:lang w:eastAsia="en-AU"/>
        </w:rPr>
        <w:t>-FM).</w:t>
      </w:r>
      <w:r w:rsidR="00971043">
        <w:rPr>
          <w:rStyle w:val="FootnoteReference"/>
          <w:lang w:eastAsia="en-AU"/>
        </w:rPr>
        <w:footnoteReference w:id="4"/>
      </w:r>
      <w:r w:rsidRPr="00CA57E2">
        <w:rPr>
          <w:lang w:eastAsia="en-AU"/>
        </w:rPr>
        <w:t xml:space="preserve"> </w:t>
      </w:r>
      <w:r w:rsidR="00C4103B">
        <w:rPr>
          <w:lang w:eastAsia="en-AU"/>
        </w:rPr>
        <w:t>It</w:t>
      </w:r>
      <w:r w:rsidRPr="00CA57E2">
        <w:rPr>
          <w:lang w:eastAsia="en-AU"/>
        </w:rPr>
        <w:t xml:space="preserve"> sets out objectives and policies that regional counci</w:t>
      </w:r>
      <w:r w:rsidR="00C4103B">
        <w:rPr>
          <w:lang w:eastAsia="en-AU"/>
        </w:rPr>
        <w:t xml:space="preserve">ls must give effect to in </w:t>
      </w:r>
      <w:r w:rsidRPr="00CA57E2">
        <w:rPr>
          <w:lang w:eastAsia="en-AU"/>
        </w:rPr>
        <w:t>regional</w:t>
      </w:r>
      <w:r>
        <w:rPr>
          <w:lang w:eastAsia="en-AU"/>
        </w:rPr>
        <w:t xml:space="preserve"> policy statements and</w:t>
      </w:r>
      <w:r w:rsidRPr="00CA57E2">
        <w:rPr>
          <w:lang w:eastAsia="en-AU"/>
        </w:rPr>
        <w:t xml:space="preserve"> plans.</w:t>
      </w:r>
      <w:r>
        <w:rPr>
          <w:lang w:eastAsia="en-AU"/>
        </w:rPr>
        <w:t xml:space="preserve"> </w:t>
      </w:r>
    </w:p>
    <w:p w14:paraId="3D9C6193" w14:textId="4FEFCC21" w:rsidR="0063516D" w:rsidRDefault="007A1C38" w:rsidP="0063516D">
      <w:pPr>
        <w:rPr>
          <w:lang w:eastAsia="en-AU"/>
        </w:rPr>
      </w:pPr>
      <w:r>
        <w:rPr>
          <w:lang w:eastAsia="en-AU"/>
        </w:rPr>
        <w:t>Regional c</w:t>
      </w:r>
      <w:r w:rsidR="0063516D" w:rsidRPr="00A33FB0">
        <w:rPr>
          <w:lang w:eastAsia="en-AU"/>
        </w:rPr>
        <w:t>ouncils have indicated that most plans are not likely to be implemented until after 2030. The Government considers th</w:t>
      </w:r>
      <w:r w:rsidR="00732E3E">
        <w:rPr>
          <w:lang w:eastAsia="en-AU"/>
        </w:rPr>
        <w:t xml:space="preserve">is </w:t>
      </w:r>
      <w:r w:rsidR="0063516D" w:rsidRPr="00A33FB0">
        <w:rPr>
          <w:lang w:eastAsia="en-AU"/>
        </w:rPr>
        <w:t>unacceptable.</w:t>
      </w:r>
    </w:p>
    <w:p w14:paraId="585BCD5F" w14:textId="0FA1174F" w:rsidR="0063516D" w:rsidRPr="00A33FB0" w:rsidRDefault="0063516D" w:rsidP="0063516D">
      <w:pPr>
        <w:rPr>
          <w:lang w:eastAsia="en-AU"/>
        </w:rPr>
      </w:pPr>
      <w:r w:rsidRPr="00A33FB0">
        <w:rPr>
          <w:lang w:eastAsia="en-AU"/>
        </w:rPr>
        <w:t xml:space="preserve">A Bill introduced in September 2019 amending the RMA also included a new planning process that regional and unitary councils must use for all freshwater planning instruments. The Bill requires all councils to notify plans to implement the new (2020) NPS-FM no later than 31 December 2023. </w:t>
      </w:r>
    </w:p>
    <w:p w14:paraId="169EB376" w14:textId="2468FCCD" w:rsidR="0063516D" w:rsidRPr="00A33FB0" w:rsidRDefault="0063516D" w:rsidP="0063516D">
      <w:pPr>
        <w:rPr>
          <w:lang w:eastAsia="en-AU"/>
        </w:rPr>
      </w:pPr>
      <w:r w:rsidRPr="00A33FB0">
        <w:rPr>
          <w:lang w:eastAsia="en-AU"/>
        </w:rPr>
        <w:t xml:space="preserve">A common theme from submitters was that meeting the notification date of 2023 would strain resources and be difficult to meet for both councils, communities and iwi. In recognition of these </w:t>
      </w:r>
      <w:r w:rsidR="00732E3E" w:rsidRPr="00A33FB0">
        <w:rPr>
          <w:lang w:eastAsia="en-AU"/>
        </w:rPr>
        <w:t>concerns,</w:t>
      </w:r>
      <w:r w:rsidRPr="00A33FB0">
        <w:rPr>
          <w:lang w:eastAsia="en-AU"/>
        </w:rPr>
        <w:t xml:space="preserve"> </w:t>
      </w:r>
      <w:r w:rsidR="00A33FB0" w:rsidRPr="00A33FB0">
        <w:rPr>
          <w:lang w:eastAsia="en-AU"/>
        </w:rPr>
        <w:t xml:space="preserve">the Ministry </w:t>
      </w:r>
      <w:r w:rsidRPr="00A33FB0">
        <w:rPr>
          <w:lang w:eastAsia="en-AU"/>
        </w:rPr>
        <w:t>is s</w:t>
      </w:r>
      <w:r w:rsidR="00A33FB0" w:rsidRPr="00A33FB0">
        <w:rPr>
          <w:lang w:eastAsia="en-AU"/>
        </w:rPr>
        <w:t>eeking</w:t>
      </w:r>
      <w:r w:rsidRPr="00A33FB0">
        <w:rPr>
          <w:lang w:eastAsia="en-AU"/>
        </w:rPr>
        <w:t xml:space="preserve"> to extend the notification date to 31 December 2024. That</w:t>
      </w:r>
      <w:r w:rsidR="00A33FB0">
        <w:rPr>
          <w:lang w:eastAsia="en-AU"/>
        </w:rPr>
        <w:t xml:space="preserve"> change</w:t>
      </w:r>
      <w:r w:rsidRPr="00A33FB0">
        <w:rPr>
          <w:lang w:eastAsia="en-AU"/>
        </w:rPr>
        <w:t xml:space="preserve"> would </w:t>
      </w:r>
      <w:r w:rsidR="00A33FB0">
        <w:rPr>
          <w:lang w:eastAsia="en-AU"/>
        </w:rPr>
        <w:t>require</w:t>
      </w:r>
      <w:r w:rsidRPr="00A33FB0">
        <w:rPr>
          <w:lang w:eastAsia="en-AU"/>
        </w:rPr>
        <w:t xml:space="preserve"> the NPS-FM</w:t>
      </w:r>
      <w:r w:rsidR="00A33FB0">
        <w:rPr>
          <w:lang w:eastAsia="en-AU"/>
        </w:rPr>
        <w:t xml:space="preserve"> to be</w:t>
      </w:r>
      <w:r w:rsidRPr="00A33FB0">
        <w:rPr>
          <w:lang w:eastAsia="en-AU"/>
        </w:rPr>
        <w:t xml:space="preserve"> implemented by 31 December 2026 (or 2027 at the latest if the available time extensions are used). </w:t>
      </w:r>
      <w:r w:rsidR="00A33FB0" w:rsidRPr="00A33FB0">
        <w:rPr>
          <w:lang w:eastAsia="en-AU"/>
        </w:rPr>
        <w:t>Along</w:t>
      </w:r>
      <w:r w:rsidRPr="00A33FB0">
        <w:rPr>
          <w:lang w:eastAsia="en-AU"/>
        </w:rPr>
        <w:t xml:space="preserve"> with the implementation package that is being developed, </w:t>
      </w:r>
      <w:r w:rsidR="00A33FB0" w:rsidRPr="00A33FB0">
        <w:rPr>
          <w:lang w:eastAsia="en-AU"/>
        </w:rPr>
        <w:t xml:space="preserve">this extension </w:t>
      </w:r>
      <w:r w:rsidRPr="00A33FB0">
        <w:rPr>
          <w:lang w:eastAsia="en-AU"/>
        </w:rPr>
        <w:t>wi</w:t>
      </w:r>
      <w:r w:rsidR="00A33FB0" w:rsidRPr="00A33FB0">
        <w:rPr>
          <w:lang w:eastAsia="en-AU"/>
        </w:rPr>
        <w:t>ll considerably address the concern raised</w:t>
      </w:r>
      <w:r w:rsidRPr="00A33FB0">
        <w:rPr>
          <w:lang w:eastAsia="en-AU"/>
        </w:rPr>
        <w:t xml:space="preserve"> by submitters, and allow sufficient time for the wider community to engage in plan development and enable a robust plan to be notified.</w:t>
      </w:r>
    </w:p>
    <w:p w14:paraId="4F2CE3C1" w14:textId="1FDD59A7" w:rsidR="00DC53B6" w:rsidRDefault="00DC53B6" w:rsidP="00DC53B6">
      <w:pPr>
        <w:rPr>
          <w:lang w:eastAsia="en-AU"/>
        </w:rPr>
      </w:pPr>
      <w:r w:rsidRPr="00CA57E2">
        <w:rPr>
          <w:lang w:eastAsia="en-AU"/>
        </w:rPr>
        <w:t xml:space="preserve">The </w:t>
      </w:r>
      <w:r w:rsidR="00F51E70">
        <w:rPr>
          <w:lang w:eastAsia="en-AU"/>
        </w:rPr>
        <w:t xml:space="preserve">current </w:t>
      </w:r>
      <w:r w:rsidRPr="00CA57E2">
        <w:rPr>
          <w:lang w:eastAsia="en-AU"/>
        </w:rPr>
        <w:t>NPS</w:t>
      </w:r>
      <w:r>
        <w:rPr>
          <w:lang w:eastAsia="en-AU"/>
        </w:rPr>
        <w:t>-FM</w:t>
      </w:r>
      <w:r w:rsidRPr="00CA57E2">
        <w:rPr>
          <w:lang w:eastAsia="en-AU"/>
        </w:rPr>
        <w:t xml:space="preserve"> requires regional plans to have objectives, policies and methods, including rules, that:</w:t>
      </w:r>
    </w:p>
    <w:p w14:paraId="082A3876" w14:textId="068EEA38" w:rsidR="00DC53B6" w:rsidRPr="00CA57E2" w:rsidRDefault="00DC53B6" w:rsidP="00DC53B6">
      <w:pPr>
        <w:pStyle w:val="ListParagraph"/>
        <w:numPr>
          <w:ilvl w:val="0"/>
          <w:numId w:val="1"/>
        </w:numPr>
        <w:rPr>
          <w:lang w:eastAsia="en-AU"/>
        </w:rPr>
      </w:pPr>
      <w:r>
        <w:rPr>
          <w:lang w:eastAsia="en-AU"/>
        </w:rPr>
        <w:t>s</w:t>
      </w:r>
      <w:r w:rsidRPr="00CA57E2">
        <w:rPr>
          <w:lang w:eastAsia="en-AU"/>
        </w:rPr>
        <w:t xml:space="preserve">afeguard the life-supporting capacity, ecosystem processes and </w:t>
      </w:r>
      <w:r w:rsidR="000A754D">
        <w:rPr>
          <w:lang w:eastAsia="en-AU"/>
        </w:rPr>
        <w:t>aquatic life</w:t>
      </w:r>
      <w:r w:rsidRPr="00CA57E2">
        <w:rPr>
          <w:lang w:eastAsia="en-AU"/>
        </w:rPr>
        <w:t xml:space="preserve"> of fresh water, including their associated ecosystems </w:t>
      </w:r>
    </w:p>
    <w:p w14:paraId="56C4B612" w14:textId="674B35F0" w:rsidR="00DC53B6" w:rsidRPr="00CA57E2" w:rsidRDefault="00DC53B6" w:rsidP="00DC53B6">
      <w:pPr>
        <w:pStyle w:val="ListParagraph"/>
        <w:numPr>
          <w:ilvl w:val="0"/>
          <w:numId w:val="1"/>
        </w:numPr>
        <w:rPr>
          <w:lang w:eastAsia="en-AU"/>
        </w:rPr>
      </w:pPr>
      <w:r>
        <w:rPr>
          <w:lang w:eastAsia="en-AU"/>
        </w:rPr>
        <w:t>e</w:t>
      </w:r>
      <w:r w:rsidRPr="00CA57E2">
        <w:rPr>
          <w:lang w:eastAsia="en-AU"/>
        </w:rPr>
        <w:t>stablish systems to account for all fresh</w:t>
      </w:r>
      <w:r w:rsidR="009C08DF">
        <w:rPr>
          <w:lang w:eastAsia="en-AU"/>
        </w:rPr>
        <w:t xml:space="preserve"> </w:t>
      </w:r>
      <w:r w:rsidRPr="00CA57E2">
        <w:rPr>
          <w:lang w:eastAsia="en-AU"/>
        </w:rPr>
        <w:t xml:space="preserve">water taken and contaminants entering freshwater bodies in the region </w:t>
      </w:r>
    </w:p>
    <w:p w14:paraId="5389BB03" w14:textId="77777777" w:rsidR="00DC53B6" w:rsidRPr="00CA57E2" w:rsidRDefault="00DC53B6" w:rsidP="00DC53B6">
      <w:pPr>
        <w:pStyle w:val="ListParagraph"/>
        <w:numPr>
          <w:ilvl w:val="0"/>
          <w:numId w:val="1"/>
        </w:numPr>
        <w:rPr>
          <w:lang w:eastAsia="en-AU"/>
        </w:rPr>
      </w:pPr>
      <w:r>
        <w:rPr>
          <w:lang w:eastAsia="en-AU"/>
        </w:rPr>
        <w:t>m</w:t>
      </w:r>
      <w:r w:rsidRPr="00CA57E2">
        <w:rPr>
          <w:lang w:eastAsia="en-AU"/>
        </w:rPr>
        <w:t xml:space="preserve">aintain or improve the overall quality of fresh water within the region </w:t>
      </w:r>
    </w:p>
    <w:p w14:paraId="65D84033" w14:textId="77777777" w:rsidR="00DC53B6" w:rsidRPr="00CA57E2" w:rsidRDefault="00DC53B6" w:rsidP="00DC53B6">
      <w:pPr>
        <w:pStyle w:val="ListParagraph"/>
        <w:numPr>
          <w:ilvl w:val="0"/>
          <w:numId w:val="1"/>
        </w:numPr>
        <w:rPr>
          <w:lang w:eastAsia="en-AU"/>
        </w:rPr>
      </w:pPr>
      <w:r>
        <w:rPr>
          <w:lang w:eastAsia="en-AU"/>
        </w:rPr>
        <w:t>identify the values</w:t>
      </w:r>
      <w:r w:rsidRPr="00CA57E2">
        <w:rPr>
          <w:lang w:eastAsia="en-AU"/>
        </w:rPr>
        <w:t xml:space="preserve"> the community holds for all freshwater bodies in the region</w:t>
      </w:r>
      <w:r>
        <w:rPr>
          <w:lang w:eastAsia="en-AU"/>
        </w:rPr>
        <w:t>, and set freshwater objectives and limits</w:t>
      </w:r>
      <w:r w:rsidRPr="00CA57E2">
        <w:rPr>
          <w:lang w:eastAsia="en-AU"/>
        </w:rPr>
        <w:t xml:space="preserve"> to provide for those values </w:t>
      </w:r>
    </w:p>
    <w:p w14:paraId="3423C3C3" w14:textId="77777777" w:rsidR="00DC53B6" w:rsidRPr="00CA57E2" w:rsidRDefault="00DC53B6" w:rsidP="00DC53B6">
      <w:pPr>
        <w:pStyle w:val="ListParagraph"/>
        <w:numPr>
          <w:ilvl w:val="0"/>
          <w:numId w:val="1"/>
        </w:numPr>
        <w:rPr>
          <w:lang w:eastAsia="en-AU"/>
        </w:rPr>
      </w:pPr>
      <w:r>
        <w:rPr>
          <w:lang w:eastAsia="en-AU"/>
        </w:rPr>
        <w:t>e</w:t>
      </w:r>
      <w:r w:rsidRPr="00CA57E2">
        <w:rPr>
          <w:lang w:eastAsia="en-AU"/>
        </w:rPr>
        <w:t xml:space="preserve">stablish systems to monitor the progress towards achieving freshwater objectives </w:t>
      </w:r>
    </w:p>
    <w:p w14:paraId="5B19E482" w14:textId="77777777" w:rsidR="00DC53B6" w:rsidRPr="00CA57E2" w:rsidRDefault="00DC53B6" w:rsidP="00DC53B6">
      <w:pPr>
        <w:pStyle w:val="ListParagraph"/>
        <w:numPr>
          <w:ilvl w:val="0"/>
          <w:numId w:val="1"/>
        </w:numPr>
        <w:rPr>
          <w:lang w:eastAsia="en-AU"/>
        </w:rPr>
      </w:pPr>
      <w:r>
        <w:rPr>
          <w:lang w:eastAsia="en-AU"/>
        </w:rPr>
        <w:t>avoid over-allocation</w:t>
      </w:r>
      <w:r w:rsidRPr="00CA57E2">
        <w:rPr>
          <w:lang w:eastAsia="en-AU"/>
        </w:rPr>
        <w:t xml:space="preserve"> of freshwater resources, and phase out existing over-allocation. Where there is over-allocation, councils must set targets in the regional plan, including defined timeframes, to transition to sustainable allocation </w:t>
      </w:r>
    </w:p>
    <w:p w14:paraId="0B6032CF" w14:textId="77777777" w:rsidR="00DC53B6" w:rsidRPr="00CA57E2" w:rsidRDefault="00DC53B6" w:rsidP="00DC53B6">
      <w:pPr>
        <w:pStyle w:val="ListParagraph"/>
        <w:numPr>
          <w:ilvl w:val="0"/>
          <w:numId w:val="1"/>
        </w:numPr>
        <w:rPr>
          <w:lang w:eastAsia="en-AU"/>
        </w:rPr>
      </w:pPr>
      <w:r>
        <w:rPr>
          <w:lang w:eastAsia="en-AU"/>
        </w:rPr>
        <w:t>i</w:t>
      </w:r>
      <w:r w:rsidRPr="00CA57E2">
        <w:rPr>
          <w:lang w:eastAsia="en-AU"/>
        </w:rPr>
        <w:t xml:space="preserve">mprove the integrated management of fresh water, land and the coastal environment </w:t>
      </w:r>
    </w:p>
    <w:p w14:paraId="0489F20A" w14:textId="77777777" w:rsidR="00DC53B6" w:rsidRDefault="00DC53B6" w:rsidP="00DC53B6">
      <w:pPr>
        <w:pStyle w:val="ListParagraph"/>
        <w:numPr>
          <w:ilvl w:val="0"/>
          <w:numId w:val="1"/>
        </w:numPr>
        <w:rPr>
          <w:lang w:eastAsia="en-AU"/>
        </w:rPr>
      </w:pPr>
      <w:r>
        <w:rPr>
          <w:lang w:eastAsia="en-AU"/>
        </w:rPr>
        <w:t>r</w:t>
      </w:r>
      <w:r w:rsidRPr="00CA57E2">
        <w:rPr>
          <w:lang w:eastAsia="en-AU"/>
        </w:rPr>
        <w:t>eflect tāngata whenua values in freshwater management and take reasonable steps to include iwi and</w:t>
      </w:r>
      <w:r>
        <w:rPr>
          <w:lang w:eastAsia="en-AU"/>
        </w:rPr>
        <w:t xml:space="preserve"> hapū in freshwater management.</w:t>
      </w:r>
    </w:p>
    <w:p w14:paraId="62544DC1" w14:textId="5BCB704F" w:rsidR="00C4103B" w:rsidRPr="00F51E70" w:rsidRDefault="00DC53B6" w:rsidP="00C4103B">
      <w:pPr>
        <w:rPr>
          <w:i/>
          <w:lang w:eastAsia="en-AU"/>
        </w:rPr>
      </w:pPr>
      <w:r w:rsidRPr="00A529E3">
        <w:rPr>
          <w:lang w:eastAsia="en-AU"/>
        </w:rPr>
        <w:t xml:space="preserve">The Government’s policy intention </w:t>
      </w:r>
      <w:r w:rsidR="00F51E70">
        <w:rPr>
          <w:lang w:eastAsia="en-AU"/>
        </w:rPr>
        <w:t xml:space="preserve">is to build on this and improve the current NPS-FM, including largely retaining the requirements listed above and the current framework for </w:t>
      </w:r>
      <w:r>
        <w:rPr>
          <w:lang w:eastAsia="en-AU"/>
        </w:rPr>
        <w:t>freshwater planning</w:t>
      </w:r>
      <w:r w:rsidR="00F51E70">
        <w:rPr>
          <w:lang w:eastAsia="en-AU"/>
        </w:rPr>
        <w:t xml:space="preserve"> (see Figure 1 below)</w:t>
      </w:r>
      <w:r>
        <w:rPr>
          <w:lang w:eastAsia="en-AU"/>
        </w:rPr>
        <w:t>.</w:t>
      </w:r>
    </w:p>
    <w:p w14:paraId="78951E73" w14:textId="77777777" w:rsidR="004D2042" w:rsidRDefault="00DC53B6" w:rsidP="00086156">
      <w:r>
        <w:rPr>
          <w:i/>
          <w:noProof/>
          <w:lang w:eastAsia="en-NZ"/>
        </w:rPr>
        <w:drawing>
          <wp:inline distT="0" distB="0" distL="0" distR="0" wp14:anchorId="574287AC" wp14:editId="6961210A">
            <wp:extent cx="6006465" cy="1247970"/>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297" cy="1262271"/>
                    </a:xfrm>
                    <a:prstGeom prst="rect">
                      <a:avLst/>
                    </a:prstGeom>
                    <a:noFill/>
                  </pic:spPr>
                </pic:pic>
              </a:graphicData>
            </a:graphic>
          </wp:inline>
        </w:drawing>
      </w:r>
    </w:p>
    <w:p w14:paraId="7B884122" w14:textId="6267D498" w:rsidR="004D2042" w:rsidRDefault="00DC53B6">
      <w:pPr>
        <w:rPr>
          <w:b/>
        </w:rPr>
      </w:pPr>
      <w:r w:rsidRPr="004D2042">
        <w:rPr>
          <w:b/>
        </w:rPr>
        <w:t xml:space="preserve">Figure </w:t>
      </w:r>
      <w:r w:rsidR="002D3363" w:rsidRPr="004D2042">
        <w:rPr>
          <w:b/>
        </w:rPr>
        <w:fldChar w:fldCharType="begin"/>
      </w:r>
      <w:r w:rsidR="002D3363" w:rsidRPr="004D2042">
        <w:rPr>
          <w:b/>
        </w:rPr>
        <w:instrText xml:space="preserve"> SEQ Figure \* ARABIC </w:instrText>
      </w:r>
      <w:r w:rsidR="002D3363" w:rsidRPr="004D2042">
        <w:rPr>
          <w:b/>
        </w:rPr>
        <w:fldChar w:fldCharType="separate"/>
      </w:r>
      <w:r w:rsidRPr="004D2042">
        <w:rPr>
          <w:b/>
          <w:noProof/>
        </w:rPr>
        <w:t>1</w:t>
      </w:r>
      <w:r w:rsidR="002D3363" w:rsidRPr="004D2042">
        <w:rPr>
          <w:b/>
          <w:noProof/>
        </w:rPr>
        <w:fldChar w:fldCharType="end"/>
      </w:r>
      <w:r w:rsidRPr="004D2042">
        <w:rPr>
          <w:b/>
        </w:rPr>
        <w:t>. Framework for freshwater planning</w:t>
      </w:r>
    </w:p>
    <w:p w14:paraId="2B7F39B3" w14:textId="20CAA9E7" w:rsidR="00CE273D" w:rsidRDefault="00DC53B6" w:rsidP="00CE533C">
      <w:pPr>
        <w:pStyle w:val="Heading2"/>
      </w:pPr>
      <w:bookmarkStart w:id="21" w:name="_Toc38272704"/>
      <w:r>
        <w:t>Reasons for change</w:t>
      </w:r>
      <w:bookmarkEnd w:id="21"/>
    </w:p>
    <w:p w14:paraId="2ABC0E16" w14:textId="7436A378" w:rsidR="00CE273D" w:rsidRDefault="00CE273D" w:rsidP="00CE273D">
      <w:r>
        <w:t xml:space="preserve">The way we live and make a living is </w:t>
      </w:r>
      <w:r w:rsidR="009B2D7B">
        <w:t>harming</w:t>
      </w:r>
      <w:r>
        <w:t xml:space="preserve"> our environment, including our water. </w:t>
      </w:r>
    </w:p>
    <w:p w14:paraId="0B752E0C" w14:textId="65932049" w:rsidR="00CE273D" w:rsidRDefault="00F22EC9" w:rsidP="00CE273D">
      <w:pPr>
        <w:spacing w:line="256" w:lineRule="auto"/>
      </w:pPr>
      <w:r>
        <w:t>The</w:t>
      </w:r>
      <w:r w:rsidR="00CE273D">
        <w:t xml:space="preserve"> Parliamentary Commissioner for the Environment</w:t>
      </w:r>
      <w:r>
        <w:t xml:space="preserve"> highlighted freshwater challenges in</w:t>
      </w:r>
      <w:r w:rsidR="00CE273D">
        <w:t xml:space="preserve"> the report </w:t>
      </w:r>
      <w:r w:rsidR="00CE273D">
        <w:rPr>
          <w:i/>
        </w:rPr>
        <w:t xml:space="preserve">Growing for Good </w:t>
      </w:r>
      <w:r>
        <w:t>in 2004, a</w:t>
      </w:r>
      <w:r w:rsidR="00CE273D">
        <w:t>nd we know that in some places water quality i</w:t>
      </w:r>
      <w:r>
        <w:t xml:space="preserve">s still likely to be declining – </w:t>
      </w:r>
      <w:r w:rsidR="00CE273D">
        <w:t xml:space="preserve">as illustrated in Figure </w:t>
      </w:r>
      <w:r>
        <w:t>2</w:t>
      </w:r>
      <w:r w:rsidR="00CE273D">
        <w:t xml:space="preserve"> (Source: LAWA).</w:t>
      </w:r>
    </w:p>
    <w:p w14:paraId="297443D9" w14:textId="77777777" w:rsidR="00CE273D" w:rsidRDefault="00CE273D" w:rsidP="00086156">
      <w:pPr>
        <w:keepNext/>
        <w:spacing w:line="256" w:lineRule="auto"/>
      </w:pPr>
      <w:r w:rsidRPr="009A0F1F">
        <w:rPr>
          <w:noProof/>
          <w:lang w:eastAsia="en-NZ"/>
        </w:rPr>
        <w:drawing>
          <wp:inline distT="0" distB="0" distL="0" distR="0" wp14:anchorId="4EB0DCFF" wp14:editId="721AF761">
            <wp:extent cx="4366054" cy="3573154"/>
            <wp:effectExtent l="0" t="0" r="0" b="0"/>
            <wp:docPr id="1" name="Picture 5" descr="\\PSVMFS06\MyDocs$\Johnstoh\Desktop\lawa-figure-1.png"/>
            <wp:cNvGraphicFramePr/>
            <a:graphic xmlns:a="http://schemas.openxmlformats.org/drawingml/2006/main">
              <a:graphicData uri="http://schemas.openxmlformats.org/drawingml/2006/picture">
                <pic:pic xmlns:pic="http://schemas.openxmlformats.org/drawingml/2006/picture">
                  <pic:nvPicPr>
                    <pic:cNvPr id="6" name="Picture 5" descr="\\PSVMFS06\MyDocs$\Johnstoh\Desktop\lawa-figure-1.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054" cy="3573154"/>
                    </a:xfrm>
                    <a:prstGeom prst="rect">
                      <a:avLst/>
                    </a:prstGeom>
                    <a:noFill/>
                    <a:ln>
                      <a:noFill/>
                    </a:ln>
                  </pic:spPr>
                </pic:pic>
              </a:graphicData>
            </a:graphic>
          </wp:inline>
        </w:drawing>
      </w:r>
    </w:p>
    <w:p w14:paraId="6C5BAC3A" w14:textId="523460D3" w:rsidR="00CE273D" w:rsidRDefault="00CE273D" w:rsidP="00086156">
      <w:pPr>
        <w:pStyle w:val="Caption"/>
        <w:rPr>
          <w:rFonts w:asciiTheme="minorHAnsi" w:hAnsiTheme="minorHAnsi"/>
          <w:sz w:val="22"/>
          <w:szCs w:val="22"/>
        </w:rPr>
      </w:pPr>
      <w:r w:rsidRPr="004D2042">
        <w:rPr>
          <w:rFonts w:asciiTheme="minorHAnsi" w:hAnsiTheme="minorHAnsi"/>
          <w:sz w:val="22"/>
          <w:szCs w:val="22"/>
        </w:rPr>
        <w:t xml:space="preserve">Figure </w:t>
      </w:r>
      <w:r w:rsidR="002D3363" w:rsidRPr="004D2042">
        <w:rPr>
          <w:rFonts w:asciiTheme="minorHAnsi" w:hAnsiTheme="minorHAnsi"/>
          <w:sz w:val="22"/>
          <w:szCs w:val="22"/>
        </w:rPr>
        <w:fldChar w:fldCharType="begin"/>
      </w:r>
      <w:r w:rsidR="002D3363" w:rsidRPr="004D2042">
        <w:rPr>
          <w:rFonts w:asciiTheme="minorHAnsi" w:hAnsiTheme="minorHAnsi"/>
          <w:sz w:val="22"/>
          <w:szCs w:val="22"/>
        </w:rPr>
        <w:instrText xml:space="preserve"> SEQ Figure \* ARABIC </w:instrText>
      </w:r>
      <w:r w:rsidR="002D3363" w:rsidRPr="004D2042">
        <w:rPr>
          <w:rFonts w:asciiTheme="minorHAnsi" w:hAnsiTheme="minorHAnsi"/>
          <w:sz w:val="22"/>
          <w:szCs w:val="22"/>
        </w:rPr>
        <w:fldChar w:fldCharType="separate"/>
      </w:r>
      <w:r w:rsidR="00DC53B6" w:rsidRPr="004D2042">
        <w:rPr>
          <w:rFonts w:asciiTheme="minorHAnsi" w:hAnsiTheme="minorHAnsi"/>
          <w:noProof/>
          <w:sz w:val="22"/>
          <w:szCs w:val="22"/>
        </w:rPr>
        <w:t>2</w:t>
      </w:r>
      <w:r w:rsidR="002D3363" w:rsidRPr="004D2042">
        <w:rPr>
          <w:rFonts w:asciiTheme="minorHAnsi" w:hAnsiTheme="minorHAnsi"/>
          <w:noProof/>
          <w:sz w:val="22"/>
          <w:szCs w:val="22"/>
        </w:rPr>
        <w:fldChar w:fldCharType="end"/>
      </w:r>
      <w:r w:rsidRPr="004D2042">
        <w:rPr>
          <w:rFonts w:asciiTheme="minorHAnsi" w:hAnsiTheme="minorHAnsi"/>
          <w:sz w:val="22"/>
          <w:szCs w:val="22"/>
        </w:rPr>
        <w:t>. LAWA national river quality ten-year trends</w:t>
      </w:r>
    </w:p>
    <w:p w14:paraId="26E417A6" w14:textId="77777777" w:rsidR="007D5DBD" w:rsidRDefault="007D5DBD" w:rsidP="00086156">
      <w:pPr>
        <w:pStyle w:val="Heading3"/>
        <w:spacing w:before="240"/>
      </w:pPr>
      <w:r>
        <w:t>Objectives for change</w:t>
      </w:r>
    </w:p>
    <w:p w14:paraId="2288F295" w14:textId="4453A68F" w:rsidR="00CE273D" w:rsidRDefault="00CE273D" w:rsidP="00CE273D">
      <w:pPr>
        <w:spacing w:line="256" w:lineRule="auto"/>
      </w:pPr>
      <w:r>
        <w:t xml:space="preserve">Cabinet has agreed </w:t>
      </w:r>
      <w:r w:rsidR="00AF60D1">
        <w:t>[CAB-18-MIN-0296 refers]</w:t>
      </w:r>
      <w:r w:rsidR="00C46861">
        <w:t xml:space="preserve"> </w:t>
      </w:r>
      <w:r>
        <w:t>the following objectives for freshwater policy</w:t>
      </w:r>
      <w:r w:rsidR="00C27C10">
        <w:t>.</w:t>
      </w:r>
    </w:p>
    <w:p w14:paraId="7ACF0C33" w14:textId="77777777" w:rsidR="00CE273D" w:rsidRPr="009A0F1F" w:rsidRDefault="00CE273D" w:rsidP="00F8329B">
      <w:pPr>
        <w:pStyle w:val="ListParagraph"/>
        <w:numPr>
          <w:ilvl w:val="0"/>
          <w:numId w:val="6"/>
        </w:numPr>
        <w:spacing w:line="256" w:lineRule="auto"/>
      </w:pPr>
      <w:r w:rsidRPr="005D1652">
        <w:rPr>
          <w:b/>
        </w:rPr>
        <w:t>Stop further degradation</w:t>
      </w:r>
      <w:r w:rsidRPr="005D1652">
        <w:t xml:space="preserve"> </w:t>
      </w:r>
      <w:r w:rsidRPr="009A0F1F">
        <w:t xml:space="preserve">of New Zealand’s freshwater resources and start making immediate improvements so that </w:t>
      </w:r>
      <w:r w:rsidRPr="00B804F1">
        <w:rPr>
          <w:b/>
        </w:rPr>
        <w:t>water quality is materially improving within five years</w:t>
      </w:r>
      <w:r w:rsidRPr="009A0F1F">
        <w:t>.</w:t>
      </w:r>
    </w:p>
    <w:p w14:paraId="74140B11" w14:textId="77777777" w:rsidR="00CE273D" w:rsidRDefault="00CE273D" w:rsidP="00F8329B">
      <w:pPr>
        <w:pStyle w:val="ListParagraph"/>
        <w:numPr>
          <w:ilvl w:val="0"/>
          <w:numId w:val="6"/>
        </w:numPr>
        <w:spacing w:line="256" w:lineRule="auto"/>
      </w:pPr>
      <w:r w:rsidRPr="005D1652">
        <w:rPr>
          <w:b/>
        </w:rPr>
        <w:t>Reverse past damage</w:t>
      </w:r>
      <w:r w:rsidRPr="005D1652">
        <w:t xml:space="preserve"> </w:t>
      </w:r>
      <w:r w:rsidRPr="009A0F1F">
        <w:t>to bring New Zealand’s freshwater resources, waterways and ecosystems to a healthy state within a generation.</w:t>
      </w:r>
    </w:p>
    <w:p w14:paraId="3FF985D5" w14:textId="77777777" w:rsidR="00CE273D" w:rsidRDefault="00CE273D" w:rsidP="00F8329B">
      <w:pPr>
        <w:pStyle w:val="ListParagraph"/>
        <w:numPr>
          <w:ilvl w:val="0"/>
          <w:numId w:val="6"/>
        </w:numPr>
        <w:spacing w:line="256" w:lineRule="auto"/>
      </w:pPr>
      <w:r w:rsidRPr="005D1652">
        <w:rPr>
          <w:b/>
        </w:rPr>
        <w:t xml:space="preserve">Address water allocation issues </w:t>
      </w:r>
      <w:r>
        <w:t>having regard to all interests including Māori and existing and potential new users.</w:t>
      </w:r>
    </w:p>
    <w:p w14:paraId="6290238E" w14:textId="4744E984" w:rsidR="00CE273D" w:rsidRDefault="00CE273D" w:rsidP="00CE273D">
      <w:r>
        <w:t xml:space="preserve">The regulatory package described in this analysis is intended to achieve the first two of those objectives. It aims to improve regulatory certainty so that decisions that </w:t>
      </w:r>
      <w:r w:rsidR="000B60E0">
        <w:t>affect</w:t>
      </w:r>
      <w:r>
        <w:t xml:space="preserve"> fresh</w:t>
      </w:r>
      <w:r w:rsidR="00C27C10">
        <w:t xml:space="preserve"> </w:t>
      </w:r>
      <w:r>
        <w:t>water may be taken more quickly and with confidence.</w:t>
      </w:r>
    </w:p>
    <w:p w14:paraId="0B669543" w14:textId="47D3022B" w:rsidR="00114159" w:rsidRDefault="000E0138" w:rsidP="00114159">
      <w:pPr>
        <w:pStyle w:val="Heading2"/>
      </w:pPr>
      <w:bookmarkStart w:id="22" w:name="_Toc13226622"/>
      <w:bookmarkStart w:id="23" w:name="_Toc16082274"/>
      <w:bookmarkStart w:id="24" w:name="_Toc38272705"/>
      <w:r>
        <w:t>Consistency with the Resource Management Act 1991</w:t>
      </w:r>
      <w:bookmarkEnd w:id="22"/>
      <w:bookmarkEnd w:id="23"/>
      <w:bookmarkEnd w:id="24"/>
    </w:p>
    <w:p w14:paraId="4AC91955" w14:textId="384214B9" w:rsidR="00195290" w:rsidRDefault="00195290" w:rsidP="00674312">
      <w:pPr>
        <w:rPr>
          <w:rFonts w:cs="Arial"/>
          <w:lang w:eastAsia="en-AU"/>
        </w:rPr>
      </w:pPr>
      <w:r w:rsidRPr="00A529E3">
        <w:rPr>
          <w:lang w:eastAsia="en-AU"/>
        </w:rPr>
        <w:t xml:space="preserve">The Resource Management Act 1991 (the RMA) </w:t>
      </w:r>
      <w:r w:rsidRPr="00195290">
        <w:rPr>
          <w:lang w:eastAsia="en-AU"/>
        </w:rPr>
        <w:t>sets out</w:t>
      </w:r>
      <w:r w:rsidR="007C6948">
        <w:rPr>
          <w:lang w:eastAsia="en-AU"/>
        </w:rPr>
        <w:t xml:space="preserve"> the legislative framework for</w:t>
      </w:r>
      <w:r w:rsidRPr="00195290">
        <w:rPr>
          <w:lang w:eastAsia="en-AU"/>
        </w:rPr>
        <w:t xml:space="preserve"> manag</w:t>
      </w:r>
      <w:r w:rsidR="007C6948">
        <w:rPr>
          <w:lang w:eastAsia="en-AU"/>
        </w:rPr>
        <w:t>ing</w:t>
      </w:r>
      <w:r w:rsidRPr="00195290">
        <w:rPr>
          <w:lang w:eastAsia="en-AU"/>
        </w:rPr>
        <w:t xml:space="preserve"> our environment.</w:t>
      </w:r>
      <w:r>
        <w:rPr>
          <w:sz w:val="18"/>
          <w:szCs w:val="18"/>
          <w:lang w:eastAsia="en-AU"/>
        </w:rPr>
        <w:t xml:space="preserve"> </w:t>
      </w:r>
      <w:r w:rsidR="004D2042">
        <w:rPr>
          <w:lang w:eastAsia="en-AU"/>
        </w:rPr>
        <w:t>M</w:t>
      </w:r>
      <w:r w:rsidRPr="00A529E3">
        <w:rPr>
          <w:lang w:eastAsia="en-AU"/>
        </w:rPr>
        <w:t xml:space="preserve">anagement of freshwater resources is largely the responsibility of regional councils. </w:t>
      </w:r>
    </w:p>
    <w:p w14:paraId="0C8A1E67" w14:textId="107270C4" w:rsidR="00791BF8" w:rsidRDefault="00791BF8" w:rsidP="00791BF8">
      <w:pPr>
        <w:spacing w:before="120"/>
        <w:rPr>
          <w:rFonts w:eastAsia="Arial"/>
          <w:color w:val="000000"/>
          <w:lang w:val="en-GB"/>
        </w:rPr>
      </w:pPr>
      <w:r>
        <w:rPr>
          <w:rFonts w:eastAsia="Arial"/>
          <w:color w:val="000000"/>
          <w:lang w:val="en-GB"/>
        </w:rPr>
        <w:t xml:space="preserve">Section 32 of the RMA requires an evaluation of whether the objectives of the </w:t>
      </w:r>
      <w:r w:rsidR="002067A9">
        <w:t>Action for healthy waterways Package</w:t>
      </w:r>
      <w:r>
        <w:rPr>
          <w:rFonts w:eastAsia="Arial"/>
          <w:color w:val="000000"/>
          <w:lang w:val="en-GB"/>
        </w:rPr>
        <w:t xml:space="preserve"> are the most appropriate way to achieve the purpose of the RMA (and whether the proposed policies are the most appropriate way to achieve those objective</w:t>
      </w:r>
      <w:r w:rsidR="00031ED7">
        <w:rPr>
          <w:rFonts w:eastAsia="Arial"/>
          <w:color w:val="000000"/>
          <w:lang w:val="en-GB"/>
        </w:rPr>
        <w:t>s). This regulatory impact assess</w:t>
      </w:r>
      <w:r>
        <w:rPr>
          <w:rFonts w:eastAsia="Arial"/>
          <w:color w:val="000000"/>
          <w:lang w:val="en-GB"/>
        </w:rPr>
        <w:t>ment provid</w:t>
      </w:r>
      <w:r w:rsidR="00031ED7">
        <w:rPr>
          <w:rFonts w:eastAsia="Arial"/>
          <w:color w:val="000000"/>
          <w:lang w:val="en-GB"/>
        </w:rPr>
        <w:t>es</w:t>
      </w:r>
      <w:r>
        <w:rPr>
          <w:rFonts w:eastAsia="Arial"/>
          <w:color w:val="000000"/>
          <w:lang w:val="en-GB"/>
        </w:rPr>
        <w:t xml:space="preserve"> a level of detail that corresponds to the scale and significa</w:t>
      </w:r>
      <w:r w:rsidR="00031ED7">
        <w:rPr>
          <w:rFonts w:eastAsia="Arial"/>
          <w:color w:val="000000"/>
          <w:lang w:val="en-GB"/>
        </w:rPr>
        <w:t>nce of the proposal</w:t>
      </w:r>
      <w:r>
        <w:rPr>
          <w:rFonts w:eastAsia="Arial"/>
          <w:color w:val="000000"/>
          <w:lang w:val="en-GB"/>
        </w:rPr>
        <w:t>s.</w:t>
      </w:r>
    </w:p>
    <w:p w14:paraId="759AEA7E" w14:textId="4DD60E00" w:rsidR="00FD0FFC" w:rsidRDefault="00FD0FFC" w:rsidP="00FD0FFC">
      <w:pPr>
        <w:rPr>
          <w:lang w:val="en-GB"/>
        </w:rPr>
      </w:pPr>
      <w:r w:rsidRPr="00080F14">
        <w:rPr>
          <w:rFonts w:cs="Arial"/>
        </w:rPr>
        <w:t>The purpose of the</w:t>
      </w:r>
      <w:r w:rsidRPr="005A00AB">
        <w:rPr>
          <w:rFonts w:eastAsia="Arial"/>
          <w:color w:val="000000"/>
          <w:lang w:val="en-GB"/>
        </w:rPr>
        <w:t xml:space="preserve"> </w:t>
      </w:r>
      <w:r>
        <w:rPr>
          <w:rFonts w:eastAsia="Arial"/>
          <w:color w:val="000000"/>
          <w:lang w:val="en-GB"/>
        </w:rPr>
        <w:t>RMA</w:t>
      </w:r>
      <w:r>
        <w:rPr>
          <w:rFonts w:cs="Arial"/>
        </w:rPr>
        <w:t xml:space="preserve"> </w:t>
      </w:r>
      <w:r w:rsidRPr="00080F14">
        <w:rPr>
          <w:rFonts w:cs="Arial"/>
        </w:rPr>
        <w:t>is to promote the sustainable management of natural and physical resources</w:t>
      </w:r>
      <w:r>
        <w:rPr>
          <w:rFonts w:cs="Arial"/>
        </w:rPr>
        <w:t>.</w:t>
      </w:r>
      <w:r w:rsidRPr="00FE341D">
        <w:t xml:space="preserve"> </w:t>
      </w:r>
      <w:r>
        <w:rPr>
          <w:lang w:val="en-GB"/>
        </w:rPr>
        <w:t xml:space="preserve">Overall, the set of preferred approaches contained within this regulatory impact analysis are the most appropriate in assisting local authorities to carry out their functions for the purpose of achieving the RMA’s sustainable management purpose. </w:t>
      </w:r>
    </w:p>
    <w:p w14:paraId="52426EA5" w14:textId="004A3010" w:rsidR="00791BF8" w:rsidRPr="008F76D2" w:rsidRDefault="008F76D2" w:rsidP="00791BF8">
      <w:r>
        <w:t>Proposed c</w:t>
      </w:r>
      <w:r w:rsidR="00791BF8" w:rsidRPr="008F76D2">
        <w:t>hanges that will come into effect quickly include:</w:t>
      </w:r>
    </w:p>
    <w:p w14:paraId="599B8762" w14:textId="58299689" w:rsidR="00791BF8" w:rsidRPr="00735C36" w:rsidRDefault="003B389C" w:rsidP="00791BF8">
      <w:pPr>
        <w:pStyle w:val="Bullet"/>
        <w:jc w:val="both"/>
        <w:rPr>
          <w:rFonts w:ascii="Calibri" w:hAnsi="Calibri" w:cs="Calibri"/>
          <w:lang w:val="en-US"/>
        </w:rPr>
      </w:pPr>
      <w:r>
        <w:rPr>
          <w:rFonts w:ascii="Calibri" w:hAnsi="Calibri" w:cs="Calibri"/>
          <w:lang w:val="en-US"/>
        </w:rPr>
        <w:t>p</w:t>
      </w:r>
      <w:r w:rsidR="00791BF8" w:rsidRPr="00735C36">
        <w:rPr>
          <w:rFonts w:ascii="Calibri" w:hAnsi="Calibri" w:cs="Calibri"/>
          <w:lang w:val="en-US"/>
        </w:rPr>
        <w:t>reserving the ecosystem services provided by wetlands and streams, such as flood protection, water quality, amenity, recreation, and habitat for aquatic life</w:t>
      </w:r>
    </w:p>
    <w:p w14:paraId="3EA59378" w14:textId="4E80F6C3" w:rsidR="00791BF8" w:rsidRPr="00735C36" w:rsidRDefault="003B389C" w:rsidP="00791BF8">
      <w:pPr>
        <w:pStyle w:val="Bullet"/>
        <w:jc w:val="both"/>
        <w:rPr>
          <w:rFonts w:ascii="Calibri" w:hAnsi="Calibri" w:cs="Calibri"/>
          <w:lang w:val="en-US"/>
        </w:rPr>
      </w:pPr>
      <w:r>
        <w:rPr>
          <w:rFonts w:ascii="Calibri" w:hAnsi="Calibri" w:cs="Calibri"/>
          <w:lang w:val="en-US"/>
        </w:rPr>
        <w:t>p</w:t>
      </w:r>
      <w:r w:rsidR="00791BF8" w:rsidRPr="00735C36">
        <w:rPr>
          <w:rFonts w:ascii="Calibri" w:hAnsi="Calibri" w:cs="Calibri"/>
          <w:lang w:val="en-US"/>
        </w:rPr>
        <w:t>rotection for the 28,934 ha of wetlands on fertile land that may not currently be protected, securing an annual value of ecosystem services of $1.4 billion</w:t>
      </w:r>
    </w:p>
    <w:p w14:paraId="71172667" w14:textId="44876D62" w:rsidR="00791BF8" w:rsidRPr="00735C36" w:rsidRDefault="003B389C" w:rsidP="00791BF8">
      <w:pPr>
        <w:pStyle w:val="Bullet"/>
        <w:jc w:val="both"/>
        <w:rPr>
          <w:rFonts w:ascii="Calibri" w:hAnsi="Calibri" w:cs="Calibri"/>
          <w:lang w:val="en-US"/>
        </w:rPr>
      </w:pPr>
      <w:r>
        <w:rPr>
          <w:rFonts w:ascii="Calibri" w:hAnsi="Calibri" w:cs="Calibri"/>
          <w:lang w:val="en-US"/>
        </w:rPr>
        <w:t>r</w:t>
      </w:r>
      <w:r w:rsidR="00791BF8" w:rsidRPr="00735C36">
        <w:rPr>
          <w:rFonts w:ascii="Calibri" w:hAnsi="Calibri" w:cs="Calibri"/>
          <w:lang w:val="en-US"/>
        </w:rPr>
        <w:t>ules on risky agricultural practices</w:t>
      </w:r>
      <w:r w:rsidR="00791BF8">
        <w:rPr>
          <w:rFonts w:ascii="Calibri" w:hAnsi="Calibri" w:cs="Calibri"/>
          <w:lang w:val="en-US"/>
        </w:rPr>
        <w:t>, which</w:t>
      </w:r>
      <w:r w:rsidR="00791BF8" w:rsidRPr="00735C36">
        <w:rPr>
          <w:rFonts w:ascii="Calibri" w:hAnsi="Calibri" w:cs="Calibri"/>
          <w:lang w:val="en-US"/>
        </w:rPr>
        <w:t xml:space="preserve"> will help</w:t>
      </w:r>
      <w:r w:rsidR="00791BF8">
        <w:rPr>
          <w:rFonts w:ascii="Calibri" w:hAnsi="Calibri" w:cs="Calibri"/>
          <w:lang w:val="en-US"/>
        </w:rPr>
        <w:t xml:space="preserve"> to</w:t>
      </w:r>
      <w:r w:rsidR="00791BF8" w:rsidRPr="00735C36">
        <w:rPr>
          <w:rFonts w:ascii="Calibri" w:hAnsi="Calibri" w:cs="Calibri"/>
          <w:lang w:val="en-US"/>
        </w:rPr>
        <w:t xml:space="preserve"> </w:t>
      </w:r>
      <w:r w:rsidR="00791BF8">
        <w:rPr>
          <w:rFonts w:ascii="Calibri" w:hAnsi="Calibri" w:cs="Calibri"/>
          <w:lang w:val="en-US"/>
        </w:rPr>
        <w:t>improve</w:t>
      </w:r>
      <w:r w:rsidR="00791BF8" w:rsidRPr="00735C36">
        <w:rPr>
          <w:rFonts w:ascii="Calibri" w:hAnsi="Calibri" w:cs="Calibri"/>
          <w:lang w:val="en-US"/>
        </w:rPr>
        <w:t xml:space="preserve"> water quality and habitat quickly.</w:t>
      </w:r>
    </w:p>
    <w:p w14:paraId="20292605" w14:textId="4D1AA1D8" w:rsidR="00791BF8" w:rsidRPr="008F76D2" w:rsidRDefault="008F76D2" w:rsidP="00791BF8">
      <w:r>
        <w:t>Proposed c</w:t>
      </w:r>
      <w:r w:rsidR="00791BF8" w:rsidRPr="008F76D2">
        <w:t>hanges that will put us on a path to restore our waterways in a generation include:</w:t>
      </w:r>
    </w:p>
    <w:p w14:paraId="65A4572B" w14:textId="1A7C1A93" w:rsidR="00791BF8" w:rsidRPr="00735C36" w:rsidRDefault="003B389C" w:rsidP="00791BF8">
      <w:pPr>
        <w:pStyle w:val="Bullet"/>
        <w:jc w:val="both"/>
        <w:rPr>
          <w:rFonts w:ascii="Calibri" w:hAnsi="Calibri" w:cs="Calibri"/>
          <w:lang w:val="en-US"/>
        </w:rPr>
      </w:pPr>
      <w:r>
        <w:rPr>
          <w:rFonts w:ascii="Calibri" w:hAnsi="Calibri" w:cs="Calibri"/>
          <w:lang w:val="en-US"/>
        </w:rPr>
        <w:t>r</w:t>
      </w:r>
      <w:r w:rsidR="008F76D2">
        <w:rPr>
          <w:rFonts w:ascii="Calibri" w:hAnsi="Calibri" w:cs="Calibri"/>
          <w:lang w:val="en-US"/>
        </w:rPr>
        <w:t xml:space="preserve">equiring councils </w:t>
      </w:r>
      <w:r w:rsidR="00791BF8" w:rsidRPr="00735C36">
        <w:rPr>
          <w:rFonts w:ascii="Calibri" w:hAnsi="Calibri" w:cs="Calibri"/>
          <w:lang w:val="en-US"/>
        </w:rPr>
        <w:t>t</w:t>
      </w:r>
      <w:r w:rsidR="008F76D2">
        <w:rPr>
          <w:rFonts w:ascii="Calibri" w:hAnsi="Calibri" w:cs="Calibri"/>
          <w:lang w:val="en-US"/>
        </w:rPr>
        <w:t>o</w:t>
      </w:r>
      <w:r w:rsidR="00791BF8" w:rsidRPr="00735C36">
        <w:rPr>
          <w:rFonts w:ascii="Calibri" w:hAnsi="Calibri" w:cs="Calibri"/>
          <w:lang w:val="en-US"/>
        </w:rPr>
        <w:t xml:space="preserve"> maintain or improve a wider range of aspects of ecosystem health, with new requirements for aquatic animals and plants, habitat, water quality and ecosystem processes</w:t>
      </w:r>
    </w:p>
    <w:p w14:paraId="3D419559" w14:textId="2614484E" w:rsidR="00791BF8" w:rsidRPr="008F76D2" w:rsidRDefault="003B389C" w:rsidP="008F76D2">
      <w:pPr>
        <w:pStyle w:val="Bullet"/>
        <w:jc w:val="both"/>
        <w:rPr>
          <w:rFonts w:ascii="Calibri" w:hAnsi="Calibri" w:cs="Calibri"/>
          <w:lang w:val="en-US"/>
        </w:rPr>
      </w:pPr>
      <w:r>
        <w:rPr>
          <w:rFonts w:ascii="Calibri" w:hAnsi="Calibri" w:cs="Calibri"/>
          <w:lang w:val="en-US"/>
        </w:rPr>
        <w:t>n</w:t>
      </w:r>
      <w:r w:rsidR="00791BF8" w:rsidRPr="00735C36">
        <w:rPr>
          <w:rFonts w:ascii="Calibri" w:hAnsi="Calibri" w:cs="Calibri"/>
          <w:lang w:val="en-US"/>
        </w:rPr>
        <w:t xml:space="preserve">ew bottom lines </w:t>
      </w:r>
      <w:r w:rsidR="008F76D2">
        <w:rPr>
          <w:rFonts w:ascii="Calibri" w:hAnsi="Calibri" w:cs="Calibri"/>
          <w:lang w:val="en-US"/>
        </w:rPr>
        <w:t>to</w:t>
      </w:r>
      <w:r w:rsidR="00791BF8" w:rsidRPr="00735C36">
        <w:rPr>
          <w:rFonts w:ascii="Calibri" w:hAnsi="Calibri" w:cs="Calibri"/>
          <w:lang w:val="en-US"/>
        </w:rPr>
        <w:t xml:space="preserve"> raise standards in freshwater ecosystems and allow aquatic life to flourish</w:t>
      </w:r>
      <w:r w:rsidR="008F76D2">
        <w:rPr>
          <w:rFonts w:ascii="Calibri" w:hAnsi="Calibri" w:cs="Calibri"/>
          <w:lang w:val="en-US"/>
        </w:rPr>
        <w:t>.</w:t>
      </w:r>
    </w:p>
    <w:p w14:paraId="24E963B0" w14:textId="0E2C30E4" w:rsidR="00F222A5" w:rsidRPr="002E4F6F" w:rsidRDefault="00C05E31" w:rsidP="00CE533C">
      <w:pPr>
        <w:pStyle w:val="Heading2"/>
        <w:rPr>
          <w:lang w:eastAsia="en-AU"/>
        </w:rPr>
      </w:pPr>
      <w:bookmarkStart w:id="25" w:name="_Toc38272706"/>
      <w:r>
        <w:rPr>
          <w:lang w:eastAsia="en-AU"/>
        </w:rPr>
        <w:t>Treaty of Waitangi s</w:t>
      </w:r>
      <w:r w:rsidR="00F222A5">
        <w:rPr>
          <w:lang w:eastAsia="en-AU"/>
        </w:rPr>
        <w:t xml:space="preserve">ettlement </w:t>
      </w:r>
      <w:r>
        <w:rPr>
          <w:lang w:eastAsia="en-AU"/>
        </w:rPr>
        <w:t>o</w:t>
      </w:r>
      <w:r w:rsidR="00F222A5">
        <w:rPr>
          <w:lang w:eastAsia="en-AU"/>
        </w:rPr>
        <w:t>bligations</w:t>
      </w:r>
      <w:bookmarkEnd w:id="25"/>
    </w:p>
    <w:p w14:paraId="5C4D0BB0" w14:textId="77777777" w:rsidR="0070186A" w:rsidRPr="008C20B5" w:rsidRDefault="0070186A" w:rsidP="0070186A">
      <w:pPr>
        <w:rPr>
          <w:lang w:eastAsia="en-AU"/>
        </w:rPr>
      </w:pPr>
      <w:r w:rsidRPr="008C20B5">
        <w:rPr>
          <w:lang w:eastAsia="en-AU"/>
        </w:rPr>
        <w:t xml:space="preserve">Freshwater is a precious and limited resource, a taonga of huge significance, and is of particular importance to Māori. The Crown has a duty to protect Treaty settlements. It also has broad responsibilities to protect taonga, the exercise of tino rangatiratanga and kawanatanga, and the principles of the Treaty. </w:t>
      </w:r>
    </w:p>
    <w:p w14:paraId="12C63363" w14:textId="3F5C6DF4" w:rsidR="0070186A" w:rsidRPr="008C20B5" w:rsidRDefault="0070186A" w:rsidP="0070186A">
      <w:pPr>
        <w:rPr>
          <w:rFonts w:cstheme="minorHAnsi"/>
        </w:rPr>
      </w:pPr>
      <w:r w:rsidRPr="008C20B5">
        <w:rPr>
          <w:rFonts w:cstheme="minorHAnsi"/>
        </w:rPr>
        <w:t>This package is about strengthening Te Mana o te Wai, and improving ecosystem health and water quality of our waterbodies, in order to provide further protection for freshwater taonga. Achieving this requires a balance between setting directive policies and rules nationally, and providing flexibility for matters to be addressed locally. There are policies in this package that will require and encourage further engagement between tangata whenua and councils and require further pr</w:t>
      </w:r>
      <w:r w:rsidR="00244109">
        <w:rPr>
          <w:rFonts w:cstheme="minorHAnsi"/>
        </w:rPr>
        <w:t>otection of Māori values.</w:t>
      </w:r>
      <w:r w:rsidRPr="008C20B5">
        <w:rPr>
          <w:rFonts w:cstheme="minorHAnsi"/>
        </w:rPr>
        <w:t xml:space="preserve"> These policies may further contribute to upholding the intrinsic values, objectives and/or strategies associated within existing Treaty settlement commitments. </w:t>
      </w:r>
    </w:p>
    <w:p w14:paraId="58AE0546" w14:textId="77777777" w:rsidR="0070186A" w:rsidRPr="008C20B5" w:rsidRDefault="0070186A" w:rsidP="00244109">
      <w:pPr>
        <w:spacing w:after="240" w:line="240" w:lineRule="auto"/>
        <w:rPr>
          <w:rFonts w:cstheme="minorHAnsi"/>
        </w:rPr>
      </w:pPr>
      <w:r w:rsidRPr="008C20B5">
        <w:rPr>
          <w:rFonts w:cstheme="minorHAnsi"/>
        </w:rPr>
        <w:t xml:space="preserve">The Ministry has completed an analysis of Treaty Settlement arrangements relating to Environment obligations. We have also considered advice received from submissions. </w:t>
      </w:r>
    </w:p>
    <w:p w14:paraId="270D43FE" w14:textId="08343154" w:rsidR="0070186A" w:rsidRPr="008C20B5" w:rsidRDefault="007A33B1" w:rsidP="00244109">
      <w:pPr>
        <w:spacing w:after="240" w:line="240" w:lineRule="auto"/>
        <w:rPr>
          <w:rFonts w:cstheme="minorHAnsi"/>
        </w:rPr>
      </w:pPr>
      <w:r>
        <w:rPr>
          <w:rFonts w:cstheme="minorHAnsi"/>
        </w:rPr>
        <w:t>We do not intend</w:t>
      </w:r>
      <w:r w:rsidR="0070186A" w:rsidRPr="008C20B5">
        <w:rPr>
          <w:rFonts w:cstheme="minorHAnsi"/>
        </w:rPr>
        <w:t xml:space="preserve"> the proposed changes and these instruments</w:t>
      </w:r>
      <w:r>
        <w:rPr>
          <w:rFonts w:cstheme="minorHAnsi"/>
        </w:rPr>
        <w:t xml:space="preserve"> to</w:t>
      </w:r>
      <w:r w:rsidR="0070186A" w:rsidRPr="008C20B5">
        <w:rPr>
          <w:rFonts w:cstheme="minorHAnsi"/>
        </w:rPr>
        <w:t xml:space="preserve"> affect Treaty settlements and arr</w:t>
      </w:r>
      <w:r>
        <w:rPr>
          <w:rFonts w:cstheme="minorHAnsi"/>
        </w:rPr>
        <w:t xml:space="preserve">angements. Our analysis has </w:t>
      </w:r>
      <w:r w:rsidR="0070186A" w:rsidRPr="008C20B5">
        <w:rPr>
          <w:rFonts w:cstheme="minorHAnsi"/>
        </w:rPr>
        <w:t>identified</w:t>
      </w:r>
      <w:r>
        <w:rPr>
          <w:rFonts w:cstheme="minorHAnsi"/>
        </w:rPr>
        <w:t xml:space="preserve"> no</w:t>
      </w:r>
      <w:r w:rsidR="0070186A" w:rsidRPr="008C20B5">
        <w:rPr>
          <w:rFonts w:cstheme="minorHAnsi"/>
        </w:rPr>
        <w:t xml:space="preserve"> inconsistencies between policies and Treaty settlements. Councils will continue to be required to comply with their Treaty Settlement obligations when implementing these polices, and the Crown needs to engage with Iwi to assess if impacts </w:t>
      </w:r>
      <w:r>
        <w:rPr>
          <w:rFonts w:cstheme="minorHAnsi"/>
        </w:rPr>
        <w:t>may arise during implementation</w:t>
      </w:r>
      <w:r w:rsidR="0070186A" w:rsidRPr="008C20B5">
        <w:rPr>
          <w:rFonts w:cstheme="minorHAnsi"/>
        </w:rPr>
        <w:t xml:space="preserve"> and</w:t>
      </w:r>
      <w:r>
        <w:rPr>
          <w:rFonts w:cstheme="minorHAnsi"/>
        </w:rPr>
        <w:t>,</w:t>
      </w:r>
      <w:r w:rsidR="0070186A" w:rsidRPr="008C20B5">
        <w:rPr>
          <w:rFonts w:cstheme="minorHAnsi"/>
        </w:rPr>
        <w:t xml:space="preserve"> if so, manage them.</w:t>
      </w:r>
      <w:r w:rsidR="00FE75E7">
        <w:rPr>
          <w:rFonts w:cstheme="minorHAnsi"/>
        </w:rPr>
        <w:t xml:space="preserve"> </w:t>
      </w:r>
      <w:r w:rsidR="0070549E">
        <w:rPr>
          <w:rFonts w:cstheme="minorHAnsi"/>
        </w:rPr>
        <w:t>However, we consider further engagement is necessary to establish conclusively that this is the case for the proposed vegetable growing exception.</w:t>
      </w:r>
    </w:p>
    <w:p w14:paraId="42F640E3" w14:textId="2A584A85" w:rsidR="0070186A" w:rsidRPr="008C20B5" w:rsidRDefault="0070186A" w:rsidP="00244109">
      <w:pPr>
        <w:spacing w:after="240" w:line="240" w:lineRule="auto"/>
        <w:rPr>
          <w:rFonts w:cstheme="minorHAnsi"/>
        </w:rPr>
      </w:pPr>
      <w:r w:rsidRPr="008C20B5">
        <w:rPr>
          <w:rFonts w:cstheme="minorHAnsi"/>
        </w:rPr>
        <w:t>Moving into the implementation phase, the Ministry must engage with iwi and hapū to ensure any potential impacts are identified early and managed appropriately. In particular, the Ministry and councils will need</w:t>
      </w:r>
      <w:r w:rsidR="00B96B56">
        <w:rPr>
          <w:rFonts w:cstheme="minorHAnsi"/>
        </w:rPr>
        <w:t xml:space="preserve"> to engage with those iwi and hapū that</w:t>
      </w:r>
      <w:r w:rsidRPr="008C20B5">
        <w:rPr>
          <w:rFonts w:cstheme="minorHAnsi"/>
        </w:rPr>
        <w:t xml:space="preserve"> have interests and settlements covering certain ar</w:t>
      </w:r>
      <w:r w:rsidR="00B96B56">
        <w:rPr>
          <w:rFonts w:cstheme="minorHAnsi"/>
        </w:rPr>
        <w:t>eas when implementing policies (for example</w:t>
      </w:r>
      <w:r w:rsidR="003B389C">
        <w:rPr>
          <w:rFonts w:cstheme="minorHAnsi"/>
        </w:rPr>
        <w:t>,</w:t>
      </w:r>
      <w:r w:rsidR="00B96B56">
        <w:rPr>
          <w:rFonts w:cstheme="minorHAnsi"/>
        </w:rPr>
        <w:t xml:space="preserve"> </w:t>
      </w:r>
      <w:r w:rsidRPr="008C20B5">
        <w:rPr>
          <w:rFonts w:cstheme="minorHAnsi"/>
        </w:rPr>
        <w:t>the exceptions for hydropower</w:t>
      </w:r>
      <w:r w:rsidR="00B96B56">
        <w:rPr>
          <w:rFonts w:cstheme="minorHAnsi"/>
        </w:rPr>
        <w:t>)</w:t>
      </w:r>
      <w:r w:rsidRPr="008C20B5">
        <w:rPr>
          <w:rFonts w:cstheme="minorHAnsi"/>
        </w:rPr>
        <w:t xml:space="preserve">, so that implementation is not inconsistent with the settlements. Officials will also need to engage with iwi and hapū on the next stages of the Freshwater </w:t>
      </w:r>
      <w:r w:rsidR="003B389C">
        <w:rPr>
          <w:rFonts w:cstheme="minorHAnsi"/>
        </w:rPr>
        <w:t>F</w:t>
      </w:r>
      <w:r w:rsidRPr="008C20B5">
        <w:rPr>
          <w:rFonts w:cstheme="minorHAnsi"/>
        </w:rPr>
        <w:t xml:space="preserve">arm </w:t>
      </w:r>
      <w:r w:rsidR="003B389C">
        <w:rPr>
          <w:rFonts w:cstheme="minorHAnsi"/>
        </w:rPr>
        <w:t>P</w:t>
      </w:r>
      <w:r w:rsidRPr="008C20B5">
        <w:rPr>
          <w:rFonts w:cstheme="minorHAnsi"/>
        </w:rPr>
        <w:t xml:space="preserve">lans </w:t>
      </w:r>
      <w:r w:rsidR="00041CC0">
        <w:rPr>
          <w:rFonts w:cstheme="minorHAnsi"/>
        </w:rPr>
        <w:t xml:space="preserve">(FW-FP) </w:t>
      </w:r>
      <w:r w:rsidRPr="008C20B5">
        <w:rPr>
          <w:rFonts w:cstheme="minorHAnsi"/>
        </w:rPr>
        <w:t xml:space="preserve">policies, as these may result in delegation of decision-making functions under the RMA.  </w:t>
      </w:r>
    </w:p>
    <w:p w14:paraId="7C242797" w14:textId="2BE969CE" w:rsidR="0070186A" w:rsidRPr="008C20B5" w:rsidRDefault="0070186A" w:rsidP="00244109">
      <w:pPr>
        <w:rPr>
          <w:rFonts w:cstheme="minorHAnsi"/>
        </w:rPr>
      </w:pPr>
      <w:r w:rsidRPr="008C20B5">
        <w:rPr>
          <w:rFonts w:cstheme="minorHAnsi"/>
        </w:rPr>
        <w:t xml:space="preserve">There are settlements that require specific consideration for how any policy changes may </w:t>
      </w:r>
      <w:r w:rsidR="000B60E0" w:rsidRPr="008C20B5">
        <w:rPr>
          <w:rFonts w:cstheme="minorHAnsi"/>
        </w:rPr>
        <w:t>affect</w:t>
      </w:r>
      <w:r w:rsidRPr="008C20B5">
        <w:rPr>
          <w:rFonts w:cstheme="minorHAnsi"/>
        </w:rPr>
        <w:t xml:space="preserve"> the settlement. These are the Waikato and Waipā River iwi settlements, Te Awa Tupua</w:t>
      </w:r>
      <w:r w:rsidR="00B96B56">
        <w:rPr>
          <w:rFonts w:cstheme="minorHAnsi"/>
        </w:rPr>
        <w:t>,</w:t>
      </w:r>
      <w:r w:rsidRPr="008C20B5">
        <w:rPr>
          <w:rFonts w:cstheme="minorHAnsi"/>
        </w:rPr>
        <w:t xml:space="preserve"> and Ngāti Rangi.  </w:t>
      </w:r>
    </w:p>
    <w:p w14:paraId="120FD7F9" w14:textId="322E9D8B" w:rsidR="0070186A" w:rsidRPr="008C20B5" w:rsidRDefault="0070186A" w:rsidP="0070186A">
      <w:pPr>
        <w:rPr>
          <w:rFonts w:cstheme="minorHAnsi"/>
        </w:rPr>
      </w:pPr>
      <w:r w:rsidRPr="008C20B5">
        <w:rPr>
          <w:rFonts w:cstheme="minorHAnsi"/>
        </w:rPr>
        <w:t>Ngāti Rangai and Te Awa Tupua rohe together encompass the entire Whanganui River.</w:t>
      </w:r>
      <w:r w:rsidRPr="008C20B5">
        <w:rPr>
          <w:rFonts w:ascii="Arial" w:hAnsi="Arial"/>
        </w:rPr>
        <w:t xml:space="preserve"> </w:t>
      </w:r>
      <w:r w:rsidRPr="008C20B5">
        <w:rPr>
          <w:rFonts w:cstheme="minorHAnsi"/>
        </w:rPr>
        <w:t>Officials consider that the policies will not have direct impacts on these settlements. However, two policy areas will require ongoing engagement with iwi by t</w:t>
      </w:r>
      <w:r w:rsidR="00384023">
        <w:rPr>
          <w:rFonts w:cstheme="minorHAnsi"/>
        </w:rPr>
        <w:t xml:space="preserve">he Ministry </w:t>
      </w:r>
      <w:r w:rsidRPr="008C20B5">
        <w:rPr>
          <w:rFonts w:cstheme="minorHAnsi"/>
        </w:rPr>
        <w:t xml:space="preserve">to ensure policy implementation meets settlement obligations: </w:t>
      </w:r>
      <w:r w:rsidR="00384023">
        <w:rPr>
          <w:rFonts w:cstheme="minorHAnsi"/>
        </w:rPr>
        <w:t xml:space="preserve">these areas are the </w:t>
      </w:r>
      <w:r w:rsidRPr="008C20B5">
        <w:rPr>
          <w:rFonts w:cstheme="minorHAnsi"/>
        </w:rPr>
        <w:t>hydropower exceptions and FW-FP provisions.</w:t>
      </w:r>
    </w:p>
    <w:p w14:paraId="3D4DC02F" w14:textId="7AB020ED" w:rsidR="0072445C" w:rsidRPr="008C20B5" w:rsidRDefault="0070186A" w:rsidP="0072445C">
      <w:pPr>
        <w:rPr>
          <w:rFonts w:cstheme="minorHAnsi"/>
        </w:rPr>
      </w:pPr>
      <w:r w:rsidRPr="008C20B5">
        <w:rPr>
          <w:rFonts w:cstheme="minorHAnsi"/>
        </w:rPr>
        <w:t>The FW-FP amendments to the RMA may result in delegation of decision-making functions</w:t>
      </w:r>
      <w:r w:rsidR="00FE75E7">
        <w:rPr>
          <w:rFonts w:cstheme="minorHAnsi"/>
        </w:rPr>
        <w:t>, and the Ministry will need to ensure that this does not affect settlement arrangements</w:t>
      </w:r>
      <w:r w:rsidRPr="008C20B5">
        <w:rPr>
          <w:rFonts w:cstheme="minorHAnsi"/>
        </w:rPr>
        <w:t xml:space="preserve">. </w:t>
      </w:r>
      <w:r w:rsidR="009F2F79">
        <w:rPr>
          <w:rFonts w:cstheme="minorHAnsi"/>
        </w:rPr>
        <w:t xml:space="preserve">The hydropower </w:t>
      </w:r>
      <w:r w:rsidRPr="008C20B5">
        <w:rPr>
          <w:rFonts w:cstheme="minorHAnsi"/>
        </w:rPr>
        <w:t>exceptions will allow councils to set target attribute states for catchments, where there are power schemes listed, below the national bottom lines (while ensuring water quality is maintai</w:t>
      </w:r>
      <w:r w:rsidR="00041CC0">
        <w:rPr>
          <w:rFonts w:cstheme="minorHAnsi"/>
        </w:rPr>
        <w:t xml:space="preserve">ned or improved). If a </w:t>
      </w:r>
      <w:r w:rsidRPr="008C20B5">
        <w:rPr>
          <w:rFonts w:cstheme="minorHAnsi"/>
        </w:rPr>
        <w:t>council chooses to maintain the status quo permanently, this could result in a potential breach of settlement arrangements, which aim to restore the well</w:t>
      </w:r>
      <w:r w:rsidR="00723951">
        <w:rPr>
          <w:rFonts w:cstheme="minorHAnsi"/>
        </w:rPr>
        <w:t>-</w:t>
      </w:r>
      <w:r w:rsidRPr="008C20B5">
        <w:rPr>
          <w:rFonts w:cstheme="minorHAnsi"/>
        </w:rPr>
        <w:t>being and health of</w:t>
      </w:r>
      <w:r w:rsidR="00041CC0">
        <w:rPr>
          <w:rFonts w:cstheme="minorHAnsi"/>
        </w:rPr>
        <w:t xml:space="preserve"> the river. </w:t>
      </w:r>
      <w:r w:rsidR="0072445C">
        <w:rPr>
          <w:rFonts w:cstheme="minorHAnsi"/>
        </w:rPr>
        <w:t xml:space="preserve">When giving effect to the NPS-FM, however, local authorities will still have to comply with all relevant treaty settlement obligations that apply in their regions, including when considering setting a target attribute state below a national bottom line (for the purpose of an exemption). </w:t>
      </w:r>
      <w:r w:rsidR="0072445C" w:rsidRPr="008C20B5">
        <w:rPr>
          <w:rFonts w:cstheme="minorHAnsi"/>
        </w:rPr>
        <w:t xml:space="preserve"> </w:t>
      </w:r>
    </w:p>
    <w:p w14:paraId="553793EA" w14:textId="3C633CF3" w:rsidR="0070186A" w:rsidRPr="008C20B5" w:rsidRDefault="00041CC0" w:rsidP="0072445C">
      <w:pPr>
        <w:spacing w:after="240" w:line="240" w:lineRule="auto"/>
        <w:jc w:val="both"/>
        <w:rPr>
          <w:rFonts w:cstheme="minorHAnsi"/>
        </w:rPr>
      </w:pPr>
      <w:r>
        <w:rPr>
          <w:rFonts w:cstheme="minorHAnsi"/>
        </w:rPr>
        <w:t xml:space="preserve">Ngāi Tahu </w:t>
      </w:r>
      <w:r w:rsidR="0070186A" w:rsidRPr="008C20B5">
        <w:rPr>
          <w:rFonts w:cstheme="minorHAnsi"/>
        </w:rPr>
        <w:t xml:space="preserve">has statutory acknowledgements relating to three of </w:t>
      </w:r>
      <w:r>
        <w:rPr>
          <w:rFonts w:cstheme="minorHAnsi"/>
        </w:rPr>
        <w:t>the six proposed hydro scheme exc</w:t>
      </w:r>
      <w:r w:rsidR="0070186A" w:rsidRPr="008C20B5">
        <w:rPr>
          <w:rFonts w:cstheme="minorHAnsi"/>
        </w:rPr>
        <w:t>eptions. These interests will need to be considered through implementation and engagement.</w:t>
      </w:r>
    </w:p>
    <w:p w14:paraId="50325405" w14:textId="0166CEF5" w:rsidR="0070186A" w:rsidRPr="008C20B5" w:rsidRDefault="0070186A" w:rsidP="0070186A">
      <w:pPr>
        <w:rPr>
          <w:rFonts w:cstheme="minorHAnsi"/>
        </w:rPr>
      </w:pPr>
      <w:r w:rsidRPr="008C20B5">
        <w:rPr>
          <w:rFonts w:cstheme="minorHAnsi"/>
        </w:rPr>
        <w:t>We have also assessed our policies as consistent with Te Ture Whaimana o te Awa o Waikato – The Vision and Strategy and settlements of the five Waikato and Waipā River Iwi. The Vision and Strategy’s overarching purpose is to restore and protect the health and well</w:t>
      </w:r>
      <w:r w:rsidR="00723951">
        <w:rPr>
          <w:rFonts w:cstheme="minorHAnsi"/>
        </w:rPr>
        <w:t>-</w:t>
      </w:r>
      <w:r w:rsidRPr="008C20B5">
        <w:rPr>
          <w:rFonts w:cstheme="minorHAnsi"/>
        </w:rPr>
        <w:t>being of the Waikato and Waipā River. Te Ture Whaim</w:t>
      </w:r>
      <w:r w:rsidR="00FD6AC3">
        <w:rPr>
          <w:rFonts w:cstheme="minorHAnsi"/>
        </w:rPr>
        <w:t xml:space="preserve">ana prevails over </w:t>
      </w:r>
      <w:r w:rsidR="00FE75E7">
        <w:rPr>
          <w:rFonts w:cstheme="minorHAnsi"/>
        </w:rPr>
        <w:t xml:space="preserve">any inconsistent provision in </w:t>
      </w:r>
      <w:r w:rsidR="0070549E">
        <w:rPr>
          <w:rFonts w:cstheme="minorHAnsi"/>
        </w:rPr>
        <w:t>the</w:t>
      </w:r>
      <w:r w:rsidR="00FE75E7">
        <w:rPr>
          <w:rFonts w:cstheme="minorHAnsi"/>
        </w:rPr>
        <w:t xml:space="preserve"> </w:t>
      </w:r>
      <w:r w:rsidR="00FD6AC3">
        <w:rPr>
          <w:rFonts w:cstheme="minorHAnsi"/>
        </w:rPr>
        <w:t>NPS-FM</w:t>
      </w:r>
      <w:r w:rsidR="00FE75E7">
        <w:rPr>
          <w:rFonts w:cstheme="minorHAnsi"/>
        </w:rPr>
        <w:t xml:space="preserve"> and prevails over a </w:t>
      </w:r>
      <w:r w:rsidR="00723951">
        <w:rPr>
          <w:rFonts w:cstheme="minorHAnsi"/>
        </w:rPr>
        <w:t>n</w:t>
      </w:r>
      <w:r w:rsidR="00FE75E7">
        <w:rPr>
          <w:rFonts w:cstheme="minorHAnsi"/>
        </w:rPr>
        <w:t xml:space="preserve">ational </w:t>
      </w:r>
      <w:r w:rsidR="00723951">
        <w:rPr>
          <w:rFonts w:cstheme="minorHAnsi"/>
        </w:rPr>
        <w:t>e</w:t>
      </w:r>
      <w:r w:rsidR="00FE75E7">
        <w:rPr>
          <w:rFonts w:cstheme="minorHAnsi"/>
        </w:rPr>
        <w:t xml:space="preserve">nvironmental </w:t>
      </w:r>
      <w:r w:rsidR="00723951">
        <w:rPr>
          <w:rFonts w:cstheme="minorHAnsi"/>
        </w:rPr>
        <w:t>s</w:t>
      </w:r>
      <w:r w:rsidR="00FE75E7">
        <w:rPr>
          <w:rFonts w:cstheme="minorHAnsi"/>
        </w:rPr>
        <w:t>tandard if it is more stringent than the standard.</w:t>
      </w:r>
      <w:r w:rsidRPr="008C20B5">
        <w:rPr>
          <w:rFonts w:cstheme="minorHAnsi"/>
        </w:rPr>
        <w:t xml:space="preserve"> Therefore, potential inconsistent provisions</w:t>
      </w:r>
      <w:r w:rsidR="00FE75E7">
        <w:rPr>
          <w:rFonts w:cstheme="minorHAnsi"/>
        </w:rPr>
        <w:t xml:space="preserve"> or less stringent standards</w:t>
      </w:r>
      <w:r w:rsidRPr="008C20B5">
        <w:rPr>
          <w:rFonts w:cstheme="minorHAnsi"/>
        </w:rPr>
        <w:t xml:space="preserve"> in the instruments would not apply to that catchment. We intend to engage directly with the Waikato River iwi </w:t>
      </w:r>
      <w:r w:rsidR="00FE75E7">
        <w:rPr>
          <w:rFonts w:cstheme="minorHAnsi"/>
        </w:rPr>
        <w:t xml:space="preserve">at the implementation phase of the policies </w:t>
      </w:r>
      <w:r w:rsidRPr="008C20B5">
        <w:rPr>
          <w:rFonts w:cstheme="minorHAnsi"/>
        </w:rPr>
        <w:t xml:space="preserve">to ensure </w:t>
      </w:r>
      <w:r w:rsidR="00FE75E7">
        <w:rPr>
          <w:rFonts w:cstheme="minorHAnsi"/>
        </w:rPr>
        <w:t xml:space="preserve">we </w:t>
      </w:r>
      <w:r w:rsidRPr="008C20B5">
        <w:rPr>
          <w:rFonts w:cstheme="minorHAnsi"/>
        </w:rPr>
        <w:t xml:space="preserve">do not undermine the intent of the strategy. </w:t>
      </w:r>
    </w:p>
    <w:p w14:paraId="35CE1FC1" w14:textId="72D71174" w:rsidR="0070186A" w:rsidRPr="00B773BE" w:rsidRDefault="0070186A" w:rsidP="0070186A">
      <w:pPr>
        <w:rPr>
          <w:rFonts w:cstheme="minorHAnsi"/>
        </w:rPr>
      </w:pPr>
      <w:r w:rsidRPr="008C20B5">
        <w:rPr>
          <w:rFonts w:cstheme="minorHAnsi"/>
        </w:rPr>
        <w:t>Many of the Treaty settlements also include forms of relationship redress</w:t>
      </w:r>
      <w:r w:rsidR="00FD6AC3">
        <w:rPr>
          <w:rFonts w:cstheme="minorHAnsi"/>
        </w:rPr>
        <w:t>,</w:t>
      </w:r>
      <w:r w:rsidRPr="008C20B5">
        <w:rPr>
          <w:rFonts w:cstheme="minorHAnsi"/>
        </w:rPr>
        <w:t xml:space="preserve"> either within the Deed of Settlement or through a relationship agreement</w:t>
      </w:r>
      <w:r w:rsidR="00FD6AC3">
        <w:rPr>
          <w:rFonts w:cstheme="minorHAnsi"/>
        </w:rPr>
        <w:t>, which</w:t>
      </w:r>
      <w:r w:rsidRPr="008C20B5">
        <w:rPr>
          <w:rFonts w:cstheme="minorHAnsi"/>
        </w:rPr>
        <w:t xml:space="preserve"> require the Ministry to engage on policy development or to operate with a </w:t>
      </w:r>
      <w:r w:rsidR="00FD6AC3">
        <w:rPr>
          <w:rFonts w:cstheme="minorHAnsi"/>
        </w:rPr>
        <w:t>“</w:t>
      </w:r>
      <w:r w:rsidRPr="008C20B5">
        <w:rPr>
          <w:rFonts w:cstheme="minorHAnsi"/>
        </w:rPr>
        <w:t>no surprises</w:t>
      </w:r>
      <w:r w:rsidR="00FD6AC3">
        <w:rPr>
          <w:rFonts w:cstheme="minorHAnsi"/>
        </w:rPr>
        <w:t>”</w:t>
      </w:r>
      <w:r w:rsidRPr="008C20B5">
        <w:rPr>
          <w:rFonts w:cstheme="minorHAnsi"/>
        </w:rPr>
        <w:t xml:space="preserve"> approach. The Ministry is conscious of its ongoing obligations under those agreements, including in the next stages of impleme</w:t>
      </w:r>
      <w:r w:rsidR="00FD6AC3">
        <w:rPr>
          <w:rFonts w:cstheme="minorHAnsi"/>
        </w:rPr>
        <w:t>ntation. Within these Deeds of S</w:t>
      </w:r>
      <w:r w:rsidRPr="008C20B5">
        <w:rPr>
          <w:rFonts w:cstheme="minorHAnsi"/>
        </w:rPr>
        <w:t>ettlement, Crown Accords and Relationship Agreements, the Ministr</w:t>
      </w:r>
      <w:r w:rsidR="00FD6AC3">
        <w:rPr>
          <w:rFonts w:cstheme="minorHAnsi"/>
        </w:rPr>
        <w:t>y has a commitment to monitor</w:t>
      </w:r>
      <w:r w:rsidRPr="008C20B5">
        <w:rPr>
          <w:rFonts w:cstheme="minorHAnsi"/>
        </w:rPr>
        <w:t xml:space="preserve"> council performance. The Ministry will also need to consider through the implementation processes how this can be monitored</w:t>
      </w:r>
      <w:r w:rsidR="00FD6AC3">
        <w:rPr>
          <w:rFonts w:cstheme="minorHAnsi"/>
        </w:rPr>
        <w:t>,</w:t>
      </w:r>
      <w:r w:rsidRPr="008C20B5">
        <w:rPr>
          <w:rFonts w:cstheme="minorHAnsi"/>
        </w:rPr>
        <w:t xml:space="preserve"> and how councils can be held to account on their performance.</w:t>
      </w:r>
    </w:p>
    <w:p w14:paraId="6C6C47EE" w14:textId="5DDE3ECD" w:rsidR="00674312" w:rsidRPr="006D5143" w:rsidRDefault="00674312" w:rsidP="00674312">
      <w:pPr>
        <w:pStyle w:val="Heading3"/>
        <w:rPr>
          <w:lang w:eastAsia="en-AU"/>
        </w:rPr>
      </w:pPr>
      <w:r>
        <w:rPr>
          <w:lang w:eastAsia="en-AU"/>
        </w:rPr>
        <w:t>Waitangi Tribunal’s report on its inquiry into freshwater and geothermal resources</w:t>
      </w:r>
    </w:p>
    <w:p w14:paraId="11106029" w14:textId="01B50D97" w:rsidR="00674312" w:rsidRDefault="00674312" w:rsidP="00674312">
      <w:r>
        <w:t>On 28 August 2019 the Waitangi Tribunal issued a report on its</w:t>
      </w:r>
      <w:r>
        <w:rPr>
          <w:lang w:eastAsia="en-AU"/>
        </w:rPr>
        <w:t xml:space="preserve"> inquiry into freshwater and geothermal resources (Wai 2358). This had a </w:t>
      </w:r>
      <w:r w:rsidRPr="006D5143">
        <w:rPr>
          <w:lang w:eastAsia="en-AU"/>
        </w:rPr>
        <w:t>focus on whether the current law concerning fresh</w:t>
      </w:r>
      <w:r w:rsidR="00723951">
        <w:rPr>
          <w:lang w:eastAsia="en-AU"/>
        </w:rPr>
        <w:t xml:space="preserve"> </w:t>
      </w:r>
      <w:r w:rsidRPr="006D5143">
        <w:rPr>
          <w:lang w:eastAsia="en-AU"/>
        </w:rPr>
        <w:t xml:space="preserve">water and the Crown’s freshwater reforms (both completed and proposed) were consistent with the principles of the Treaty. </w:t>
      </w:r>
    </w:p>
    <w:p w14:paraId="2B74619F" w14:textId="2DBC895C" w:rsidR="0070186A" w:rsidRDefault="0070186A" w:rsidP="00244109">
      <w:pPr>
        <w:spacing w:after="240" w:line="240" w:lineRule="auto"/>
        <w:rPr>
          <w:lang w:eastAsia="en-AU"/>
        </w:rPr>
      </w:pPr>
      <w:bookmarkStart w:id="26" w:name="_Toc13226623"/>
      <w:bookmarkStart w:id="27" w:name="_Toc16082275"/>
      <w:r w:rsidRPr="00D20AED">
        <w:rPr>
          <w:lang w:eastAsia="en-AU"/>
        </w:rPr>
        <w:t xml:space="preserve">The </w:t>
      </w:r>
      <w:r w:rsidR="00D20AED" w:rsidRPr="00D20AED">
        <w:rPr>
          <w:lang w:eastAsia="en-AU"/>
        </w:rPr>
        <w:t xml:space="preserve">Tribunal’s </w:t>
      </w:r>
      <w:r w:rsidRPr="00D20AED">
        <w:rPr>
          <w:lang w:eastAsia="en-AU"/>
        </w:rPr>
        <w:t>report does not comment substantially on the Government’s current work programme</w:t>
      </w:r>
      <w:r w:rsidR="00D20AED" w:rsidRPr="00D20AED">
        <w:rPr>
          <w:lang w:eastAsia="en-AU"/>
        </w:rPr>
        <w:t xml:space="preserve">s. </w:t>
      </w:r>
      <w:r w:rsidR="0070549E" w:rsidRPr="0070549E">
        <w:rPr>
          <w:lang w:eastAsia="en-AU"/>
        </w:rPr>
        <w:t xml:space="preserve">The Government wants to take some time to fully engage with the Tribunal’s recommendations so that it can provide a robust and well-informed response. </w:t>
      </w:r>
      <w:r w:rsidR="00D20AED" w:rsidRPr="00D20AED">
        <w:rPr>
          <w:lang w:eastAsia="en-AU"/>
        </w:rPr>
        <w:t>W</w:t>
      </w:r>
      <w:r w:rsidRPr="00D20AED">
        <w:rPr>
          <w:lang w:eastAsia="en-AU"/>
        </w:rPr>
        <w:t xml:space="preserve">e consider the </w:t>
      </w:r>
      <w:r w:rsidR="002067A9">
        <w:t>Action for healthy waterways Package</w:t>
      </w:r>
      <w:r w:rsidRPr="00D20AED">
        <w:rPr>
          <w:lang w:eastAsia="en-AU"/>
        </w:rPr>
        <w:t xml:space="preserve"> is consistent with Tribunal recommendations on a number of issues including</w:t>
      </w:r>
      <w:r w:rsidR="00D20AED">
        <w:rPr>
          <w:lang w:eastAsia="en-AU"/>
        </w:rPr>
        <w:t>:</w:t>
      </w:r>
      <w:r w:rsidRPr="00D20AED">
        <w:rPr>
          <w:lang w:eastAsia="en-AU"/>
        </w:rPr>
        <w:t xml:space="preserve"> requirement to regional councils to ‘give effect to’ Te Mana o te Wai</w:t>
      </w:r>
      <w:r w:rsidR="00D20AED">
        <w:rPr>
          <w:lang w:eastAsia="en-AU"/>
        </w:rPr>
        <w:t>;</w:t>
      </w:r>
      <w:r w:rsidRPr="00D20AED">
        <w:rPr>
          <w:lang w:eastAsia="en-AU"/>
        </w:rPr>
        <w:t xml:space="preserve"> introducing a compulsory mahinga kai value</w:t>
      </w:r>
      <w:r w:rsidR="00D20AED">
        <w:rPr>
          <w:lang w:eastAsia="en-AU"/>
        </w:rPr>
        <w:t>;</w:t>
      </w:r>
      <w:r w:rsidRPr="00D20AED">
        <w:rPr>
          <w:lang w:eastAsia="en-AU"/>
        </w:rPr>
        <w:t xml:space="preserve"> introducing measures to protect wetlands</w:t>
      </w:r>
      <w:r w:rsidR="00D20AED">
        <w:rPr>
          <w:lang w:eastAsia="en-AU"/>
        </w:rPr>
        <w:t>;</w:t>
      </w:r>
      <w:r w:rsidRPr="00D20AED">
        <w:rPr>
          <w:lang w:eastAsia="en-AU"/>
        </w:rPr>
        <w:t xml:space="preserve"> taking urgent action on stock exclusion and native fish habitat protection, including more stringent bottom lines</w:t>
      </w:r>
      <w:r w:rsidR="00D20AED">
        <w:rPr>
          <w:lang w:eastAsia="en-AU"/>
        </w:rPr>
        <w:t>;</w:t>
      </w:r>
      <w:r w:rsidRPr="00D20AED">
        <w:rPr>
          <w:lang w:eastAsia="en-AU"/>
        </w:rPr>
        <w:t xml:space="preserve"> and introducing interim measures to halt degradation of waterbodies.</w:t>
      </w:r>
    </w:p>
    <w:p w14:paraId="3C8C882C" w14:textId="20BE16D5" w:rsidR="00114159" w:rsidRPr="003312A6" w:rsidRDefault="000F4A12" w:rsidP="00AD31B2">
      <w:pPr>
        <w:pStyle w:val="Heading2"/>
      </w:pPr>
      <w:bookmarkStart w:id="28" w:name="_Toc38272707"/>
      <w:r>
        <w:t>P</w:t>
      </w:r>
      <w:r w:rsidR="00114159" w:rsidRPr="009C4129">
        <w:t xml:space="preserve">olicy problem </w:t>
      </w:r>
      <w:r>
        <w:t>and</w:t>
      </w:r>
      <w:r w:rsidR="00114159" w:rsidRPr="009C4129">
        <w:t xml:space="preserve"> opportunity</w:t>
      </w:r>
      <w:bookmarkEnd w:id="26"/>
      <w:bookmarkEnd w:id="27"/>
      <w:bookmarkEnd w:id="28"/>
    </w:p>
    <w:p w14:paraId="40A76AAE" w14:textId="66EC9CF3" w:rsidR="00FF4C94" w:rsidRDefault="00182E48" w:rsidP="00FF4C94">
      <w:pPr>
        <w:rPr>
          <w:lang w:eastAsia="en-AU"/>
        </w:rPr>
      </w:pPr>
      <w:r>
        <w:t>Water quality is declining across a number of indicators</w:t>
      </w:r>
      <w:r w:rsidRPr="00F52759">
        <w:t xml:space="preserve"> </w:t>
      </w:r>
      <w:r>
        <w:t xml:space="preserve">in many parts of New Zealand. </w:t>
      </w:r>
      <w:r w:rsidR="005A6F7B">
        <w:t xml:space="preserve">In providing the most recent assessment, </w:t>
      </w:r>
      <w:r w:rsidR="00FF4C94" w:rsidRPr="00E549AD">
        <w:rPr>
          <w:i/>
          <w:lang w:eastAsia="en-AU"/>
        </w:rPr>
        <w:t>Environment Aotearoa 2019</w:t>
      </w:r>
      <w:r w:rsidR="005A6F7B">
        <w:rPr>
          <w:lang w:eastAsia="en-AU"/>
        </w:rPr>
        <w:t xml:space="preserve"> </w:t>
      </w:r>
      <w:r w:rsidR="00FF4C94">
        <w:rPr>
          <w:lang w:eastAsia="en-AU"/>
        </w:rPr>
        <w:t>found that:</w:t>
      </w:r>
    </w:p>
    <w:p w14:paraId="71B45AF7" w14:textId="77777777" w:rsidR="00FF4C94" w:rsidRDefault="00FF4C94" w:rsidP="00FF4C94">
      <w:pPr>
        <w:ind w:left="720"/>
        <w:rPr>
          <w:i/>
          <w:lang w:eastAsia="en-AU"/>
        </w:rPr>
      </w:pPr>
      <w:r w:rsidRPr="000C57BD">
        <w:rPr>
          <w:i/>
          <w:lang w:eastAsia="en-AU"/>
        </w:rPr>
        <w:t>“there is clear evidence that waterways in our farming areas have markedly higher pollution by nutrients (nitrogen and phosphorus), microbial pathogens, and sediment</w:t>
      </w:r>
      <w:r w:rsidRPr="000C57BD">
        <w:rPr>
          <w:rStyle w:val="FootnoteReference"/>
          <w:rFonts w:cs="Arial"/>
          <w:i/>
          <w:lang w:eastAsia="en-AU"/>
        </w:rPr>
        <w:footnoteReference w:id="5"/>
      </w:r>
      <w:r w:rsidRPr="000C57BD">
        <w:rPr>
          <w:i/>
          <w:lang w:eastAsia="en-AU"/>
        </w:rPr>
        <w:t xml:space="preserve"> than</w:t>
      </w:r>
      <w:r>
        <w:rPr>
          <w:i/>
          <w:lang w:eastAsia="en-AU"/>
        </w:rPr>
        <w:t xml:space="preserve"> waterways in native catchments</w:t>
      </w:r>
      <w:r w:rsidRPr="000C57BD">
        <w:rPr>
          <w:i/>
          <w:lang w:eastAsia="en-AU"/>
        </w:rPr>
        <w:t>.”</w:t>
      </w:r>
    </w:p>
    <w:p w14:paraId="1953BD95" w14:textId="2370CF0C" w:rsidR="003A3BE3" w:rsidRPr="003A3BE3" w:rsidRDefault="003A3BE3" w:rsidP="003A3BE3">
      <w:r w:rsidRPr="003A3BE3">
        <w:t>Waterways are polluted</w:t>
      </w:r>
      <w:r w:rsidR="003C4BD2">
        <w:t xml:space="preserve"> by excess nutrients, pathogens</w:t>
      </w:r>
      <w:r w:rsidRPr="003A3BE3">
        <w:t xml:space="preserve">, and sediment. Many have been physically changed, for example urban streams have been piped and other waterways have been dammed. </w:t>
      </w:r>
      <w:r w:rsidR="003C4BD2">
        <w:t xml:space="preserve">Pathogens enter </w:t>
      </w:r>
      <w:r w:rsidR="003C4BD2" w:rsidRPr="003A3BE3">
        <w:t>waterways in animal excreta, polluted stormwater and from aging, failing, sewage pipes.</w:t>
      </w:r>
      <w:r w:rsidR="00D04B2D">
        <w:t xml:space="preserve"> </w:t>
      </w:r>
    </w:p>
    <w:p w14:paraId="65F8B065" w14:textId="77777777" w:rsidR="003A3BE3" w:rsidRPr="003A3BE3" w:rsidRDefault="003A3BE3" w:rsidP="003A3BE3">
      <w:r w:rsidRPr="003A3BE3">
        <w:t xml:space="preserve">Estuaries from Northland to Southland are being seriously damaged by sediment smothering the seabed and shellfish. Increasing sediment is also accelerating the expansion of mangroves. </w:t>
      </w:r>
    </w:p>
    <w:p w14:paraId="3E97A684" w14:textId="14E28000" w:rsidR="00087354" w:rsidRDefault="003A3BE3" w:rsidP="00087354">
      <w:r w:rsidRPr="003A3BE3">
        <w:t>Our freshwater fish and other species are under threat.</w:t>
      </w:r>
      <w:r w:rsidR="003953D1">
        <w:t xml:space="preserve"> </w:t>
      </w:r>
      <w:r w:rsidRPr="003A3BE3">
        <w:t>Based on models, over 90 per cent of river length in urban areas and about 70 per cent in pastoral farming areas have nitrogen levels that may affect the growth of some aquatic species.</w:t>
      </w:r>
      <w:r w:rsidR="003953D1">
        <w:t xml:space="preserve"> </w:t>
      </w:r>
    </w:p>
    <w:p w14:paraId="4A2E530C" w14:textId="36768BD2" w:rsidR="00AC0951" w:rsidRDefault="00D04B2D" w:rsidP="00087354">
      <w:r>
        <w:t>Land-use effects are now the dominant cau</w:t>
      </w:r>
      <w:r w:rsidR="00791BF8">
        <w:t>se of freshwater degradation, ye</w:t>
      </w:r>
      <w:r>
        <w:t>t there are few controls on agricultural land use to improve water quality.</w:t>
      </w:r>
      <w:r w:rsidR="00DB0761">
        <w:t xml:space="preserve"> </w:t>
      </w:r>
    </w:p>
    <w:p w14:paraId="50553965" w14:textId="0D6544C1" w:rsidR="00D04B2D" w:rsidRDefault="00AC0951" w:rsidP="00087354">
      <w:r>
        <w:t xml:space="preserve">Recreational water contact </w:t>
      </w:r>
      <w:r w:rsidR="00FF4C94">
        <w:t xml:space="preserve">was cited in 2017 as a risk factor </w:t>
      </w:r>
      <w:r>
        <w:t>for c</w:t>
      </w:r>
      <w:r w:rsidR="00FF4C94">
        <w:t>ampylobacteriosis (6482 cases),</w:t>
      </w:r>
      <w:r>
        <w:t xml:space="preserve"> salmonellosis (1,119 cases), giardiasis (1,648 cases), and cryptosporidiosis (1,192 cases).</w:t>
      </w:r>
      <w:r w:rsidRPr="006C4391">
        <w:t xml:space="preserve"> </w:t>
      </w:r>
      <w:r>
        <w:t>Health professionals estimate the number of cases to be at least ten times higher than the notified cases.</w:t>
      </w:r>
      <w:r>
        <w:rPr>
          <w:rStyle w:val="FootnoteReference"/>
        </w:rPr>
        <w:footnoteReference w:id="6"/>
      </w:r>
      <w:r>
        <w:t xml:space="preserve"> </w:t>
      </w:r>
    </w:p>
    <w:p w14:paraId="13E9E8C4" w14:textId="77724F4C" w:rsidR="00A25FF2" w:rsidRDefault="00A25FF2" w:rsidP="00A25FF2">
      <w:pPr>
        <w:spacing w:line="256" w:lineRule="auto"/>
      </w:pPr>
      <w:r>
        <w:t xml:space="preserve">Our evidence, however, is limited. </w:t>
      </w:r>
      <w:r w:rsidRPr="007D5DBD">
        <w:t>A recent prototype “report card” produced by the Cawthron Institute highlights the relative lack of information about aspects of water and ecosystem health other than water quality. It suggests that, on average, the ecosystem health of New Zealand’s rivers and streams is impaired.</w:t>
      </w:r>
      <w:r>
        <w:rPr>
          <w:rStyle w:val="FootnoteReference"/>
        </w:rPr>
        <w:footnoteReference w:id="7"/>
      </w:r>
      <w:r w:rsidRPr="007D5DBD">
        <w:t xml:space="preserve">  </w:t>
      </w:r>
    </w:p>
    <w:p w14:paraId="3E454DF2" w14:textId="77777777" w:rsidR="00674312" w:rsidRPr="00E549AD" w:rsidRDefault="00674312" w:rsidP="00674312">
      <w:pPr>
        <w:pStyle w:val="Heading4"/>
        <w:rPr>
          <w:lang w:eastAsia="en-AU"/>
        </w:rPr>
      </w:pPr>
      <w:r w:rsidRPr="00E549AD">
        <w:rPr>
          <w:lang w:eastAsia="en-AU"/>
        </w:rPr>
        <w:t xml:space="preserve">Water </w:t>
      </w:r>
      <w:r>
        <w:rPr>
          <w:lang w:eastAsia="en-AU"/>
        </w:rPr>
        <w:t>q</w:t>
      </w:r>
      <w:r w:rsidRPr="00E549AD">
        <w:rPr>
          <w:lang w:eastAsia="en-AU"/>
        </w:rPr>
        <w:t>uality</w:t>
      </w:r>
      <w:r>
        <w:rPr>
          <w:lang w:eastAsia="en-AU"/>
        </w:rPr>
        <w:t xml:space="preserve"> and ecosystem health</w:t>
      </w:r>
    </w:p>
    <w:p w14:paraId="03CC237F" w14:textId="5BE8B80B" w:rsidR="00674312" w:rsidRDefault="00674312" w:rsidP="00674312">
      <w:pPr>
        <w:rPr>
          <w:lang w:eastAsia="en-AU"/>
        </w:rPr>
      </w:pPr>
      <w:r>
        <w:rPr>
          <w:lang w:eastAsia="en-AU"/>
        </w:rPr>
        <w:t xml:space="preserve">Ecosystem health is an </w:t>
      </w:r>
      <w:r w:rsidR="000B60E0">
        <w:rPr>
          <w:lang w:eastAsia="en-AU"/>
        </w:rPr>
        <w:t>overarching</w:t>
      </w:r>
      <w:r>
        <w:rPr>
          <w:lang w:eastAsia="en-AU"/>
        </w:rPr>
        <w:t xml:space="preserve"> theme for</w:t>
      </w:r>
      <w:r w:rsidR="002E4946">
        <w:rPr>
          <w:lang w:eastAsia="en-AU"/>
        </w:rPr>
        <w:t xml:space="preserve"> the</w:t>
      </w:r>
      <w:r>
        <w:rPr>
          <w:lang w:eastAsia="en-AU"/>
        </w:rPr>
        <w:t xml:space="preserve"> </w:t>
      </w:r>
      <w:r w:rsidR="00C815EC" w:rsidRPr="00C815EC">
        <w:t>Action for healthy waterways</w:t>
      </w:r>
      <w:r w:rsidR="002E4946">
        <w:rPr>
          <w:i/>
        </w:rPr>
        <w:t xml:space="preserve"> </w:t>
      </w:r>
      <w:r>
        <w:rPr>
          <w:lang w:eastAsia="en-AU"/>
        </w:rPr>
        <w:t xml:space="preserve">proposals. It is a broad concept that includes habitat, aquatic life, and ecological processes – as well as water quality and quantity. </w:t>
      </w:r>
    </w:p>
    <w:p w14:paraId="497A65CD" w14:textId="77777777" w:rsidR="00674312" w:rsidRDefault="00674312" w:rsidP="00674312">
      <w:pPr>
        <w:rPr>
          <w:lang w:eastAsia="en-AU"/>
        </w:rPr>
      </w:pPr>
      <w:r>
        <w:rPr>
          <w:lang w:eastAsia="en-AU"/>
        </w:rPr>
        <w:t xml:space="preserve">Collectively, ecosystem health can be described as a “regulatory backstop” to prevent further decline in water quality generally, with a particular focus on protecting freshwater habitats. </w:t>
      </w:r>
    </w:p>
    <w:p w14:paraId="0E898E26" w14:textId="37599893" w:rsidR="00674312" w:rsidRDefault="00674312" w:rsidP="00674312">
      <w:r>
        <w:t>Waterways in pastoral areas make up a large proportion of New Zealand’s rivers and lakes.</w:t>
      </w:r>
      <w:r w:rsidRPr="00157295">
        <w:rPr>
          <w:rStyle w:val="FootnoteReference"/>
        </w:rPr>
        <w:t xml:space="preserve"> </w:t>
      </w:r>
      <w:r w:rsidRPr="00172B92">
        <w:rPr>
          <w:rStyle w:val="FootnoteReference"/>
        </w:rPr>
        <w:footnoteReference w:id="8"/>
      </w:r>
      <w:r>
        <w:t xml:space="preserve"> </w:t>
      </w:r>
      <w:r w:rsidRPr="006D5143">
        <w:t>There are significant issues with ecosyst</w:t>
      </w:r>
      <w:r>
        <w:t>em health in urban areas as well. Urban waterways make up less than one per cent of New Zealand’s rivers and lakes.</w:t>
      </w:r>
      <w:r w:rsidRPr="00172B92" w:rsidDel="00157295">
        <w:rPr>
          <w:rStyle w:val="FootnoteReference"/>
        </w:rPr>
        <w:t xml:space="preserve"> </w:t>
      </w:r>
      <w:r>
        <w:t xml:space="preserve"> While the </w:t>
      </w:r>
      <w:r w:rsidR="002067A9">
        <w:t>Action for healthy waterways Package</w:t>
      </w:r>
      <w:r>
        <w:t xml:space="preserve"> will address some issues with urban waterways, a Three Waters review will deal more specifically with urban water issues</w:t>
      </w:r>
      <w:r w:rsidR="00670378">
        <w:t xml:space="preserve"> arising from wastewater and storm</w:t>
      </w:r>
      <w:r w:rsidR="00E6144A">
        <w:t xml:space="preserve"> </w:t>
      </w:r>
      <w:r w:rsidR="00670378">
        <w:t>water infrastructure</w:t>
      </w:r>
      <w:r>
        <w:t>.</w:t>
      </w:r>
    </w:p>
    <w:p w14:paraId="275F507E" w14:textId="77777777" w:rsidR="00674312" w:rsidRDefault="00674312" w:rsidP="00674312">
      <w:pPr>
        <w:pStyle w:val="Heading4"/>
        <w:rPr>
          <w:lang w:eastAsia="en-AU"/>
        </w:rPr>
      </w:pPr>
      <w:r>
        <w:rPr>
          <w:lang w:eastAsia="en-AU"/>
        </w:rPr>
        <w:t>Public perceptions of freshwater</w:t>
      </w:r>
    </w:p>
    <w:p w14:paraId="1FE37F48" w14:textId="76D47D21" w:rsidR="00674312" w:rsidRPr="00F00BC0" w:rsidRDefault="00674312" w:rsidP="00674312">
      <w:pPr>
        <w:rPr>
          <w:lang w:eastAsia="en-AU"/>
        </w:rPr>
      </w:pPr>
      <w:r>
        <w:rPr>
          <w:lang w:eastAsia="en-AU"/>
        </w:rPr>
        <w:t>In the 2018 New Zealand General Social Survey</w:t>
      </w:r>
      <w:r>
        <w:rPr>
          <w:rStyle w:val="FootnoteReference"/>
          <w:lang w:eastAsia="en-AU"/>
        </w:rPr>
        <w:footnoteReference w:id="9"/>
      </w:r>
      <w:r>
        <w:rPr>
          <w:lang w:eastAsia="en-AU"/>
        </w:rPr>
        <w:t xml:space="preserve"> </w:t>
      </w:r>
      <w:r w:rsidRPr="001D4F27">
        <w:rPr>
          <w:lang w:eastAsia="en-AU"/>
        </w:rPr>
        <w:t>80.2 per</w:t>
      </w:r>
      <w:r w:rsidR="001F5526">
        <w:rPr>
          <w:lang w:eastAsia="en-AU"/>
        </w:rPr>
        <w:t xml:space="preserve"> </w:t>
      </w:r>
      <w:r w:rsidRPr="001D4F27">
        <w:rPr>
          <w:lang w:eastAsia="en-AU"/>
        </w:rPr>
        <w:t xml:space="preserve">cent of </w:t>
      </w:r>
      <w:r>
        <w:rPr>
          <w:lang w:eastAsia="en-AU"/>
        </w:rPr>
        <w:t>New Zealanders</w:t>
      </w:r>
      <w:r w:rsidRPr="001D4F27">
        <w:rPr>
          <w:lang w:eastAsia="en-AU"/>
        </w:rPr>
        <w:t xml:space="preserve"> stated </w:t>
      </w:r>
      <w:r>
        <w:rPr>
          <w:lang w:eastAsia="en-AU"/>
        </w:rPr>
        <w:t xml:space="preserve">that </w:t>
      </w:r>
      <w:r w:rsidRPr="001D4F27">
        <w:rPr>
          <w:lang w:eastAsia="en-AU"/>
        </w:rPr>
        <w:t>there was a problem with the state of New Zealand’s rivers, lakes, streams, wetlands, and aquatic life.</w:t>
      </w:r>
      <w:r>
        <w:rPr>
          <w:lang w:eastAsia="en-AU"/>
        </w:rPr>
        <w:t xml:space="preserve"> Half of these people</w:t>
      </w:r>
      <w:r w:rsidRPr="001D4F27">
        <w:rPr>
          <w:lang w:eastAsia="en-AU"/>
        </w:rPr>
        <w:t xml:space="preserve"> (49.3 per</w:t>
      </w:r>
      <w:r w:rsidR="001F5526">
        <w:rPr>
          <w:lang w:eastAsia="en-AU"/>
        </w:rPr>
        <w:t xml:space="preserve"> </w:t>
      </w:r>
      <w:r w:rsidRPr="001D4F27">
        <w:rPr>
          <w:lang w:eastAsia="en-AU"/>
        </w:rPr>
        <w:t>cent) thought farming activities were the main cause of the issue</w:t>
      </w:r>
      <w:r>
        <w:rPr>
          <w:lang w:eastAsia="en-AU"/>
        </w:rPr>
        <w:t xml:space="preserve">. The second most </w:t>
      </w:r>
      <w:r w:rsidRPr="001D4F27">
        <w:rPr>
          <w:lang w:eastAsia="en-AU"/>
        </w:rPr>
        <w:t>commonly</w:t>
      </w:r>
      <w:r>
        <w:rPr>
          <w:lang w:eastAsia="en-AU"/>
        </w:rPr>
        <w:t>-</w:t>
      </w:r>
      <w:r w:rsidRPr="001D4F27">
        <w:rPr>
          <w:lang w:eastAsia="en-AU"/>
        </w:rPr>
        <w:t>stated cause was sewage and storm</w:t>
      </w:r>
      <w:r w:rsidR="000B60E0">
        <w:rPr>
          <w:lang w:eastAsia="en-AU"/>
        </w:rPr>
        <w:t xml:space="preserve"> </w:t>
      </w:r>
      <w:r w:rsidRPr="001D4F27">
        <w:rPr>
          <w:lang w:eastAsia="en-AU"/>
        </w:rPr>
        <w:t>water discharges (</w:t>
      </w:r>
      <w:r>
        <w:rPr>
          <w:lang w:eastAsia="en-AU"/>
        </w:rPr>
        <w:t xml:space="preserve">at </w:t>
      </w:r>
      <w:r w:rsidRPr="001D4F27">
        <w:rPr>
          <w:lang w:eastAsia="en-AU"/>
        </w:rPr>
        <w:t>16.6 per</w:t>
      </w:r>
      <w:r w:rsidR="001F5526">
        <w:rPr>
          <w:lang w:eastAsia="en-AU"/>
        </w:rPr>
        <w:t xml:space="preserve"> </w:t>
      </w:r>
      <w:r w:rsidRPr="001D4F27">
        <w:rPr>
          <w:lang w:eastAsia="en-AU"/>
        </w:rPr>
        <w:t>cent).</w:t>
      </w:r>
    </w:p>
    <w:p w14:paraId="3B7F78A6" w14:textId="60998C13" w:rsidR="000F3DC1" w:rsidRDefault="000F3DC1" w:rsidP="00674312">
      <w:pPr>
        <w:pStyle w:val="Heading4"/>
      </w:pPr>
      <w:r w:rsidRPr="00674312">
        <w:t>Systemic</w:t>
      </w:r>
      <w:r w:rsidRPr="000F3DC1">
        <w:t xml:space="preserve"> problems with interpretation and implementation – insufficient integrated management</w:t>
      </w:r>
    </w:p>
    <w:p w14:paraId="2AB69929" w14:textId="1E25BDB8" w:rsidR="004D2042" w:rsidRDefault="00003754">
      <w:r>
        <w:t>It is a function of regional councils to</w:t>
      </w:r>
      <w:r w:rsidRPr="006D5143">
        <w:t xml:space="preserve"> control land use for the purposes of managing water quality and quantity (section 30 of the RMA). </w:t>
      </w:r>
      <w:r w:rsidRPr="0007617C">
        <w:t xml:space="preserve"> </w:t>
      </w:r>
      <w:r w:rsidR="000F3DC1">
        <w:t>With increased pressure on water resources, councils are struggling to apply rules to water users. There is slow adoption of quantitative enforceable water quality limits in most regional plans, and slow application of these limits to resource users.</w:t>
      </w:r>
    </w:p>
    <w:p w14:paraId="48B8CF7B" w14:textId="77777777" w:rsidR="003D5086" w:rsidRDefault="003D5086" w:rsidP="003D5086">
      <w:r w:rsidRPr="00A738DD">
        <w:t>The process for giving effect to</w:t>
      </w:r>
      <w:r>
        <w:t xml:space="preserve"> the</w:t>
      </w:r>
      <w:r w:rsidRPr="00A738DD">
        <w:t xml:space="preserve"> NPS</w:t>
      </w:r>
      <w:r>
        <w:t>-FM</w:t>
      </w:r>
      <w:r w:rsidRPr="00A738DD">
        <w:t xml:space="preserve"> </w:t>
      </w:r>
      <w:r>
        <w:t xml:space="preserve">is </w:t>
      </w:r>
      <w:r w:rsidRPr="00A738DD">
        <w:t>long</w:t>
      </w:r>
      <w:r>
        <w:t xml:space="preserve"> and </w:t>
      </w:r>
      <w:r w:rsidRPr="00A738DD">
        <w:t>complex</w:t>
      </w:r>
      <w:r>
        <w:t xml:space="preserve">. It </w:t>
      </w:r>
      <w:r w:rsidRPr="00A738DD">
        <w:t>requires input from multiple disciplines, and reconciliation of the community’s</w:t>
      </w:r>
      <w:r>
        <w:t xml:space="preserve"> sometimes conflicting</w:t>
      </w:r>
      <w:r w:rsidRPr="00A738DD">
        <w:t xml:space="preserve"> values.</w:t>
      </w:r>
    </w:p>
    <w:p w14:paraId="74FC6C02" w14:textId="601E4307" w:rsidR="003D5086" w:rsidRDefault="003D5086" w:rsidP="003D5086">
      <w:r>
        <w:t xml:space="preserve">RMA mechanisms for Treaty partnership with Māori in freshwater governance have not been widely utilised. Direction to engage with </w:t>
      </w:r>
      <w:r w:rsidR="001F5526">
        <w:t>i</w:t>
      </w:r>
      <w:r>
        <w:t>wi and hapū has been poorly</w:t>
      </w:r>
      <w:r w:rsidR="000B60E0">
        <w:t xml:space="preserve"> </w:t>
      </w:r>
      <w:r>
        <w:t>implemented in some regions.</w:t>
      </w:r>
      <w:r w:rsidRPr="00172B92">
        <w:rPr>
          <w:rStyle w:val="FootnoteReference"/>
        </w:rPr>
        <w:footnoteReference w:id="10"/>
      </w:r>
    </w:p>
    <w:p w14:paraId="38573991" w14:textId="77777777" w:rsidR="007627AB" w:rsidRDefault="007627AB">
      <w:pPr>
        <w:rPr>
          <w:b/>
        </w:rPr>
      </w:pPr>
      <w:r>
        <w:rPr>
          <w:b/>
        </w:rPr>
        <w:br w:type="page"/>
      </w:r>
    </w:p>
    <w:p w14:paraId="2D8A14EF" w14:textId="2BD0956D" w:rsidR="00114159" w:rsidRPr="00B3113C" w:rsidRDefault="003C4598" w:rsidP="00086156">
      <w:pPr>
        <w:spacing w:after="180" w:line="280" w:lineRule="exact"/>
        <w:rPr>
          <w:sz w:val="20"/>
          <w:u w:val="single"/>
        </w:rPr>
      </w:pPr>
      <w:r w:rsidRPr="00B3113C">
        <w:rPr>
          <w:noProof/>
          <w:sz w:val="20"/>
          <w:u w:val="single"/>
          <w:lang w:eastAsia="en-NZ"/>
        </w:rPr>
        <mc:AlternateContent>
          <mc:Choice Requires="wpg">
            <w:drawing>
              <wp:anchor distT="0" distB="0" distL="0" distR="0" simplePos="0" relativeHeight="251653120" behindDoc="0" locked="0" layoutInCell="1" allowOverlap="1" wp14:anchorId="47A7A5F9" wp14:editId="10FC5CC9">
                <wp:simplePos x="0" y="0"/>
                <wp:positionH relativeFrom="column">
                  <wp:posOffset>515620</wp:posOffset>
                </wp:positionH>
                <wp:positionV relativeFrom="paragraph">
                  <wp:posOffset>34559</wp:posOffset>
                </wp:positionV>
                <wp:extent cx="4937760" cy="845197"/>
                <wp:effectExtent l="19050" t="19050" r="34290" b="501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845197"/>
                          <a:chOff x="766" y="120"/>
                          <a:chExt cx="7775" cy="2123"/>
                        </a:xfrm>
                      </wpg:grpSpPr>
                      <wps:wsp>
                        <wps:cNvPr id="20" name="AutoShape 3"/>
                        <wps:cNvSpPr>
                          <a:spLocks noChangeArrowheads="1"/>
                        </wps:cNvSpPr>
                        <wps:spPr bwMode="auto">
                          <a:xfrm>
                            <a:off x="766" y="120"/>
                            <a:ext cx="7775" cy="2123"/>
                          </a:xfrm>
                          <a:prstGeom prst="roundRect">
                            <a:avLst>
                              <a:gd name="adj" fmla="val 16667"/>
                            </a:avLst>
                          </a:prstGeom>
                          <a:solidFill>
                            <a:srgbClr val="92CDDC"/>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21" name="Text Box 4"/>
                        <wps:cNvSpPr txBox="1">
                          <a:spLocks noChangeArrowheads="1"/>
                        </wps:cNvSpPr>
                        <wps:spPr bwMode="auto">
                          <a:xfrm>
                            <a:off x="869" y="223"/>
                            <a:ext cx="7569" cy="19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2D95D92" w14:textId="77777777" w:rsidR="00502808" w:rsidRPr="00442346" w:rsidRDefault="00502808" w:rsidP="00114159">
                              <w:pPr>
                                <w:jc w:val="center"/>
                                <w:rPr>
                                  <w:b/>
                                </w:rPr>
                              </w:pPr>
                              <w:r w:rsidRPr="00B54A36">
                                <w:rPr>
                                  <w:b/>
                                </w:rPr>
                                <w:t>The existing freshwater management framework is not achieving the sustainable management of freshwater resources</w:t>
                              </w:r>
                              <w:r>
                                <w:rPr>
                                  <w:b/>
                                </w:rPr>
                                <w:t>:</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7A7A5F9" id="Group 19" o:spid="_x0000_s1026" style="position:absolute;margin-left:40.6pt;margin-top:2.7pt;width:388.8pt;height:66.55pt;z-index:251653120;mso-wrap-distance-left:0;mso-wrap-distance-right:0" coordorigin="766,120" coordsize="7775,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">
                <v:roundrect id="AutoShape 3" o:spid="_x0000_s1027" style="position:absolute;left:766;top:120;width:7775;height:2123;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" fillcolor="#92cddc" strokecolor="#f2f2f2" strokeweight="1.06mm">
                  <v:stroke joinstyle="miter"/>
                  <v:shadow on="t" color="#205867" opacity="32785f" offset=".35mm,.62mm"/>
                </v:roundrect>
                <v:shapetype id="_x0000_t202" coordsize="21600,21600" o:spt="202" path="m,l,21600r21600,l21600,xe">
                  <v:stroke joinstyle="miter"/>
                  <v:path gradientshapeok="t" o:connecttype="rect"/>
                </v:shapetype>
                <v:shape id="Text Box 4" o:spid="_x0000_s1028" type="#_x0000_t202" style="position:absolute;left:869;top:223;width:7569;height:1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stroke joinstyle="round"/>
                  <v:textbox>
                    <w:txbxContent>
                      <w:p w14:paraId="42D95D92" w14:textId="77777777" w:rsidR="00502808" w:rsidRPr="00442346" w:rsidRDefault="00502808" w:rsidP="00114159">
                        <w:pPr>
                          <w:jc w:val="center"/>
                          <w:rPr>
                            <w:b/>
                          </w:rPr>
                        </w:pPr>
                        <w:r w:rsidRPr="00B54A36">
                          <w:rPr>
                            <w:b/>
                          </w:rPr>
                          <w:t>The existing freshwater management framework is not achieving the sustainable management of freshwater resources</w:t>
                        </w:r>
                        <w:r>
                          <w:rPr>
                            <w:b/>
                          </w:rPr>
                          <w:t>:</w:t>
                        </w:r>
                      </w:p>
                    </w:txbxContent>
                  </v:textbox>
                </v:shape>
              </v:group>
            </w:pict>
          </mc:Fallback>
        </mc:AlternateContent>
      </w:r>
    </w:p>
    <w:p w14:paraId="2551E3CD" w14:textId="77777777" w:rsidR="00114159" w:rsidRPr="00B3113C" w:rsidRDefault="00114159" w:rsidP="00086156">
      <w:pPr>
        <w:spacing w:after="180" w:line="280" w:lineRule="exact"/>
        <w:rPr>
          <w:sz w:val="20"/>
          <w:u w:val="single"/>
        </w:rPr>
      </w:pPr>
    </w:p>
    <w:p w14:paraId="519CF42E" w14:textId="77777777" w:rsidR="00114159" w:rsidRPr="00B3113C" w:rsidRDefault="00114159" w:rsidP="00086156">
      <w:pPr>
        <w:spacing w:after="180" w:line="280" w:lineRule="exact"/>
        <w:rPr>
          <w:sz w:val="20"/>
          <w:u w:val="single"/>
        </w:rPr>
      </w:pPr>
    </w:p>
    <w:p w14:paraId="0D507835" w14:textId="2C8215F3" w:rsidR="00114159" w:rsidRPr="00B3113C" w:rsidRDefault="0074392E" w:rsidP="00086156">
      <w:pPr>
        <w:spacing w:after="180" w:line="280" w:lineRule="exact"/>
        <w:rPr>
          <w:sz w:val="20"/>
          <w:u w:val="single"/>
        </w:rPr>
      </w:pPr>
      <w:r w:rsidRPr="00B3113C">
        <w:rPr>
          <w:noProof/>
          <w:lang w:eastAsia="en-NZ"/>
        </w:rPr>
        <mc:AlternateContent>
          <mc:Choice Requires="wpg">
            <w:drawing>
              <wp:anchor distT="0" distB="0" distL="0" distR="0" simplePos="0" relativeHeight="251657216" behindDoc="0" locked="0" layoutInCell="1" allowOverlap="1" wp14:anchorId="0E2C427E" wp14:editId="470C39A1">
                <wp:simplePos x="0" y="0"/>
                <wp:positionH relativeFrom="column">
                  <wp:posOffset>3889375</wp:posOffset>
                </wp:positionH>
                <wp:positionV relativeFrom="paragraph">
                  <wp:posOffset>407035</wp:posOffset>
                </wp:positionV>
                <wp:extent cx="1521460" cy="906780"/>
                <wp:effectExtent l="19050" t="19050" r="40640" b="6477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1460" cy="906780"/>
                          <a:chOff x="7354" y="444"/>
                          <a:chExt cx="1667" cy="1427"/>
                        </a:xfrm>
                      </wpg:grpSpPr>
                      <wps:wsp>
                        <wps:cNvPr id="11" name="AutoShape 13"/>
                        <wps:cNvSpPr>
                          <a:spLocks noChangeArrowheads="1"/>
                        </wps:cNvSpPr>
                        <wps:spPr bwMode="auto">
                          <a:xfrm>
                            <a:off x="7354" y="444"/>
                            <a:ext cx="1667" cy="1427"/>
                          </a:xfrm>
                          <a:prstGeom prst="roundRect">
                            <a:avLst>
                              <a:gd name="adj" fmla="val 16667"/>
                            </a:avLst>
                          </a:prstGeom>
                          <a:solidFill>
                            <a:srgbClr val="C2D69B"/>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12" name="Text Box 14"/>
                        <wps:cNvSpPr txBox="1">
                          <a:spLocks noChangeArrowheads="1"/>
                        </wps:cNvSpPr>
                        <wps:spPr bwMode="auto">
                          <a:xfrm>
                            <a:off x="7423" y="513"/>
                            <a:ext cx="1529" cy="1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FA4BAC1" w14:textId="77777777" w:rsidR="00502808" w:rsidRDefault="00502808" w:rsidP="00114159">
                              <w:pPr>
                                <w:spacing w:after="0" w:line="100" w:lineRule="atLeast"/>
                                <w:jc w:val="center"/>
                              </w:pPr>
                              <w:r>
                                <w:t>Standards not being stringent enough for ecosystem health</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0E2C427E" id="Group 10" o:spid="_x0000_s1029" style="position:absolute;margin-left:306.25pt;margin-top:32.05pt;width:119.8pt;height:71.4pt;z-index:251657216;mso-wrap-distance-left:0;mso-wrap-distance-right:0" coordorigin="7354,444" coordsize="1667,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">
                <v:roundrect id="AutoShape 13" o:spid="_x0000_s1030" style="position:absolute;left:7354;top:444;width:1667;height:142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" fillcolor="#c2d69b" strokecolor="#f2f2f2" strokeweight="1.06mm">
                  <v:stroke joinstyle="miter"/>
                  <v:shadow on="t" color="#205867" opacity="32785f" offset=".35mm,.62mm"/>
                </v:roundrect>
                <v:shape id="Text Box 14" o:spid="_x0000_s1031" type="#_x0000_t202" style="position:absolute;left:7423;top:513;width:1529;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stroke joinstyle="round"/>
                  <v:textbox>
                    <w:txbxContent>
                      <w:p w14:paraId="7FA4BAC1" w14:textId="77777777" w:rsidR="00502808" w:rsidRDefault="00502808" w:rsidP="00114159">
                        <w:pPr>
                          <w:spacing w:after="0" w:line="100" w:lineRule="atLeast"/>
                          <w:jc w:val="center"/>
                        </w:pPr>
                        <w:r>
                          <w:t>Standards not being stringent enough for ecosystem health</w:t>
                        </w:r>
                      </w:p>
                    </w:txbxContent>
                  </v:textbox>
                </v:shape>
              </v:group>
            </w:pict>
          </mc:Fallback>
        </mc:AlternateContent>
      </w:r>
      <w:r w:rsidRPr="00B3113C">
        <w:rPr>
          <w:noProof/>
          <w:lang w:eastAsia="en-NZ"/>
        </w:rPr>
        <mc:AlternateContent>
          <mc:Choice Requires="wps">
            <w:drawing>
              <wp:anchor distT="0" distB="0" distL="114300" distR="114300" simplePos="0" relativeHeight="251662336" behindDoc="0" locked="0" layoutInCell="1" allowOverlap="1" wp14:anchorId="4236F26A" wp14:editId="3B0BA510">
                <wp:simplePos x="0" y="0"/>
                <wp:positionH relativeFrom="column">
                  <wp:posOffset>4620895</wp:posOffset>
                </wp:positionH>
                <wp:positionV relativeFrom="paragraph">
                  <wp:posOffset>63500</wp:posOffset>
                </wp:positionV>
                <wp:extent cx="0" cy="342900"/>
                <wp:effectExtent l="76200" t="0" r="7620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A1885E" id="_x0000_t32" coordsize="21600,21600" o:spt="32" o:oned="t" path="m,l21600,21600e" filled="f">
                <v:path arrowok="t" fillok="f" o:connecttype="none"/>
                <o:lock v:ext="edit" shapetype="t"/>
              </v:shapetype>
              <v:shape id="Straight Arrow Connector 16" o:spid="_x0000_s1026" type="#_x0000_t32" style="position:absolute;margin-left:363.85pt;margin-top:5pt;width:0;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" strokeweight=".26mm">
                <v:stroke endarrow="block" joinstyle="miter"/>
              </v:shape>
            </w:pict>
          </mc:Fallback>
        </mc:AlternateContent>
      </w:r>
      <w:r w:rsidRPr="00B3113C">
        <w:rPr>
          <w:noProof/>
          <w:lang w:eastAsia="en-NZ"/>
        </w:rPr>
        <mc:AlternateContent>
          <mc:Choice Requires="wps">
            <w:drawing>
              <wp:anchor distT="0" distB="0" distL="114300" distR="114300" simplePos="0" relativeHeight="251659264" behindDoc="0" locked="0" layoutInCell="1" allowOverlap="1" wp14:anchorId="08567C93" wp14:editId="48C82CE8">
                <wp:simplePos x="0" y="0"/>
                <wp:positionH relativeFrom="column">
                  <wp:posOffset>2976880</wp:posOffset>
                </wp:positionH>
                <wp:positionV relativeFrom="paragraph">
                  <wp:posOffset>1378585</wp:posOffset>
                </wp:positionV>
                <wp:extent cx="1270" cy="229235"/>
                <wp:effectExtent l="76200" t="0" r="74930" b="565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567577" id="Straight Arrow Connector 6" o:spid="_x0000_s1026" type="#_x0000_t32" style="position:absolute;margin-left:234.4pt;margin-top:108.55pt;width:.1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" strokeweight=".26mm">
                <v:stroke endarrow="block" joinstyle="miter"/>
              </v:shape>
            </w:pict>
          </mc:Fallback>
        </mc:AlternateContent>
      </w:r>
      <w:r w:rsidRPr="00B3113C">
        <w:rPr>
          <w:noProof/>
          <w:lang w:eastAsia="en-NZ"/>
        </w:rPr>
        <mc:AlternateContent>
          <mc:Choice Requires="wpg">
            <w:drawing>
              <wp:anchor distT="0" distB="0" distL="0" distR="0" simplePos="0" relativeHeight="251656192" behindDoc="0" locked="0" layoutInCell="1" allowOverlap="1" wp14:anchorId="526ECAF4" wp14:editId="426F8ECE">
                <wp:simplePos x="0" y="0"/>
                <wp:positionH relativeFrom="column">
                  <wp:posOffset>2285365</wp:posOffset>
                </wp:positionH>
                <wp:positionV relativeFrom="paragraph">
                  <wp:posOffset>407035</wp:posOffset>
                </wp:positionV>
                <wp:extent cx="1375410" cy="897255"/>
                <wp:effectExtent l="19050" t="19050" r="34290" b="5524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5410" cy="897255"/>
                          <a:chOff x="3691" y="444"/>
                          <a:chExt cx="1754" cy="1427"/>
                        </a:xfrm>
                      </wpg:grpSpPr>
                      <wps:wsp>
                        <wps:cNvPr id="14" name="AutoShape 10"/>
                        <wps:cNvSpPr>
                          <a:spLocks noChangeArrowheads="1"/>
                        </wps:cNvSpPr>
                        <wps:spPr bwMode="auto">
                          <a:xfrm>
                            <a:off x="3691" y="444"/>
                            <a:ext cx="1754" cy="1427"/>
                          </a:xfrm>
                          <a:prstGeom prst="roundRect">
                            <a:avLst>
                              <a:gd name="adj" fmla="val 16667"/>
                            </a:avLst>
                          </a:prstGeom>
                          <a:solidFill>
                            <a:srgbClr val="C2D69B"/>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15" name="Text Box 11"/>
                        <wps:cNvSpPr txBox="1">
                          <a:spLocks noChangeArrowheads="1"/>
                        </wps:cNvSpPr>
                        <wps:spPr bwMode="auto">
                          <a:xfrm>
                            <a:off x="3759" y="513"/>
                            <a:ext cx="1616" cy="1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9B509A5" w14:textId="59DACBD3" w:rsidR="00502808" w:rsidRDefault="00502808" w:rsidP="00114159">
                              <w:pPr>
                                <w:spacing w:after="0" w:line="100" w:lineRule="atLeast"/>
                                <w:jc w:val="center"/>
                              </w:pPr>
                              <w:r>
                                <w:t>Problems with implementation (including its timeliness)</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526ECAF4" id="Group 13" o:spid="_x0000_s1032" style="position:absolute;margin-left:179.95pt;margin-top:32.05pt;width:108.3pt;height:70.65pt;z-index:251656192;mso-wrap-distance-left:0;mso-wrap-distance-right:0" coordorigin="3691,444" coordsize="1754,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">
                <v:roundrect id="AutoShape 10" o:spid="_x0000_s1033" style="position:absolute;left:3691;top:444;width:1754;height:142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" fillcolor="#c2d69b" strokecolor="#f2f2f2" strokeweight="1.06mm">
                  <v:stroke joinstyle="miter"/>
                  <v:shadow on="t" color="#205867" opacity="32785f" offset=".35mm,.62mm"/>
                </v:roundrect>
                <v:shape id="Text Box 11" o:spid="_x0000_s1034" type="#_x0000_t202" style="position:absolute;left:3759;top:513;width:1616;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stroke joinstyle="round"/>
                  <v:textbox>
                    <w:txbxContent>
                      <w:p w14:paraId="79B509A5" w14:textId="59DACBD3" w:rsidR="00502808" w:rsidRDefault="00502808" w:rsidP="00114159">
                        <w:pPr>
                          <w:spacing w:after="0" w:line="100" w:lineRule="atLeast"/>
                          <w:jc w:val="center"/>
                        </w:pPr>
                        <w:r>
                          <w:t>Problems with implementation (including its timeliness)</w:t>
                        </w:r>
                      </w:p>
                    </w:txbxContent>
                  </v:textbox>
                </v:shape>
              </v:group>
            </w:pict>
          </mc:Fallback>
        </mc:AlternateContent>
      </w:r>
      <w:r w:rsidRPr="00B3113C">
        <w:rPr>
          <w:noProof/>
          <w:lang w:eastAsia="en-NZ"/>
        </w:rPr>
        <mc:AlternateContent>
          <mc:Choice Requires="wps">
            <w:drawing>
              <wp:anchor distT="0" distB="0" distL="114300" distR="114300" simplePos="0" relativeHeight="251661312" behindDoc="0" locked="0" layoutInCell="1" allowOverlap="1" wp14:anchorId="13DEE32D" wp14:editId="4CC65C76">
                <wp:simplePos x="0" y="0"/>
                <wp:positionH relativeFrom="column">
                  <wp:posOffset>2966085</wp:posOffset>
                </wp:positionH>
                <wp:positionV relativeFrom="paragraph">
                  <wp:posOffset>46990</wp:posOffset>
                </wp:positionV>
                <wp:extent cx="0" cy="342900"/>
                <wp:effectExtent l="76200" t="0" r="762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F5E3B4" id="Straight Arrow Connector 18" o:spid="_x0000_s1026" type="#_x0000_t32" style="position:absolute;margin-left:233.55pt;margin-top:3.7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" strokeweight=".26mm">
                <v:stroke endarrow="block" joinstyle="miter"/>
              </v:shape>
            </w:pict>
          </mc:Fallback>
        </mc:AlternateContent>
      </w:r>
      <w:r w:rsidRPr="00B3113C">
        <w:rPr>
          <w:noProof/>
          <w:lang w:eastAsia="en-NZ"/>
        </w:rPr>
        <mc:AlternateContent>
          <mc:Choice Requires="wps">
            <w:drawing>
              <wp:anchor distT="0" distB="0" distL="114300" distR="114300" simplePos="0" relativeHeight="251655168" behindDoc="0" locked="0" layoutInCell="1" allowOverlap="1" wp14:anchorId="5B6857FE" wp14:editId="70D5FCB9">
                <wp:simplePos x="0" y="0"/>
                <wp:positionH relativeFrom="column">
                  <wp:posOffset>1381165</wp:posOffset>
                </wp:positionH>
                <wp:positionV relativeFrom="paragraph">
                  <wp:posOffset>63500</wp:posOffset>
                </wp:positionV>
                <wp:extent cx="0" cy="342900"/>
                <wp:effectExtent l="76200" t="0" r="7620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15E51D" id="Straight Arrow Connector 17" o:spid="_x0000_s1026" type="#_x0000_t32" style="position:absolute;margin-left:108.75pt;margin-top: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" strokeweight=".26mm">
                <v:stroke endarrow="block" joinstyle="miter"/>
              </v:shape>
            </w:pict>
          </mc:Fallback>
        </mc:AlternateContent>
      </w:r>
    </w:p>
    <w:p w14:paraId="63204784" w14:textId="59D71D0B" w:rsidR="00114159" w:rsidRPr="00B3113C" w:rsidRDefault="0074392E" w:rsidP="00086156">
      <w:pPr>
        <w:spacing w:after="180" w:line="280" w:lineRule="exact"/>
      </w:pPr>
      <w:r w:rsidRPr="00B3113C">
        <w:rPr>
          <w:noProof/>
          <w:lang w:eastAsia="en-NZ"/>
        </w:rPr>
        <mc:AlternateContent>
          <mc:Choice Requires="wpg">
            <w:drawing>
              <wp:anchor distT="0" distB="0" distL="0" distR="0" simplePos="0" relativeHeight="251654144" behindDoc="0" locked="0" layoutInCell="1" allowOverlap="1" wp14:anchorId="3412BA4C" wp14:editId="5C4D2796">
                <wp:simplePos x="0" y="0"/>
                <wp:positionH relativeFrom="column">
                  <wp:posOffset>665544</wp:posOffset>
                </wp:positionH>
                <wp:positionV relativeFrom="paragraph">
                  <wp:posOffset>99502</wp:posOffset>
                </wp:positionV>
                <wp:extent cx="1389380" cy="913315"/>
                <wp:effectExtent l="19050" t="19050" r="39370" b="584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9380" cy="913315"/>
                          <a:chOff x="118" y="498"/>
                          <a:chExt cx="1583" cy="1427"/>
                        </a:xfrm>
                      </wpg:grpSpPr>
                      <wps:wsp>
                        <wps:cNvPr id="8" name="AutoShape 6"/>
                        <wps:cNvSpPr>
                          <a:spLocks noChangeArrowheads="1"/>
                        </wps:cNvSpPr>
                        <wps:spPr bwMode="auto">
                          <a:xfrm>
                            <a:off x="118" y="498"/>
                            <a:ext cx="1583" cy="1427"/>
                          </a:xfrm>
                          <a:prstGeom prst="roundRect">
                            <a:avLst>
                              <a:gd name="adj" fmla="val 16667"/>
                            </a:avLst>
                          </a:prstGeom>
                          <a:solidFill>
                            <a:srgbClr val="C2D69B"/>
                          </a:solidFill>
                          <a:ln w="38160">
                            <a:solidFill>
                              <a:srgbClr val="F2F2F2"/>
                            </a:solidFill>
                            <a:miter lim="800000"/>
                            <a:headEnd/>
                            <a:tailEnd/>
                          </a:ln>
                          <a:effectLst>
                            <a:outerShdw dist="25631" dir="3633274" algn="ctr" rotWithShape="0">
                              <a:srgbClr val="205867">
                                <a:alpha val="50027"/>
                              </a:srgbClr>
                            </a:outerShdw>
                          </a:effectLst>
                        </wps:spPr>
                        <wps:bodyPr rot="0" vert="horz" wrap="none" lIns="91440" tIns="45720" rIns="91440" bIns="45720" anchor="ctr" anchorCtr="0" upright="1">
                          <a:noAutofit/>
                        </wps:bodyPr>
                      </wps:wsp>
                      <wps:wsp>
                        <wps:cNvPr id="9" name="Text Box 7"/>
                        <wps:cNvSpPr txBox="1">
                          <a:spLocks noChangeArrowheads="1"/>
                        </wps:cNvSpPr>
                        <wps:spPr bwMode="auto">
                          <a:xfrm>
                            <a:off x="187" y="513"/>
                            <a:ext cx="1445" cy="1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0CB1BB" w14:textId="77777777" w:rsidR="00502808" w:rsidRDefault="00502808" w:rsidP="00114159">
                              <w:pPr>
                                <w:spacing w:after="0" w:line="140" w:lineRule="atLeast"/>
                                <w:jc w:val="center"/>
                              </w:pPr>
                              <w:r>
                                <w:t>Problems interpreting the requirements</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412BA4C" id="Group 7" o:spid="_x0000_s1035" style="position:absolute;margin-left:52.4pt;margin-top:7.85pt;width:109.4pt;height:71.9pt;z-index:251654144;mso-wrap-distance-left:0;mso-wrap-distance-right:0" coordorigin="118,498" coordsize="1583,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">
                <v:roundrect id="AutoShape 6" o:spid="_x0000_s1036" style="position:absolute;left:118;top:498;width:1583;height:142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" fillcolor="#c2d69b" strokecolor="#f2f2f2" strokeweight="1.06mm">
                  <v:stroke joinstyle="miter"/>
                  <v:shadow on="t" color="#205867" opacity="32785f" offset=".35mm,.62mm"/>
                </v:roundrect>
                <v:shape id="Text Box 7" o:spid="_x0000_s1037" type="#_x0000_t202" style="position:absolute;left:187;top:513;width:1445;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stroke joinstyle="round"/>
                  <v:textbox>
                    <w:txbxContent>
                      <w:p w14:paraId="4C0CB1BB" w14:textId="77777777" w:rsidR="00502808" w:rsidRDefault="00502808" w:rsidP="00114159">
                        <w:pPr>
                          <w:spacing w:after="0" w:line="140" w:lineRule="atLeast"/>
                          <w:jc w:val="center"/>
                        </w:pPr>
                        <w:r>
                          <w:t>Problems interpreting the requirements</w:t>
                        </w:r>
                      </w:p>
                    </w:txbxContent>
                  </v:textbox>
                </v:shape>
              </v:group>
            </w:pict>
          </mc:Fallback>
        </mc:AlternateContent>
      </w:r>
    </w:p>
    <w:p w14:paraId="686490FB" w14:textId="77777777" w:rsidR="00114159" w:rsidRPr="00B3113C" w:rsidRDefault="00114159" w:rsidP="00086156">
      <w:pPr>
        <w:spacing w:after="180" w:line="280" w:lineRule="exact"/>
      </w:pPr>
    </w:p>
    <w:p w14:paraId="751ADAF3" w14:textId="77777777" w:rsidR="00114159" w:rsidRPr="00B3113C" w:rsidRDefault="00114159" w:rsidP="00086156">
      <w:pPr>
        <w:spacing w:after="180" w:line="280" w:lineRule="exact"/>
      </w:pPr>
    </w:p>
    <w:p w14:paraId="224EA074" w14:textId="59346F55" w:rsidR="00114159" w:rsidRPr="00B3113C" w:rsidRDefault="0074392E" w:rsidP="00086156">
      <w:pPr>
        <w:spacing w:after="180" w:line="280" w:lineRule="exact"/>
      </w:pPr>
      <w:r w:rsidRPr="00B3113C">
        <w:rPr>
          <w:noProof/>
          <w:lang w:eastAsia="en-NZ"/>
        </w:rPr>
        <mc:AlternateContent>
          <mc:Choice Requires="wps">
            <w:drawing>
              <wp:anchor distT="0" distB="0" distL="114300" distR="114300" simplePos="0" relativeHeight="251658240" behindDoc="0" locked="0" layoutInCell="1" allowOverlap="1" wp14:anchorId="068286EF" wp14:editId="16F4925E">
                <wp:simplePos x="0" y="0"/>
                <wp:positionH relativeFrom="column">
                  <wp:posOffset>1381125</wp:posOffset>
                </wp:positionH>
                <wp:positionV relativeFrom="paragraph">
                  <wp:posOffset>210185</wp:posOffset>
                </wp:positionV>
                <wp:extent cx="1270" cy="229235"/>
                <wp:effectExtent l="76200" t="0" r="7493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5B2A07" id="Straight Arrow Connector 5" o:spid="_x0000_s1026" type="#_x0000_t32" style="position:absolute;margin-left:108.75pt;margin-top:16.55pt;width:.1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" strokeweight=".26mm">
                <v:stroke endarrow="block" joinstyle="miter"/>
              </v:shape>
            </w:pict>
          </mc:Fallback>
        </mc:AlternateContent>
      </w:r>
      <w:r w:rsidR="00114159" w:rsidRPr="00B3113C">
        <w:rPr>
          <w:noProof/>
          <w:lang w:eastAsia="en-NZ"/>
        </w:rPr>
        <mc:AlternateContent>
          <mc:Choice Requires="wps">
            <w:drawing>
              <wp:anchor distT="0" distB="0" distL="114300" distR="114300" simplePos="0" relativeHeight="251660288" behindDoc="0" locked="0" layoutInCell="1" allowOverlap="1" wp14:anchorId="220D0D68" wp14:editId="3F9FD0B4">
                <wp:simplePos x="0" y="0"/>
                <wp:positionH relativeFrom="column">
                  <wp:posOffset>4680585</wp:posOffset>
                </wp:positionH>
                <wp:positionV relativeFrom="paragraph">
                  <wp:posOffset>210185</wp:posOffset>
                </wp:positionV>
                <wp:extent cx="1270" cy="229235"/>
                <wp:effectExtent l="51435" t="10160" r="61595" b="177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92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AA3258" id="Straight Arrow Connector 4" o:spid="_x0000_s1026" type="#_x0000_t32" style="position:absolute;margin-left:368.55pt;margin-top:16.55pt;width:.1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" strokeweight=".26mm">
                <v:stroke endarrow="block" joinstyle="miter"/>
              </v:shape>
            </w:pict>
          </mc:Fallback>
        </mc:AlternateContent>
      </w:r>
    </w:p>
    <w:p w14:paraId="3D6E4580" w14:textId="77777777" w:rsidR="00114159" w:rsidRPr="00B3113C" w:rsidRDefault="00114159" w:rsidP="00086156">
      <w:pPr>
        <w:spacing w:after="180" w:line="280" w:lineRule="exact"/>
      </w:pPr>
      <w:r w:rsidRPr="00B3113C">
        <w:rPr>
          <w:noProof/>
          <w:lang w:eastAsia="en-NZ"/>
        </w:rPr>
        <mc:AlternateContent>
          <mc:Choice Requires="wps">
            <w:drawing>
              <wp:anchor distT="0" distB="0" distL="114300" distR="114300" simplePos="0" relativeHeight="251663360" behindDoc="0" locked="0" layoutInCell="1" allowOverlap="1" wp14:anchorId="3B8992F0" wp14:editId="257726CF">
                <wp:simplePos x="0" y="0"/>
                <wp:positionH relativeFrom="column">
                  <wp:posOffset>657225</wp:posOffset>
                </wp:positionH>
                <wp:positionV relativeFrom="paragraph">
                  <wp:posOffset>200025</wp:posOffset>
                </wp:positionV>
                <wp:extent cx="4743450" cy="1076325"/>
                <wp:effectExtent l="19050" t="19050" r="38100" b="666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076325"/>
                        </a:xfrm>
                        <a:prstGeom prst="roundRect">
                          <a:avLst>
                            <a:gd name="adj" fmla="val 16667"/>
                          </a:avLst>
                        </a:prstGeom>
                        <a:solidFill>
                          <a:srgbClr val="FABF8F"/>
                        </a:solidFill>
                        <a:ln w="38227" algn="ctr">
                          <a:solidFill>
                            <a:srgbClr val="F2F2F2"/>
                          </a:solidFill>
                          <a:round/>
                          <a:headEnd/>
                          <a:tailEnd/>
                        </a:ln>
                        <a:effectLst>
                          <a:outerShdw dist="25631" dir="3633274" algn="ctr" rotWithShape="0">
                            <a:srgbClr val="205867">
                              <a:alpha val="50027"/>
                            </a:srgbClr>
                          </a:outerShdw>
                        </a:effectLst>
                      </wps:spPr>
                      <wps:txbx>
                        <w:txbxContent>
                          <w:p w14:paraId="2C8B0792" w14:textId="3847A57C" w:rsidR="00502808" w:rsidRPr="00AC0951" w:rsidRDefault="00502808" w:rsidP="00114159">
                            <w:pPr>
                              <w:spacing w:after="0" w:line="140" w:lineRule="atLeast"/>
                              <w:jc w:val="center"/>
                            </w:pPr>
                            <w:r>
                              <w:t>Consequences: waterways are polluted by excess nutrients, pathogens and sediment. Loss of wetlands, degraded freshwater ecosystems and loss of freshwater biodiversity. Risks to human health. Dislocation of peoples’ cultural and social connection to waterways. Reputational issues for New Zealand and New Zealand’s products exported abroad.</w:t>
                            </w:r>
                          </w:p>
                          <w:p w14:paraId="6CAE3624" w14:textId="77777777" w:rsidR="00502808" w:rsidRDefault="00502808" w:rsidP="0011415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8992F0" id="Rounded Rectangle 3" o:spid="_x0000_s1038" style="position:absolute;margin-left:51.75pt;margin-top:15.75pt;width:373.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" fillcolor="#fabf8f" strokecolor="#f2f2f2" strokeweight="3.01pt">
                <v:shadow on="t" color="#205867" opacity="32785f" offset=".35mm,.62mm"/>
                <v:textbox>
                  <w:txbxContent>
                    <w:p w14:paraId="2C8B0792" w14:textId="3847A57C" w:rsidR="00502808" w:rsidRPr="00AC0951" w:rsidRDefault="00502808" w:rsidP="00114159">
                      <w:pPr>
                        <w:spacing w:after="0" w:line="140" w:lineRule="atLeast"/>
                        <w:jc w:val="center"/>
                      </w:pPr>
                      <w:r>
                        <w:t>Consequences: waterways are polluted by excess nutrients, pathogens and sediment. Loss of wetlands, degraded freshwater ecosystems and loss of freshwater biodiversity. Risks to human health. Dislocation of peoples’ cultural and social connection to waterways. Reputational issues for New Zealand and New Zealand’s products exported abroad.</w:t>
                      </w:r>
                    </w:p>
                    <w:p w14:paraId="6CAE3624" w14:textId="77777777" w:rsidR="00502808" w:rsidRDefault="00502808" w:rsidP="00114159"/>
                  </w:txbxContent>
                </v:textbox>
              </v:roundrect>
            </w:pict>
          </mc:Fallback>
        </mc:AlternateContent>
      </w:r>
    </w:p>
    <w:p w14:paraId="5823FCBF" w14:textId="77777777" w:rsidR="00114159" w:rsidRPr="00B3113C" w:rsidRDefault="00114159" w:rsidP="00086156">
      <w:pPr>
        <w:spacing w:after="180" w:line="280" w:lineRule="exact"/>
      </w:pPr>
      <w:r w:rsidRPr="00B3113C">
        <w:rPr>
          <w:noProof/>
          <w:lang w:eastAsia="en-NZ"/>
        </w:rPr>
        <mc:AlternateContent>
          <mc:Choice Requires="wps">
            <w:drawing>
              <wp:inline distT="0" distB="0" distL="0" distR="0" wp14:anchorId="796C63E6" wp14:editId="4E1ED802">
                <wp:extent cx="5934710" cy="29422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4710" cy="294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D1592" id="Rectangle 2" o:spid="_x0000_s1026" style="width:467.3pt;height:2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" filled="f" stroked="f">
                <o:lock v:ext="edit" aspectratio="t"/>
                <w10:anchorlock/>
              </v:rect>
            </w:pict>
          </mc:Fallback>
        </mc:AlternateContent>
      </w:r>
    </w:p>
    <w:p w14:paraId="001CFA14" w14:textId="77777777" w:rsidR="00AC0951" w:rsidRDefault="00AC0951" w:rsidP="00086156"/>
    <w:p w14:paraId="752EFC8C" w14:textId="77777777" w:rsidR="00AC0951" w:rsidRDefault="00AC0951" w:rsidP="00086156"/>
    <w:p w14:paraId="3AE654A4" w14:textId="77777777" w:rsidR="00086156" w:rsidRDefault="00086156" w:rsidP="00086156">
      <w:pPr>
        <w:spacing w:after="180" w:line="280" w:lineRule="exact"/>
        <w:rPr>
          <w:b/>
        </w:rPr>
      </w:pPr>
    </w:p>
    <w:p w14:paraId="56717F30" w14:textId="295B9EC3" w:rsidR="00086156" w:rsidRPr="004D2042" w:rsidRDefault="00086156" w:rsidP="00086156">
      <w:pPr>
        <w:spacing w:after="180" w:line="280" w:lineRule="exact"/>
        <w:jc w:val="both"/>
        <w:rPr>
          <w:b/>
        </w:rPr>
      </w:pPr>
      <w:r w:rsidRPr="004D2042">
        <w:rPr>
          <w:b/>
        </w:rPr>
        <w:t>Figure 3: Overarching issues and their consequences</w:t>
      </w:r>
    </w:p>
    <w:p w14:paraId="6DB90371" w14:textId="3D5B402D" w:rsidR="00114159" w:rsidRDefault="00114159" w:rsidP="00114159">
      <w:pPr>
        <w:pStyle w:val="Heading2"/>
      </w:pPr>
      <w:bookmarkStart w:id="29" w:name="_Toc13226624"/>
      <w:bookmarkStart w:id="30" w:name="_Toc16082276"/>
      <w:r>
        <w:t xml:space="preserve">  </w:t>
      </w:r>
      <w:bookmarkStart w:id="31" w:name="_Toc38272708"/>
      <w:r>
        <w:t>Objectives</w:t>
      </w:r>
      <w:bookmarkEnd w:id="29"/>
      <w:bookmarkEnd w:id="30"/>
      <w:bookmarkEnd w:id="31"/>
    </w:p>
    <w:p w14:paraId="6DC605F3" w14:textId="77777777" w:rsidR="00114159" w:rsidRPr="00A738DD" w:rsidRDefault="00114159" w:rsidP="00114159">
      <w:r w:rsidRPr="005839E9">
        <w:rPr>
          <w:i/>
          <w:noProof/>
          <w:lang w:eastAsia="en-NZ"/>
        </w:rPr>
        <mc:AlternateContent>
          <mc:Choice Requires="wps">
            <w:drawing>
              <wp:anchor distT="45720" distB="45720" distL="114300" distR="114300" simplePos="0" relativeHeight="251664384" behindDoc="0" locked="0" layoutInCell="1" allowOverlap="1" wp14:anchorId="40B88969" wp14:editId="3F3E3D69">
                <wp:simplePos x="0" y="0"/>
                <wp:positionH relativeFrom="column">
                  <wp:posOffset>76200</wp:posOffset>
                </wp:positionH>
                <wp:positionV relativeFrom="paragraph">
                  <wp:posOffset>525145</wp:posOffset>
                </wp:positionV>
                <wp:extent cx="5304790" cy="14573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457325"/>
                        </a:xfrm>
                        <a:prstGeom prst="rect">
                          <a:avLst/>
                        </a:prstGeom>
                        <a:solidFill>
                          <a:srgbClr val="FFFFFF"/>
                        </a:solidFill>
                        <a:ln w="9525">
                          <a:solidFill>
                            <a:srgbClr val="000000"/>
                          </a:solidFill>
                          <a:miter lim="800000"/>
                          <a:headEnd/>
                          <a:tailEnd/>
                        </a:ln>
                      </wps:spPr>
                      <wps:txbx>
                        <w:txbxContent>
                          <w:p w14:paraId="665CAA7E" w14:textId="77777777" w:rsidR="00502808" w:rsidRDefault="00502808" w:rsidP="00114159">
                            <w:r w:rsidRPr="00983212">
                              <w:rPr>
                                <w:b/>
                                <w:i/>
                              </w:rPr>
                              <w:t>Stopping further degradation and loss</w:t>
                            </w:r>
                            <w:r>
                              <w:t xml:space="preserve"> – taking a series of actions now to stop the state of our freshwater resources, waterways and ecosystems getting worse, and to </w:t>
                            </w:r>
                            <w:r w:rsidRPr="00983212">
                              <w:rPr>
                                <w:b/>
                              </w:rPr>
                              <w:t>start making immediate improvements so that water quality is materially improving within five years</w:t>
                            </w:r>
                            <w:r>
                              <w:t>.</w:t>
                            </w:r>
                          </w:p>
                          <w:p w14:paraId="4D6B16C5" w14:textId="3B81907B" w:rsidR="00502808" w:rsidRDefault="00502808" w:rsidP="00114159">
                            <w:r w:rsidRPr="00983212">
                              <w:rPr>
                                <w:b/>
                                <w:i/>
                              </w:rPr>
                              <w:t>Reversing past damage</w:t>
                            </w:r>
                            <w:r>
                              <w:t xml:space="preserve"> – promoting restoration activity to bring our freshwater resources, waterways and ecosystems to a healthy state within a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8969" id="Text Box 2" o:spid="_x0000_s1039" type="#_x0000_t202" style="position:absolute;margin-left:6pt;margin-top:41.35pt;width:417.7pt;height:11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PVJQIAAE4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">
                <v:textbox>
                  <w:txbxContent>
                    <w:p w14:paraId="665CAA7E" w14:textId="77777777" w:rsidR="00502808" w:rsidRDefault="00502808" w:rsidP="00114159">
                      <w:r w:rsidRPr="00983212">
                        <w:rPr>
                          <w:b/>
                          <w:i/>
                        </w:rPr>
                        <w:t>Stopping further degradation and loss</w:t>
                      </w:r>
                      <w:r>
                        <w:t xml:space="preserve"> – taking a series of actions now to stop the state of our freshwater resources, waterways and ecosystems getting worse, and to </w:t>
                      </w:r>
                      <w:r w:rsidRPr="00983212">
                        <w:rPr>
                          <w:b/>
                        </w:rPr>
                        <w:t>start making immediate improvements so that water quality is materially improving within five years</w:t>
                      </w:r>
                      <w:r>
                        <w:t>.</w:t>
                      </w:r>
                    </w:p>
                    <w:p w14:paraId="4D6B16C5" w14:textId="3B81907B" w:rsidR="00502808" w:rsidRDefault="00502808" w:rsidP="00114159">
                      <w:r w:rsidRPr="00983212">
                        <w:rPr>
                          <w:b/>
                          <w:i/>
                        </w:rPr>
                        <w:t>Reversing past damage</w:t>
                      </w:r>
                      <w:r>
                        <w:t xml:space="preserve"> – promoting restoration activity to bring our freshwater resources, waterways and ecosystems to a healthy state within a generation.</w:t>
                      </w:r>
                    </w:p>
                  </w:txbxContent>
                </v:textbox>
                <w10:wrap type="square"/>
              </v:shape>
            </w:pict>
          </mc:Fallback>
        </mc:AlternateContent>
      </w:r>
      <w:r>
        <w:t xml:space="preserve">The Government set the following objectives for improving freshwater management in its document </w:t>
      </w:r>
      <w:r w:rsidRPr="006B276E">
        <w:rPr>
          <w:i/>
        </w:rPr>
        <w:t>Essential Freshwater: healthy water, fairly allocated</w:t>
      </w:r>
      <w:r w:rsidRPr="00172B92">
        <w:rPr>
          <w:rStyle w:val="FootnoteReference"/>
          <w:i/>
        </w:rPr>
        <w:footnoteReference w:id="11"/>
      </w:r>
    </w:p>
    <w:p w14:paraId="60DF3DE0" w14:textId="2C9F5DC8" w:rsidR="00114159" w:rsidRDefault="00114159" w:rsidP="00114159">
      <w:r>
        <w:t>The Government also set out a vision for fresh</w:t>
      </w:r>
      <w:r w:rsidR="00523D25">
        <w:t xml:space="preserve"> </w:t>
      </w:r>
      <w:r>
        <w:t>water</w:t>
      </w:r>
      <w:r w:rsidR="00CF3ACB">
        <w:t>, which</w:t>
      </w:r>
      <w:r>
        <w:t xml:space="preserve"> affirmed that:</w:t>
      </w:r>
    </w:p>
    <w:p w14:paraId="6F55AB4A" w14:textId="4B4F1832" w:rsidR="00114159" w:rsidRDefault="00523D25" w:rsidP="00F8329B">
      <w:pPr>
        <w:pStyle w:val="ListParagraph"/>
        <w:numPr>
          <w:ilvl w:val="0"/>
          <w:numId w:val="8"/>
        </w:numPr>
      </w:pPr>
      <w:r>
        <w:t>f</w:t>
      </w:r>
      <w:r w:rsidR="00114159">
        <w:t>resh</w:t>
      </w:r>
      <w:r>
        <w:t xml:space="preserve"> </w:t>
      </w:r>
      <w:r w:rsidR="00114159">
        <w:t>water is a precious and limited resource and a taonga of huge significance, and at the heart of what it is to be a New Zealander</w:t>
      </w:r>
    </w:p>
    <w:p w14:paraId="44992BD2" w14:textId="77777777" w:rsidR="00114159" w:rsidRDefault="00114159" w:rsidP="00F8329B">
      <w:pPr>
        <w:pStyle w:val="ListParagraph"/>
        <w:numPr>
          <w:ilvl w:val="0"/>
          <w:numId w:val="8"/>
        </w:numPr>
      </w:pPr>
      <w:r>
        <w:t>access to safe drinking water is a basic right, and drinking water sources must be safeguarded</w:t>
      </w:r>
    </w:p>
    <w:p w14:paraId="4332ED88" w14:textId="392B5DB7" w:rsidR="00114159" w:rsidRDefault="00114159" w:rsidP="00F8329B">
      <w:pPr>
        <w:pStyle w:val="ListParagraph"/>
        <w:numPr>
          <w:ilvl w:val="0"/>
          <w:numId w:val="8"/>
        </w:numPr>
      </w:pPr>
      <w:r>
        <w:t>the life-supporting capacity of water is critical for the habitat of indigenous freshwater species</w:t>
      </w:r>
      <w:r w:rsidR="00913F41">
        <w:t>,</w:t>
      </w:r>
      <w:r>
        <w:t xml:space="preserve"> trout and salmon</w:t>
      </w:r>
    </w:p>
    <w:p w14:paraId="13CF56DF" w14:textId="70A8001A" w:rsidR="00114159" w:rsidRDefault="00114159" w:rsidP="00F8329B">
      <w:pPr>
        <w:pStyle w:val="ListParagraph"/>
        <w:numPr>
          <w:ilvl w:val="0"/>
          <w:numId w:val="8"/>
        </w:numPr>
      </w:pPr>
      <w:r>
        <w:t>New Zealanders consider they have a birth right to swim safely in New Zealand’s rivers and lakes and at beaches, and that waterways should be fishable and safe for food gathering</w:t>
      </w:r>
    </w:p>
    <w:p w14:paraId="14446209" w14:textId="3460091C" w:rsidR="00114159" w:rsidRDefault="00523D25" w:rsidP="00F8329B">
      <w:pPr>
        <w:pStyle w:val="ListParagraph"/>
        <w:numPr>
          <w:ilvl w:val="0"/>
          <w:numId w:val="8"/>
        </w:numPr>
      </w:pPr>
      <w:r>
        <w:t>m</w:t>
      </w:r>
      <w:r w:rsidR="00114159">
        <w:t>auri must be restored to waterways subjected to pollution and practices that have compromised the relationship that Māori have traditionally had with these taonga</w:t>
      </w:r>
    </w:p>
    <w:p w14:paraId="1E71AF84" w14:textId="77777777" w:rsidR="00114159" w:rsidRDefault="00114159" w:rsidP="00F8329B">
      <w:pPr>
        <w:pStyle w:val="ListParagraph"/>
        <w:numPr>
          <w:ilvl w:val="0"/>
          <w:numId w:val="8"/>
        </w:numPr>
      </w:pPr>
      <w:r>
        <w:t>if each of New Zealand’s local rivers is clean enough to swim in safely and life supporting for freshwater species, then all New Zealand rivers will be.</w:t>
      </w:r>
    </w:p>
    <w:p w14:paraId="0A670FEE" w14:textId="031CC4ED" w:rsidR="00114159" w:rsidRDefault="00114159" w:rsidP="00114159">
      <w:pPr>
        <w:pStyle w:val="Heading2"/>
      </w:pPr>
      <w:bookmarkStart w:id="32" w:name="_Toc13226625"/>
      <w:bookmarkStart w:id="33" w:name="_Toc16082277"/>
      <w:r w:rsidRPr="009C4129">
        <w:t xml:space="preserve">   </w:t>
      </w:r>
      <w:bookmarkStart w:id="34" w:name="_Toc38272709"/>
      <w:r w:rsidR="00CE533C">
        <w:t>C</w:t>
      </w:r>
      <w:r w:rsidRPr="009C4129">
        <w:t>onstraints on the scope for decision</w:t>
      </w:r>
      <w:r w:rsidR="009A7428">
        <w:t>-</w:t>
      </w:r>
      <w:r w:rsidRPr="009C4129">
        <w:t>making</w:t>
      </w:r>
      <w:bookmarkEnd w:id="32"/>
      <w:bookmarkEnd w:id="33"/>
      <w:bookmarkEnd w:id="34"/>
    </w:p>
    <w:p w14:paraId="73AAB14E" w14:textId="42B1E813" w:rsidR="000E0138" w:rsidRDefault="00C815EC" w:rsidP="000E0138">
      <w:r w:rsidRPr="00C815EC">
        <w:t>Action for healthy waterways</w:t>
      </w:r>
      <w:r w:rsidR="002E4946">
        <w:rPr>
          <w:i/>
        </w:rPr>
        <w:t xml:space="preserve"> </w:t>
      </w:r>
      <w:r w:rsidR="000E0138">
        <w:t>focuses on using existing tools rather than</w:t>
      </w:r>
      <w:r w:rsidR="00B804F1">
        <w:t xml:space="preserve"> fundamentally</w:t>
      </w:r>
      <w:r w:rsidR="003F3FE4">
        <w:t xml:space="preserve"> changing the RMA</w:t>
      </w:r>
      <w:r w:rsidR="000E0138">
        <w:t xml:space="preserve">. The Resource Management Amendment Bill will introduce a new planning process for freshwater which councils must use. This process will support the </w:t>
      </w:r>
      <w:r w:rsidRPr="00C815EC">
        <w:t>Action for healthy waterways</w:t>
      </w:r>
      <w:r w:rsidR="002E4946">
        <w:rPr>
          <w:i/>
        </w:rPr>
        <w:t xml:space="preserve"> </w:t>
      </w:r>
      <w:r w:rsidR="000E0138">
        <w:t xml:space="preserve">programme by requiring plans to be </w:t>
      </w:r>
      <w:r w:rsidR="00B804F1">
        <w:t>notified by 2024 and, in normal circumstances, operative by 2026</w:t>
      </w:r>
      <w:r w:rsidR="000E0138">
        <w:t>.</w:t>
      </w:r>
      <w:r w:rsidR="00B804F1">
        <w:t xml:space="preserve"> The new planning process is also expected to improve practice in plan-making and encourage more national consistency in approach.</w:t>
      </w:r>
      <w:r w:rsidR="000E0138">
        <w:t xml:space="preserve">  </w:t>
      </w:r>
    </w:p>
    <w:p w14:paraId="3668CD32" w14:textId="77777777" w:rsidR="000E0138" w:rsidRDefault="000E0138" w:rsidP="000E0138">
      <w:r>
        <w:t xml:space="preserve">Freshwater allocation, both in terms of permissions to take water and to discharge contaminants to water, is </w:t>
      </w:r>
      <w:r w:rsidRPr="00D605D1">
        <w:t xml:space="preserve">not </w:t>
      </w:r>
      <w:r>
        <w:t xml:space="preserve">considered </w:t>
      </w:r>
      <w:r w:rsidRPr="00D605D1">
        <w:t xml:space="preserve">as part of this </w:t>
      </w:r>
      <w:r>
        <w:t>RIA</w:t>
      </w:r>
      <w:r w:rsidRPr="00D605D1">
        <w:t xml:space="preserve">. </w:t>
      </w:r>
    </w:p>
    <w:p w14:paraId="6D94BA39" w14:textId="77777777" w:rsidR="000E0138" w:rsidRDefault="000E0138" w:rsidP="000E0138">
      <w:r>
        <w:t xml:space="preserve">Specific regulation of drinking water, stormwater and wastewater systems is also out of scope of this package. </w:t>
      </w:r>
      <w:r w:rsidRPr="007A49EA">
        <w:t xml:space="preserve">These matters are being considered through the </w:t>
      </w:r>
      <w:r>
        <w:t>Three Waters Review</w:t>
      </w:r>
      <w:r w:rsidRPr="007A49EA">
        <w:t>.</w:t>
      </w:r>
    </w:p>
    <w:p w14:paraId="5C16B7CD" w14:textId="20F6F7AC" w:rsidR="00114159" w:rsidRDefault="00114159" w:rsidP="008B4B5B">
      <w:r>
        <w:t xml:space="preserve">Some </w:t>
      </w:r>
      <w:r w:rsidRPr="00A972B8">
        <w:t xml:space="preserve">tools such as taxes </w:t>
      </w:r>
      <w:r w:rsidR="00087354">
        <w:t xml:space="preserve">on farm inputs </w:t>
      </w:r>
      <w:r w:rsidRPr="00A972B8">
        <w:t>have been ruled out by the Government in this term</w:t>
      </w:r>
      <w:r>
        <w:t>.</w:t>
      </w:r>
    </w:p>
    <w:p w14:paraId="07146F58" w14:textId="44C01C3E" w:rsidR="00114159" w:rsidRDefault="00114159" w:rsidP="00114159">
      <w:pPr>
        <w:pStyle w:val="Heading1"/>
      </w:pPr>
      <w:bookmarkStart w:id="35" w:name="_Toc13226627"/>
      <w:bookmarkStart w:id="36" w:name="_Toc16082279"/>
      <w:bookmarkStart w:id="37" w:name="_Toc38272710"/>
      <w:r>
        <w:t>Overall options identification</w:t>
      </w:r>
      <w:bookmarkEnd w:id="35"/>
      <w:bookmarkEnd w:id="36"/>
      <w:bookmarkEnd w:id="37"/>
    </w:p>
    <w:p w14:paraId="36004A4D" w14:textId="416FBE08" w:rsidR="00114159" w:rsidRPr="009C4129" w:rsidRDefault="00114159" w:rsidP="00114159">
      <w:pPr>
        <w:pStyle w:val="Heading2"/>
        <w:rPr>
          <w:lang w:eastAsia="en-AU"/>
        </w:rPr>
      </w:pPr>
      <w:bookmarkStart w:id="38" w:name="_Toc13226628"/>
      <w:bookmarkStart w:id="39" w:name="_Toc16082280"/>
      <w:r w:rsidRPr="009C4129">
        <w:rPr>
          <w:lang w:eastAsia="en-AU"/>
        </w:rPr>
        <w:t xml:space="preserve">   </w:t>
      </w:r>
      <w:bookmarkStart w:id="40" w:name="_Toc38272711"/>
      <w:r w:rsidR="00E62A96">
        <w:rPr>
          <w:lang w:eastAsia="en-AU"/>
        </w:rPr>
        <w:t>Four</w:t>
      </w:r>
      <w:r w:rsidRPr="009C4129">
        <w:rPr>
          <w:lang w:eastAsia="en-AU"/>
        </w:rPr>
        <w:t xml:space="preserve"> </w:t>
      </w:r>
      <w:r w:rsidR="00E62A96">
        <w:rPr>
          <w:lang w:eastAsia="en-AU"/>
        </w:rPr>
        <w:t>broad approaches we</w:t>
      </w:r>
      <w:r w:rsidRPr="009C4129">
        <w:rPr>
          <w:lang w:eastAsia="en-AU"/>
        </w:rPr>
        <w:t>re available to address the problem</w:t>
      </w:r>
      <w:bookmarkEnd w:id="38"/>
      <w:bookmarkEnd w:id="39"/>
      <w:bookmarkEnd w:id="40"/>
    </w:p>
    <w:p w14:paraId="7E6E88C6" w14:textId="634A53EE" w:rsidR="0029016D" w:rsidRDefault="0029016D" w:rsidP="00114159">
      <w:pPr>
        <w:rPr>
          <w:lang w:eastAsia="en-AU"/>
        </w:rPr>
      </w:pPr>
      <w:r>
        <w:rPr>
          <w:lang w:eastAsia="en-AU"/>
        </w:rPr>
        <w:t>Four broad approaches were available to achieve the objectives and address the problem</w:t>
      </w:r>
      <w:r w:rsidR="00523D25">
        <w:rPr>
          <w:lang w:eastAsia="en-AU"/>
        </w:rPr>
        <w:t>.</w:t>
      </w:r>
    </w:p>
    <w:p w14:paraId="1F900065" w14:textId="71147241" w:rsidR="0029016D" w:rsidRDefault="0029016D" w:rsidP="0029016D">
      <w:pPr>
        <w:rPr>
          <w:lang w:eastAsia="en-AU"/>
        </w:rPr>
      </w:pPr>
      <w:r w:rsidRPr="00EE05B7">
        <w:rPr>
          <w:b/>
          <w:lang w:eastAsia="en-AU"/>
        </w:rPr>
        <w:t>Approach one:</w:t>
      </w:r>
      <w:r>
        <w:rPr>
          <w:lang w:eastAsia="en-AU"/>
        </w:rPr>
        <w:t xml:space="preserve"> fundamentally overhaul the RMA systems to address systemic issues.</w:t>
      </w:r>
    </w:p>
    <w:p w14:paraId="4C074190" w14:textId="0D9832E9" w:rsidR="0029016D" w:rsidRDefault="0029016D" w:rsidP="0029016D">
      <w:pPr>
        <w:rPr>
          <w:lang w:eastAsia="en-AU"/>
        </w:rPr>
      </w:pPr>
      <w:r>
        <w:rPr>
          <w:lang w:eastAsia="en-AU"/>
        </w:rPr>
        <w:t>This was rejected as it would take man</w:t>
      </w:r>
      <w:r w:rsidR="00244109">
        <w:rPr>
          <w:lang w:eastAsia="en-AU"/>
        </w:rPr>
        <w:t xml:space="preserve">y years to achieve the change. </w:t>
      </w:r>
      <w:r>
        <w:rPr>
          <w:lang w:eastAsia="en-AU"/>
        </w:rPr>
        <w:t>Also, much of what is in place and has already been developed can be built on rather than setting progress back further.</w:t>
      </w:r>
    </w:p>
    <w:p w14:paraId="3CB2C5A7" w14:textId="395660F8" w:rsidR="0029016D" w:rsidRDefault="0029016D" w:rsidP="0029016D">
      <w:pPr>
        <w:rPr>
          <w:lang w:eastAsia="en-AU"/>
        </w:rPr>
      </w:pPr>
      <w:r w:rsidRPr="00EE05B7">
        <w:rPr>
          <w:b/>
          <w:lang w:eastAsia="en-AU"/>
        </w:rPr>
        <w:t>Approach two:</w:t>
      </w:r>
      <w:r>
        <w:rPr>
          <w:lang w:eastAsia="en-AU"/>
        </w:rPr>
        <w:t xml:space="preserve">  develop a </w:t>
      </w:r>
      <w:r w:rsidR="006D2EDC">
        <w:rPr>
          <w:lang w:eastAsia="en-AU"/>
        </w:rPr>
        <w:t xml:space="preserve">charging </w:t>
      </w:r>
      <w:r>
        <w:rPr>
          <w:lang w:eastAsia="en-AU"/>
        </w:rPr>
        <w:t xml:space="preserve">regime so that polluters face the true costs of polluting. </w:t>
      </w:r>
    </w:p>
    <w:p w14:paraId="1FE519D7" w14:textId="35EC9C9B" w:rsidR="0029016D" w:rsidRDefault="0029016D" w:rsidP="0029016D">
      <w:pPr>
        <w:rPr>
          <w:lang w:eastAsia="en-AU"/>
        </w:rPr>
      </w:pPr>
      <w:r>
        <w:rPr>
          <w:lang w:eastAsia="en-AU"/>
        </w:rPr>
        <w:t xml:space="preserve">This is not feasible for most types of water pollution in most locations, </w:t>
      </w:r>
      <w:r w:rsidR="00EE05B7">
        <w:rPr>
          <w:lang w:eastAsia="en-AU"/>
        </w:rPr>
        <w:t>as</w:t>
      </w:r>
      <w:r>
        <w:rPr>
          <w:lang w:eastAsia="en-AU"/>
        </w:rPr>
        <w:t xml:space="preserve"> they are diffuse and highly location-specific. It is challenging to link an activity to a catchment-wide outcome and external cost.  </w:t>
      </w:r>
    </w:p>
    <w:p w14:paraId="7DB442E1" w14:textId="77777777" w:rsidR="0029016D" w:rsidRDefault="0029016D" w:rsidP="0029016D">
      <w:pPr>
        <w:rPr>
          <w:lang w:eastAsia="en-AU"/>
        </w:rPr>
      </w:pPr>
      <w:r>
        <w:rPr>
          <w:lang w:eastAsia="en-AU"/>
        </w:rPr>
        <w:t>Establishing such a regime would also likely take many years and, given the difficulty in setting accurate charges to reflect externalities, is unlikely to be widely successful at achieving the desired outcomes.</w:t>
      </w:r>
    </w:p>
    <w:p w14:paraId="6F7E3D54" w14:textId="330AD1DB" w:rsidR="0029016D" w:rsidRDefault="00EE05B7" w:rsidP="0029016D">
      <w:pPr>
        <w:rPr>
          <w:lang w:eastAsia="en-AU"/>
        </w:rPr>
      </w:pPr>
      <w:r>
        <w:rPr>
          <w:lang w:eastAsia="en-AU"/>
        </w:rPr>
        <w:t>This approach may be</w:t>
      </w:r>
      <w:r w:rsidR="0029016D">
        <w:rPr>
          <w:lang w:eastAsia="en-AU"/>
        </w:rPr>
        <w:t xml:space="preserve"> appropriate in some locations for some types of contaminant (in particular nitrogen discharges), however, it was not considered</w:t>
      </w:r>
      <w:r>
        <w:rPr>
          <w:lang w:eastAsia="en-AU"/>
        </w:rPr>
        <w:t xml:space="preserve"> a</w:t>
      </w:r>
      <w:r w:rsidR="0029016D">
        <w:rPr>
          <w:lang w:eastAsia="en-AU"/>
        </w:rPr>
        <w:t xml:space="preserve"> practical </w:t>
      </w:r>
      <w:r>
        <w:rPr>
          <w:lang w:eastAsia="en-AU"/>
        </w:rPr>
        <w:t>o</w:t>
      </w:r>
      <w:r w:rsidR="0029016D">
        <w:rPr>
          <w:lang w:eastAsia="en-AU"/>
        </w:rPr>
        <w:t>ption to address the problems.</w:t>
      </w:r>
    </w:p>
    <w:p w14:paraId="0CD4B63D" w14:textId="0CADBCE7" w:rsidR="00EE05B7" w:rsidRDefault="0029016D" w:rsidP="0029016D">
      <w:pPr>
        <w:rPr>
          <w:lang w:eastAsia="en-AU"/>
        </w:rPr>
      </w:pPr>
      <w:r w:rsidRPr="00EE05B7">
        <w:rPr>
          <w:b/>
          <w:lang w:eastAsia="en-AU"/>
        </w:rPr>
        <w:t>Approach three:</w:t>
      </w:r>
      <w:r>
        <w:rPr>
          <w:lang w:eastAsia="en-AU"/>
        </w:rPr>
        <w:t xml:space="preserve">  </w:t>
      </w:r>
      <w:r w:rsidR="00EE05B7">
        <w:rPr>
          <w:lang w:eastAsia="en-AU"/>
        </w:rPr>
        <w:t>provide Government funding</w:t>
      </w:r>
      <w:r>
        <w:rPr>
          <w:lang w:eastAsia="en-AU"/>
        </w:rPr>
        <w:t xml:space="preserve"> to achie</w:t>
      </w:r>
      <w:r w:rsidR="00EE05B7">
        <w:rPr>
          <w:lang w:eastAsia="en-AU"/>
        </w:rPr>
        <w:t xml:space="preserve">ve the </w:t>
      </w:r>
      <w:r>
        <w:rPr>
          <w:lang w:eastAsia="en-AU"/>
        </w:rPr>
        <w:t xml:space="preserve">objectives.  </w:t>
      </w:r>
    </w:p>
    <w:p w14:paraId="33B54105" w14:textId="3FD20224" w:rsidR="0029016D" w:rsidRDefault="0029016D" w:rsidP="0029016D">
      <w:pPr>
        <w:rPr>
          <w:lang w:eastAsia="en-AU"/>
        </w:rPr>
      </w:pPr>
      <w:r>
        <w:rPr>
          <w:lang w:eastAsia="en-AU"/>
        </w:rPr>
        <w:t>This was</w:t>
      </w:r>
      <w:r w:rsidR="00EE05B7">
        <w:rPr>
          <w:lang w:eastAsia="en-AU"/>
        </w:rPr>
        <w:t xml:space="preserve"> rejected on the grounds of the cost to taxpayers, and t</w:t>
      </w:r>
      <w:r>
        <w:rPr>
          <w:lang w:eastAsia="en-AU"/>
        </w:rPr>
        <w:t>he key principle that it should be polluters who pay to reduce their (unacceptable) levels of</w:t>
      </w:r>
      <w:r w:rsidR="00EE05B7">
        <w:rPr>
          <w:lang w:eastAsia="en-AU"/>
        </w:rPr>
        <w:t xml:space="preserve"> pollution in the environment – r</w:t>
      </w:r>
      <w:r>
        <w:rPr>
          <w:lang w:eastAsia="en-AU"/>
        </w:rPr>
        <w:t xml:space="preserve">ather than transferring wealth from taxpayers to those polluters.  </w:t>
      </w:r>
    </w:p>
    <w:p w14:paraId="4B8C2883" w14:textId="778EFBB3" w:rsidR="0029016D" w:rsidRDefault="0029016D" w:rsidP="0029016D">
      <w:pPr>
        <w:rPr>
          <w:lang w:eastAsia="en-AU"/>
        </w:rPr>
      </w:pPr>
      <w:r>
        <w:rPr>
          <w:lang w:eastAsia="en-AU"/>
        </w:rPr>
        <w:t xml:space="preserve">Experience has also shown that the approach of ‘paying polluters not to pollute’ can create perverse incentives and lead to </w:t>
      </w:r>
      <w:r w:rsidR="00EE05B7">
        <w:rPr>
          <w:lang w:eastAsia="en-AU"/>
        </w:rPr>
        <w:t>unintended consequences</w:t>
      </w:r>
      <w:r>
        <w:rPr>
          <w:lang w:eastAsia="en-AU"/>
        </w:rPr>
        <w:t xml:space="preserve"> that make such approaches unsustainable.</w:t>
      </w:r>
    </w:p>
    <w:p w14:paraId="369C4083" w14:textId="77777777" w:rsidR="00EE05B7" w:rsidRDefault="0029016D" w:rsidP="0029016D">
      <w:pPr>
        <w:rPr>
          <w:lang w:eastAsia="en-AU"/>
        </w:rPr>
      </w:pPr>
      <w:r w:rsidRPr="00EE05B7">
        <w:rPr>
          <w:b/>
          <w:lang w:eastAsia="en-AU"/>
        </w:rPr>
        <w:t>Approach four:</w:t>
      </w:r>
      <w:r>
        <w:rPr>
          <w:lang w:eastAsia="en-AU"/>
        </w:rPr>
        <w:t xml:space="preserve">  work within the existing legislative framework to enhance regulatory responses and make targeted systemic changes where appropriate.  </w:t>
      </w:r>
    </w:p>
    <w:p w14:paraId="6C3233F3" w14:textId="271CCCAC" w:rsidR="0029016D" w:rsidRDefault="0029016D" w:rsidP="0029016D">
      <w:pPr>
        <w:rPr>
          <w:lang w:eastAsia="en-AU"/>
        </w:rPr>
      </w:pPr>
      <w:r>
        <w:rPr>
          <w:lang w:eastAsia="en-AU"/>
        </w:rPr>
        <w:t xml:space="preserve">This is the preferred approach, as laid out in the </w:t>
      </w:r>
      <w:r w:rsidR="002067A9">
        <w:t>Action for healthy waterways Package</w:t>
      </w:r>
      <w:r>
        <w:rPr>
          <w:lang w:eastAsia="en-AU"/>
        </w:rPr>
        <w:t xml:space="preserve">.  It is discussed below, and in </w:t>
      </w:r>
      <w:r w:rsidR="006D2EDC">
        <w:rPr>
          <w:lang w:eastAsia="en-AU"/>
        </w:rPr>
        <w:t xml:space="preserve">detail in </w:t>
      </w:r>
      <w:r>
        <w:rPr>
          <w:lang w:eastAsia="en-AU"/>
        </w:rPr>
        <w:t xml:space="preserve">the main body of the RIA.  </w:t>
      </w:r>
      <w:r w:rsidR="00EE05B7">
        <w:rPr>
          <w:lang w:eastAsia="en-AU"/>
        </w:rPr>
        <w:t>M</w:t>
      </w:r>
      <w:r>
        <w:rPr>
          <w:lang w:eastAsia="en-AU"/>
        </w:rPr>
        <w:t xml:space="preserve">any </w:t>
      </w:r>
      <w:r w:rsidR="006D2EDC">
        <w:rPr>
          <w:lang w:eastAsia="en-AU"/>
        </w:rPr>
        <w:t>sub-</w:t>
      </w:r>
      <w:r>
        <w:rPr>
          <w:lang w:eastAsia="en-AU"/>
        </w:rPr>
        <w:t>options within specific policies addressing particular issues</w:t>
      </w:r>
      <w:r w:rsidR="00EE05B7">
        <w:rPr>
          <w:lang w:eastAsia="en-AU"/>
        </w:rPr>
        <w:t xml:space="preserve"> </w:t>
      </w:r>
      <w:r>
        <w:rPr>
          <w:lang w:eastAsia="en-AU"/>
        </w:rPr>
        <w:t>are asse</w:t>
      </w:r>
      <w:r w:rsidR="00EE05B7">
        <w:rPr>
          <w:lang w:eastAsia="en-AU"/>
        </w:rPr>
        <w:t xml:space="preserve">ssed in </w:t>
      </w:r>
      <w:r>
        <w:rPr>
          <w:lang w:eastAsia="en-AU"/>
        </w:rPr>
        <w:t>relevant section</w:t>
      </w:r>
      <w:r w:rsidR="00EE05B7">
        <w:rPr>
          <w:lang w:eastAsia="en-AU"/>
        </w:rPr>
        <w:t>s</w:t>
      </w:r>
      <w:r>
        <w:rPr>
          <w:lang w:eastAsia="en-AU"/>
        </w:rPr>
        <w:t xml:space="preserve"> of the RIA.</w:t>
      </w:r>
    </w:p>
    <w:p w14:paraId="442F42D1" w14:textId="6A9C880D" w:rsidR="00114159" w:rsidRDefault="0029016D" w:rsidP="00114159">
      <w:pPr>
        <w:rPr>
          <w:lang w:eastAsia="en-AU"/>
        </w:rPr>
      </w:pPr>
      <w:r>
        <w:rPr>
          <w:lang w:eastAsia="en-AU"/>
        </w:rPr>
        <w:t>Within the preferred broad approach, t</w:t>
      </w:r>
      <w:r w:rsidR="003D5086">
        <w:rPr>
          <w:lang w:eastAsia="en-AU"/>
        </w:rPr>
        <w:t>he Water Taskforce</w:t>
      </w:r>
      <w:r w:rsidR="00114159">
        <w:rPr>
          <w:lang w:eastAsia="en-AU"/>
        </w:rPr>
        <w:t xml:space="preserve"> identified three regulatory tools t</w:t>
      </w:r>
      <w:r w:rsidR="003D5086">
        <w:rPr>
          <w:lang w:eastAsia="en-AU"/>
        </w:rPr>
        <w:t>o address the problem</w:t>
      </w:r>
      <w:r w:rsidR="00114159">
        <w:rPr>
          <w:lang w:eastAsia="en-AU"/>
        </w:rPr>
        <w:t>:</w:t>
      </w:r>
    </w:p>
    <w:p w14:paraId="64231368" w14:textId="738FD503" w:rsidR="00114159" w:rsidRDefault="00BE5C6A" w:rsidP="008C115B">
      <w:pPr>
        <w:pStyle w:val="ListParagraph"/>
        <w:numPr>
          <w:ilvl w:val="0"/>
          <w:numId w:val="2"/>
        </w:numPr>
        <w:rPr>
          <w:lang w:eastAsia="en-AU"/>
        </w:rPr>
      </w:pPr>
      <w:r>
        <w:rPr>
          <w:lang w:eastAsia="en-AU"/>
        </w:rPr>
        <w:t>changes to the</w:t>
      </w:r>
      <w:r w:rsidR="00114159">
        <w:rPr>
          <w:lang w:eastAsia="en-AU"/>
        </w:rPr>
        <w:t xml:space="preserve"> NPS</w:t>
      </w:r>
      <w:r>
        <w:rPr>
          <w:lang w:eastAsia="en-AU"/>
        </w:rPr>
        <w:t>-FM</w:t>
      </w:r>
      <w:r w:rsidR="00114159">
        <w:rPr>
          <w:lang w:eastAsia="en-AU"/>
        </w:rPr>
        <w:t xml:space="preserve"> </w:t>
      </w:r>
    </w:p>
    <w:p w14:paraId="30AC6190" w14:textId="135611B3" w:rsidR="00114159" w:rsidRDefault="00114159" w:rsidP="008C115B">
      <w:pPr>
        <w:pStyle w:val="ListParagraph"/>
        <w:numPr>
          <w:ilvl w:val="0"/>
          <w:numId w:val="2"/>
        </w:numPr>
        <w:rPr>
          <w:lang w:eastAsia="en-AU"/>
        </w:rPr>
      </w:pPr>
      <w:r>
        <w:rPr>
          <w:lang w:eastAsia="en-AU"/>
        </w:rPr>
        <w:t xml:space="preserve">the creation of a new NES </w:t>
      </w:r>
    </w:p>
    <w:p w14:paraId="6027908D" w14:textId="7E763E0D" w:rsidR="00114159" w:rsidRDefault="00114159" w:rsidP="008C115B">
      <w:pPr>
        <w:pStyle w:val="ListParagraph"/>
        <w:numPr>
          <w:ilvl w:val="0"/>
          <w:numId w:val="2"/>
        </w:numPr>
        <w:rPr>
          <w:lang w:eastAsia="en-AU"/>
        </w:rPr>
      </w:pPr>
      <w:r>
        <w:rPr>
          <w:lang w:eastAsia="en-AU"/>
        </w:rPr>
        <w:t>the creation of</w:t>
      </w:r>
      <w:r w:rsidR="00003754">
        <w:rPr>
          <w:lang w:eastAsia="en-AU"/>
        </w:rPr>
        <w:t xml:space="preserve"> new section 360 regulations</w:t>
      </w:r>
      <w:r>
        <w:rPr>
          <w:lang w:eastAsia="en-AU"/>
        </w:rPr>
        <w:t>.</w:t>
      </w:r>
    </w:p>
    <w:p w14:paraId="68E156C0" w14:textId="20945A37" w:rsidR="00114159" w:rsidRDefault="00114159" w:rsidP="007B6F3D">
      <w:pPr>
        <w:rPr>
          <w:lang w:eastAsia="en-AU"/>
        </w:rPr>
      </w:pPr>
      <w:r>
        <w:rPr>
          <w:lang w:eastAsia="en-AU"/>
        </w:rPr>
        <w:t>Together these</w:t>
      </w:r>
      <w:r w:rsidR="003D5086">
        <w:rPr>
          <w:lang w:eastAsia="en-AU"/>
        </w:rPr>
        <w:t xml:space="preserve"> can be used to</w:t>
      </w:r>
      <w:r w:rsidR="00737335">
        <w:rPr>
          <w:lang w:eastAsia="en-AU"/>
        </w:rPr>
        <w:t>:</w:t>
      </w:r>
      <w:r>
        <w:rPr>
          <w:lang w:eastAsia="en-AU"/>
        </w:rPr>
        <w:t xml:space="preserve"> improve policy direction</w:t>
      </w:r>
      <w:r w:rsidR="00913F41">
        <w:rPr>
          <w:lang w:eastAsia="en-AU"/>
        </w:rPr>
        <w:t>;</w:t>
      </w:r>
      <w:r>
        <w:rPr>
          <w:lang w:eastAsia="en-AU"/>
        </w:rPr>
        <w:t xml:space="preserve"> set thresholds or bottom lines</w:t>
      </w:r>
      <w:r w:rsidR="00913F41">
        <w:rPr>
          <w:lang w:eastAsia="en-AU"/>
        </w:rPr>
        <w:t>;</w:t>
      </w:r>
      <w:r>
        <w:rPr>
          <w:lang w:eastAsia="en-AU"/>
        </w:rPr>
        <w:t xml:space="preserve"> require adoption of good practice</w:t>
      </w:r>
      <w:r w:rsidR="00913F41">
        <w:rPr>
          <w:lang w:eastAsia="en-AU"/>
        </w:rPr>
        <w:t>;</w:t>
      </w:r>
      <w:r>
        <w:rPr>
          <w:lang w:eastAsia="en-AU"/>
        </w:rPr>
        <w:t xml:space="preserve"> improve monitor</w:t>
      </w:r>
      <w:r w:rsidR="00913F41">
        <w:rPr>
          <w:lang w:eastAsia="en-AU"/>
        </w:rPr>
        <w:t>ing and reporting on freshwater;</w:t>
      </w:r>
      <w:r>
        <w:rPr>
          <w:lang w:eastAsia="en-AU"/>
        </w:rPr>
        <w:t xml:space="preserve"> and support people in implementing these changes. </w:t>
      </w:r>
    </w:p>
    <w:p w14:paraId="150967FF" w14:textId="19A7085E" w:rsidR="00114159" w:rsidRDefault="00114159" w:rsidP="000E0138">
      <w:pPr>
        <w:rPr>
          <w:lang w:eastAsia="en-AU"/>
        </w:rPr>
      </w:pPr>
      <w:r>
        <w:rPr>
          <w:lang w:eastAsia="en-AU"/>
        </w:rPr>
        <w:t>We consider that these are the best policy tools for the kind of intervention required by</w:t>
      </w:r>
      <w:r w:rsidR="00913F41">
        <w:rPr>
          <w:lang w:eastAsia="en-AU"/>
        </w:rPr>
        <w:t xml:space="preserve"> this</w:t>
      </w:r>
      <w:r>
        <w:rPr>
          <w:lang w:eastAsia="en-AU"/>
        </w:rPr>
        <w:t xml:space="preserve"> problem. They balanc</w:t>
      </w:r>
      <w:r w:rsidR="0012546C">
        <w:rPr>
          <w:lang w:eastAsia="en-AU"/>
        </w:rPr>
        <w:t>e</w:t>
      </w:r>
      <w:r>
        <w:rPr>
          <w:lang w:eastAsia="en-AU"/>
        </w:rPr>
        <w:t xml:space="preserve"> the need for strong national direction while ensuring that councils have sufficient flexibility to adapt to local circumstances.</w:t>
      </w:r>
      <w:r w:rsidR="00AD1DCB" w:rsidRPr="00AD1DCB">
        <w:rPr>
          <w:lang w:eastAsia="en-AU"/>
        </w:rPr>
        <w:t xml:space="preserve"> </w:t>
      </w:r>
    </w:p>
    <w:p w14:paraId="17111542" w14:textId="6A3065A0" w:rsidR="00AD31B2" w:rsidRDefault="00AD31B2" w:rsidP="00AD31B2">
      <w:pPr>
        <w:pStyle w:val="Heading2"/>
        <w:rPr>
          <w:lang w:eastAsia="en-AU"/>
        </w:rPr>
      </w:pPr>
      <w:bookmarkStart w:id="41" w:name="_Toc12444890"/>
      <w:bookmarkStart w:id="42" w:name="_Toc13226630"/>
      <w:bookmarkStart w:id="43" w:name="_Toc16082282"/>
      <w:r>
        <w:rPr>
          <w:lang w:eastAsia="en-AU"/>
        </w:rPr>
        <w:t xml:space="preserve">  </w:t>
      </w:r>
      <w:r w:rsidRPr="009C4129">
        <w:rPr>
          <w:lang w:eastAsia="en-AU"/>
        </w:rPr>
        <w:t xml:space="preserve"> </w:t>
      </w:r>
      <w:bookmarkStart w:id="44" w:name="_Toc38272712"/>
      <w:r>
        <w:rPr>
          <w:lang w:eastAsia="en-AU"/>
        </w:rPr>
        <w:t>Criteria</w:t>
      </w:r>
      <w:bookmarkEnd w:id="41"/>
      <w:bookmarkEnd w:id="42"/>
      <w:bookmarkEnd w:id="43"/>
      <w:r w:rsidR="00B8624F">
        <w:rPr>
          <w:lang w:eastAsia="en-AU"/>
        </w:rPr>
        <w:t xml:space="preserve"> for assessing policy options</w:t>
      </w:r>
      <w:bookmarkEnd w:id="44"/>
    </w:p>
    <w:p w14:paraId="0569506F" w14:textId="4CAF9122" w:rsidR="00AD31B2" w:rsidRDefault="00087354" w:rsidP="00AD31B2">
      <w:pPr>
        <w:rPr>
          <w:b/>
          <w:i/>
        </w:rPr>
      </w:pPr>
      <w:r>
        <w:t>Each policy option considered w</w:t>
      </w:r>
      <w:r w:rsidR="00AD31B2">
        <w:t>a</w:t>
      </w:r>
      <w:r w:rsidR="00BE5C6A">
        <w:t>s</w:t>
      </w:r>
      <w:r w:rsidR="00AD31B2">
        <w:t xml:space="preserve"> assessed using the following general criteria. </w:t>
      </w:r>
    </w:p>
    <w:p w14:paraId="343F626E" w14:textId="64787856" w:rsidR="00AD31B2" w:rsidRPr="00606DFB" w:rsidRDefault="00AD31B2" w:rsidP="00AD31B2">
      <w:pPr>
        <w:rPr>
          <w:b/>
          <w:i/>
        </w:rPr>
      </w:pPr>
      <w:r>
        <w:rPr>
          <w:b/>
          <w:i/>
        </w:rPr>
        <w:t xml:space="preserve">Effectiveness: </w:t>
      </w:r>
      <w:r>
        <w:rPr>
          <w:i/>
        </w:rPr>
        <w:t>provides a solution to the problem. The problem has been completely addressed.</w:t>
      </w:r>
    </w:p>
    <w:p w14:paraId="7EAFE0F6" w14:textId="5D443B5F" w:rsidR="00AD31B2" w:rsidRDefault="00AD31B2" w:rsidP="00AD31B2">
      <w:pPr>
        <w:rPr>
          <w:b/>
          <w:i/>
        </w:rPr>
      </w:pPr>
      <w:r>
        <w:rPr>
          <w:b/>
          <w:i/>
        </w:rPr>
        <w:t xml:space="preserve">Timeliness: </w:t>
      </w:r>
      <w:r>
        <w:rPr>
          <w:i/>
        </w:rPr>
        <w:t xml:space="preserve">prevents further degradation of fresh water in New Zealand in a timely fashion. </w:t>
      </w:r>
      <w:r w:rsidR="00095C0C">
        <w:rPr>
          <w:i/>
        </w:rPr>
        <w:t>Note: t</w:t>
      </w:r>
      <w:r w:rsidR="0070549E">
        <w:rPr>
          <w:i/>
        </w:rPr>
        <w:t xml:space="preserve">here may be a trade-off between the timeliness of an option and </w:t>
      </w:r>
      <w:r w:rsidR="00095C0C">
        <w:rPr>
          <w:i/>
        </w:rPr>
        <w:t>its efficiency.</w:t>
      </w:r>
    </w:p>
    <w:p w14:paraId="3C5636C0" w14:textId="2EBD9B3F" w:rsidR="00AD31B2" w:rsidRPr="00924D41" w:rsidRDefault="00AD31B2" w:rsidP="00AD31B2">
      <w:pPr>
        <w:rPr>
          <w:i/>
        </w:rPr>
      </w:pPr>
      <w:r>
        <w:rPr>
          <w:b/>
          <w:i/>
        </w:rPr>
        <w:t xml:space="preserve">Fairness: </w:t>
      </w:r>
      <w:r>
        <w:rPr>
          <w:i/>
        </w:rPr>
        <w:t>treats all stakeholders (rural, urban, future and current generations) equitably. The costs fall on those that contribute to the pr</w:t>
      </w:r>
      <w:r w:rsidR="00BE5C6A">
        <w:rPr>
          <w:i/>
        </w:rPr>
        <w:t>oblem and not other parties</w:t>
      </w:r>
      <w:r>
        <w:rPr>
          <w:i/>
        </w:rPr>
        <w:t xml:space="preserve">. </w:t>
      </w:r>
    </w:p>
    <w:p w14:paraId="527F477B" w14:textId="07FC4B11" w:rsidR="00AD31B2" w:rsidRDefault="00AD31B2" w:rsidP="00AD31B2">
      <w:pPr>
        <w:rPr>
          <w:i/>
        </w:rPr>
      </w:pPr>
      <w:r>
        <w:rPr>
          <w:b/>
          <w:i/>
        </w:rPr>
        <w:t xml:space="preserve">Efficiency: </w:t>
      </w:r>
      <w:r>
        <w:rPr>
          <w:i/>
        </w:rPr>
        <w:t xml:space="preserve">is cost-effective. </w:t>
      </w:r>
      <w:r w:rsidR="00BE5C6A">
        <w:rPr>
          <w:i/>
        </w:rPr>
        <w:t>A</w:t>
      </w:r>
      <w:r w:rsidRPr="00D31DB2">
        <w:rPr>
          <w:i/>
        </w:rPr>
        <w:t>chiev</w:t>
      </w:r>
      <w:r>
        <w:rPr>
          <w:i/>
        </w:rPr>
        <w:t xml:space="preserve">es </w:t>
      </w:r>
      <w:r w:rsidRPr="00D31DB2">
        <w:rPr>
          <w:i/>
        </w:rPr>
        <w:t xml:space="preserve">maximum </w:t>
      </w:r>
      <w:r>
        <w:rPr>
          <w:i/>
        </w:rPr>
        <w:t xml:space="preserve">benefits </w:t>
      </w:r>
      <w:r w:rsidRPr="00D31DB2">
        <w:rPr>
          <w:i/>
        </w:rPr>
        <w:t>with m</w:t>
      </w:r>
      <w:r>
        <w:rPr>
          <w:i/>
        </w:rPr>
        <w:t>inimum wasted effort or</w:t>
      </w:r>
      <w:r w:rsidR="00BE5C6A">
        <w:rPr>
          <w:i/>
        </w:rPr>
        <w:t xml:space="preserve"> expense. </w:t>
      </w:r>
    </w:p>
    <w:p w14:paraId="77E60A74" w14:textId="570A14A4" w:rsidR="00AD31B2" w:rsidRPr="0005763D" w:rsidRDefault="00AD31B2" w:rsidP="00AD31B2">
      <w:pPr>
        <w:rPr>
          <w:i/>
          <w:color w:val="0563C1"/>
          <w:u w:val="single"/>
        </w:rPr>
      </w:pPr>
      <w:r>
        <w:rPr>
          <w:b/>
          <w:i/>
        </w:rPr>
        <w:t xml:space="preserve">Principles of the Treaty of Waitangi: </w:t>
      </w:r>
      <w:r>
        <w:rPr>
          <w:i/>
        </w:rPr>
        <w:t xml:space="preserve">appropriately provides for the principles of the </w:t>
      </w:r>
      <w:r w:rsidR="00087354">
        <w:rPr>
          <w:i/>
        </w:rPr>
        <w:t>Treaty of Waitangi. P</w:t>
      </w:r>
      <w:r>
        <w:rPr>
          <w:i/>
        </w:rPr>
        <w:t xml:space="preserve">romotes partnership and protects </w:t>
      </w:r>
      <w:r w:rsidRPr="00C42617">
        <w:rPr>
          <w:i/>
        </w:rPr>
        <w:t>Māori</w:t>
      </w:r>
      <w:r>
        <w:rPr>
          <w:i/>
        </w:rPr>
        <w:t xml:space="preserve"> rights/interests and relationships with their taonga.</w:t>
      </w:r>
      <w:r w:rsidR="00095C0C">
        <w:rPr>
          <w:i/>
        </w:rPr>
        <w:t xml:space="preserve"> Due to obligations imposed on the Crown by the Treaty, there is a minimum standard that must be met with this criterion.</w:t>
      </w:r>
    </w:p>
    <w:p w14:paraId="0576BC3E" w14:textId="075EE02B" w:rsidR="002802AE" w:rsidRDefault="00582D86">
      <w:pPr>
        <w:rPr>
          <w:i/>
        </w:rPr>
      </w:pPr>
      <w:r>
        <w:rPr>
          <w:b/>
          <w:i/>
        </w:rPr>
        <w:t>Te Mana o te Wai</w:t>
      </w:r>
      <w:r w:rsidR="00BE5C6A">
        <w:rPr>
          <w:b/>
          <w:i/>
        </w:rPr>
        <w:t>:</w:t>
      </w:r>
      <w:r w:rsidR="00AD31B2">
        <w:rPr>
          <w:i/>
        </w:rPr>
        <w:t xml:space="preserve"> puts the well</w:t>
      </w:r>
      <w:r w:rsidR="00523D25">
        <w:rPr>
          <w:i/>
        </w:rPr>
        <w:t>-</w:t>
      </w:r>
      <w:r w:rsidR="00AD31B2">
        <w:rPr>
          <w:i/>
        </w:rPr>
        <w:t>being of the water first, and prom</w:t>
      </w:r>
      <w:r w:rsidR="00087354">
        <w:rPr>
          <w:i/>
        </w:rPr>
        <w:t>otes values-based</w:t>
      </w:r>
      <w:r w:rsidR="00AD31B2">
        <w:rPr>
          <w:i/>
        </w:rPr>
        <w:t>, holistic management to sustain the well</w:t>
      </w:r>
      <w:r w:rsidR="00523D25">
        <w:rPr>
          <w:i/>
        </w:rPr>
        <w:t>-</w:t>
      </w:r>
      <w:r w:rsidR="00087354">
        <w:rPr>
          <w:i/>
        </w:rPr>
        <w:t>being of the people. A</w:t>
      </w:r>
      <w:r w:rsidR="00AD31B2">
        <w:rPr>
          <w:i/>
        </w:rPr>
        <w:t xml:space="preserve">cknowledges </w:t>
      </w:r>
      <w:r w:rsidR="00AD31B2" w:rsidRPr="00C42617">
        <w:rPr>
          <w:i/>
        </w:rPr>
        <w:t>mātauranga Māori</w:t>
      </w:r>
      <w:r w:rsidR="00AD31B2">
        <w:rPr>
          <w:i/>
        </w:rPr>
        <w:t>.</w:t>
      </w:r>
    </w:p>
    <w:p w14:paraId="3FD1962C" w14:textId="10FAC289" w:rsidR="002802AE" w:rsidRPr="00E54498" w:rsidRDefault="002802AE" w:rsidP="00E54498">
      <w:pPr>
        <w:pStyle w:val="Heading2"/>
      </w:pPr>
      <w:bookmarkStart w:id="45" w:name="_Toc38272713"/>
      <w:r>
        <w:t>Key policy recommendations</w:t>
      </w:r>
      <w:bookmarkEnd w:id="45"/>
    </w:p>
    <w:p w14:paraId="4C074CF0" w14:textId="5BAA37E9" w:rsidR="00F222A5" w:rsidRDefault="00E54498" w:rsidP="00E54498">
      <w:pPr>
        <w:ind w:right="46"/>
        <w:rPr>
          <w:lang w:eastAsia="en-AU"/>
        </w:rPr>
        <w:sectPr w:rsidR="00F222A5" w:rsidSect="00A04C5F">
          <w:footerReference w:type="default" r:id="rId11"/>
          <w:pgSz w:w="11906" w:h="16838"/>
          <w:pgMar w:top="1440" w:right="1440" w:bottom="1440" w:left="1440" w:header="708" w:footer="708" w:gutter="0"/>
          <w:cols w:space="708"/>
          <w:titlePg/>
          <w:docGrid w:linePitch="360"/>
        </w:sectPr>
      </w:pPr>
      <w:r>
        <w:rPr>
          <w:lang w:eastAsia="en-AU"/>
        </w:rPr>
        <w:t xml:space="preserve">As shown </w:t>
      </w:r>
      <w:r w:rsidR="000F0231">
        <w:rPr>
          <w:lang w:eastAsia="en-AU"/>
        </w:rPr>
        <w:t>in</w:t>
      </w:r>
      <w:r w:rsidR="006D4F67">
        <w:rPr>
          <w:lang w:eastAsia="en-AU"/>
        </w:rPr>
        <w:t xml:space="preserve"> Table 1 overleaf</w:t>
      </w:r>
      <w:r w:rsidR="000F0231">
        <w:rPr>
          <w:lang w:eastAsia="en-AU"/>
        </w:rPr>
        <w:t xml:space="preserve">, </w:t>
      </w:r>
      <w:r w:rsidR="002802AE" w:rsidRPr="00E54498">
        <w:rPr>
          <w:lang w:eastAsia="en-AU"/>
        </w:rPr>
        <w:t xml:space="preserve">key </w:t>
      </w:r>
      <w:r w:rsidR="002802AE">
        <w:rPr>
          <w:lang w:eastAsia="en-AU"/>
        </w:rPr>
        <w:t xml:space="preserve">policy </w:t>
      </w:r>
      <w:r w:rsidR="002802AE" w:rsidRPr="00E54498">
        <w:rPr>
          <w:lang w:eastAsia="en-AU"/>
        </w:rPr>
        <w:t xml:space="preserve">recommendations </w:t>
      </w:r>
      <w:r w:rsidR="00942D40">
        <w:rPr>
          <w:lang w:eastAsia="en-AU"/>
        </w:rPr>
        <w:t xml:space="preserve">in the </w:t>
      </w:r>
      <w:r w:rsidR="002067A9">
        <w:t>Action for healthy waterways Package</w:t>
      </w:r>
      <w:r w:rsidR="00942D40">
        <w:rPr>
          <w:lang w:eastAsia="en-AU"/>
        </w:rPr>
        <w:t xml:space="preserve"> </w:t>
      </w:r>
      <w:r w:rsidR="002802AE">
        <w:rPr>
          <w:lang w:eastAsia="en-AU"/>
        </w:rPr>
        <w:t>c</w:t>
      </w:r>
      <w:r w:rsidR="002802AE" w:rsidRPr="00E54498">
        <w:rPr>
          <w:lang w:eastAsia="en-AU"/>
        </w:rPr>
        <w:t xml:space="preserve">an be divided up into 4 </w:t>
      </w:r>
      <w:r>
        <w:rPr>
          <w:lang w:eastAsia="en-AU"/>
        </w:rPr>
        <w:t xml:space="preserve">broad </w:t>
      </w:r>
      <w:r w:rsidR="002802AE" w:rsidRPr="00E54498">
        <w:rPr>
          <w:lang w:eastAsia="en-AU"/>
        </w:rPr>
        <w:t>categories</w:t>
      </w:r>
      <w:r>
        <w:rPr>
          <w:lang w:eastAsia="en-AU"/>
        </w:rPr>
        <w:t>.</w:t>
      </w:r>
    </w:p>
    <w:p w14:paraId="2ACE214F" w14:textId="755BAE1F" w:rsidR="004622A6" w:rsidRDefault="009D4869" w:rsidP="00674312">
      <w:pPr>
        <w:ind w:right="46"/>
        <w:jc w:val="center"/>
        <w:rPr>
          <w:noProof/>
          <w:lang w:eastAsia="en-NZ"/>
        </w:rPr>
        <w:sectPr w:rsidR="004622A6" w:rsidSect="00674312">
          <w:pgSz w:w="16838" w:h="11906" w:orient="landscape"/>
          <w:pgMar w:top="1440" w:right="1440" w:bottom="1440" w:left="1440" w:header="708" w:footer="708" w:gutter="0"/>
          <w:cols w:space="708"/>
          <w:titlePg/>
          <w:docGrid w:linePitch="360"/>
        </w:sectPr>
      </w:pPr>
      <w:r w:rsidRPr="009D4869">
        <w:rPr>
          <w:noProof/>
          <w:lang w:eastAsia="en-NZ"/>
        </w:rPr>
        <mc:AlternateContent>
          <mc:Choice Requires="wpg">
            <w:drawing>
              <wp:anchor distT="0" distB="0" distL="114300" distR="114300" simplePos="0" relativeHeight="251666432" behindDoc="0" locked="0" layoutInCell="1" allowOverlap="1" wp14:anchorId="5933C343" wp14:editId="39EDEC46">
                <wp:simplePos x="0" y="0"/>
                <wp:positionH relativeFrom="column">
                  <wp:posOffset>-672537</wp:posOffset>
                </wp:positionH>
                <wp:positionV relativeFrom="paragraph">
                  <wp:posOffset>-534359</wp:posOffset>
                </wp:positionV>
                <wp:extent cx="10153338" cy="6991830"/>
                <wp:effectExtent l="0" t="0" r="635" b="0"/>
                <wp:wrapNone/>
                <wp:docPr id="242" name="Group 1"/>
                <wp:cNvGraphicFramePr/>
                <a:graphic xmlns:a="http://schemas.openxmlformats.org/drawingml/2006/main">
                  <a:graphicData uri="http://schemas.microsoft.com/office/word/2010/wordprocessingGroup">
                    <wpg:wgp>
                      <wpg:cNvGrpSpPr/>
                      <wpg:grpSpPr>
                        <a:xfrm>
                          <a:off x="0" y="0"/>
                          <a:ext cx="10153338" cy="6991830"/>
                          <a:chOff x="0" y="-1"/>
                          <a:chExt cx="9644932" cy="6509112"/>
                        </a:xfrm>
                      </wpg:grpSpPr>
                      <wps:wsp>
                        <wps:cNvPr id="243" name="Rectangle 243"/>
                        <wps:cNvSpPr/>
                        <wps:spPr>
                          <a:xfrm>
                            <a:off x="0" y="784414"/>
                            <a:ext cx="1922710" cy="249381"/>
                          </a:xfrm>
                          <a:prstGeom prst="rect">
                            <a:avLst/>
                          </a:prstGeom>
                          <a:solidFill>
                            <a:srgbClr val="4151A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2CB5D"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Quick regulatory interventions</w:t>
                              </w:r>
                            </w:p>
                          </w:txbxContent>
                        </wps:txbx>
                        <wps:bodyPr rtlCol="0" anchor="ctr"/>
                      </wps:wsp>
                      <wps:wsp>
                        <wps:cNvPr id="244" name="Rectangle 244"/>
                        <wps:cNvSpPr/>
                        <wps:spPr>
                          <a:xfrm>
                            <a:off x="0" y="1108600"/>
                            <a:ext cx="1922710" cy="476479"/>
                          </a:xfrm>
                          <a:prstGeom prst="rect">
                            <a:avLst/>
                          </a:prstGeom>
                          <a:solidFill>
                            <a:srgbClr val="4151A3"/>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5" name="Rounded Rectangle 245"/>
                        <wps:cNvSpPr/>
                        <wps:spPr>
                          <a:xfrm>
                            <a:off x="838608" y="480357"/>
                            <a:ext cx="292228" cy="303894"/>
                          </a:xfrm>
                          <a:prstGeom prst="roundRect">
                            <a:avLst>
                              <a:gd name="adj" fmla="val 32214"/>
                            </a:avLst>
                          </a:prstGeom>
                          <a:solidFill>
                            <a:srgbClr val="4151A3"/>
                          </a:solidFill>
                          <a:ln w="9525">
                            <a:solidFill>
                              <a:srgbClr val="4151A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08853"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1</w:t>
                              </w:r>
                            </w:p>
                          </w:txbxContent>
                        </wps:txbx>
                        <wps:bodyPr rtlCol="0" anchor="ctr"/>
                      </wps:wsp>
                      <wps:wsp>
                        <wps:cNvPr id="246" name="Rectangle 246"/>
                        <wps:cNvSpPr/>
                        <wps:spPr>
                          <a:xfrm>
                            <a:off x="2014150" y="784414"/>
                            <a:ext cx="1920240" cy="249381"/>
                          </a:xfrm>
                          <a:prstGeom prst="rect">
                            <a:avLst/>
                          </a:prstGeom>
                          <a:solidFill>
                            <a:srgbClr val="3C73A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AB45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8"/>
                                  <w:szCs w:val="18"/>
                                </w:rPr>
                                <w:t>Improved regional planning process</w:t>
                              </w:r>
                            </w:p>
                          </w:txbxContent>
                        </wps:txbx>
                        <wps:bodyPr rtlCol="0" anchor="ctr"/>
                      </wps:wsp>
                      <wps:wsp>
                        <wps:cNvPr id="247" name="Rectangle 247"/>
                        <wps:cNvSpPr/>
                        <wps:spPr>
                          <a:xfrm>
                            <a:off x="2014150" y="1108600"/>
                            <a:ext cx="1920240" cy="476479"/>
                          </a:xfrm>
                          <a:prstGeom prst="rect">
                            <a:avLst/>
                          </a:prstGeom>
                          <a:solidFill>
                            <a:srgbClr val="3C73A0"/>
                          </a:soli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 name="Rounded Rectangle 248"/>
                        <wps:cNvSpPr/>
                        <wps:spPr>
                          <a:xfrm>
                            <a:off x="2868751" y="480325"/>
                            <a:ext cx="318896" cy="303948"/>
                          </a:xfrm>
                          <a:prstGeom prst="roundRect">
                            <a:avLst>
                              <a:gd name="adj" fmla="val 32214"/>
                            </a:avLst>
                          </a:prstGeom>
                          <a:solidFill>
                            <a:srgbClr val="3C73A0"/>
                          </a:solidFill>
                          <a:ln w="9525">
                            <a:solidFill>
                              <a:srgbClr val="3C73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44AF0"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2</w:t>
                              </w:r>
                            </w:p>
                          </w:txbxContent>
                        </wps:txbx>
                        <wps:bodyPr rtlCol="0" anchor="ctr"/>
                      </wps:wsp>
                      <wps:wsp>
                        <wps:cNvPr id="249" name="Rectangle 249"/>
                        <wps:cNvSpPr/>
                        <wps:spPr>
                          <a:xfrm>
                            <a:off x="4017608" y="784414"/>
                            <a:ext cx="1953400" cy="249381"/>
                          </a:xfrm>
                          <a:prstGeom prst="rect">
                            <a:avLst/>
                          </a:prstGeom>
                          <a:solidFill>
                            <a:srgbClr val="418D9F"/>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BA5EA"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Role of farm planning</w:t>
                              </w:r>
                            </w:p>
                          </w:txbxContent>
                        </wps:txbx>
                        <wps:bodyPr rtlCol="0" anchor="ctr"/>
                      </wps:wsp>
                      <wps:wsp>
                        <wps:cNvPr id="250" name="Rectangle 250"/>
                        <wps:cNvSpPr/>
                        <wps:spPr>
                          <a:xfrm>
                            <a:off x="4017608" y="1108600"/>
                            <a:ext cx="1953400" cy="476479"/>
                          </a:xfrm>
                          <a:prstGeom prst="rect">
                            <a:avLst/>
                          </a:prstGeom>
                          <a:solidFill>
                            <a:srgbClr val="418D9F"/>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8DBD8"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To enable development of mandatory and enforceable freshwater farm plans in the future</w:t>
                              </w:r>
                            </w:p>
                          </w:txbxContent>
                        </wps:txbx>
                        <wps:bodyPr rtlCol="0" anchor="ctr"/>
                      </wps:wsp>
                      <wps:wsp>
                        <wps:cNvPr id="251" name="Rounded Rectangle 251"/>
                        <wps:cNvSpPr/>
                        <wps:spPr>
                          <a:xfrm>
                            <a:off x="4801016" y="480411"/>
                            <a:ext cx="312329" cy="304001"/>
                          </a:xfrm>
                          <a:prstGeom prst="roundRect">
                            <a:avLst>
                              <a:gd name="adj" fmla="val 32214"/>
                            </a:avLst>
                          </a:prstGeom>
                          <a:solidFill>
                            <a:srgbClr val="418D9F"/>
                          </a:solidFill>
                          <a:ln w="9525">
                            <a:solidFill>
                              <a:srgbClr val="418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6E58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3</w:t>
                              </w:r>
                            </w:p>
                          </w:txbxContent>
                        </wps:txbx>
                        <wps:bodyPr rtlCol="0" anchor="ctr"/>
                      </wps:wsp>
                      <wps:wsp>
                        <wps:cNvPr id="252" name="Rectangle 252"/>
                        <wps:cNvSpPr/>
                        <wps:spPr>
                          <a:xfrm>
                            <a:off x="6054226" y="784414"/>
                            <a:ext cx="3590706" cy="249381"/>
                          </a:xfrm>
                          <a:prstGeom prst="rect">
                            <a:avLst/>
                          </a:prstGeom>
                          <a:solidFill>
                            <a:srgbClr val="419C94"/>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F5F4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Firm direction for councils</w:t>
                              </w:r>
                            </w:p>
                          </w:txbxContent>
                        </wps:txbx>
                        <wps:bodyPr rtlCol="0" anchor="ctr"/>
                      </wps:wsp>
                      <wps:wsp>
                        <wps:cNvPr id="253" name="Rectangle 253"/>
                        <wps:cNvSpPr/>
                        <wps:spPr>
                          <a:xfrm>
                            <a:off x="6054226" y="1108600"/>
                            <a:ext cx="3590706" cy="476480"/>
                          </a:xfrm>
                          <a:prstGeom prst="rect">
                            <a:avLst/>
                          </a:prstGeom>
                          <a:solidFill>
                            <a:srgbClr val="419C94"/>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60ED7"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To set up the system to restore waterways over a generation</w:t>
                              </w:r>
                            </w:p>
                          </w:txbxContent>
                        </wps:txbx>
                        <wps:bodyPr rtlCol="0" anchor="ctr"/>
                      </wps:wsp>
                      <wps:wsp>
                        <wps:cNvPr id="254" name="Rounded Rectangle 254"/>
                        <wps:cNvSpPr/>
                        <wps:spPr>
                          <a:xfrm>
                            <a:off x="7731281" y="480326"/>
                            <a:ext cx="282660" cy="304001"/>
                          </a:xfrm>
                          <a:prstGeom prst="roundRect">
                            <a:avLst>
                              <a:gd name="adj" fmla="val 32214"/>
                            </a:avLst>
                          </a:prstGeom>
                          <a:solidFill>
                            <a:srgbClr val="419C94"/>
                          </a:solidFill>
                          <a:ln w="9525">
                            <a:solidFill>
                              <a:srgbClr val="419C9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419DC"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4</w:t>
                              </w:r>
                            </w:p>
                          </w:txbxContent>
                        </wps:txbx>
                        <wps:bodyPr rtlCol="0" anchor="ctr"/>
                      </wps:wsp>
                      <wps:wsp>
                        <wps:cNvPr id="255" name="Rectangle 255"/>
                        <wps:cNvSpPr/>
                        <wps:spPr>
                          <a:xfrm>
                            <a:off x="0" y="-1"/>
                            <a:ext cx="9644932" cy="377449"/>
                          </a:xfrm>
                          <a:prstGeom prst="rect">
                            <a:avLst/>
                          </a:prstGeom>
                          <a:gradFill flip="none" rotWithShape="1">
                            <a:gsLst>
                              <a:gs pos="0">
                                <a:srgbClr val="4151A3"/>
                              </a:gs>
                              <a:gs pos="33000">
                                <a:srgbClr val="3C73A0"/>
                              </a:gs>
                              <a:gs pos="67000">
                                <a:srgbClr val="418D9F"/>
                              </a:gs>
                              <a:gs pos="100000">
                                <a:srgbClr val="419C94"/>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40D8E6" w14:textId="338306A1"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32"/>
                                  <w:szCs w:val="32"/>
                                </w:rPr>
                                <w:t>Table 1: Action for healthy waterways</w:t>
                              </w:r>
                              <w:r w:rsidRPr="004F5FBD" w:rsidDel="004F5FBD">
                                <w:rPr>
                                  <w:rFonts w:asciiTheme="minorHAnsi" w:hAnsi="Calibri" w:cstheme="minorBidi"/>
                                  <w:color w:val="FFFFFF" w:themeColor="light1"/>
                                  <w:kern w:val="24"/>
                                  <w:sz w:val="32"/>
                                  <w:szCs w:val="32"/>
                                </w:rPr>
                                <w:t xml:space="preserve"> </w:t>
                              </w:r>
                              <w:r>
                                <w:rPr>
                                  <w:rFonts w:asciiTheme="minorHAnsi" w:hAnsi="Calibri" w:cstheme="minorBidi"/>
                                  <w:color w:val="FFFFFF" w:themeColor="light1"/>
                                  <w:kern w:val="24"/>
                                  <w:sz w:val="32"/>
                                  <w:szCs w:val="32"/>
                                </w:rPr>
                                <w:t>Package</w:t>
                              </w:r>
                            </w:p>
                          </w:txbxContent>
                        </wps:txbx>
                        <wps:bodyPr rtlCol="0" anchor="ctr"/>
                      </wps:wsp>
                      <wps:wsp>
                        <wps:cNvPr id="35" name="Rectangle 35"/>
                        <wps:cNvSpPr/>
                        <wps:spPr>
                          <a:xfrm>
                            <a:off x="0" y="1130901"/>
                            <a:ext cx="1916389" cy="415498"/>
                          </a:xfrm>
                          <a:prstGeom prst="rect">
                            <a:avLst/>
                          </a:prstGeom>
                        </wps:spPr>
                        <wps:txbx>
                          <w:txbxContent>
                            <w:p w14:paraId="40CDD070"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background1"/>
                                  <w:kern w:val="24"/>
                                  <w:sz w:val="14"/>
                                  <w:szCs w:val="14"/>
                                </w:rPr>
                                <w:t>To prevent further loss and degradation of key fresh water habitats and to take immediate action on high risk farming activities</w:t>
                              </w:r>
                            </w:p>
                          </w:txbxContent>
                        </wps:txbx>
                        <wps:bodyPr wrap="square">
                          <a:noAutofit/>
                        </wps:bodyPr>
                      </wps:wsp>
                      <wps:wsp>
                        <wps:cNvPr id="37" name="Rectangle 37"/>
                        <wps:cNvSpPr/>
                        <wps:spPr>
                          <a:xfrm>
                            <a:off x="2010990" y="1184761"/>
                            <a:ext cx="1951498" cy="307777"/>
                          </a:xfrm>
                          <a:prstGeom prst="rect">
                            <a:avLst/>
                          </a:prstGeom>
                        </wps:spPr>
                        <wps:txbx>
                          <w:txbxContent>
                            <w:p w14:paraId="32C22D3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background1"/>
                                  <w:kern w:val="24"/>
                                  <w:sz w:val="14"/>
                                  <w:szCs w:val="14"/>
                                </w:rPr>
                                <w:t>To amend planning processes so that freshwater plans will be developed more quickly</w:t>
                              </w:r>
                            </w:p>
                          </w:txbxContent>
                        </wps:txbx>
                        <wps:bodyPr wrap="square">
                          <a:noAutofit/>
                        </wps:bodyPr>
                      </wps:wsp>
                      <wps:wsp>
                        <wps:cNvPr id="38" name="Rectangle 38"/>
                        <wps:cNvSpPr/>
                        <wps:spPr>
                          <a:xfrm>
                            <a:off x="0" y="1643507"/>
                            <a:ext cx="1922710" cy="476476"/>
                          </a:xfrm>
                          <a:prstGeom prst="rect">
                            <a:avLst/>
                          </a:prstGeom>
                          <a:solidFill>
                            <a:srgbClr val="4151A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4D1FE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Until new regional plans are in place we need national regulation targeting high risk activities</w:t>
                              </w:r>
                            </w:p>
                          </w:txbxContent>
                        </wps:txbx>
                        <wps:bodyPr rtlCol="0" anchor="ctr"/>
                      </wps:wsp>
                      <wps:wsp>
                        <wps:cNvPr id="39" name="Rectangle 39"/>
                        <wps:cNvSpPr/>
                        <wps:spPr>
                          <a:xfrm>
                            <a:off x="2014150" y="1643504"/>
                            <a:ext cx="1920240" cy="476479"/>
                          </a:xfrm>
                          <a:prstGeom prst="rect">
                            <a:avLst/>
                          </a:prstGeom>
                          <a:solidFill>
                            <a:srgbClr val="3C73A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CD85A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Current regional planning is too slow, and we need faster regional plan development to get action underway and restore waterways</w:t>
                              </w:r>
                            </w:p>
                          </w:txbxContent>
                        </wps:txbx>
                        <wps:bodyPr rtlCol="0" anchor="ctr"/>
                      </wps:wsp>
                      <wps:wsp>
                        <wps:cNvPr id="40" name="Rectangle 40"/>
                        <wps:cNvSpPr/>
                        <wps:spPr>
                          <a:xfrm>
                            <a:off x="4017608" y="1643504"/>
                            <a:ext cx="1953400" cy="476479"/>
                          </a:xfrm>
                          <a:prstGeom prst="rect">
                            <a:avLst/>
                          </a:prstGeom>
                          <a:solidFill>
                            <a:srgbClr val="418D9F"/>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C71D8"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0"/>
                                  <w:szCs w:val="10"/>
                                  <w:lang w:val="en-US"/>
                                </w:rPr>
                                <w:t>Many farms need solutions tailored to the farm and landscape.</w:t>
                              </w:r>
                            </w:p>
                            <w:p w14:paraId="18F824B7"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0"/>
                                  <w:szCs w:val="10"/>
                                  <w:lang w:val="en-US"/>
                                </w:rPr>
                                <w:t>Some key sources of contamination are not covered by regulation.</w:t>
                              </w:r>
                            </w:p>
                            <w:p w14:paraId="02A551A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0"/>
                                  <w:szCs w:val="10"/>
                                  <w:lang w:val="en-US"/>
                                </w:rPr>
                                <w:t>Government consulted on mandatory and enforceable farm plans</w:t>
                              </w:r>
                              <w:r>
                                <w:rPr>
                                  <w:rFonts w:asciiTheme="minorHAnsi" w:hAnsi="Calibri" w:cstheme="minorBidi"/>
                                  <w:color w:val="FFFFFF" w:themeColor="light1"/>
                                  <w:kern w:val="24"/>
                                  <w:sz w:val="12"/>
                                  <w:szCs w:val="12"/>
                                  <w:lang w:val="en-US"/>
                                </w:rPr>
                                <w:t xml:space="preserve">. </w:t>
                              </w:r>
                            </w:p>
                          </w:txbxContent>
                        </wps:txbx>
                        <wps:bodyPr rtlCol="0" anchor="ctr"/>
                      </wps:wsp>
                      <wps:wsp>
                        <wps:cNvPr id="41" name="Rectangle 41"/>
                        <wps:cNvSpPr/>
                        <wps:spPr>
                          <a:xfrm>
                            <a:off x="6054226" y="1643503"/>
                            <a:ext cx="3590706" cy="476480"/>
                          </a:xfrm>
                          <a:prstGeom prst="rect">
                            <a:avLst/>
                          </a:prstGeom>
                          <a:solidFill>
                            <a:srgbClr val="419C94"/>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95C77" w14:textId="1144383C"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Existing NPS-FM has big gaps (eg, sediment). We will prescribe environmental outcomes councils must incorporate in plans by 2025 and implement over time to restore waterways</w:t>
                              </w:r>
                            </w:p>
                          </w:txbxContent>
                        </wps:txbx>
                        <wps:bodyPr rtlCol="0" anchor="ctr"/>
                      </wps:wsp>
                      <wps:wsp>
                        <wps:cNvPr id="42" name="Rectangle 42"/>
                        <wps:cNvSpPr/>
                        <wps:spPr>
                          <a:xfrm>
                            <a:off x="0" y="2178411"/>
                            <a:ext cx="1922710" cy="476476"/>
                          </a:xfrm>
                          <a:prstGeom prst="rect">
                            <a:avLst/>
                          </a:prstGeom>
                          <a:solidFill>
                            <a:srgbClr val="4151A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D05F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Stopping further degradation.</w:t>
                              </w:r>
                            </w:p>
                            <w:p w14:paraId="5CF9CEAF"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Making material improvement within five years.</w:t>
                              </w:r>
                            </w:p>
                          </w:txbxContent>
                        </wps:txbx>
                        <wps:bodyPr rtlCol="0" anchor="ctr"/>
                      </wps:wsp>
                      <wps:wsp>
                        <wps:cNvPr id="43" name="Rectangle 43"/>
                        <wps:cNvSpPr/>
                        <wps:spPr>
                          <a:xfrm>
                            <a:off x="2014150" y="2178409"/>
                            <a:ext cx="1920240" cy="476479"/>
                          </a:xfrm>
                          <a:prstGeom prst="rect">
                            <a:avLst/>
                          </a:prstGeom>
                          <a:solidFill>
                            <a:srgbClr val="3C73A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AEB23"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Restoring waterways within a generation</w:t>
                              </w:r>
                            </w:p>
                          </w:txbxContent>
                        </wps:txbx>
                        <wps:bodyPr rtlCol="0" anchor="ctr"/>
                      </wps:wsp>
                      <wps:wsp>
                        <wps:cNvPr id="44" name="Rectangle 44"/>
                        <wps:cNvSpPr/>
                        <wps:spPr>
                          <a:xfrm>
                            <a:off x="4017608" y="2178408"/>
                            <a:ext cx="1953400" cy="476479"/>
                          </a:xfrm>
                          <a:prstGeom prst="rect">
                            <a:avLst/>
                          </a:prstGeom>
                          <a:solidFill>
                            <a:srgbClr val="418D9F"/>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9B8D3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Making material improvement within 5 years. Restoring waterways within a generation</w:t>
                              </w:r>
                            </w:p>
                          </w:txbxContent>
                        </wps:txbx>
                        <wps:bodyPr rtlCol="0" anchor="ctr"/>
                      </wps:wsp>
                      <wps:wsp>
                        <wps:cNvPr id="45" name="Rectangle 45"/>
                        <wps:cNvSpPr/>
                        <wps:spPr>
                          <a:xfrm>
                            <a:off x="6054226" y="2178407"/>
                            <a:ext cx="3590706" cy="476480"/>
                          </a:xfrm>
                          <a:prstGeom prst="rect">
                            <a:avLst/>
                          </a:prstGeom>
                          <a:solidFill>
                            <a:srgbClr val="419C94"/>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50EE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Restoring waterways within a generation</w:t>
                              </w:r>
                            </w:p>
                          </w:txbxContent>
                        </wps:txbx>
                        <wps:bodyPr rtlCol="0" anchor="ctr"/>
                      </wps:wsp>
                      <wps:wsp>
                        <wps:cNvPr id="46" name="Rectangle 46"/>
                        <wps:cNvSpPr/>
                        <wps:spPr>
                          <a:xfrm>
                            <a:off x="0" y="2713315"/>
                            <a:ext cx="1922710" cy="249381"/>
                          </a:xfrm>
                          <a:prstGeom prst="rect">
                            <a:avLst/>
                          </a:prstGeom>
                          <a:solidFill>
                            <a:srgbClr val="4151A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8CBC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Key recommendations</w:t>
                              </w:r>
                            </w:p>
                          </w:txbxContent>
                        </wps:txbx>
                        <wps:bodyPr rtlCol="0" anchor="ctr"/>
                      </wps:wsp>
                      <wps:wsp>
                        <wps:cNvPr id="47" name="Rectangle 47"/>
                        <wps:cNvSpPr/>
                        <wps:spPr>
                          <a:xfrm>
                            <a:off x="2010990" y="2713315"/>
                            <a:ext cx="1920240" cy="249381"/>
                          </a:xfrm>
                          <a:prstGeom prst="rect">
                            <a:avLst/>
                          </a:prstGeom>
                          <a:solidFill>
                            <a:srgbClr val="3C73A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CE0BF9"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1"/>
                                  <w:szCs w:val="21"/>
                                </w:rPr>
                                <w:t>Key recommendations</w:t>
                              </w:r>
                            </w:p>
                          </w:txbxContent>
                        </wps:txbx>
                        <wps:bodyPr rtlCol="0" anchor="ctr"/>
                      </wps:wsp>
                      <wps:wsp>
                        <wps:cNvPr id="48" name="Rectangle 48"/>
                        <wps:cNvSpPr/>
                        <wps:spPr>
                          <a:xfrm>
                            <a:off x="4016028" y="2713312"/>
                            <a:ext cx="1953400" cy="249381"/>
                          </a:xfrm>
                          <a:prstGeom prst="rect">
                            <a:avLst/>
                          </a:prstGeom>
                          <a:solidFill>
                            <a:srgbClr val="418D9F"/>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AE2D44"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Key recommendations</w:t>
                              </w:r>
                            </w:p>
                          </w:txbxContent>
                        </wps:txbx>
                        <wps:bodyPr rtlCol="0" anchor="ctr"/>
                      </wps:wsp>
                      <wps:wsp>
                        <wps:cNvPr id="49" name="Rectangle 49"/>
                        <wps:cNvSpPr/>
                        <wps:spPr>
                          <a:xfrm>
                            <a:off x="6054226" y="2713312"/>
                            <a:ext cx="3590706" cy="249381"/>
                          </a:xfrm>
                          <a:prstGeom prst="rect">
                            <a:avLst/>
                          </a:prstGeom>
                          <a:solidFill>
                            <a:srgbClr val="419C94"/>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B736D"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Key recommendations</w:t>
                              </w:r>
                            </w:p>
                          </w:txbxContent>
                        </wps:txbx>
                        <wps:bodyPr rtlCol="0" anchor="ctr"/>
                      </wps:wsp>
                      <wps:wsp>
                        <wps:cNvPr id="50" name="Rectangle 50"/>
                        <wps:cNvSpPr/>
                        <wps:spPr>
                          <a:xfrm>
                            <a:off x="0" y="3021124"/>
                            <a:ext cx="1922710" cy="3487987"/>
                          </a:xfrm>
                          <a:prstGeom prst="rect">
                            <a:avLst/>
                          </a:prstGeom>
                          <a:solidFill>
                            <a:srgbClr val="4151A3"/>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5801C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6"/>
                                  <w:szCs w:val="16"/>
                                  <w:lang w:val="en-US"/>
                                </w:rPr>
                                <w:t>New regulations for:</w:t>
                              </w:r>
                            </w:p>
                            <w:p w14:paraId="564804D5"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Wetlands protection</w:t>
                              </w:r>
                            </w:p>
                            <w:p w14:paraId="23EE304E"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Streams protection</w:t>
                              </w:r>
                            </w:p>
                            <w:p w14:paraId="03BFDA69"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Preserving connectivity of fish habitat</w:t>
                              </w:r>
                            </w:p>
                            <w:p w14:paraId="722A98DA"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Require stock exclusion on low slope land (mapped at 10 degrees) </w:t>
                              </w:r>
                            </w:p>
                            <w:p w14:paraId="6736D190" w14:textId="0245A761"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Control of risky winter grazing practices </w:t>
                              </w:r>
                            </w:p>
                            <w:p w14:paraId="3D127095" w14:textId="5D9CC818"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Provide interim intensification controls - amended to allow more flexibility and expansion of some irrigation</w:t>
                              </w:r>
                            </w:p>
                            <w:p w14:paraId="4E4D3639"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Riparian setback - minimum 3 metres</w:t>
                              </w:r>
                            </w:p>
                            <w:p w14:paraId="0326155B"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Set minimum standards for stockholding areas</w:t>
                              </w:r>
                            </w:p>
                            <w:p w14:paraId="670E0612" w14:textId="5042C26C"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w:t>
                              </w:r>
                              <w:r w:rsidRPr="009D4869">
                                <w:rPr>
                                  <w:rFonts w:asciiTheme="minorHAnsi" w:hAnsi="Calibri" w:cstheme="minorBidi"/>
                                  <w:color w:val="FFFFFF" w:themeColor="light1"/>
                                  <w:kern w:val="24"/>
                                  <w:sz w:val="16"/>
                                  <w:szCs w:val="16"/>
                                  <w:lang w:val="en-US"/>
                                </w:rPr>
                                <w:t>200kg/year</w:t>
                              </w:r>
                              <w:r>
                                <w:rPr>
                                  <w:rFonts w:asciiTheme="minorHAnsi" w:hAnsi="Calibri" w:cstheme="minorBidi"/>
                                  <w:color w:val="FFFFFF" w:themeColor="light1"/>
                                  <w:kern w:val="24"/>
                                  <w:sz w:val="16"/>
                                  <w:szCs w:val="16"/>
                                  <w:u w:val="single"/>
                                  <w:lang w:val="en-US"/>
                                </w:rPr>
                                <w:t xml:space="preserve"> </w:t>
                              </w:r>
                              <w:r>
                                <w:rPr>
                                  <w:rFonts w:asciiTheme="minorHAnsi" w:hAnsi="Calibri" w:cstheme="minorBidi"/>
                                  <w:color w:val="FFFFFF" w:themeColor="light1"/>
                                  <w:kern w:val="24"/>
                                  <w:sz w:val="16"/>
                                  <w:szCs w:val="16"/>
                                  <w:lang w:val="en-US"/>
                                </w:rPr>
                                <w:t xml:space="preserve">limit on nitrogen fertilizer per hectare on </w:t>
                              </w:r>
                              <w:r w:rsidRPr="009D4869">
                                <w:rPr>
                                  <w:rFonts w:asciiTheme="minorHAnsi" w:hAnsi="Calibri" w:cstheme="minorBidi"/>
                                  <w:color w:val="FFFFFF" w:themeColor="light1"/>
                                  <w:kern w:val="24"/>
                                  <w:sz w:val="16"/>
                                  <w:szCs w:val="16"/>
                                  <w:lang w:val="en-US"/>
                                </w:rPr>
                                <w:t>pastoral farms</w:t>
                              </w:r>
                            </w:p>
                            <w:p w14:paraId="200BBB5B" w14:textId="77777777" w:rsidR="00502808" w:rsidRPr="009D4869"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As farm plans are rolled out many consenting requirements driven by the </w:t>
                              </w:r>
                              <w:r w:rsidRPr="009D4869">
                                <w:rPr>
                                  <w:rFonts w:asciiTheme="minorHAnsi" w:hAnsi="Calibri" w:cstheme="minorBidi"/>
                                  <w:color w:val="FFFFFF" w:themeColor="light1"/>
                                  <w:kern w:val="24"/>
                                  <w:sz w:val="16"/>
                                  <w:szCs w:val="16"/>
                                  <w:lang w:val="en-US"/>
                                </w:rPr>
                                <w:t>proposed regulations will be removed</w:t>
                              </w:r>
                            </w:p>
                            <w:p w14:paraId="7D1F623A" w14:textId="77777777" w:rsidR="00502808" w:rsidRPr="009D4869" w:rsidRDefault="00502808" w:rsidP="009D4869">
                              <w:pPr>
                                <w:pStyle w:val="NormalWeb"/>
                                <w:spacing w:before="0" w:beforeAutospacing="0" w:after="0" w:afterAutospacing="0"/>
                                <w:jc w:val="center"/>
                              </w:pPr>
                              <w:r w:rsidRPr="009D4869">
                                <w:rPr>
                                  <w:rFonts w:asciiTheme="minorHAnsi" w:hAnsi="Calibri" w:cstheme="minorBidi"/>
                                  <w:color w:val="FFFFFF" w:themeColor="light1"/>
                                  <w:kern w:val="24"/>
                                  <w:sz w:val="16"/>
                                  <w:szCs w:val="16"/>
                                  <w:lang w:val="en-US"/>
                                </w:rPr>
                                <w:t>Amending existing regulations for:</w:t>
                              </w:r>
                            </w:p>
                            <w:p w14:paraId="380858E9" w14:textId="77777777" w:rsidR="00502808" w:rsidRPr="009D4869" w:rsidRDefault="00502808" w:rsidP="009D4869">
                              <w:pPr>
                                <w:pStyle w:val="NormalWeb"/>
                                <w:spacing w:before="0" w:beforeAutospacing="0" w:after="0" w:afterAutospacing="0"/>
                              </w:pPr>
                              <w:r w:rsidRPr="009D4869">
                                <w:rPr>
                                  <w:rFonts w:asciiTheme="minorHAnsi" w:hAnsi="Calibri" w:cstheme="minorBidi"/>
                                  <w:color w:val="FFFFFF" w:themeColor="light1"/>
                                  <w:kern w:val="24"/>
                                  <w:sz w:val="16"/>
                                  <w:szCs w:val="16"/>
                                  <w:lang w:val="en-US"/>
                                </w:rPr>
                                <w:t>- Requiring real-time telemetered data on significant water takes</w:t>
                              </w:r>
                            </w:p>
                          </w:txbxContent>
                        </wps:txbx>
                        <wps:bodyPr rtlCol="0" anchor="t"/>
                      </wps:wsp>
                      <wps:wsp>
                        <wps:cNvPr id="51" name="Rectangle 51"/>
                        <wps:cNvSpPr/>
                        <wps:spPr>
                          <a:xfrm>
                            <a:off x="2010990" y="3021123"/>
                            <a:ext cx="1920240" cy="3487988"/>
                          </a:xfrm>
                          <a:prstGeom prst="rect">
                            <a:avLst/>
                          </a:prstGeom>
                          <a:solidFill>
                            <a:srgbClr val="3C73A0"/>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7B6A4"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Expected report back in April 2020 (currently before the house)</w:t>
                              </w:r>
                            </w:p>
                            <w:p w14:paraId="61367CCE"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New faster, more consistent planning process</w:t>
                              </w:r>
                            </w:p>
                            <w:p w14:paraId="025ED2C4"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Extend time-frames for councils to deliver plans to implement NPS 2020</w:t>
                              </w:r>
                            </w:p>
                            <w:p w14:paraId="0AC85A36" w14:textId="1A16254A" w:rsidR="00502808" w:rsidRDefault="00502808" w:rsidP="009D4869">
                              <w:pPr>
                                <w:pStyle w:val="NormalWeb"/>
                                <w:spacing w:before="0" w:beforeAutospacing="0" w:after="0" w:afterAutospacing="0"/>
                                <w:rPr>
                                  <w:rFonts w:asciiTheme="minorHAnsi" w:hAnsi="Calibri" w:cstheme="minorBidi"/>
                                  <w:color w:val="FFFFFF" w:themeColor="light1"/>
                                  <w:kern w:val="24"/>
                                  <w:sz w:val="21"/>
                                  <w:szCs w:val="21"/>
                                  <w:lang w:val="en-US"/>
                                </w:rPr>
                              </w:pPr>
                              <w:r>
                                <w:rPr>
                                  <w:rFonts w:asciiTheme="minorHAnsi" w:hAnsi="Calibri" w:cstheme="minorBidi"/>
                                  <w:color w:val="FFFFFF" w:themeColor="light1"/>
                                  <w:kern w:val="24"/>
                                  <w:sz w:val="21"/>
                                  <w:szCs w:val="21"/>
                                  <w:lang w:val="en-US"/>
                                </w:rPr>
                                <w:t>- Councils must have new plans notified by 2024 (at which point they will have legal effect)</w:t>
                              </w:r>
                            </w:p>
                            <w:p w14:paraId="5EA155BB" w14:textId="50A5054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Greater participation of Māori</w:t>
                              </w:r>
                            </w:p>
                          </w:txbxContent>
                        </wps:txbx>
                        <wps:bodyPr rtlCol="0" anchor="t"/>
                      </wps:wsp>
                      <wps:wsp>
                        <wps:cNvPr id="52" name="Rectangle 52"/>
                        <wps:cNvSpPr/>
                        <wps:spPr>
                          <a:xfrm>
                            <a:off x="4016028" y="3021118"/>
                            <a:ext cx="1953400" cy="3487993"/>
                          </a:xfrm>
                          <a:prstGeom prst="rect">
                            <a:avLst/>
                          </a:prstGeom>
                          <a:solidFill>
                            <a:srgbClr val="418D9F"/>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97527"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2"/>
                                  <w:szCs w:val="22"/>
                                  <w:lang w:val="en-US"/>
                                </w:rPr>
                                <w:t>- Supplementary Order Paper to make freshwater modules of farm plans enforceable</w:t>
                              </w:r>
                            </w:p>
                            <w:p w14:paraId="0E503819" w14:textId="2185382E" w:rsidR="00502808" w:rsidRDefault="00502808" w:rsidP="009D4869">
                              <w:pPr>
                                <w:pStyle w:val="NormalWeb"/>
                                <w:spacing w:before="0" w:beforeAutospacing="0" w:after="0" w:afterAutospacing="0"/>
                              </w:pPr>
                              <w:r>
                                <w:rPr>
                                  <w:rFonts w:asciiTheme="minorHAnsi" w:hAnsi="Calibri" w:cstheme="minorBidi"/>
                                  <w:color w:val="FFFFFF" w:themeColor="light1"/>
                                  <w:kern w:val="24"/>
                                  <w:sz w:val="22"/>
                                  <w:szCs w:val="22"/>
                                  <w:lang w:val="en-US"/>
                                </w:rPr>
                                <w:t>- Clarify that as farm plans are put in place some of the quick regulatory interventions will no longer be required (reduce need for resource consent)</w:t>
                              </w:r>
                            </w:p>
                            <w:p w14:paraId="3684C098"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2"/>
                                  <w:szCs w:val="22"/>
                                  <w:lang w:val="en-US"/>
                                </w:rPr>
                                <w:t>- Implementation phased over a longer time period, working closely with councils to prioritize</w:t>
                              </w:r>
                            </w:p>
                          </w:txbxContent>
                        </wps:txbx>
                        <wps:bodyPr rtlCol="0" anchor="t"/>
                      </wps:wsp>
                      <wps:wsp>
                        <wps:cNvPr id="53" name="Rectangle 53"/>
                        <wps:cNvSpPr/>
                        <wps:spPr>
                          <a:xfrm>
                            <a:off x="6054226" y="3021118"/>
                            <a:ext cx="3590706" cy="3487993"/>
                          </a:xfrm>
                          <a:prstGeom prst="rect">
                            <a:avLst/>
                          </a:prstGeom>
                          <a:solidFill>
                            <a:srgbClr val="419C94"/>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D52D3" w14:textId="77777777" w:rsidR="00502808" w:rsidRDefault="00502808" w:rsidP="009D4869">
                              <w:pPr>
                                <w:pStyle w:val="NormalWeb"/>
                                <w:spacing w:before="0" w:beforeAutospacing="0" w:after="0" w:afterAutospacing="0"/>
                                <w:jc w:val="center"/>
                              </w:pPr>
                              <w:r>
                                <w:rPr>
                                  <w:rFonts w:asciiTheme="minorHAnsi" w:hAnsi="Calibri" w:cstheme="minorBidi"/>
                                  <w:b/>
                                  <w:bCs/>
                                  <w:color w:val="FFFFFF" w:themeColor="light1"/>
                                  <w:kern w:val="24"/>
                                  <w:sz w:val="16"/>
                                  <w:szCs w:val="16"/>
                                  <w:lang w:val="en-US"/>
                                </w:rPr>
                                <w:t>Councils must give effect to:</w:t>
                              </w:r>
                            </w:p>
                            <w:p w14:paraId="4EBF26B1"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Maintain or improve water quality</w:t>
                              </w:r>
                            </w:p>
                            <w:p w14:paraId="163C3D6E"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Preserve hydropower flexibility and output to maintain security or supply</w:t>
                              </w:r>
                            </w:p>
                            <w:p w14:paraId="200D525F"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Strengthen and clarify Te Mana o te Wai</w:t>
                              </w:r>
                            </w:p>
                            <w:p w14:paraId="3A1DBCD6"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Two new compulsory values: Mahangi Kai &amp; protection of threatened species</w:t>
                              </w:r>
                            </w:p>
                            <w:p w14:paraId="21E22BAB"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Other technical clarifications including direction on setting environmental flows</w:t>
                              </w:r>
                            </w:p>
                            <w:p w14:paraId="7CB2155C" w14:textId="77777777" w:rsidR="00502808" w:rsidRDefault="00502808" w:rsidP="009D4869">
                              <w:pPr>
                                <w:pStyle w:val="NormalWeb"/>
                                <w:spacing w:before="0" w:beforeAutospacing="0" w:after="0" w:afterAutospacing="0"/>
                                <w:jc w:val="center"/>
                              </w:pPr>
                              <w:r>
                                <w:rPr>
                                  <w:rFonts w:asciiTheme="minorHAnsi" w:hAnsi="Calibri" w:cstheme="minorBidi"/>
                                  <w:b/>
                                  <w:bCs/>
                                  <w:color w:val="FFFFFF" w:themeColor="light1"/>
                                  <w:kern w:val="24"/>
                                  <w:sz w:val="16"/>
                                  <w:szCs w:val="16"/>
                                  <w:lang w:val="en-US"/>
                                </w:rPr>
                                <w:t xml:space="preserve">New or amended attributes: </w:t>
                              </w:r>
                            </w:p>
                            <w:p w14:paraId="7A6DE96B"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New Phosphorus attribute (DRP) - amended so it doesn’t set one national bottom line</w:t>
                              </w:r>
                            </w:p>
                            <w:p w14:paraId="65A09E69" w14:textId="7649C030"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N toxicity – strengthen bottom line to </w:t>
                              </w:r>
                              <w:r>
                                <w:rPr>
                                  <w:rFonts w:asciiTheme="minorHAnsi" w:hAnsi="Calibri" w:cstheme="minorBidi"/>
                                  <w:b/>
                                  <w:bCs/>
                                  <w:color w:val="FFFFFF" w:themeColor="light1"/>
                                  <w:kern w:val="24"/>
                                  <w:sz w:val="16"/>
                                  <w:szCs w:val="16"/>
                                  <w:lang w:val="en-US"/>
                                </w:rPr>
                                <w:t xml:space="preserve">95% </w:t>
                              </w:r>
                              <w:r>
                                <w:rPr>
                                  <w:rFonts w:asciiTheme="minorHAnsi" w:hAnsi="Calibri" w:cstheme="minorBidi"/>
                                  <w:color w:val="FFFFFF" w:themeColor="light1"/>
                                  <w:kern w:val="24"/>
                                  <w:sz w:val="16"/>
                                  <w:szCs w:val="16"/>
                                  <w:lang w:val="en-US"/>
                                </w:rPr>
                                <w:t>protection of species</w:t>
                              </w:r>
                            </w:p>
                            <w:p w14:paraId="5DEA1BC0" w14:textId="77777777" w:rsidR="00502808" w:rsidRPr="009D4869" w:rsidRDefault="00502808" w:rsidP="009D4869">
                              <w:pPr>
                                <w:pStyle w:val="NormalWeb"/>
                                <w:spacing w:before="0" w:beforeAutospacing="0" w:after="0" w:afterAutospacing="0"/>
                              </w:pPr>
                              <w:r w:rsidRPr="009D4869">
                                <w:rPr>
                                  <w:rFonts w:asciiTheme="minorHAnsi" w:hAnsi="Calibri" w:cstheme="minorBidi"/>
                                  <w:color w:val="FFFFFF" w:themeColor="light1"/>
                                  <w:kern w:val="24"/>
                                  <w:sz w:val="16"/>
                                  <w:szCs w:val="16"/>
                                  <w:lang w:val="en-US"/>
                                </w:rPr>
                                <w:t>- Require councils to manage nutrients as needed for all ecosystem health attributes, no national bottom line (other than toxicity) and concentrations can be tailored to local conditions</w:t>
                              </w:r>
                            </w:p>
                            <w:p w14:paraId="79378D62"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Sediment - two new attributes</w:t>
                              </w:r>
                            </w:p>
                            <w:p w14:paraId="6337D35F"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Fish populations - new attribute</w:t>
                              </w:r>
                            </w:p>
                            <w:p w14:paraId="6FB4DD91"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New attributes for dissolved oxygen in rivers and lakes</w:t>
                              </w:r>
                            </w:p>
                            <w:p w14:paraId="08A4FFC3"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New attribute for lake plants</w:t>
                              </w:r>
                            </w:p>
                            <w:p w14:paraId="3CF48786"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MCI - strengthen current bottom line</w:t>
                              </w:r>
                            </w:p>
                            <w:p w14:paraId="0BFFF58D"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Swimming - strengthen current bottom line to protect people’s health when and where people want to swim</w:t>
                              </w:r>
                            </w:p>
                            <w:p w14:paraId="757BDBD7" w14:textId="77777777" w:rsidR="00502808" w:rsidRDefault="00502808" w:rsidP="009D4869">
                              <w:pPr>
                                <w:pStyle w:val="NormalWeb"/>
                                <w:spacing w:before="0" w:beforeAutospacing="0" w:after="0" w:afterAutospacing="0"/>
                              </w:pPr>
                              <w:r>
                                <w:rPr>
                                  <w:rFonts w:asciiTheme="minorHAnsi" w:hAnsi="Calibri" w:cstheme="minorBidi"/>
                                  <w:b/>
                                  <w:bCs/>
                                  <w:color w:val="FFFFFF" w:themeColor="light1"/>
                                  <w:kern w:val="24"/>
                                  <w:sz w:val="16"/>
                                  <w:szCs w:val="16"/>
                                  <w:lang w:val="en-US"/>
                                </w:rPr>
                                <w:t>All other existing attributes remain</w:t>
                              </w:r>
                            </w:p>
                            <w:p w14:paraId="2BADBB19" w14:textId="77777777" w:rsidR="00502808" w:rsidRDefault="00502808" w:rsidP="009D4869">
                              <w:pPr>
                                <w:pStyle w:val="NormalWeb"/>
                                <w:spacing w:before="0" w:beforeAutospacing="0" w:after="0" w:afterAutospacing="0"/>
                                <w:jc w:val="center"/>
                              </w:pPr>
                              <w:r>
                                <w:rPr>
                                  <w:rFonts w:asciiTheme="minorHAnsi" w:hAnsi="Calibri" w:cstheme="minorBidi"/>
                                  <w:b/>
                                  <w:bCs/>
                                  <w:color w:val="FFFFFF" w:themeColor="light1"/>
                                  <w:kern w:val="24"/>
                                  <w:sz w:val="16"/>
                                  <w:szCs w:val="16"/>
                                  <w:lang w:val="en-US"/>
                                </w:rPr>
                                <w:t>Exemptions for matters of national importance:</w:t>
                              </w:r>
                            </w:p>
                            <w:p w14:paraId="42EF6874"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Hydroelectricity generation</w:t>
                              </w:r>
                            </w:p>
                            <w:p w14:paraId="7586F0B8" w14:textId="77777777" w:rsidR="00502808" w:rsidRPr="009D4869" w:rsidRDefault="00502808" w:rsidP="009D4869">
                              <w:pPr>
                                <w:pStyle w:val="NormalWeb"/>
                                <w:spacing w:before="0" w:beforeAutospacing="0" w:after="0" w:afterAutospacing="0"/>
                              </w:pPr>
                              <w:r w:rsidRPr="009D4869">
                                <w:rPr>
                                  <w:rFonts w:asciiTheme="minorHAnsi" w:hAnsi="Calibri" w:cstheme="minorBidi"/>
                                  <w:color w:val="FFFFFF" w:themeColor="light1"/>
                                  <w:kern w:val="24"/>
                                  <w:sz w:val="16"/>
                                  <w:szCs w:val="16"/>
                                  <w:lang w:val="en-US"/>
                                </w:rPr>
                                <w:t>- Fresh vegetable growing areas in Pukekohe and Lake Horowhenua catchments</w:t>
                              </w:r>
                            </w:p>
                            <w:p w14:paraId="54CDC717" w14:textId="77777777" w:rsidR="00502808" w:rsidRDefault="00502808" w:rsidP="009D4869">
                              <w:pPr>
                                <w:pStyle w:val="NormalWeb"/>
                                <w:spacing w:before="0" w:beforeAutospacing="0" w:after="0" w:afterAutospacing="0"/>
                              </w:pPr>
                              <w:r>
                                <w:rPr>
                                  <w:rFonts w:asciiTheme="minorHAnsi" w:hAnsi="Calibri" w:cstheme="minorBidi"/>
                                  <w:b/>
                                  <w:bCs/>
                                  <w:color w:val="FFFFFF" w:themeColor="light1"/>
                                  <w:kern w:val="24"/>
                                  <w:sz w:val="16"/>
                                  <w:szCs w:val="16"/>
                                  <w:lang w:val="en-US"/>
                                </w:rPr>
                                <w:t xml:space="preserve">Existing mandatory values remain </w:t>
                              </w:r>
                              <w:r>
                                <w:rPr>
                                  <w:rFonts w:asciiTheme="minorHAnsi" w:hAnsi="Calibri" w:cstheme="minorBidi"/>
                                  <w:color w:val="FFFFFF" w:themeColor="light1"/>
                                  <w:kern w:val="24"/>
                                  <w:sz w:val="16"/>
                                  <w:szCs w:val="16"/>
                                  <w:lang w:val="en-US"/>
                                </w:rPr>
                                <w:t>(ecosystem health and human health)</w:t>
                              </w:r>
                            </w:p>
                          </w:txbxContent>
                        </wps:txbx>
                        <wps:bodyPr rtlCol="0" anchor="t"/>
                      </wps:wsp>
                    </wpg:wgp>
                  </a:graphicData>
                </a:graphic>
                <wp14:sizeRelH relativeFrom="margin">
                  <wp14:pctWidth>0</wp14:pctWidth>
                </wp14:sizeRelH>
                <wp14:sizeRelV relativeFrom="margin">
                  <wp14:pctHeight>0</wp14:pctHeight>
                </wp14:sizeRelV>
              </wp:anchor>
            </w:drawing>
          </mc:Choice>
          <mc:Fallback>
            <w:pict>
              <v:group w14:anchorId="5933C343" id="Group 1" o:spid="_x0000_s1040" style="position:absolute;left:0;text-align:left;margin-left:-52.95pt;margin-top:-42.1pt;width:799.5pt;height:550.55pt;z-index:251666432;mso-width-relative:margin;mso-height-relative:margin" coordorigin="" coordsize="96449,6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">
                <v:rect id="Rectangle 243" o:spid="_x0000_s1041" style="position:absolute;top:7844;width:19227;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" fillcolor="#4151a3" stroked="f">
                  <v:textbox>
                    <w:txbxContent>
                      <w:p w14:paraId="4F92CB5D"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Quick regulatory interventions</w:t>
                        </w:r>
                      </w:p>
                    </w:txbxContent>
                  </v:textbox>
                </v:rect>
                <v:rect id="Rectangle 244" o:spid="_x0000_s1042" style="position:absolute;top:11086;width:19227;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" fillcolor="#4151a3" stroked="f"/>
                <v:roundrect id="Rounded Rectangle 245" o:spid="_x0000_s1043" style="position:absolute;left:8386;top:4803;width:2922;height:3039;visibility:visible;mso-wrap-style:square;v-text-anchor:middle" arcsize="2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" fillcolor="#4151a3" strokecolor="#4151a3">
                  <v:stroke joinstyle="miter"/>
                  <v:textbox>
                    <w:txbxContent>
                      <w:p w14:paraId="4D908853"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1</w:t>
                        </w:r>
                      </w:p>
                    </w:txbxContent>
                  </v:textbox>
                </v:roundrect>
                <v:rect id="Rectangle 246" o:spid="_x0000_s1044" style="position:absolute;left:20141;top:7844;width:19202;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" fillcolor="#3c73a0" stroked="f">
                  <v:textbox>
                    <w:txbxContent>
                      <w:p w14:paraId="3CCAB45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8"/>
                            <w:szCs w:val="18"/>
                          </w:rPr>
                          <w:t>Improved regional planning process</w:t>
                        </w:r>
                      </w:p>
                    </w:txbxContent>
                  </v:textbox>
                </v:rect>
                <v:rect id="Rectangle 247" o:spid="_x0000_s1045" style="position:absolute;left:20141;top:11086;width:19202;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" fillcolor="#3c73a0" stroked="f"/>
                <v:roundrect id="Rounded Rectangle 248" o:spid="_x0000_s1046" style="position:absolute;left:28687;top:4803;width:3189;height:3039;visibility:visible;mso-wrap-style:square;v-text-anchor:middle" arcsize="2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" fillcolor="#3c73a0" strokecolor="#3c73a0">
                  <v:stroke joinstyle="miter"/>
                  <v:textbox>
                    <w:txbxContent>
                      <w:p w14:paraId="47744AF0"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2</w:t>
                        </w:r>
                      </w:p>
                    </w:txbxContent>
                  </v:textbox>
                </v:roundrect>
                <v:rect id="Rectangle 249" o:spid="_x0000_s1047" style="position:absolute;left:40176;top:7844;width:19534;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" fillcolor="#418d9f" stroked="f">
                  <v:textbox>
                    <w:txbxContent>
                      <w:p w14:paraId="536BA5EA"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Role of farm planning</w:t>
                        </w:r>
                      </w:p>
                    </w:txbxContent>
                  </v:textbox>
                </v:rect>
                <v:rect id="Rectangle 250" o:spid="_x0000_s1048" style="position:absolute;left:40176;top:11086;width:19534;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" fillcolor="#418d9f" stroked="f">
                  <v:textbox>
                    <w:txbxContent>
                      <w:p w14:paraId="63C8DBD8"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To enable development of mandatory and enforceable freshwater farm plans in the future</w:t>
                        </w:r>
                      </w:p>
                    </w:txbxContent>
                  </v:textbox>
                </v:rect>
                <v:roundrect id="Rounded Rectangle 251" o:spid="_x0000_s1049" style="position:absolute;left:48010;top:4804;width:3123;height:3040;visibility:visible;mso-wrap-style:square;v-text-anchor:middle" arcsize="2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" fillcolor="#418d9f" strokecolor="#418d9f">
                  <v:stroke joinstyle="miter"/>
                  <v:textbox>
                    <w:txbxContent>
                      <w:p w14:paraId="2BA6E58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3</w:t>
                        </w:r>
                      </w:p>
                    </w:txbxContent>
                  </v:textbox>
                </v:roundrect>
                <v:rect id="Rectangle 252" o:spid="_x0000_s1050" style="position:absolute;left:60542;top:7844;width:35907;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" fillcolor="#419c94" stroked="f">
                  <v:textbox>
                    <w:txbxContent>
                      <w:p w14:paraId="3CBF5F4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Firm direction for councils</w:t>
                        </w:r>
                      </w:p>
                    </w:txbxContent>
                  </v:textbox>
                </v:rect>
                <v:rect id="Rectangle 253" o:spid="_x0000_s1051" style="position:absolute;left:60542;top:11086;width:35907;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" fillcolor="#419c94" stroked="f">
                  <v:textbox>
                    <w:txbxContent>
                      <w:p w14:paraId="14B60ED7"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To set up the system to restore waterways over a generation</w:t>
                        </w:r>
                      </w:p>
                    </w:txbxContent>
                  </v:textbox>
                </v:rect>
                <v:roundrect id="Rounded Rectangle 254" o:spid="_x0000_s1052" style="position:absolute;left:77312;top:4803;width:2827;height:3040;visibility:visible;mso-wrap-style:square;v-text-anchor:middle" arcsize="2111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" fillcolor="#419c94" strokecolor="#419c94">
                  <v:stroke joinstyle="miter"/>
                  <v:textbox>
                    <w:txbxContent>
                      <w:p w14:paraId="276419DC"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4</w:t>
                        </w:r>
                      </w:p>
                    </w:txbxContent>
                  </v:textbox>
                </v:roundrect>
                <v:rect id="Rectangle 255" o:spid="_x0000_s1053" style="position:absolute;width:96449;height: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" fillcolor="#4151a3" stroked="f" strokeweight="1pt">
                  <v:fill color2="#419c94" rotate="t" angle="90" colors="0 #4151a3;21627f #3c73a0;43909f #418d9f;1 #419c94" focus="100%" type="gradient"/>
                  <v:textbox>
                    <w:txbxContent>
                      <w:p w14:paraId="4640D8E6" w14:textId="338306A1"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32"/>
                            <w:szCs w:val="32"/>
                          </w:rPr>
                          <w:t>Table 1: Action for healthy waterways</w:t>
                        </w:r>
                        <w:r w:rsidRPr="004F5FBD" w:rsidDel="004F5FBD">
                          <w:rPr>
                            <w:rFonts w:asciiTheme="minorHAnsi" w:hAnsi="Calibri" w:cstheme="minorBidi"/>
                            <w:color w:val="FFFFFF" w:themeColor="light1"/>
                            <w:kern w:val="24"/>
                            <w:sz w:val="32"/>
                            <w:szCs w:val="32"/>
                          </w:rPr>
                          <w:t xml:space="preserve"> </w:t>
                        </w:r>
                        <w:r>
                          <w:rPr>
                            <w:rFonts w:asciiTheme="minorHAnsi" w:hAnsi="Calibri" w:cstheme="minorBidi"/>
                            <w:color w:val="FFFFFF" w:themeColor="light1"/>
                            <w:kern w:val="24"/>
                            <w:sz w:val="32"/>
                            <w:szCs w:val="32"/>
                          </w:rPr>
                          <w:t>Package</w:t>
                        </w:r>
                      </w:p>
                    </w:txbxContent>
                  </v:textbox>
                </v:rect>
                <v:rect id="Rectangle 35" o:spid="_x0000_s1054" style="position:absolute;top:11309;width:19163;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textbox>
                    <w:txbxContent>
                      <w:p w14:paraId="40CDD070"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background1"/>
                            <w:kern w:val="24"/>
                            <w:sz w:val="14"/>
                            <w:szCs w:val="14"/>
                          </w:rPr>
                          <w:t>To prevent further loss and degradation of key fresh water habitats and to take immediate action on high risk farming activities</w:t>
                        </w:r>
                      </w:p>
                    </w:txbxContent>
                  </v:textbox>
                </v:rect>
                <v:rect id="Rectangle 37" o:spid="_x0000_s1055" style="position:absolute;left:20109;top:11847;width:19515;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14:paraId="32C22D3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background1"/>
                            <w:kern w:val="24"/>
                            <w:sz w:val="14"/>
                            <w:szCs w:val="14"/>
                          </w:rPr>
                          <w:t>To amend planning processes so that freshwater plans will be developed more quickly</w:t>
                        </w:r>
                      </w:p>
                    </w:txbxContent>
                  </v:textbox>
                </v:rect>
                <v:rect id="Rectangle 38" o:spid="_x0000_s1056" style="position:absolute;top:16435;width:19227;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" fillcolor="#4151a3" stroked="f">
                  <v:textbox>
                    <w:txbxContent>
                      <w:p w14:paraId="5E4D1FE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Until new regional plans are in place we need national regulation targeting high risk activities</w:t>
                        </w:r>
                      </w:p>
                    </w:txbxContent>
                  </v:textbox>
                </v:rect>
                <v:rect id="Rectangle 39" o:spid="_x0000_s1057" style="position:absolute;left:20141;top:16435;width:19202;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" fillcolor="#3c73a0" stroked="f">
                  <v:textbox>
                    <w:txbxContent>
                      <w:p w14:paraId="4FCD85A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Current regional planning is too slow, and we need faster regional plan development to get action underway and restore waterways</w:t>
                        </w:r>
                      </w:p>
                    </w:txbxContent>
                  </v:textbox>
                </v:rect>
                <v:rect id="Rectangle 40" o:spid="_x0000_s1058" style="position:absolute;left:40176;top:16435;width:19534;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" fillcolor="#418d9f" stroked="f">
                  <v:textbox>
                    <w:txbxContent>
                      <w:p w14:paraId="1A8C71D8"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0"/>
                            <w:szCs w:val="10"/>
                            <w:lang w:val="en-US"/>
                          </w:rPr>
                          <w:t>Many farms need solutions tailored to the farm and landscape.</w:t>
                        </w:r>
                      </w:p>
                      <w:p w14:paraId="18F824B7"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0"/>
                            <w:szCs w:val="10"/>
                            <w:lang w:val="en-US"/>
                          </w:rPr>
                          <w:t>Some key sources of contamination are not covered by regulation.</w:t>
                        </w:r>
                      </w:p>
                      <w:p w14:paraId="02A551A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0"/>
                            <w:szCs w:val="10"/>
                            <w:lang w:val="en-US"/>
                          </w:rPr>
                          <w:t>Government consulted on mandatory and enforceable farm plans</w:t>
                        </w:r>
                        <w:r>
                          <w:rPr>
                            <w:rFonts w:asciiTheme="minorHAnsi" w:hAnsi="Calibri" w:cstheme="minorBidi"/>
                            <w:color w:val="FFFFFF" w:themeColor="light1"/>
                            <w:kern w:val="24"/>
                            <w:sz w:val="12"/>
                            <w:szCs w:val="12"/>
                            <w:lang w:val="en-US"/>
                          </w:rPr>
                          <w:t xml:space="preserve">. </w:t>
                        </w:r>
                      </w:p>
                    </w:txbxContent>
                  </v:textbox>
                </v:rect>
                <v:rect id="Rectangle 41" o:spid="_x0000_s1059" style="position:absolute;left:60542;top:16435;width:35907;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" fillcolor="#419c94" stroked="f">
                  <v:textbox>
                    <w:txbxContent>
                      <w:p w14:paraId="1B395C77" w14:textId="1144383C"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Existing NPS-FM has big gaps (eg, sediment). We will prescribe environmental outcomes councils must incorporate in plans by 2025 and implement over time to restore waterways</w:t>
                        </w:r>
                      </w:p>
                    </w:txbxContent>
                  </v:textbox>
                </v:rect>
                <v:rect id="Rectangle 42" o:spid="_x0000_s1060" style="position:absolute;top:21784;width:19227;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" fillcolor="#4151a3" stroked="f">
                  <v:textbox>
                    <w:txbxContent>
                      <w:p w14:paraId="029D05F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Stopping further degradation.</w:t>
                        </w:r>
                      </w:p>
                      <w:p w14:paraId="5CF9CEAF"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Making material improvement within five years.</w:t>
                        </w:r>
                      </w:p>
                    </w:txbxContent>
                  </v:textbox>
                </v:rect>
                <v:rect id="Rectangle 43" o:spid="_x0000_s1061" style="position:absolute;left:20141;top:21784;width:19202;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" fillcolor="#3c73a0" stroked="f">
                  <v:textbox>
                    <w:txbxContent>
                      <w:p w14:paraId="767AEB23"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Restoring waterways within a generation</w:t>
                        </w:r>
                      </w:p>
                    </w:txbxContent>
                  </v:textbox>
                </v:rect>
                <v:rect id="Rectangle 44" o:spid="_x0000_s1062" style="position:absolute;left:40176;top:21784;width:19534;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" fillcolor="#418d9f" stroked="f">
                  <v:textbox>
                    <w:txbxContent>
                      <w:p w14:paraId="649B8D3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Making material improvement within 5 years. Restoring waterways within a generation</w:t>
                        </w:r>
                      </w:p>
                    </w:txbxContent>
                  </v:textbox>
                </v:rect>
                <v:rect id="Rectangle 45" o:spid="_x0000_s1063" style="position:absolute;left:60542;top:21784;width:35907;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" fillcolor="#419c94" stroked="f">
                  <v:textbox>
                    <w:txbxContent>
                      <w:p w14:paraId="3E850EE2"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4"/>
                            <w:szCs w:val="14"/>
                            <w:lang w:val="en-US"/>
                          </w:rPr>
                          <w:t>Helps deliver: Restoring waterways within a generation</w:t>
                        </w:r>
                      </w:p>
                    </w:txbxContent>
                  </v:textbox>
                </v:rect>
                <v:rect id="Rectangle 46" o:spid="_x0000_s1064" style="position:absolute;top:27133;width:19227;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" fillcolor="#4151a3" stroked="f">
                  <v:textbox>
                    <w:txbxContent>
                      <w:p w14:paraId="1198CBC5"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Key recommendations</w:t>
                        </w:r>
                      </w:p>
                    </w:txbxContent>
                  </v:textbox>
                </v:rect>
                <v:rect id="Rectangle 47" o:spid="_x0000_s1065" style="position:absolute;left:20109;top:27133;width:19203;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" fillcolor="#3c73a0" stroked="f">
                  <v:textbox>
                    <w:txbxContent>
                      <w:p w14:paraId="2DCE0BF9"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1"/>
                            <w:szCs w:val="21"/>
                          </w:rPr>
                          <w:t>Key recommendations</w:t>
                        </w:r>
                      </w:p>
                    </w:txbxContent>
                  </v:textbox>
                </v:rect>
                <v:rect id="Rectangle 48" o:spid="_x0000_s1066" style="position:absolute;left:40160;top:27133;width:19534;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" fillcolor="#418d9f" stroked="f">
                  <v:textbox>
                    <w:txbxContent>
                      <w:p w14:paraId="54AE2D44"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Key recommendations</w:t>
                        </w:r>
                      </w:p>
                    </w:txbxContent>
                  </v:textbox>
                </v:rect>
                <v:rect id="Rectangle 49" o:spid="_x0000_s1067" style="position:absolute;left:60542;top:27133;width:35907;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" fillcolor="#419c94" stroked="f">
                  <v:textbox>
                    <w:txbxContent>
                      <w:p w14:paraId="390B736D"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22"/>
                            <w:szCs w:val="22"/>
                          </w:rPr>
                          <w:t>Key recommendations</w:t>
                        </w:r>
                      </w:p>
                    </w:txbxContent>
                  </v:textbox>
                </v:rect>
                <v:rect id="Rectangle 50" o:spid="_x0000_s1068" style="position:absolute;top:30211;width:19227;height:3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" fillcolor="#4151a3" stroked="f">
                  <v:textbox>
                    <w:txbxContent>
                      <w:p w14:paraId="075801C1" w14:textId="77777777" w:rsidR="00502808" w:rsidRDefault="00502808" w:rsidP="009D4869">
                        <w:pPr>
                          <w:pStyle w:val="NormalWeb"/>
                          <w:spacing w:before="0" w:beforeAutospacing="0" w:after="0" w:afterAutospacing="0"/>
                          <w:jc w:val="center"/>
                        </w:pPr>
                        <w:r>
                          <w:rPr>
                            <w:rFonts w:asciiTheme="minorHAnsi" w:hAnsi="Calibri" w:cstheme="minorBidi"/>
                            <w:color w:val="FFFFFF" w:themeColor="light1"/>
                            <w:kern w:val="24"/>
                            <w:sz w:val="16"/>
                            <w:szCs w:val="16"/>
                            <w:lang w:val="en-US"/>
                          </w:rPr>
                          <w:t>New regulations for:</w:t>
                        </w:r>
                      </w:p>
                      <w:p w14:paraId="564804D5"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Wetlands protection</w:t>
                        </w:r>
                      </w:p>
                      <w:p w14:paraId="23EE304E"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Streams protection</w:t>
                        </w:r>
                      </w:p>
                      <w:p w14:paraId="03BFDA69"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Preserving connectivity of fish habitat</w:t>
                        </w:r>
                      </w:p>
                      <w:p w14:paraId="722A98DA"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Require stock exclusion on low slope land (mapped at 10 degrees) </w:t>
                        </w:r>
                      </w:p>
                      <w:p w14:paraId="6736D190" w14:textId="0245A761"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Control of risky winter grazing practices </w:t>
                        </w:r>
                      </w:p>
                      <w:p w14:paraId="3D127095" w14:textId="5D9CC818"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Provide interim intensification controls - amended to allow more flexibility and expansion of some irrigation</w:t>
                        </w:r>
                      </w:p>
                      <w:p w14:paraId="4E4D3639"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Riparian setback - minimum 3 </w:t>
                        </w:r>
                        <w:proofErr w:type="spellStart"/>
                        <w:r>
                          <w:rPr>
                            <w:rFonts w:asciiTheme="minorHAnsi" w:hAnsi="Calibri" w:cstheme="minorBidi"/>
                            <w:color w:val="FFFFFF" w:themeColor="light1"/>
                            <w:kern w:val="24"/>
                            <w:sz w:val="16"/>
                            <w:szCs w:val="16"/>
                            <w:lang w:val="en-US"/>
                          </w:rPr>
                          <w:t>metres</w:t>
                        </w:r>
                        <w:proofErr w:type="spellEnd"/>
                      </w:p>
                      <w:p w14:paraId="0326155B"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Set minimum standards for stockholding areas</w:t>
                        </w:r>
                      </w:p>
                      <w:p w14:paraId="670E0612" w14:textId="5042C26C"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w:t>
                        </w:r>
                        <w:r w:rsidRPr="009D4869">
                          <w:rPr>
                            <w:rFonts w:asciiTheme="minorHAnsi" w:hAnsi="Calibri" w:cstheme="minorBidi"/>
                            <w:color w:val="FFFFFF" w:themeColor="light1"/>
                            <w:kern w:val="24"/>
                            <w:sz w:val="16"/>
                            <w:szCs w:val="16"/>
                            <w:lang w:val="en-US"/>
                          </w:rPr>
                          <w:t>200kg/year</w:t>
                        </w:r>
                        <w:r>
                          <w:rPr>
                            <w:rFonts w:asciiTheme="minorHAnsi" w:hAnsi="Calibri" w:cstheme="minorBidi"/>
                            <w:color w:val="FFFFFF" w:themeColor="light1"/>
                            <w:kern w:val="24"/>
                            <w:sz w:val="16"/>
                            <w:szCs w:val="16"/>
                            <w:u w:val="single"/>
                            <w:lang w:val="en-US"/>
                          </w:rPr>
                          <w:t xml:space="preserve"> </w:t>
                        </w:r>
                        <w:r>
                          <w:rPr>
                            <w:rFonts w:asciiTheme="minorHAnsi" w:hAnsi="Calibri" w:cstheme="minorBidi"/>
                            <w:color w:val="FFFFFF" w:themeColor="light1"/>
                            <w:kern w:val="24"/>
                            <w:sz w:val="16"/>
                            <w:szCs w:val="16"/>
                            <w:lang w:val="en-US"/>
                          </w:rPr>
                          <w:t xml:space="preserve">limit on nitrogen fertilizer per hectare on </w:t>
                        </w:r>
                        <w:r w:rsidRPr="009D4869">
                          <w:rPr>
                            <w:rFonts w:asciiTheme="minorHAnsi" w:hAnsi="Calibri" w:cstheme="minorBidi"/>
                            <w:color w:val="FFFFFF" w:themeColor="light1"/>
                            <w:kern w:val="24"/>
                            <w:sz w:val="16"/>
                            <w:szCs w:val="16"/>
                            <w:lang w:val="en-US"/>
                          </w:rPr>
                          <w:t>pastoral farms</w:t>
                        </w:r>
                      </w:p>
                      <w:p w14:paraId="200BBB5B" w14:textId="77777777" w:rsidR="00502808" w:rsidRPr="009D4869"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As farm plans are rolled out many consenting requirements driven by the </w:t>
                        </w:r>
                        <w:r w:rsidRPr="009D4869">
                          <w:rPr>
                            <w:rFonts w:asciiTheme="minorHAnsi" w:hAnsi="Calibri" w:cstheme="minorBidi"/>
                            <w:color w:val="FFFFFF" w:themeColor="light1"/>
                            <w:kern w:val="24"/>
                            <w:sz w:val="16"/>
                            <w:szCs w:val="16"/>
                            <w:lang w:val="en-US"/>
                          </w:rPr>
                          <w:t>proposed regulations will be removed</w:t>
                        </w:r>
                      </w:p>
                      <w:p w14:paraId="7D1F623A" w14:textId="77777777" w:rsidR="00502808" w:rsidRPr="009D4869" w:rsidRDefault="00502808" w:rsidP="009D4869">
                        <w:pPr>
                          <w:pStyle w:val="NormalWeb"/>
                          <w:spacing w:before="0" w:beforeAutospacing="0" w:after="0" w:afterAutospacing="0"/>
                          <w:jc w:val="center"/>
                        </w:pPr>
                        <w:r w:rsidRPr="009D4869">
                          <w:rPr>
                            <w:rFonts w:asciiTheme="minorHAnsi" w:hAnsi="Calibri" w:cstheme="minorBidi"/>
                            <w:color w:val="FFFFFF" w:themeColor="light1"/>
                            <w:kern w:val="24"/>
                            <w:sz w:val="16"/>
                            <w:szCs w:val="16"/>
                            <w:lang w:val="en-US"/>
                          </w:rPr>
                          <w:t>Amending existing regulations for:</w:t>
                        </w:r>
                      </w:p>
                      <w:p w14:paraId="380858E9" w14:textId="77777777" w:rsidR="00502808" w:rsidRPr="009D4869" w:rsidRDefault="00502808" w:rsidP="009D4869">
                        <w:pPr>
                          <w:pStyle w:val="NormalWeb"/>
                          <w:spacing w:before="0" w:beforeAutospacing="0" w:after="0" w:afterAutospacing="0"/>
                        </w:pPr>
                        <w:r w:rsidRPr="009D4869">
                          <w:rPr>
                            <w:rFonts w:asciiTheme="minorHAnsi" w:hAnsi="Calibri" w:cstheme="minorBidi"/>
                            <w:color w:val="FFFFFF" w:themeColor="light1"/>
                            <w:kern w:val="24"/>
                            <w:sz w:val="16"/>
                            <w:szCs w:val="16"/>
                            <w:lang w:val="en-US"/>
                          </w:rPr>
                          <w:t>- Requiring real-time telemetered data on significant water takes</w:t>
                        </w:r>
                      </w:p>
                    </w:txbxContent>
                  </v:textbox>
                </v:rect>
                <v:rect id="Rectangle 51" o:spid="_x0000_s1069" style="position:absolute;left:20109;top:30211;width:19203;height:3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" fillcolor="#3c73a0" stroked="f">
                  <v:textbox>
                    <w:txbxContent>
                      <w:p w14:paraId="3347B6A4"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Expected report back in April 2020 (currently before the house)</w:t>
                        </w:r>
                      </w:p>
                      <w:p w14:paraId="61367CCE"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New faster, more consistent planning process</w:t>
                        </w:r>
                      </w:p>
                      <w:p w14:paraId="025ED2C4"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Extend time-frames for councils to deliver plans to implement NPS 2020</w:t>
                        </w:r>
                      </w:p>
                      <w:p w14:paraId="0AC85A36" w14:textId="1A16254A" w:rsidR="00502808" w:rsidRDefault="00502808" w:rsidP="009D4869">
                        <w:pPr>
                          <w:pStyle w:val="NormalWeb"/>
                          <w:spacing w:before="0" w:beforeAutospacing="0" w:after="0" w:afterAutospacing="0"/>
                          <w:rPr>
                            <w:rFonts w:asciiTheme="minorHAnsi" w:hAnsi="Calibri" w:cstheme="minorBidi"/>
                            <w:color w:val="FFFFFF" w:themeColor="light1"/>
                            <w:kern w:val="24"/>
                            <w:sz w:val="21"/>
                            <w:szCs w:val="21"/>
                            <w:lang w:val="en-US"/>
                          </w:rPr>
                        </w:pPr>
                        <w:r>
                          <w:rPr>
                            <w:rFonts w:asciiTheme="minorHAnsi" w:hAnsi="Calibri" w:cstheme="minorBidi"/>
                            <w:color w:val="FFFFFF" w:themeColor="light1"/>
                            <w:kern w:val="24"/>
                            <w:sz w:val="21"/>
                            <w:szCs w:val="21"/>
                            <w:lang w:val="en-US"/>
                          </w:rPr>
                          <w:t>- Councils must have new plans notified by 2024 (at which point they will have legal effect)</w:t>
                        </w:r>
                      </w:p>
                      <w:p w14:paraId="5EA155BB" w14:textId="50A50547" w:rsidR="00502808" w:rsidRDefault="00502808" w:rsidP="009D4869">
                        <w:pPr>
                          <w:pStyle w:val="NormalWeb"/>
                          <w:spacing w:before="0" w:beforeAutospacing="0" w:after="0" w:afterAutospacing="0"/>
                        </w:pPr>
                        <w:r>
                          <w:rPr>
                            <w:rFonts w:asciiTheme="minorHAnsi" w:hAnsi="Calibri" w:cstheme="minorBidi"/>
                            <w:color w:val="FFFFFF" w:themeColor="light1"/>
                            <w:kern w:val="24"/>
                            <w:sz w:val="21"/>
                            <w:szCs w:val="21"/>
                            <w:lang w:val="en-US"/>
                          </w:rPr>
                          <w:t>- Greater participation of Māori</w:t>
                        </w:r>
                      </w:p>
                    </w:txbxContent>
                  </v:textbox>
                </v:rect>
                <v:rect id="Rectangle 52" o:spid="_x0000_s1070" style="position:absolute;left:40160;top:30211;width:19534;height:3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" fillcolor="#418d9f" stroked="f">
                  <v:textbox>
                    <w:txbxContent>
                      <w:p w14:paraId="43397527"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2"/>
                            <w:szCs w:val="22"/>
                            <w:lang w:val="en-US"/>
                          </w:rPr>
                          <w:t>- Supplementary Order Paper to make freshwater modules of farm plans enforceable</w:t>
                        </w:r>
                      </w:p>
                      <w:p w14:paraId="0E503819" w14:textId="2185382E" w:rsidR="00502808" w:rsidRDefault="00502808" w:rsidP="009D4869">
                        <w:pPr>
                          <w:pStyle w:val="NormalWeb"/>
                          <w:spacing w:before="0" w:beforeAutospacing="0" w:after="0" w:afterAutospacing="0"/>
                        </w:pPr>
                        <w:r>
                          <w:rPr>
                            <w:rFonts w:asciiTheme="minorHAnsi" w:hAnsi="Calibri" w:cstheme="minorBidi"/>
                            <w:color w:val="FFFFFF" w:themeColor="light1"/>
                            <w:kern w:val="24"/>
                            <w:sz w:val="22"/>
                            <w:szCs w:val="22"/>
                            <w:lang w:val="en-US"/>
                          </w:rPr>
                          <w:t>- Clarify that as farm plans are put in place some of the quick regulatory interventions will no longer be required (reduce need for resource consent)</w:t>
                        </w:r>
                      </w:p>
                      <w:p w14:paraId="3684C098"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22"/>
                            <w:szCs w:val="22"/>
                            <w:lang w:val="en-US"/>
                          </w:rPr>
                          <w:t>- Implementation phased over a longer time period, working closely with councils to prioritize</w:t>
                        </w:r>
                      </w:p>
                    </w:txbxContent>
                  </v:textbox>
                </v:rect>
                <v:rect id="Rectangle 53" o:spid="_x0000_s1071" style="position:absolute;left:60542;top:30211;width:35907;height:3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" fillcolor="#419c94" stroked="f">
                  <v:textbox>
                    <w:txbxContent>
                      <w:p w14:paraId="1DDD52D3" w14:textId="77777777" w:rsidR="00502808" w:rsidRDefault="00502808" w:rsidP="009D4869">
                        <w:pPr>
                          <w:pStyle w:val="NormalWeb"/>
                          <w:spacing w:before="0" w:beforeAutospacing="0" w:after="0" w:afterAutospacing="0"/>
                          <w:jc w:val="center"/>
                        </w:pPr>
                        <w:r>
                          <w:rPr>
                            <w:rFonts w:asciiTheme="minorHAnsi" w:hAnsi="Calibri" w:cstheme="minorBidi"/>
                            <w:b/>
                            <w:bCs/>
                            <w:color w:val="FFFFFF" w:themeColor="light1"/>
                            <w:kern w:val="24"/>
                            <w:sz w:val="16"/>
                            <w:szCs w:val="16"/>
                            <w:lang w:val="en-US"/>
                          </w:rPr>
                          <w:t>Councils must give effect to:</w:t>
                        </w:r>
                      </w:p>
                      <w:p w14:paraId="4EBF26B1"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Maintain or improve water quality</w:t>
                        </w:r>
                      </w:p>
                      <w:p w14:paraId="163C3D6E"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Preserve hydropower flexibility and output to maintain security or supply</w:t>
                        </w:r>
                      </w:p>
                      <w:p w14:paraId="200D525F"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Strengthen and clarify Te Mana o </w:t>
                        </w:r>
                        <w:proofErr w:type="gramStart"/>
                        <w:r>
                          <w:rPr>
                            <w:rFonts w:asciiTheme="minorHAnsi" w:hAnsi="Calibri" w:cstheme="minorBidi"/>
                            <w:color w:val="FFFFFF" w:themeColor="light1"/>
                            <w:kern w:val="24"/>
                            <w:sz w:val="16"/>
                            <w:szCs w:val="16"/>
                            <w:lang w:val="en-US"/>
                          </w:rPr>
                          <w:t>te</w:t>
                        </w:r>
                        <w:proofErr w:type="gramEnd"/>
                        <w:r>
                          <w:rPr>
                            <w:rFonts w:asciiTheme="minorHAnsi" w:hAnsi="Calibri" w:cstheme="minorBidi"/>
                            <w:color w:val="FFFFFF" w:themeColor="light1"/>
                            <w:kern w:val="24"/>
                            <w:sz w:val="16"/>
                            <w:szCs w:val="16"/>
                            <w:lang w:val="en-US"/>
                          </w:rPr>
                          <w:t xml:space="preserve"> Wai</w:t>
                        </w:r>
                      </w:p>
                      <w:p w14:paraId="3A1DBCD6"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Two new compulsory values: </w:t>
                        </w:r>
                        <w:proofErr w:type="spellStart"/>
                        <w:r>
                          <w:rPr>
                            <w:rFonts w:asciiTheme="minorHAnsi" w:hAnsi="Calibri" w:cstheme="minorBidi"/>
                            <w:color w:val="FFFFFF" w:themeColor="light1"/>
                            <w:kern w:val="24"/>
                            <w:sz w:val="16"/>
                            <w:szCs w:val="16"/>
                            <w:lang w:val="en-US"/>
                          </w:rPr>
                          <w:t>Mahangi</w:t>
                        </w:r>
                        <w:proofErr w:type="spellEnd"/>
                        <w:r>
                          <w:rPr>
                            <w:rFonts w:asciiTheme="minorHAnsi" w:hAnsi="Calibri" w:cstheme="minorBidi"/>
                            <w:color w:val="FFFFFF" w:themeColor="light1"/>
                            <w:kern w:val="24"/>
                            <w:sz w:val="16"/>
                            <w:szCs w:val="16"/>
                            <w:lang w:val="en-US"/>
                          </w:rPr>
                          <w:t xml:space="preserve"> Kai &amp; protection of threatened species</w:t>
                        </w:r>
                      </w:p>
                      <w:p w14:paraId="21E22BAB"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Other technical clarifications including direction on setting environmental flows</w:t>
                        </w:r>
                      </w:p>
                      <w:p w14:paraId="7CB2155C" w14:textId="77777777" w:rsidR="00502808" w:rsidRDefault="00502808" w:rsidP="009D4869">
                        <w:pPr>
                          <w:pStyle w:val="NormalWeb"/>
                          <w:spacing w:before="0" w:beforeAutospacing="0" w:after="0" w:afterAutospacing="0"/>
                          <w:jc w:val="center"/>
                        </w:pPr>
                        <w:r>
                          <w:rPr>
                            <w:rFonts w:asciiTheme="minorHAnsi" w:hAnsi="Calibri" w:cstheme="minorBidi"/>
                            <w:b/>
                            <w:bCs/>
                            <w:color w:val="FFFFFF" w:themeColor="light1"/>
                            <w:kern w:val="24"/>
                            <w:sz w:val="16"/>
                            <w:szCs w:val="16"/>
                            <w:lang w:val="en-US"/>
                          </w:rPr>
                          <w:t xml:space="preserve">New or amended attributes: </w:t>
                        </w:r>
                      </w:p>
                      <w:p w14:paraId="7A6DE96B"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New Phosphorus attribute (DRP) - amended so it doesn’t set one national bottom line</w:t>
                        </w:r>
                      </w:p>
                      <w:p w14:paraId="65A09E69" w14:textId="7649C030"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xml:space="preserve">- N toxicity – strengthen bottom line to </w:t>
                        </w:r>
                        <w:r>
                          <w:rPr>
                            <w:rFonts w:asciiTheme="minorHAnsi" w:hAnsi="Calibri" w:cstheme="minorBidi"/>
                            <w:b/>
                            <w:bCs/>
                            <w:color w:val="FFFFFF" w:themeColor="light1"/>
                            <w:kern w:val="24"/>
                            <w:sz w:val="16"/>
                            <w:szCs w:val="16"/>
                            <w:lang w:val="en-US"/>
                          </w:rPr>
                          <w:t xml:space="preserve">95% </w:t>
                        </w:r>
                        <w:r>
                          <w:rPr>
                            <w:rFonts w:asciiTheme="minorHAnsi" w:hAnsi="Calibri" w:cstheme="minorBidi"/>
                            <w:color w:val="FFFFFF" w:themeColor="light1"/>
                            <w:kern w:val="24"/>
                            <w:sz w:val="16"/>
                            <w:szCs w:val="16"/>
                            <w:lang w:val="en-US"/>
                          </w:rPr>
                          <w:t>protection of species</w:t>
                        </w:r>
                      </w:p>
                      <w:p w14:paraId="5DEA1BC0" w14:textId="77777777" w:rsidR="00502808" w:rsidRPr="009D4869" w:rsidRDefault="00502808" w:rsidP="009D4869">
                        <w:pPr>
                          <w:pStyle w:val="NormalWeb"/>
                          <w:spacing w:before="0" w:beforeAutospacing="0" w:after="0" w:afterAutospacing="0"/>
                        </w:pPr>
                        <w:r w:rsidRPr="009D4869">
                          <w:rPr>
                            <w:rFonts w:asciiTheme="minorHAnsi" w:hAnsi="Calibri" w:cstheme="minorBidi"/>
                            <w:color w:val="FFFFFF" w:themeColor="light1"/>
                            <w:kern w:val="24"/>
                            <w:sz w:val="16"/>
                            <w:szCs w:val="16"/>
                            <w:lang w:val="en-US"/>
                          </w:rPr>
                          <w:t>- Require councils to manage nutrients as needed for all ecosystem health attributes, no national bottom line (other than toxicity) and concentrations can be tailored to local conditions</w:t>
                        </w:r>
                      </w:p>
                      <w:p w14:paraId="79378D62"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Sediment - two new attributes</w:t>
                        </w:r>
                      </w:p>
                      <w:p w14:paraId="6337D35F"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Fish populations - new attribute</w:t>
                        </w:r>
                      </w:p>
                      <w:p w14:paraId="6FB4DD91"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New attributes for dissolved oxygen in rivers and lakes</w:t>
                        </w:r>
                      </w:p>
                      <w:p w14:paraId="08A4FFC3"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New attribute for lake plants</w:t>
                        </w:r>
                      </w:p>
                      <w:p w14:paraId="3CF48786"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MCI - strengthen current bottom line</w:t>
                        </w:r>
                      </w:p>
                      <w:p w14:paraId="0BFFF58D"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Swimming - strengthen current bottom line to protect people’s health when and where people want to swim</w:t>
                        </w:r>
                      </w:p>
                      <w:p w14:paraId="757BDBD7" w14:textId="77777777" w:rsidR="00502808" w:rsidRDefault="00502808" w:rsidP="009D4869">
                        <w:pPr>
                          <w:pStyle w:val="NormalWeb"/>
                          <w:spacing w:before="0" w:beforeAutospacing="0" w:after="0" w:afterAutospacing="0"/>
                        </w:pPr>
                        <w:r>
                          <w:rPr>
                            <w:rFonts w:asciiTheme="minorHAnsi" w:hAnsi="Calibri" w:cstheme="minorBidi"/>
                            <w:b/>
                            <w:bCs/>
                            <w:color w:val="FFFFFF" w:themeColor="light1"/>
                            <w:kern w:val="24"/>
                            <w:sz w:val="16"/>
                            <w:szCs w:val="16"/>
                            <w:lang w:val="en-US"/>
                          </w:rPr>
                          <w:t>All other existing attributes remain</w:t>
                        </w:r>
                      </w:p>
                      <w:p w14:paraId="2BADBB19" w14:textId="77777777" w:rsidR="00502808" w:rsidRDefault="00502808" w:rsidP="009D4869">
                        <w:pPr>
                          <w:pStyle w:val="NormalWeb"/>
                          <w:spacing w:before="0" w:beforeAutospacing="0" w:after="0" w:afterAutospacing="0"/>
                          <w:jc w:val="center"/>
                        </w:pPr>
                        <w:r>
                          <w:rPr>
                            <w:rFonts w:asciiTheme="minorHAnsi" w:hAnsi="Calibri" w:cstheme="minorBidi"/>
                            <w:b/>
                            <w:bCs/>
                            <w:color w:val="FFFFFF" w:themeColor="light1"/>
                            <w:kern w:val="24"/>
                            <w:sz w:val="16"/>
                            <w:szCs w:val="16"/>
                            <w:lang w:val="en-US"/>
                          </w:rPr>
                          <w:t>Exemptions for matters of national importance:</w:t>
                        </w:r>
                      </w:p>
                      <w:p w14:paraId="42EF6874" w14:textId="77777777" w:rsidR="00502808" w:rsidRDefault="00502808" w:rsidP="009D4869">
                        <w:pPr>
                          <w:pStyle w:val="NormalWeb"/>
                          <w:spacing w:before="0" w:beforeAutospacing="0" w:after="0" w:afterAutospacing="0"/>
                        </w:pPr>
                        <w:r>
                          <w:rPr>
                            <w:rFonts w:asciiTheme="minorHAnsi" w:hAnsi="Calibri" w:cstheme="minorBidi"/>
                            <w:color w:val="FFFFFF" w:themeColor="light1"/>
                            <w:kern w:val="24"/>
                            <w:sz w:val="16"/>
                            <w:szCs w:val="16"/>
                            <w:lang w:val="en-US"/>
                          </w:rPr>
                          <w:t>- Hydroelectricity generation</w:t>
                        </w:r>
                      </w:p>
                      <w:p w14:paraId="7586F0B8" w14:textId="77777777" w:rsidR="00502808" w:rsidRPr="009D4869" w:rsidRDefault="00502808" w:rsidP="009D4869">
                        <w:pPr>
                          <w:pStyle w:val="NormalWeb"/>
                          <w:spacing w:before="0" w:beforeAutospacing="0" w:after="0" w:afterAutospacing="0"/>
                        </w:pPr>
                        <w:r w:rsidRPr="009D4869">
                          <w:rPr>
                            <w:rFonts w:asciiTheme="minorHAnsi" w:hAnsi="Calibri" w:cstheme="minorBidi"/>
                            <w:color w:val="FFFFFF" w:themeColor="light1"/>
                            <w:kern w:val="24"/>
                            <w:sz w:val="16"/>
                            <w:szCs w:val="16"/>
                            <w:lang w:val="en-US"/>
                          </w:rPr>
                          <w:t xml:space="preserve">- Fresh vegetable growing areas in </w:t>
                        </w:r>
                        <w:proofErr w:type="spellStart"/>
                        <w:r w:rsidRPr="009D4869">
                          <w:rPr>
                            <w:rFonts w:asciiTheme="minorHAnsi" w:hAnsi="Calibri" w:cstheme="minorBidi"/>
                            <w:color w:val="FFFFFF" w:themeColor="light1"/>
                            <w:kern w:val="24"/>
                            <w:sz w:val="16"/>
                            <w:szCs w:val="16"/>
                            <w:lang w:val="en-US"/>
                          </w:rPr>
                          <w:t>Pukekohe</w:t>
                        </w:r>
                        <w:proofErr w:type="spellEnd"/>
                        <w:r w:rsidRPr="009D4869">
                          <w:rPr>
                            <w:rFonts w:asciiTheme="minorHAnsi" w:hAnsi="Calibri" w:cstheme="minorBidi"/>
                            <w:color w:val="FFFFFF" w:themeColor="light1"/>
                            <w:kern w:val="24"/>
                            <w:sz w:val="16"/>
                            <w:szCs w:val="16"/>
                            <w:lang w:val="en-US"/>
                          </w:rPr>
                          <w:t xml:space="preserve"> and Lake </w:t>
                        </w:r>
                        <w:proofErr w:type="spellStart"/>
                        <w:r w:rsidRPr="009D4869">
                          <w:rPr>
                            <w:rFonts w:asciiTheme="minorHAnsi" w:hAnsi="Calibri" w:cstheme="minorBidi"/>
                            <w:color w:val="FFFFFF" w:themeColor="light1"/>
                            <w:kern w:val="24"/>
                            <w:sz w:val="16"/>
                            <w:szCs w:val="16"/>
                            <w:lang w:val="en-US"/>
                          </w:rPr>
                          <w:t>Horowhenua</w:t>
                        </w:r>
                        <w:proofErr w:type="spellEnd"/>
                        <w:r w:rsidRPr="009D4869">
                          <w:rPr>
                            <w:rFonts w:asciiTheme="minorHAnsi" w:hAnsi="Calibri" w:cstheme="minorBidi"/>
                            <w:color w:val="FFFFFF" w:themeColor="light1"/>
                            <w:kern w:val="24"/>
                            <w:sz w:val="16"/>
                            <w:szCs w:val="16"/>
                            <w:lang w:val="en-US"/>
                          </w:rPr>
                          <w:t xml:space="preserve"> catchments</w:t>
                        </w:r>
                      </w:p>
                      <w:p w14:paraId="54CDC717" w14:textId="77777777" w:rsidR="00502808" w:rsidRDefault="00502808" w:rsidP="009D4869">
                        <w:pPr>
                          <w:pStyle w:val="NormalWeb"/>
                          <w:spacing w:before="0" w:beforeAutospacing="0" w:after="0" w:afterAutospacing="0"/>
                        </w:pPr>
                        <w:r>
                          <w:rPr>
                            <w:rFonts w:asciiTheme="minorHAnsi" w:hAnsi="Calibri" w:cstheme="minorBidi"/>
                            <w:b/>
                            <w:bCs/>
                            <w:color w:val="FFFFFF" w:themeColor="light1"/>
                            <w:kern w:val="24"/>
                            <w:sz w:val="16"/>
                            <w:szCs w:val="16"/>
                            <w:lang w:val="en-US"/>
                          </w:rPr>
                          <w:t xml:space="preserve">Existing mandatory values remain </w:t>
                        </w:r>
                        <w:r>
                          <w:rPr>
                            <w:rFonts w:asciiTheme="minorHAnsi" w:hAnsi="Calibri" w:cstheme="minorBidi"/>
                            <w:color w:val="FFFFFF" w:themeColor="light1"/>
                            <w:kern w:val="24"/>
                            <w:sz w:val="16"/>
                            <w:szCs w:val="16"/>
                            <w:lang w:val="en-US"/>
                          </w:rPr>
                          <w:t>(ecosystem health and human health)</w:t>
                        </w:r>
                      </w:p>
                    </w:txbxContent>
                  </v:textbox>
                </v:rect>
              </v:group>
            </w:pict>
          </mc:Fallback>
        </mc:AlternateContent>
      </w:r>
    </w:p>
    <w:p w14:paraId="7C49806F" w14:textId="673DC17A" w:rsidR="00F32FE5" w:rsidRDefault="00114159" w:rsidP="00F32FE5">
      <w:pPr>
        <w:pStyle w:val="Heading1"/>
      </w:pPr>
      <w:bookmarkStart w:id="46" w:name="_Toc13226654"/>
      <w:bookmarkStart w:id="47" w:name="_Toc16082304"/>
      <w:bookmarkStart w:id="48" w:name="_Toc38272714"/>
      <w:r>
        <w:t>Impact analysis of the package</w:t>
      </w:r>
      <w:bookmarkStart w:id="49" w:name="_Toc13226655"/>
      <w:bookmarkStart w:id="50" w:name="_Toc16082305"/>
      <w:bookmarkEnd w:id="46"/>
      <w:bookmarkEnd w:id="47"/>
      <w:bookmarkEnd w:id="48"/>
    </w:p>
    <w:bookmarkEnd w:id="49"/>
    <w:bookmarkEnd w:id="50"/>
    <w:p w14:paraId="5222F828" w14:textId="77777777" w:rsidR="00AC58FB" w:rsidRDefault="00AC58FB" w:rsidP="00AC58FB">
      <w:r>
        <w:t>In order to form a view on the likely impact of policies that address water quality issues it is necessary to consider to what degree the proposed policies differ from current practice, how freshwater environments will be impacted by the implied new actions and how land users may respond to the new policies. There is uncertainty about each of these elements.</w:t>
      </w:r>
    </w:p>
    <w:p w14:paraId="2297080D" w14:textId="2CA7EDE0" w:rsidR="00AC58FB" w:rsidRDefault="00AC58FB" w:rsidP="00AC58FB">
      <w:r>
        <w:t xml:space="preserve">The environmental impact was based on analysis conducted by NIWA, using modelled data and well-known modelling techniques. The uncertainty here arises because modelled environmental attributes may depart from those that exist in reality (there are other sources of uncertainty too, for example, about biophysical processes). There was uncertainty about the degree to which the </w:t>
      </w:r>
      <w:r w:rsidR="00D167A2">
        <w:t>freshwater package</w:t>
      </w:r>
      <w:r>
        <w:t xml:space="preserve"> depart</w:t>
      </w:r>
      <w:r w:rsidR="00D167A2">
        <w:t>s</w:t>
      </w:r>
      <w:r>
        <w:t xml:space="preserve"> from current policies because most regional councils have yet to finalise plans that respond to the NPS-FM (2017). A lack of information about current practices on farms, farming practices and farm profitability, and the inevitable uncertainty about behavioural responses, was a limiting factor on the economic impact assessment. Informational limitations such as these are not uncommon in environmental and economic impact analysis.</w:t>
      </w:r>
    </w:p>
    <w:p w14:paraId="171C9552" w14:textId="21CA6BD0" w:rsidR="00AC58FB" w:rsidRDefault="00AC58FB" w:rsidP="00AC58FB">
      <w:r>
        <w:t xml:space="preserve">While the impact assessment was completed under a very tight timeframe, having more time would not have reduced these key uncertainties. The limitations to the analysis reflect a lack of data, not the omission of relevant </w:t>
      </w:r>
      <w:r w:rsidR="003C2C84">
        <w:t xml:space="preserve">available </w:t>
      </w:r>
      <w:r>
        <w:t>information from the analysis.</w:t>
      </w:r>
    </w:p>
    <w:p w14:paraId="3E991FEA" w14:textId="77777777" w:rsidR="00AC58FB" w:rsidRDefault="00AC58FB" w:rsidP="00AC58FB">
      <w:r>
        <w:t>Inevitably judgements had to be made and the impacts reported in this paper reflect officials’ best estimates of the key elements, based on the information available. Given these unavoidable constraints, the findings reported in this paper should be assumed to have a ‘medium’ level of uncertainty.</w:t>
      </w:r>
    </w:p>
    <w:p w14:paraId="7B7E7010" w14:textId="58805FBF" w:rsidR="004477B0" w:rsidRDefault="004477B0" w:rsidP="004477B0">
      <w:r>
        <w:t>This overall impacts section describes:</w:t>
      </w:r>
    </w:p>
    <w:p w14:paraId="3C9E0229" w14:textId="504775D3" w:rsidR="004477B0" w:rsidRDefault="00975557" w:rsidP="004477B0">
      <w:pPr>
        <w:pStyle w:val="ListParagraph"/>
        <w:numPr>
          <w:ilvl w:val="0"/>
          <w:numId w:val="37"/>
        </w:numPr>
      </w:pPr>
      <w:r>
        <w:t>t</w:t>
      </w:r>
      <w:r w:rsidR="004477B0">
        <w:t>he</w:t>
      </w:r>
      <w:r>
        <w:t xml:space="preserve"> baseline from which</w:t>
      </w:r>
      <w:r w:rsidR="004477B0">
        <w:t xml:space="preserve"> impacts </w:t>
      </w:r>
      <w:r>
        <w:t xml:space="preserve">are </w:t>
      </w:r>
      <w:r w:rsidR="004477B0">
        <w:t>assess</w:t>
      </w:r>
      <w:r>
        <w:t>ed,</w:t>
      </w:r>
      <w:r w:rsidR="004477B0">
        <w:t xml:space="preserve"> </w:t>
      </w:r>
      <w:r>
        <w:t>focusing on</w:t>
      </w:r>
      <w:r w:rsidR="004477B0">
        <w:t xml:space="preserve"> the marginal effect</w:t>
      </w:r>
      <w:r w:rsidR="00F6780B">
        <w:t xml:space="preserve"> of the new policies </w:t>
      </w:r>
      <w:r w:rsidR="004477B0">
        <w:t>(ie</w:t>
      </w:r>
      <w:r>
        <w:t>, other than</w:t>
      </w:r>
      <w:r w:rsidR="004477B0">
        <w:t xml:space="preserve"> what would have </w:t>
      </w:r>
      <w:r>
        <w:t xml:space="preserve">already </w:t>
      </w:r>
      <w:r w:rsidR="004477B0">
        <w:t xml:space="preserve">needed to occur under existing </w:t>
      </w:r>
      <w:r>
        <w:t>requirements</w:t>
      </w:r>
      <w:r w:rsidR="004477B0">
        <w:t xml:space="preserve">) </w:t>
      </w:r>
    </w:p>
    <w:p w14:paraId="14C5AB8D" w14:textId="10886FB0" w:rsidR="004477B0" w:rsidRDefault="004477B0" w:rsidP="00975557">
      <w:pPr>
        <w:pStyle w:val="ListParagraph"/>
        <w:numPr>
          <w:ilvl w:val="0"/>
          <w:numId w:val="37"/>
        </w:numPr>
      </w:pPr>
      <w:r>
        <w:t>the bene</w:t>
      </w:r>
      <w:r w:rsidR="0003630C">
        <w:t>fits expected</w:t>
      </w:r>
      <w:r>
        <w:t>: environmental,</w:t>
      </w:r>
      <w:r w:rsidR="00975557">
        <w:t xml:space="preserve"> social, </w:t>
      </w:r>
      <w:r w:rsidR="003E2DD7">
        <w:t xml:space="preserve">cultural, </w:t>
      </w:r>
      <w:r w:rsidR="00975557">
        <w:t>and economic</w:t>
      </w:r>
    </w:p>
    <w:p w14:paraId="569E604C" w14:textId="7988A60F" w:rsidR="00975557" w:rsidRDefault="004477B0" w:rsidP="004477B0">
      <w:pPr>
        <w:pStyle w:val="ListParagraph"/>
        <w:numPr>
          <w:ilvl w:val="0"/>
          <w:numId w:val="37"/>
        </w:numPr>
      </w:pPr>
      <w:r>
        <w:t xml:space="preserve">the </w:t>
      </w:r>
      <w:r w:rsidR="00975557">
        <w:t>costs expected</w:t>
      </w:r>
      <w:r w:rsidR="0003630C">
        <w:t>:</w:t>
      </w:r>
      <w:r w:rsidR="00975557">
        <w:t xml:space="preserve"> for</w:t>
      </w:r>
      <w:r w:rsidR="0003630C">
        <w:t xml:space="preserve"> the rural sector, </w:t>
      </w:r>
      <w:r w:rsidR="00975557">
        <w:t>regional councils</w:t>
      </w:r>
      <w:r w:rsidR="0003630C">
        <w:t>, and social and cultural impacts</w:t>
      </w:r>
    </w:p>
    <w:p w14:paraId="1EA0A8EA" w14:textId="06DC9074" w:rsidR="004477B0" w:rsidRDefault="004477B0" w:rsidP="004477B0">
      <w:pPr>
        <w:pStyle w:val="ListParagraph"/>
        <w:numPr>
          <w:ilvl w:val="0"/>
          <w:numId w:val="37"/>
        </w:numPr>
      </w:pPr>
      <w:r>
        <w:t>the over</w:t>
      </w:r>
      <w:r w:rsidR="00975557">
        <w:t>all net benefits compared to costs</w:t>
      </w:r>
      <w:r>
        <w:t>.</w:t>
      </w:r>
    </w:p>
    <w:p w14:paraId="037D8550" w14:textId="6D6FECDE" w:rsidR="007D76E9" w:rsidRDefault="00A26965" w:rsidP="007D76E9">
      <w:pPr>
        <w:pStyle w:val="Heading2"/>
      </w:pPr>
      <w:bookmarkStart w:id="51" w:name="_Toc38272715"/>
      <w:bookmarkStart w:id="52" w:name="_Toc34994388"/>
      <w:r>
        <w:t>B</w:t>
      </w:r>
      <w:r w:rsidR="007D76E9">
        <w:t>aseline for the overall impact analysis</w:t>
      </w:r>
      <w:bookmarkEnd w:id="51"/>
      <w:r w:rsidR="007D76E9">
        <w:t xml:space="preserve"> </w:t>
      </w:r>
    </w:p>
    <w:p w14:paraId="2A384CDF" w14:textId="3FCDE1CB" w:rsidR="003E2DD7" w:rsidRDefault="003E2DD7" w:rsidP="007D76E9">
      <w:pPr>
        <w:rPr>
          <w:rFonts w:eastAsia="Calibri" w:cs="Arial"/>
          <w:bCs/>
        </w:rPr>
      </w:pPr>
      <w:r>
        <w:rPr>
          <w:rFonts w:eastAsia="Calibri" w:cs="Arial"/>
          <w:bCs/>
        </w:rPr>
        <w:t>The key part of the baseline for this i</w:t>
      </w:r>
      <w:r w:rsidR="00EE05B7">
        <w:rPr>
          <w:rFonts w:eastAsia="Calibri" w:cs="Arial"/>
          <w:bCs/>
        </w:rPr>
        <w:t>mpact analysis</w:t>
      </w:r>
      <w:r>
        <w:rPr>
          <w:rFonts w:eastAsia="Calibri" w:cs="Arial"/>
          <w:bCs/>
        </w:rPr>
        <w:t xml:space="preserve"> is what is already required in the NPS-FM.</w:t>
      </w:r>
      <w:r w:rsidR="00EE05B7">
        <w:rPr>
          <w:rFonts w:eastAsia="Calibri" w:cs="Arial"/>
          <w:bCs/>
        </w:rPr>
        <w:t xml:space="preserve"> </w:t>
      </w:r>
    </w:p>
    <w:p w14:paraId="0170000B" w14:textId="56BCFEB3" w:rsidR="007D76E9" w:rsidRDefault="003E2DD7" w:rsidP="007D76E9">
      <w:pPr>
        <w:rPr>
          <w:rFonts w:eastAsia="Calibri" w:cs="Arial"/>
          <w:bCs/>
        </w:rPr>
      </w:pPr>
      <w:r>
        <w:rPr>
          <w:rFonts w:eastAsia="Calibri" w:cs="Arial"/>
          <w:bCs/>
        </w:rPr>
        <w:t>The Ministry</w:t>
      </w:r>
      <w:r w:rsidR="00EE05B7">
        <w:rPr>
          <w:rFonts w:eastAsia="Calibri" w:cs="Arial"/>
          <w:bCs/>
        </w:rPr>
        <w:t xml:space="preserve"> ha</w:t>
      </w:r>
      <w:r>
        <w:rPr>
          <w:rFonts w:eastAsia="Calibri" w:cs="Arial"/>
          <w:bCs/>
        </w:rPr>
        <w:t>s</w:t>
      </w:r>
      <w:r w:rsidR="007D76E9">
        <w:rPr>
          <w:rFonts w:eastAsia="Calibri" w:cs="Arial"/>
          <w:bCs/>
        </w:rPr>
        <w:t xml:space="preserve"> considered </w:t>
      </w:r>
      <w:r w:rsidR="008034CD">
        <w:rPr>
          <w:rFonts w:eastAsia="Calibri" w:cs="Arial"/>
          <w:bCs/>
        </w:rPr>
        <w:t xml:space="preserve">both </w:t>
      </w:r>
      <w:r w:rsidR="007D76E9">
        <w:rPr>
          <w:rFonts w:eastAsia="Calibri" w:cs="Arial"/>
          <w:bCs/>
        </w:rPr>
        <w:t>t</w:t>
      </w:r>
      <w:r w:rsidR="007D76E9" w:rsidRPr="00CB00E3">
        <w:rPr>
          <w:rFonts w:eastAsia="Calibri" w:cs="Arial"/>
          <w:bCs/>
        </w:rPr>
        <w:t>he current environmental situation</w:t>
      </w:r>
      <w:r w:rsidR="007D76E9">
        <w:rPr>
          <w:rFonts w:eastAsia="Calibri" w:cs="Arial"/>
          <w:bCs/>
        </w:rPr>
        <w:t xml:space="preserve"> and the situation as if current legislative requirements </w:t>
      </w:r>
      <w:r>
        <w:rPr>
          <w:rFonts w:eastAsia="Calibri" w:cs="Arial"/>
          <w:bCs/>
        </w:rPr>
        <w:t>(</w:t>
      </w:r>
      <w:r w:rsidR="007D76E9">
        <w:rPr>
          <w:rFonts w:eastAsia="Calibri" w:cs="Arial"/>
          <w:bCs/>
        </w:rPr>
        <w:t xml:space="preserve">including the </w:t>
      </w:r>
      <w:r w:rsidR="007D76E9" w:rsidRPr="00CB00E3">
        <w:rPr>
          <w:rFonts w:eastAsia="Calibri" w:cs="Arial"/>
          <w:bCs/>
        </w:rPr>
        <w:t xml:space="preserve">environmental outcomes required by the </w:t>
      </w:r>
      <w:r w:rsidR="008034CD">
        <w:rPr>
          <w:rFonts w:eastAsia="Calibri" w:cs="Arial"/>
          <w:bCs/>
        </w:rPr>
        <w:t xml:space="preserve">existing NPS-FM </w:t>
      </w:r>
      <w:r w:rsidR="007D76E9">
        <w:rPr>
          <w:rFonts w:eastAsia="Calibri" w:cs="Arial"/>
          <w:bCs/>
        </w:rPr>
        <w:t>and recent changes to the Climate Change Response Act</w:t>
      </w:r>
      <w:r>
        <w:rPr>
          <w:rFonts w:eastAsia="Calibri" w:cs="Arial"/>
          <w:bCs/>
        </w:rPr>
        <w:t>)</w:t>
      </w:r>
      <w:r w:rsidR="007D76E9">
        <w:rPr>
          <w:rFonts w:eastAsia="Calibri" w:cs="Arial"/>
          <w:bCs/>
        </w:rPr>
        <w:t xml:space="preserve"> </w:t>
      </w:r>
      <w:r w:rsidR="007D76E9" w:rsidRPr="00CB00E3">
        <w:rPr>
          <w:rFonts w:eastAsia="Calibri" w:cs="Arial"/>
          <w:bCs/>
        </w:rPr>
        <w:t>are achieved.</w:t>
      </w:r>
    </w:p>
    <w:p w14:paraId="40BE5F64" w14:textId="41CF92EF" w:rsidR="007D76E9" w:rsidRDefault="007D76E9" w:rsidP="007D76E9">
      <w:pPr>
        <w:rPr>
          <w:rFonts w:cs="Arial"/>
        </w:rPr>
      </w:pPr>
      <w:r w:rsidRPr="001601D6">
        <w:rPr>
          <w:rFonts w:eastAsia="Calibri" w:cs="Arial"/>
          <w:bCs/>
        </w:rPr>
        <w:t>An importa</w:t>
      </w:r>
      <w:r>
        <w:rPr>
          <w:rFonts w:eastAsia="Calibri" w:cs="Arial"/>
          <w:bCs/>
        </w:rPr>
        <w:t xml:space="preserve">nt issue </w:t>
      </w:r>
      <w:r w:rsidRPr="001601D6">
        <w:rPr>
          <w:rFonts w:eastAsia="Calibri" w:cs="Arial"/>
          <w:bCs/>
        </w:rPr>
        <w:t xml:space="preserve">is how time and </w:t>
      </w:r>
      <w:r>
        <w:rPr>
          <w:rFonts w:eastAsia="Calibri" w:cs="Arial"/>
          <w:bCs/>
        </w:rPr>
        <w:t>the changing environment ar</w:t>
      </w:r>
      <w:r w:rsidRPr="001601D6">
        <w:rPr>
          <w:rFonts w:eastAsia="Calibri" w:cs="Arial"/>
          <w:bCs/>
        </w:rPr>
        <w:t>e reflected.</w:t>
      </w:r>
      <w:r>
        <w:rPr>
          <w:rFonts w:eastAsia="Calibri" w:cs="Arial"/>
          <w:bCs/>
        </w:rPr>
        <w:t xml:space="preserve"> </w:t>
      </w:r>
      <w:r>
        <w:rPr>
          <w:rFonts w:cs="Arial"/>
        </w:rPr>
        <w:t>T</w:t>
      </w:r>
      <w:r w:rsidRPr="001601D6">
        <w:rPr>
          <w:rFonts w:cs="Arial"/>
        </w:rPr>
        <w:t>he environment is not static</w:t>
      </w:r>
      <w:r>
        <w:rPr>
          <w:rFonts w:cs="Arial"/>
        </w:rPr>
        <w:t xml:space="preserve"> – </w:t>
      </w:r>
      <w:r w:rsidRPr="001601D6">
        <w:rPr>
          <w:rFonts w:cs="Arial"/>
        </w:rPr>
        <w:t xml:space="preserve">the </w:t>
      </w:r>
      <w:r>
        <w:rPr>
          <w:rFonts w:cs="Arial"/>
        </w:rPr>
        <w:t xml:space="preserve">required </w:t>
      </w:r>
      <w:r w:rsidRPr="001601D6">
        <w:rPr>
          <w:rFonts w:cs="Arial"/>
        </w:rPr>
        <w:t>reduction in</w:t>
      </w:r>
      <w:r>
        <w:rPr>
          <w:rFonts w:cs="Arial"/>
        </w:rPr>
        <w:t xml:space="preserve"> pollution load d</w:t>
      </w:r>
      <w:r w:rsidRPr="001601D6">
        <w:rPr>
          <w:rFonts w:cs="Arial"/>
        </w:rPr>
        <w:t>iffer</w:t>
      </w:r>
      <w:r>
        <w:rPr>
          <w:rFonts w:cs="Arial"/>
        </w:rPr>
        <w:t xml:space="preserve">s </w:t>
      </w:r>
      <w:r w:rsidRPr="001601D6">
        <w:rPr>
          <w:rFonts w:cs="Arial"/>
        </w:rPr>
        <w:t>dependin</w:t>
      </w:r>
      <w:r>
        <w:rPr>
          <w:rFonts w:cs="Arial"/>
        </w:rPr>
        <w:t>g on when mitigat</w:t>
      </w:r>
      <w:r w:rsidR="00EE05B7">
        <w:rPr>
          <w:rFonts w:cs="Arial"/>
        </w:rPr>
        <w:t>ion starts</w:t>
      </w:r>
      <w:r w:rsidRPr="001601D6">
        <w:rPr>
          <w:rFonts w:cs="Arial"/>
        </w:rPr>
        <w:t xml:space="preserve">. </w:t>
      </w:r>
    </w:p>
    <w:p w14:paraId="625E5E69" w14:textId="3907C329" w:rsidR="007D76E9" w:rsidRDefault="007D76E9" w:rsidP="007D76E9">
      <w:r>
        <w:t>Councils are required to set target states that meet the requirements of the existing NPS-FM. However, regional councils and communities have discretion to decide:</w:t>
      </w:r>
    </w:p>
    <w:p w14:paraId="5958DAB4" w14:textId="77777777" w:rsidR="007D76E9" w:rsidRDefault="007D76E9" w:rsidP="00F8329B">
      <w:pPr>
        <w:pStyle w:val="ListParagraph"/>
        <w:numPr>
          <w:ilvl w:val="0"/>
          <w:numId w:val="17"/>
        </w:numPr>
      </w:pPr>
      <w:r>
        <w:t xml:space="preserve">how they achieve desired outcomes </w:t>
      </w:r>
    </w:p>
    <w:p w14:paraId="40CB0F32" w14:textId="77777777" w:rsidR="007D76E9" w:rsidRDefault="007D76E9" w:rsidP="00F8329B">
      <w:pPr>
        <w:pStyle w:val="ListParagraph"/>
        <w:numPr>
          <w:ilvl w:val="0"/>
          <w:numId w:val="17"/>
        </w:numPr>
      </w:pPr>
      <w:r>
        <w:t>when they achieve desired outcomes.</w:t>
      </w:r>
    </w:p>
    <w:p w14:paraId="4912C8E8" w14:textId="59EE4C15" w:rsidR="007D76E9" w:rsidRDefault="007D76E9" w:rsidP="007D76E9">
      <w:r>
        <w:t xml:space="preserve">Where communities are aspirational for water quality, the marginal impact of the </w:t>
      </w:r>
      <w:r w:rsidR="00C815EC" w:rsidRPr="00C815EC">
        <w:t>Action for healthy waterways</w:t>
      </w:r>
      <w:r w:rsidR="002E4946">
        <w:rPr>
          <w:i/>
        </w:rPr>
        <w:t xml:space="preserve"> </w:t>
      </w:r>
      <w:r>
        <w:t xml:space="preserve"> package will be relatively low. Councils in these areas will already be working actively towards meeting NPS-FM requirements and achieving bottom lines set as part of the </w:t>
      </w:r>
      <w:r w:rsidR="002067A9">
        <w:t>Action for healthy waterways Package</w:t>
      </w:r>
      <w:r>
        <w:t>. In some parts of New Zealand (for example</w:t>
      </w:r>
      <w:r w:rsidR="004B49AA">
        <w:t>,</w:t>
      </w:r>
      <w:r>
        <w:t xml:space="preserve"> the Tukituki River catchment in Hawke’s Bay), engagement with the community has produced requirements for water quality that are more stringent than those proposed in the </w:t>
      </w:r>
      <w:r w:rsidR="002067A9">
        <w:t>Action for healthy waterways Package</w:t>
      </w:r>
      <w:r>
        <w:t>.</w:t>
      </w:r>
    </w:p>
    <w:p w14:paraId="565E51B0" w14:textId="0C79A01B" w:rsidR="00BF6213" w:rsidRDefault="00BF6213" w:rsidP="00BF6213">
      <w:pPr>
        <w:pStyle w:val="Heading2"/>
        <w:rPr>
          <w:lang w:eastAsia="en-AU"/>
        </w:rPr>
      </w:pPr>
      <w:bookmarkStart w:id="53" w:name="_Toc38272716"/>
      <w:r w:rsidRPr="00BF6213">
        <w:rPr>
          <w:lang w:eastAsia="en-AU"/>
        </w:rPr>
        <w:t>Environmental benefits</w:t>
      </w:r>
      <w:bookmarkEnd w:id="53"/>
    </w:p>
    <w:p w14:paraId="58DFEAF3" w14:textId="77777777" w:rsidR="003E2DD7" w:rsidRDefault="000F3DC1" w:rsidP="003E2DD7">
      <w:r w:rsidRPr="00735C36">
        <w:rPr>
          <w:rFonts w:ascii="Calibri" w:hAnsi="Calibri" w:cs="Calibri"/>
          <w:lang w:val="en-US"/>
        </w:rPr>
        <w:t xml:space="preserve">Environmental benefits will not be immediate. </w:t>
      </w:r>
      <w:r w:rsidR="003E2DD7" w:rsidRPr="00D758D1">
        <w:t xml:space="preserve">It will be easier to achieve good ecological health if we take action now. Delaying action will mean more ecosystems will pass tipping points, locking in degraded conditions. </w:t>
      </w:r>
    </w:p>
    <w:p w14:paraId="309744D1" w14:textId="11E11CE6" w:rsidR="003A1C01" w:rsidRDefault="000F3DC1" w:rsidP="003A1C01">
      <w:pPr>
        <w:pStyle w:val="Bullet"/>
        <w:numPr>
          <w:ilvl w:val="0"/>
          <w:numId w:val="0"/>
        </w:numPr>
        <w:jc w:val="both"/>
      </w:pPr>
      <w:r w:rsidRPr="00735C36">
        <w:rPr>
          <w:rFonts w:ascii="Calibri" w:hAnsi="Calibri" w:cs="Calibri"/>
          <w:lang w:val="en-US"/>
        </w:rPr>
        <w:t xml:space="preserve">It takes time for nutrients and pathogens to work their way out of freshwater sources. </w:t>
      </w:r>
      <w:r w:rsidR="003A1C01" w:rsidRPr="00E93178">
        <w:t xml:space="preserve">We are aware of </w:t>
      </w:r>
      <w:r w:rsidR="003A1C01">
        <w:t xml:space="preserve">analyses of </w:t>
      </w:r>
      <w:r w:rsidR="003A1C01" w:rsidRPr="00E93178">
        <w:t>lag time</w:t>
      </w:r>
      <w:r w:rsidR="003A1C01">
        <w:t xml:space="preserve">s in the Waikato, Horizons, </w:t>
      </w:r>
      <w:r w:rsidR="003A1C01" w:rsidRPr="00E93178">
        <w:t>and Southland regions</w:t>
      </w:r>
      <w:r w:rsidR="003A1C01" w:rsidRPr="00A93A2D">
        <w:t>.</w:t>
      </w:r>
      <w:r w:rsidR="003A1C01" w:rsidRPr="00A93A2D">
        <w:rPr>
          <w:rStyle w:val="FootnoteReference"/>
        </w:rPr>
        <w:footnoteReference w:id="12"/>
      </w:r>
    </w:p>
    <w:p w14:paraId="2927424F" w14:textId="77777777" w:rsidR="003E2DD7" w:rsidRDefault="003E2DD7" w:rsidP="0088184B">
      <w:pPr>
        <w:pStyle w:val="Heading3"/>
      </w:pPr>
      <w:r w:rsidRPr="0088184B">
        <w:t>Sediment</w:t>
      </w:r>
      <w:r w:rsidRPr="004A5D9E">
        <w:t xml:space="preserve"> </w:t>
      </w:r>
    </w:p>
    <w:p w14:paraId="2541EFDA" w14:textId="77777777" w:rsidR="009B553B" w:rsidRDefault="009B553B" w:rsidP="003E2DD7">
      <w:r w:rsidRPr="00931667">
        <w:t xml:space="preserve">Lower </w:t>
      </w:r>
      <w:r>
        <w:t>levels of sediment will result in clearer waters and the recovery of freshwater ecosystems that have been smothered.</w:t>
      </w:r>
    </w:p>
    <w:p w14:paraId="22B2D0C1" w14:textId="2A19F004" w:rsidR="003E2DD7" w:rsidRDefault="003E2DD7" w:rsidP="003E2DD7">
      <w:r w:rsidRPr="001C5B49">
        <w:t xml:space="preserve">In monetary </w:t>
      </w:r>
      <w:r w:rsidR="00E6144A" w:rsidRPr="001C5B49">
        <w:t>terms,</w:t>
      </w:r>
      <w:r w:rsidRPr="001C5B49">
        <w:t xml:space="preserve"> the quantifiable benefits of reduced sediment</w:t>
      </w:r>
      <w:r>
        <w:t xml:space="preserve"> are estimated to outweigh the costs when calculated over 50 years, even accounting for the fact that many benefits are difficult to quantify but could be large. </w:t>
      </w:r>
      <w:r w:rsidRPr="00A559DF">
        <w:t>The ratio of monetary benefits to costs is estimated to be between 1.02 and 4.5 to 1, depending on the discount rate and c</w:t>
      </w:r>
      <w:r>
        <w:t>arbon valuation measure used</w:t>
      </w:r>
      <w:r w:rsidRPr="00A559DF">
        <w:t>.</w:t>
      </w:r>
      <w:r w:rsidRPr="004A5D9E" w:rsidDel="004A5D9E">
        <w:rPr>
          <w:b/>
        </w:rPr>
        <w:t xml:space="preserve"> </w:t>
      </w:r>
    </w:p>
    <w:p w14:paraId="51E380BD" w14:textId="72334EA4" w:rsidR="001238AA" w:rsidRPr="001238AA" w:rsidRDefault="00C815EC" w:rsidP="0088184B">
      <w:pPr>
        <w:pStyle w:val="Heading3"/>
      </w:pPr>
      <w:bookmarkStart w:id="54" w:name="_Toc34994389"/>
      <w:bookmarkStart w:id="55" w:name="_Toc34994393"/>
      <w:bookmarkEnd w:id="52"/>
      <w:r>
        <w:t>Action for healthy waterways</w:t>
      </w:r>
      <w:r w:rsidR="002E4946" w:rsidRPr="00F35FF3">
        <w:t xml:space="preserve"> </w:t>
      </w:r>
      <w:r w:rsidR="001238AA" w:rsidRPr="001238AA">
        <w:t>benefits will complement benefits from climate change mitigation actions</w:t>
      </w:r>
    </w:p>
    <w:p w14:paraId="7BA4442D" w14:textId="661BC88C" w:rsidR="001238AA" w:rsidRDefault="001238AA" w:rsidP="001238AA">
      <w:pPr>
        <w:jc w:val="both"/>
      </w:pPr>
      <w:r>
        <w:t xml:space="preserve">Work by Landcare Research found that </w:t>
      </w:r>
      <w:r w:rsidR="00570C8B">
        <w:t>reductions</w:t>
      </w:r>
      <w:r w:rsidR="00B810D5">
        <w:t xml:space="preserve"> in</w:t>
      </w:r>
      <w:r w:rsidR="00570C8B">
        <w:t xml:space="preserve"> </w:t>
      </w:r>
      <w:r>
        <w:t xml:space="preserve">greenhouse gas emissions, </w:t>
      </w:r>
      <w:r w:rsidR="00570C8B">
        <w:t xml:space="preserve">and </w:t>
      </w:r>
      <w:r>
        <w:t>phosphorus</w:t>
      </w:r>
      <w:r w:rsidR="00B810D5">
        <w:t xml:space="preserve">, </w:t>
      </w:r>
      <w:r>
        <w:t xml:space="preserve">nitrogen </w:t>
      </w:r>
      <w:r w:rsidR="00B810D5">
        <w:t xml:space="preserve">and sediment levels </w:t>
      </w:r>
      <w:r w:rsidR="00570C8B">
        <w:t xml:space="preserve">in water </w:t>
      </w:r>
      <w:r>
        <w:t>are greater if greenhouse gas emission strategies and those to reduce phosphorus</w:t>
      </w:r>
      <w:r w:rsidR="00B810D5">
        <w:t xml:space="preserve">, </w:t>
      </w:r>
      <w:r>
        <w:t xml:space="preserve">nitrogen </w:t>
      </w:r>
      <w:r w:rsidR="00B810D5">
        <w:t xml:space="preserve">and sediment </w:t>
      </w:r>
      <w:r w:rsidR="00570C8B">
        <w:t xml:space="preserve">in water are implemented </w:t>
      </w:r>
      <w:r>
        <w:t>together.</w:t>
      </w:r>
      <w:r>
        <w:rPr>
          <w:rStyle w:val="FootnoteReference"/>
        </w:rPr>
        <w:footnoteReference w:id="13"/>
      </w:r>
      <w:r w:rsidR="003E2DD7">
        <w:t xml:space="preserve"> </w:t>
      </w:r>
      <w:r w:rsidR="00B810D5">
        <w:rPr>
          <w:rFonts w:cstheme="minorHAnsi"/>
          <w:bCs/>
        </w:rPr>
        <w:t>This is partly because action to reduce emissions or pollutants can be targeted to where there is most benefit.</w:t>
      </w:r>
      <w:r w:rsidRPr="00257136">
        <w:t xml:space="preserve"> </w:t>
      </w:r>
      <w:r>
        <w:t>Any in</w:t>
      </w:r>
      <w:r w:rsidR="002A14C9">
        <w:t xml:space="preserve">creases in forestry </w:t>
      </w:r>
      <w:r>
        <w:t>will have significant benefits for both water and climate change objectives</w:t>
      </w:r>
      <w:r w:rsidRPr="006A5538">
        <w:t>.</w:t>
      </w:r>
      <w:r>
        <w:t xml:space="preserve"> </w:t>
      </w:r>
    </w:p>
    <w:p w14:paraId="7570DD14" w14:textId="77777777" w:rsidR="003E2DD7" w:rsidRDefault="003E2DD7" w:rsidP="003E2DD7">
      <w:pPr>
        <w:pStyle w:val="Heading2"/>
      </w:pPr>
      <w:bookmarkStart w:id="56" w:name="_Toc34994394"/>
      <w:bookmarkStart w:id="57" w:name="_Toc38272717"/>
      <w:r>
        <w:t>Social benefits</w:t>
      </w:r>
      <w:bookmarkEnd w:id="56"/>
      <w:bookmarkEnd w:id="57"/>
    </w:p>
    <w:p w14:paraId="05DE2E9F" w14:textId="0E03DC03" w:rsidR="003E2DD7" w:rsidRPr="00BF187A" w:rsidRDefault="003E2DD7" w:rsidP="003E2DD7">
      <w:pPr>
        <w:jc w:val="both"/>
      </w:pPr>
      <w:r>
        <w:t xml:space="preserve">The </w:t>
      </w:r>
      <w:r w:rsidR="002067A9">
        <w:t>Action for healthy waterways Package</w:t>
      </w:r>
      <w:r>
        <w:t xml:space="preserve"> is </w:t>
      </w:r>
      <w:r w:rsidRPr="00CF2BE3">
        <w:t>likely to improve New Zealanders’ well</w:t>
      </w:r>
      <w:r w:rsidR="004B49AA">
        <w:t>-</w:t>
      </w:r>
      <w:r w:rsidRPr="00CF2BE3">
        <w:t>be</w:t>
      </w:r>
      <w:r>
        <w:t xml:space="preserve">ing and life satisfaction </w:t>
      </w:r>
      <w:r w:rsidRPr="00CF2BE3">
        <w:t xml:space="preserve">while protecting a strong cultural </w:t>
      </w:r>
      <w:r>
        <w:t>identity associated with a high-</w:t>
      </w:r>
      <w:r w:rsidRPr="00CF2BE3">
        <w:t>quality natural environment</w:t>
      </w:r>
      <w:r>
        <w:t>.</w:t>
      </w:r>
    </w:p>
    <w:p w14:paraId="37AF4209" w14:textId="5E851269" w:rsidR="003E2DD7" w:rsidRPr="00527005" w:rsidRDefault="003E2DD7" w:rsidP="0088184B">
      <w:pPr>
        <w:pStyle w:val="Heading3"/>
      </w:pPr>
      <w:r>
        <w:t>P</w:t>
      </w:r>
      <w:r w:rsidRPr="00EF6396">
        <w:t>ositive</w:t>
      </w:r>
      <w:r>
        <w:t xml:space="preserve"> social</w:t>
      </w:r>
      <w:r w:rsidRPr="00EF6396">
        <w:t xml:space="preserve"> impacts for the well</w:t>
      </w:r>
      <w:r w:rsidR="004B49AA">
        <w:t>-</w:t>
      </w:r>
      <w:r w:rsidRPr="00EF6396">
        <w:t>being of New Zealanders</w:t>
      </w:r>
    </w:p>
    <w:p w14:paraId="5985168E" w14:textId="77777777" w:rsidR="003E2DD7" w:rsidRPr="00154723" w:rsidRDefault="003E2DD7" w:rsidP="003E2DD7">
      <w:pPr>
        <w:jc w:val="both"/>
      </w:pPr>
      <w:r>
        <w:t>Expected positive social impacts include:</w:t>
      </w:r>
      <w:r w:rsidRPr="00D30978">
        <w:t xml:space="preserve"> </w:t>
      </w:r>
    </w:p>
    <w:p w14:paraId="61BF23C5" w14:textId="02F9769E" w:rsidR="003E2DD7" w:rsidRPr="00522A8D" w:rsidRDefault="003E2DD7" w:rsidP="003E2DD7">
      <w:pPr>
        <w:pStyle w:val="ListParagraph"/>
        <w:numPr>
          <w:ilvl w:val="0"/>
          <w:numId w:val="24"/>
        </w:numPr>
      </w:pPr>
      <w:r w:rsidRPr="00527005">
        <w:rPr>
          <w:b/>
        </w:rPr>
        <w:t>reduced risk to human health</w:t>
      </w:r>
      <w:r w:rsidRPr="00522A8D">
        <w:t xml:space="preserve"> through improved drinking water quality, and reduced exposure to pathogens when swimming, boating, rafting  or kayaking. The value New Zealanders place on the improved swimmability resulting from </w:t>
      </w:r>
      <w:r w:rsidRPr="00E6144A">
        <w:rPr>
          <w:i/>
        </w:rPr>
        <w:t>E.</w:t>
      </w:r>
      <w:r w:rsidR="004B49AA">
        <w:rPr>
          <w:i/>
        </w:rPr>
        <w:t xml:space="preserve"> </w:t>
      </w:r>
      <w:r w:rsidR="00E6144A" w:rsidRPr="00E6144A">
        <w:rPr>
          <w:i/>
        </w:rPr>
        <w:t>c</w:t>
      </w:r>
      <w:r w:rsidRPr="00E6144A">
        <w:rPr>
          <w:i/>
        </w:rPr>
        <w:t>oli</w:t>
      </w:r>
      <w:r w:rsidRPr="00522A8D">
        <w:t xml:space="preserve"> reductions from fencing out stock has been estimated at $883 million</w:t>
      </w:r>
      <w:r w:rsidR="00F6780B">
        <w:t>.</w:t>
      </w:r>
      <w:r w:rsidRPr="00522A8D">
        <w:rPr>
          <w:rStyle w:val="FootnoteReference"/>
        </w:rPr>
        <w:footnoteReference w:id="14"/>
      </w:r>
      <w:r w:rsidRPr="00522A8D">
        <w:t xml:space="preserve"> The value of avoiding drinking water contamination can be significant. As an example of the types of costs, a study of the Havelock North outbreak estimated costs to be $21 million, or over $4,100 per </w:t>
      </w:r>
      <w:r w:rsidRPr="00527005">
        <w:rPr>
          <w:rFonts w:ascii="Calibri" w:hAnsi="Calibri" w:cs="Calibri"/>
        </w:rPr>
        <w:t>household</w:t>
      </w:r>
      <w:r w:rsidRPr="00522A8D">
        <w:rPr>
          <w:rStyle w:val="FootnoteReference"/>
        </w:rPr>
        <w:footnoteReference w:id="15"/>
      </w:r>
      <w:r w:rsidRPr="00522A8D">
        <w:t xml:space="preserve">  </w:t>
      </w:r>
    </w:p>
    <w:p w14:paraId="7CCC22C4" w14:textId="37483A01" w:rsidR="003E2DD7" w:rsidRPr="00522A8D" w:rsidRDefault="003E2DD7" w:rsidP="003E2DD7">
      <w:pPr>
        <w:pStyle w:val="ListParagraph"/>
        <w:numPr>
          <w:ilvl w:val="0"/>
          <w:numId w:val="24"/>
        </w:numPr>
      </w:pPr>
      <w:r w:rsidRPr="00527005">
        <w:rPr>
          <w:b/>
        </w:rPr>
        <w:t>improved environmental</w:t>
      </w:r>
      <w:r w:rsidRPr="00522A8D">
        <w:t xml:space="preserve"> </w:t>
      </w:r>
      <w:r w:rsidRPr="00527005">
        <w:rPr>
          <w:b/>
        </w:rPr>
        <w:t>amenity</w:t>
      </w:r>
      <w:r w:rsidRPr="00522A8D">
        <w:t xml:space="preserve"> (the human enjoyment of the natural environment, including visual appearance, smell and sense of appreciation of naturalness) which assists with human mental and physical well</w:t>
      </w:r>
      <w:r w:rsidR="004B49AA">
        <w:t>-</w:t>
      </w:r>
      <w:r w:rsidRPr="00522A8D">
        <w:t>being and can promote a sense of identity or belonging. A Mental Health Foundation of New Zealand survey found that 95% of respondents said that spending time in nature during the week made them feel good</w:t>
      </w:r>
    </w:p>
    <w:p w14:paraId="3E5EB01D" w14:textId="68E61174" w:rsidR="003E2DD7" w:rsidRPr="00522A8D" w:rsidRDefault="003E2DD7" w:rsidP="003E2DD7">
      <w:pPr>
        <w:pStyle w:val="ListParagraph"/>
        <w:numPr>
          <w:ilvl w:val="0"/>
          <w:numId w:val="24"/>
        </w:numPr>
      </w:pPr>
      <w:r w:rsidRPr="00527005">
        <w:rPr>
          <w:b/>
        </w:rPr>
        <w:t xml:space="preserve">increased opportunities for social and recreational purposes </w:t>
      </w:r>
      <w:r w:rsidRPr="00522A8D">
        <w:t>through more rivers being safe for recreation (boating, kayaking, rafting, fishing, swimming), and better fishing opportunities from improved prevalence of fish species</w:t>
      </w:r>
      <w:r w:rsidR="009C6E33">
        <w:t>.</w:t>
      </w:r>
      <w:r w:rsidRPr="00522A8D">
        <w:t xml:space="preserve"> A survey estimated that if algal blooms were eliminated there would be a 650% increase in recrea</w:t>
      </w:r>
      <w:r w:rsidR="00FB23C1">
        <w:t>tional activity (in terms of days spent</w:t>
      </w:r>
      <w:r w:rsidRPr="00522A8D">
        <w:t>) at Lake Rotorua and a 237% increase in the rest of the Bay of Plenty</w:t>
      </w:r>
      <w:r w:rsidRPr="00522A8D">
        <w:rPr>
          <w:rStyle w:val="FootnoteReference"/>
        </w:rPr>
        <w:footnoteReference w:id="16"/>
      </w:r>
      <w:r w:rsidRPr="00522A8D">
        <w:t xml:space="preserve"> </w:t>
      </w:r>
    </w:p>
    <w:p w14:paraId="51972C90" w14:textId="5D387EDB" w:rsidR="003E2DD7" w:rsidRPr="00522A8D" w:rsidRDefault="003E2DD7" w:rsidP="003E2DD7">
      <w:pPr>
        <w:pStyle w:val="ListParagraph"/>
        <w:numPr>
          <w:ilvl w:val="0"/>
          <w:numId w:val="24"/>
        </w:numPr>
      </w:pPr>
      <w:r w:rsidRPr="00527005">
        <w:rPr>
          <w:b/>
        </w:rPr>
        <w:t>improved cultural opportunities</w:t>
      </w:r>
      <w:r w:rsidRPr="00522A8D">
        <w:t xml:space="preserve"> arising from water quality and ecosystems being maintained or restored to levels more consistent with Te Mana O Te Wai, cultural uses of water and water-based resources (such as mahinga kai), and greater recognition of kaitiakitanga and mātauranga Māori. The policies in the package promote greater participation of Māori in freshwater management. More involvement allows for Māori to provide input and inform councils about their values, measures of well</w:t>
      </w:r>
      <w:r w:rsidR="004B49AA">
        <w:t>-</w:t>
      </w:r>
      <w:r w:rsidRPr="00522A8D">
        <w:t xml:space="preserve">being and mātauranga, which is critical to actively protect Māori interests and support intergenerational transfer of knowledge </w:t>
      </w:r>
    </w:p>
    <w:p w14:paraId="2F957CF6" w14:textId="5B679117" w:rsidR="003E2DD7" w:rsidRPr="00522A8D" w:rsidRDefault="003E2DD7" w:rsidP="003E2DD7">
      <w:pPr>
        <w:pStyle w:val="ListParagraph"/>
        <w:numPr>
          <w:ilvl w:val="0"/>
          <w:numId w:val="24"/>
        </w:numPr>
      </w:pPr>
      <w:r w:rsidRPr="00527005">
        <w:rPr>
          <w:b/>
        </w:rPr>
        <w:t>improved social licence for farming</w:t>
      </w:r>
      <w:r w:rsidR="004B49AA">
        <w:rPr>
          <w:b/>
        </w:rPr>
        <w:t>,</w:t>
      </w:r>
      <w:r w:rsidRPr="00522A8D">
        <w:t xml:space="preserve"> as this package assists other measures to restore farming to being seen as an environmentally responsible industry in the eyes of the wider community, and farmers sound managers of natural resources (which could alleviate some of the mental pressure faced by farmers)</w:t>
      </w:r>
    </w:p>
    <w:p w14:paraId="14E7AB62" w14:textId="77777777" w:rsidR="003E2DD7" w:rsidRPr="00CF2BE3" w:rsidRDefault="003E2DD7" w:rsidP="003E2DD7">
      <w:pPr>
        <w:pStyle w:val="ListParagraph"/>
        <w:numPr>
          <w:ilvl w:val="0"/>
          <w:numId w:val="24"/>
        </w:numPr>
      </w:pPr>
      <w:r w:rsidRPr="00527005">
        <w:rPr>
          <w:b/>
        </w:rPr>
        <w:t>increased demand for a higher-skilled and larger rural professional workforce</w:t>
      </w:r>
      <w:r>
        <w:t xml:space="preserve">, which over the long term is </w:t>
      </w:r>
      <w:r w:rsidRPr="00C5023B">
        <w:t xml:space="preserve">likely to </w:t>
      </w:r>
      <w:r>
        <w:t>contribute to a net positive impact on employment</w:t>
      </w:r>
      <w:r w:rsidRPr="00C5023B">
        <w:t>.</w:t>
      </w:r>
    </w:p>
    <w:p w14:paraId="7314AED6" w14:textId="77777777" w:rsidR="003E2DD7" w:rsidRPr="00C30352" w:rsidRDefault="003E2DD7" w:rsidP="003E2DD7">
      <w:pPr>
        <w:pStyle w:val="Heading2"/>
      </w:pPr>
      <w:bookmarkStart w:id="58" w:name="_Toc34994395"/>
      <w:bookmarkStart w:id="59" w:name="_Toc38272718"/>
      <w:r w:rsidRPr="00C30352">
        <w:t>Impact on Māori values</w:t>
      </w:r>
      <w:bookmarkEnd w:id="58"/>
      <w:bookmarkEnd w:id="59"/>
      <w:r w:rsidRPr="00C30352">
        <w:t xml:space="preserve"> </w:t>
      </w:r>
    </w:p>
    <w:p w14:paraId="7B844B2A" w14:textId="77777777" w:rsidR="003E2DD7" w:rsidRDefault="003E2DD7" w:rsidP="003E2DD7">
      <w:r w:rsidRPr="005B6875">
        <w:t xml:space="preserve">Upholding Te Mana o te Wai will mean placing a higher value on our waterways. This involves better recognition of the range of values that freshwater ecosystems provide, including Māori values and attributes. New threatened species and mahinga kai compulsory values will mean that these aspects are managed more deliberately. </w:t>
      </w:r>
    </w:p>
    <w:p w14:paraId="1D447B2D" w14:textId="5FB3A559" w:rsidR="003E2DD7" w:rsidRPr="00520A91" w:rsidRDefault="003E2DD7" w:rsidP="003E2DD7">
      <w:pPr>
        <w:rPr>
          <w:rFonts w:cstheme="minorHAnsi"/>
        </w:rPr>
      </w:pPr>
      <w:r>
        <w:rPr>
          <w:rFonts w:cstheme="minorHAnsi"/>
        </w:rPr>
        <w:t xml:space="preserve">A Te Ao </w:t>
      </w:r>
      <w:r w:rsidRPr="00B773BE">
        <w:rPr>
          <w:rFonts w:cstheme="minorHAnsi"/>
        </w:rPr>
        <w:t>Māori Framework</w:t>
      </w:r>
      <w:r>
        <w:rPr>
          <w:rFonts w:cstheme="minorHAnsi"/>
        </w:rPr>
        <w:t xml:space="preserve"> was used to assess the c</w:t>
      </w:r>
      <w:r w:rsidRPr="00B773BE">
        <w:rPr>
          <w:rFonts w:cstheme="minorHAnsi"/>
        </w:rPr>
        <w:t>ultural impacts</w:t>
      </w:r>
      <w:r>
        <w:rPr>
          <w:rFonts w:cstheme="minorHAnsi"/>
        </w:rPr>
        <w:t xml:space="preserve"> of the </w:t>
      </w:r>
      <w:r w:rsidR="002067A9">
        <w:t>Action for healthy waterways Package</w:t>
      </w:r>
      <w:r w:rsidRPr="00B773BE">
        <w:rPr>
          <w:rFonts w:cstheme="minorHAnsi"/>
        </w:rPr>
        <w:t xml:space="preserve"> on Māo</w:t>
      </w:r>
      <w:r>
        <w:rPr>
          <w:rFonts w:cstheme="minorHAnsi"/>
        </w:rPr>
        <w:t xml:space="preserve">ri. The findings were that </w:t>
      </w:r>
      <w:r w:rsidRPr="00B773BE">
        <w:rPr>
          <w:rFonts w:cstheme="minorHAnsi"/>
        </w:rPr>
        <w:t>the proposals overall enhance M</w:t>
      </w:r>
      <w:r>
        <w:rPr>
          <w:rFonts w:cstheme="minorHAnsi"/>
        </w:rPr>
        <w:t xml:space="preserve">āori values. A key qualifier is that </w:t>
      </w:r>
      <w:r w:rsidRPr="00B773BE">
        <w:rPr>
          <w:rFonts w:cstheme="minorHAnsi"/>
        </w:rPr>
        <w:t>th</w:t>
      </w:r>
      <w:r>
        <w:rPr>
          <w:rFonts w:cstheme="minorHAnsi"/>
        </w:rPr>
        <w:t xml:space="preserve">is outcome is reliant on </w:t>
      </w:r>
      <w:r w:rsidRPr="00B773BE">
        <w:rPr>
          <w:rFonts w:cstheme="minorHAnsi"/>
        </w:rPr>
        <w:t>council</w:t>
      </w:r>
      <w:r>
        <w:rPr>
          <w:rFonts w:cstheme="minorHAnsi"/>
        </w:rPr>
        <w:t>s</w:t>
      </w:r>
      <w:r w:rsidRPr="00B773BE">
        <w:rPr>
          <w:rFonts w:cstheme="minorHAnsi"/>
        </w:rPr>
        <w:t xml:space="preserve"> enact</w:t>
      </w:r>
      <w:r>
        <w:rPr>
          <w:rFonts w:cstheme="minorHAnsi"/>
        </w:rPr>
        <w:t>ing</w:t>
      </w:r>
      <w:r w:rsidRPr="00B773BE">
        <w:rPr>
          <w:rFonts w:cstheme="minorHAnsi"/>
        </w:rPr>
        <w:t xml:space="preserve"> participation and provid</w:t>
      </w:r>
      <w:r>
        <w:rPr>
          <w:rFonts w:cstheme="minorHAnsi"/>
        </w:rPr>
        <w:t>ing</w:t>
      </w:r>
      <w:r w:rsidRPr="00B773BE">
        <w:rPr>
          <w:rFonts w:cstheme="minorHAnsi"/>
        </w:rPr>
        <w:t xml:space="preserve"> support for partnership arrangements</w:t>
      </w:r>
      <w:r>
        <w:rPr>
          <w:rFonts w:cstheme="minorHAnsi"/>
        </w:rPr>
        <w:t>.</w:t>
      </w:r>
    </w:p>
    <w:p w14:paraId="67363CFF" w14:textId="392988E9" w:rsidR="003E2DD7" w:rsidRDefault="003E2DD7" w:rsidP="003E2DD7">
      <w:pPr>
        <w:tabs>
          <w:tab w:val="left" w:pos="1155"/>
        </w:tabs>
        <w:rPr>
          <w:rFonts w:eastAsia="Times New Roman" w:cstheme="minorHAnsi"/>
          <w:lang w:val="en-GB" w:eastAsia="en-AU"/>
        </w:rPr>
      </w:pPr>
      <w:r>
        <w:rPr>
          <w:rFonts w:eastAsia="Times New Roman" w:cstheme="minorHAnsi"/>
          <w:lang w:val="en-GB" w:eastAsia="en-AU"/>
        </w:rPr>
        <w:t xml:space="preserve">The </w:t>
      </w:r>
      <w:r w:rsidR="002067A9">
        <w:t>Action for healthy waterways Package</w:t>
      </w:r>
      <w:r>
        <w:rPr>
          <w:rFonts w:eastAsia="Times New Roman" w:cstheme="minorHAnsi"/>
          <w:lang w:val="en-GB" w:eastAsia="en-AU"/>
        </w:rPr>
        <w:t xml:space="preserve">’s proposed strengthening of </w:t>
      </w:r>
      <w:r w:rsidRPr="00094DEF">
        <w:rPr>
          <w:rFonts w:eastAsia="Times New Roman" w:cstheme="minorHAnsi"/>
          <w:lang w:val="en-GB" w:eastAsia="en-AU"/>
        </w:rPr>
        <w:t>Te Mana o te Wai supports the whakapapa between tangata whenua and the environment</w:t>
      </w:r>
      <w:r>
        <w:rPr>
          <w:rFonts w:eastAsia="Times New Roman" w:cstheme="minorHAnsi"/>
          <w:lang w:val="en-GB" w:eastAsia="en-AU"/>
        </w:rPr>
        <w:t>,</w:t>
      </w:r>
      <w:r w:rsidRPr="00094DEF">
        <w:rPr>
          <w:rFonts w:eastAsia="Times New Roman" w:cstheme="minorHAnsi"/>
          <w:lang w:val="en-GB" w:eastAsia="en-AU"/>
        </w:rPr>
        <w:t xml:space="preserve"> by requiring fresh</w:t>
      </w:r>
      <w:r w:rsidR="00F83167">
        <w:rPr>
          <w:rFonts w:eastAsia="Times New Roman" w:cstheme="minorHAnsi"/>
          <w:lang w:val="en-GB" w:eastAsia="en-AU"/>
        </w:rPr>
        <w:t xml:space="preserve"> </w:t>
      </w:r>
      <w:r w:rsidRPr="00094DEF">
        <w:rPr>
          <w:rFonts w:eastAsia="Times New Roman" w:cstheme="minorHAnsi"/>
          <w:lang w:val="en-GB" w:eastAsia="en-AU"/>
        </w:rPr>
        <w:t>water to be first managed for its inherent qualities before it is shared for other uses.</w:t>
      </w:r>
    </w:p>
    <w:p w14:paraId="26CEDFB3" w14:textId="6774E558" w:rsidR="003E2DD7" w:rsidRDefault="003E2DD7" w:rsidP="003E2DD7">
      <w:pPr>
        <w:rPr>
          <w:rFonts w:eastAsia="Times New Roman" w:cstheme="minorHAnsi"/>
          <w:lang w:val="en-GB" w:eastAsia="en-AU"/>
        </w:rPr>
      </w:pPr>
      <w:r w:rsidRPr="00B773BE">
        <w:rPr>
          <w:rFonts w:cstheme="minorHAnsi"/>
        </w:rPr>
        <w:t xml:space="preserve">The policies to strengthen </w:t>
      </w:r>
      <w:r>
        <w:rPr>
          <w:rFonts w:cstheme="minorHAnsi"/>
        </w:rPr>
        <w:t xml:space="preserve">the </w:t>
      </w:r>
      <w:r w:rsidRPr="00B773BE">
        <w:rPr>
          <w:rFonts w:cstheme="minorHAnsi"/>
        </w:rPr>
        <w:t>Māori value of mahinga kai promote greater participation of Māori in freshwater management. Greater involvement allows for Māori to provide input and inform councils about their values, measures of well</w:t>
      </w:r>
      <w:r w:rsidR="00F83167">
        <w:rPr>
          <w:rFonts w:cstheme="minorHAnsi"/>
        </w:rPr>
        <w:t>-</w:t>
      </w:r>
      <w:r w:rsidRPr="00B773BE">
        <w:rPr>
          <w:rFonts w:cstheme="minorHAnsi"/>
        </w:rPr>
        <w:t xml:space="preserve">being and mātauranga, which is critical to actively protect Māori interests and support intergenerational transfer of knowledge. </w:t>
      </w:r>
      <w:r>
        <w:rPr>
          <w:rFonts w:cstheme="minorHAnsi"/>
        </w:rPr>
        <w:t xml:space="preserve">Te Ao </w:t>
      </w:r>
      <w:r w:rsidRPr="00B773BE">
        <w:rPr>
          <w:rFonts w:cstheme="minorHAnsi"/>
        </w:rPr>
        <w:t>Māori Framework</w:t>
      </w:r>
      <w:r>
        <w:rPr>
          <w:rFonts w:eastAsia="Times New Roman" w:cstheme="minorHAnsi"/>
          <w:lang w:val="en-GB" w:eastAsia="en-AU"/>
        </w:rPr>
        <w:t xml:space="preserve"> assessment found that, in comparison to the NPS-FM, the proposal p</w:t>
      </w:r>
      <w:r w:rsidRPr="004316D6">
        <w:rPr>
          <w:rFonts w:eastAsia="Times New Roman" w:cstheme="minorHAnsi"/>
          <w:lang w:val="en-GB" w:eastAsia="en-AU"/>
        </w:rPr>
        <w:t>rovides direction compelling regional councils to manage freshwater for its mahinga kai value.</w:t>
      </w:r>
    </w:p>
    <w:p w14:paraId="2C63C934" w14:textId="1C7723E7" w:rsidR="00BA056E" w:rsidRPr="002249B3" w:rsidRDefault="00A35746" w:rsidP="00BA056E">
      <w:pPr>
        <w:pStyle w:val="Heading2"/>
      </w:pPr>
      <w:bookmarkStart w:id="60" w:name="_Toc38029506"/>
      <w:bookmarkStart w:id="61" w:name="_Toc38029507"/>
      <w:bookmarkStart w:id="62" w:name="_Toc38029508"/>
      <w:bookmarkStart w:id="63" w:name="_Toc38029509"/>
      <w:bookmarkStart w:id="64" w:name="_Toc38272719"/>
      <w:bookmarkEnd w:id="60"/>
      <w:bookmarkEnd w:id="61"/>
      <w:bookmarkEnd w:id="62"/>
      <w:bookmarkEnd w:id="63"/>
      <w:r>
        <w:t xml:space="preserve">The benefits for </w:t>
      </w:r>
      <w:r w:rsidR="00BA056E" w:rsidRPr="002249B3">
        <w:t>New Zealand’s “green” premium</w:t>
      </w:r>
      <w:bookmarkEnd w:id="64"/>
      <w:r w:rsidR="00BA056E">
        <w:t xml:space="preserve"> </w:t>
      </w:r>
    </w:p>
    <w:p w14:paraId="0B2A9594" w14:textId="77777777" w:rsidR="00BA056E" w:rsidRDefault="00BA056E" w:rsidP="00BA056E">
      <w:pPr>
        <w:jc w:val="both"/>
        <w:rPr>
          <w:color w:val="000000" w:themeColor="text1"/>
        </w:rPr>
      </w:pPr>
      <w:r>
        <w:rPr>
          <w:color w:val="000000" w:themeColor="text1"/>
        </w:rPr>
        <w:t xml:space="preserve">New Zealand’s “green credentials” are important to our global competitiveness (access to particular markets and the ability to charge or uphold a “green premium” on products sold to eco-conscious consumers) across both the primary and tourism sectors. </w:t>
      </w:r>
    </w:p>
    <w:p w14:paraId="7BB8FF64" w14:textId="6BF94475" w:rsidR="00BA056E" w:rsidRDefault="00BA056E" w:rsidP="00BA056E">
      <w:r>
        <w:t xml:space="preserve">The </w:t>
      </w:r>
      <w:r w:rsidRPr="00325829">
        <w:t xml:space="preserve">Ministry for Primary Industries has identified that </w:t>
      </w:r>
      <w:r w:rsidR="00C815EC" w:rsidRPr="00C815EC">
        <w:t>Action for healthy waterways</w:t>
      </w:r>
      <w:r w:rsidR="002E4946" w:rsidRPr="008401E4" w:rsidDel="002E4946">
        <w:rPr>
          <w:i/>
        </w:rPr>
        <w:t xml:space="preserve"> </w:t>
      </w:r>
      <w:r>
        <w:t xml:space="preserve">proposals will likely reinforce existing consumer views, both foreign and domestic, about the ‘clean and green’ reputation of New Zealand and New Zealand products, and thus support willingness to pay a freshwater regulation premium. </w:t>
      </w:r>
    </w:p>
    <w:p w14:paraId="032A9B1D" w14:textId="77777777" w:rsidR="00BA056E" w:rsidRPr="00DC262E" w:rsidRDefault="00BA056E" w:rsidP="00BA056E">
      <w:r w:rsidRPr="00DC262E">
        <w:t>Lincoln University’s Agribusiness and Economics Research Unit conducted a series of willingness</w:t>
      </w:r>
      <w:r>
        <w:t>-</w:t>
      </w:r>
      <w:r w:rsidRPr="00DC262E">
        <w:t>to</w:t>
      </w:r>
      <w:r>
        <w:t>-</w:t>
      </w:r>
      <w:r w:rsidRPr="00DC262E">
        <w:t>pay studies in key export market</w:t>
      </w:r>
      <w:r>
        <w:t>s</w:t>
      </w:r>
      <w:r w:rsidRPr="00DC262E">
        <w:t xml:space="preserve"> looking at the value of certain aspects of key export commodities. Th</w:t>
      </w:r>
      <w:r>
        <w:t xml:space="preserve">e findings </w:t>
      </w:r>
      <w:r w:rsidRPr="00DC262E">
        <w:t>indicate that consumers are willing to pay a premium for environmentally-sustainable production, and water quality protection. For instance in the key United Kingdom lamb market,</w:t>
      </w:r>
      <w:r w:rsidRPr="002249B3">
        <w:rPr>
          <w:rFonts w:ascii="Calibri" w:hAnsi="Calibri" w:cs="Calibri"/>
          <w:lang w:val="en-GB" w:eastAsia="en-AU"/>
        </w:rPr>
        <w:t xml:space="preserve"> </w:t>
      </w:r>
      <w:r w:rsidRPr="00DC262E">
        <w:t>consumers were willing to pay an additional 6% for production that minimised water pollution, while dairy consumers in China were willing to pay an additional 16%.</w:t>
      </w:r>
    </w:p>
    <w:p w14:paraId="148D5DB6" w14:textId="77777777" w:rsidR="00BA056E" w:rsidRPr="00DC262E" w:rsidRDefault="00BA056E" w:rsidP="00BA056E">
      <w:r w:rsidRPr="00DC262E">
        <w:t>Reviews of recent research reports by New Zealand Trade and Enterprise shows countries that have taken distinct steps to improve their environmental performance have as a result seen improved brand performance and preference among consumers. Place brands have to be realistic and accurate in order to be successful, and government action and governance play a crucial role in supporting and maintaining the truth an</w:t>
      </w:r>
      <w:r>
        <w:t>d</w:t>
      </w:r>
      <w:r w:rsidRPr="00DC262E">
        <w:t xml:space="preserve"> authenticity of our country’s reputation and brand. </w:t>
      </w:r>
    </w:p>
    <w:p w14:paraId="0E50CF1D" w14:textId="77777777" w:rsidR="00BA056E" w:rsidRPr="00DC262E" w:rsidRDefault="00BA056E" w:rsidP="00BA056E">
      <w:r w:rsidRPr="00DC262E">
        <w:t xml:space="preserve">The RepTrak Index – which surveys G8 countries – also tells us that </w:t>
      </w:r>
      <w:r>
        <w:t>the e</w:t>
      </w:r>
      <w:r w:rsidRPr="00DC262E">
        <w:t>nvironment</w:t>
      </w:r>
      <w:r>
        <w:t xml:space="preserve"> wa</w:t>
      </w:r>
      <w:r w:rsidRPr="00DC262E">
        <w:t>s the most important factor for consumers in 2019. New Zealand’s strong reputation continues to be underpinned by excellent perceptions within the ‘Appealing Environment’ dimension (to</w:t>
      </w:r>
      <w:r>
        <w:t>p ranked of 55 l</w:t>
      </w:r>
      <w:r w:rsidRPr="00DC262E">
        <w:t>argest countries by GDP).</w:t>
      </w:r>
    </w:p>
    <w:p w14:paraId="4DB11A41" w14:textId="77777777" w:rsidR="00BA056E" w:rsidRDefault="00BA056E" w:rsidP="00BA056E">
      <w:r w:rsidRPr="00DC262E">
        <w:t xml:space="preserve">A study from the National Bureau of Economic Research notes that “…a 1% net increase in perceived positive influence raises exports by around </w:t>
      </w:r>
      <w:r>
        <w:t>0</w:t>
      </w:r>
      <w:r w:rsidRPr="00DC262E">
        <w:t>.8%.” So how people feel about a country, its values and approach to key global issues, determines where they spend their money, which directly impacts on New Zealand’s prosperity.</w:t>
      </w:r>
    </w:p>
    <w:p w14:paraId="6C46480C" w14:textId="60256EE7" w:rsidR="00CE5729" w:rsidRPr="000421DE" w:rsidRDefault="003E2DD7" w:rsidP="00CE5729">
      <w:pPr>
        <w:pStyle w:val="Heading2"/>
        <w:spacing w:before="120"/>
      </w:pPr>
      <w:bookmarkStart w:id="65" w:name="_Toc38272720"/>
      <w:bookmarkEnd w:id="54"/>
      <w:bookmarkEnd w:id="55"/>
      <w:r>
        <w:t>Costs to the rural sector</w:t>
      </w:r>
      <w:bookmarkEnd w:id="65"/>
    </w:p>
    <w:p w14:paraId="551E9EC8" w14:textId="17335019" w:rsidR="00110ECC" w:rsidRDefault="00110ECC" w:rsidP="00110ECC">
      <w:r>
        <w:t xml:space="preserve">The estimated </w:t>
      </w:r>
      <w:r w:rsidR="007F3E04">
        <w:t xml:space="preserve">impact on farm profits </w:t>
      </w:r>
      <w:r>
        <w:t xml:space="preserve">of the </w:t>
      </w:r>
      <w:r w:rsidR="002067A9">
        <w:t>Action for healthy waterways Package</w:t>
      </w:r>
      <w:r>
        <w:t xml:space="preserve"> (excluding </w:t>
      </w:r>
      <w:r w:rsidR="007F3E04">
        <w:t xml:space="preserve">a net positive profit impact due to the sediment policy and </w:t>
      </w:r>
      <w:r>
        <w:t>cost</w:t>
      </w:r>
      <w:r w:rsidR="007F3E04">
        <w:t>s to councils) is a reduction in farm profits of $11</w:t>
      </w:r>
      <w:r>
        <w:t>3 million per annum</w:t>
      </w:r>
      <w:r w:rsidR="007F3E04">
        <w:t xml:space="preserve"> when full compliance occurs</w:t>
      </w:r>
      <w:r>
        <w:t>.</w:t>
      </w:r>
      <w:r w:rsidR="007F3E04">
        <w:rPr>
          <w:rStyle w:val="FootnoteReference"/>
        </w:rPr>
        <w:footnoteReference w:id="17"/>
      </w:r>
      <w:r>
        <w:t xml:space="preserve"> </w:t>
      </w:r>
    </w:p>
    <w:p w14:paraId="35977977" w14:textId="024FFB83" w:rsidR="00110ECC" w:rsidRDefault="007F3E04" w:rsidP="00110ECC">
      <w:r>
        <w:t>Of the three areas that contributed to this adverse impact, stock exclusion costs dominate</w:t>
      </w:r>
      <w:r w:rsidR="00110ECC">
        <w:t>.</w:t>
      </w:r>
    </w:p>
    <w:p w14:paraId="0F1B8880" w14:textId="722581A2" w:rsidR="00110ECC" w:rsidRPr="00213BF1" w:rsidRDefault="00110ECC" w:rsidP="0088184B">
      <w:pPr>
        <w:pStyle w:val="Heading3"/>
      </w:pPr>
      <w:r w:rsidRPr="00213BF1">
        <w:t xml:space="preserve">Nitrogen </w:t>
      </w:r>
      <w:r w:rsidR="00CD16F6" w:rsidRPr="00213BF1">
        <w:t>toxicity</w:t>
      </w:r>
    </w:p>
    <w:p w14:paraId="741C290D" w14:textId="07825E40" w:rsidR="00015364" w:rsidRDefault="00015364" w:rsidP="00110ECC">
      <w:r>
        <w:t xml:space="preserve">It is important to note that </w:t>
      </w:r>
      <w:r w:rsidR="00FE7102">
        <w:t xml:space="preserve">although </w:t>
      </w:r>
      <w:r>
        <w:t>t</w:t>
      </w:r>
      <w:r w:rsidR="00213BF1" w:rsidRPr="00213BF1">
        <w:t xml:space="preserve">here are </w:t>
      </w:r>
      <w:r>
        <w:t xml:space="preserve">two </w:t>
      </w:r>
      <w:r w:rsidR="00213BF1" w:rsidRPr="00213BF1">
        <w:t xml:space="preserve">different proposed </w:t>
      </w:r>
      <w:r>
        <w:t xml:space="preserve">options for </w:t>
      </w:r>
      <w:r w:rsidR="00213BF1" w:rsidRPr="00213BF1">
        <w:t>levels of nitrogen toxicity</w:t>
      </w:r>
      <w:r w:rsidR="00FE7102">
        <w:t>, evidence indicates the difference in costs to the rural sector will be insignificant</w:t>
      </w:r>
      <w:r w:rsidR="00213BF1" w:rsidRPr="00213BF1">
        <w:t xml:space="preserve">. </w:t>
      </w:r>
    </w:p>
    <w:p w14:paraId="77B15E6C" w14:textId="258A830A" w:rsidR="00E41B42" w:rsidRDefault="00213BF1" w:rsidP="00110ECC">
      <w:r w:rsidRPr="00213BF1">
        <w:t xml:space="preserve">The Ministry consulted on its preferred option, which is for a dissolved organic nitrogen (DIN) level of 1, with exemptions where </w:t>
      </w:r>
      <w:r w:rsidR="00E41B42">
        <w:t xml:space="preserve">councils are meeting bottom lines for other </w:t>
      </w:r>
      <w:r w:rsidRPr="00213BF1">
        <w:t>ecosystem hea</w:t>
      </w:r>
      <w:r w:rsidR="00E41B42">
        <w:t>lth attributes</w:t>
      </w:r>
      <w:r w:rsidRPr="00213BF1">
        <w:t xml:space="preserve">. </w:t>
      </w:r>
      <w:r w:rsidR="00E41B42">
        <w:t>The Ministry is also recommending strengthening the national bottom lines for nitrate and ammonia toxicity to provide 95% protection.</w:t>
      </w:r>
    </w:p>
    <w:p w14:paraId="02C44A08" w14:textId="2DCAA133" w:rsidR="00213BF1" w:rsidRPr="00213BF1" w:rsidRDefault="00213BF1" w:rsidP="00110ECC">
      <w:r w:rsidRPr="00213BF1">
        <w:t xml:space="preserve">After discussions at </w:t>
      </w:r>
      <w:r w:rsidR="00184A06">
        <w:t>m</w:t>
      </w:r>
      <w:r w:rsidRPr="00213BF1">
        <w:t>inisterial level, a level of 2.4 for DIN has been proposed</w:t>
      </w:r>
      <w:r w:rsidR="00E41B42">
        <w:t xml:space="preserve"> as an option</w:t>
      </w:r>
      <w:r w:rsidRPr="00213BF1">
        <w:t>.</w:t>
      </w:r>
    </w:p>
    <w:p w14:paraId="2E5047CE" w14:textId="5196DFCB" w:rsidR="00110ECC" w:rsidRPr="00213BF1" w:rsidRDefault="00213BF1" w:rsidP="00110ECC">
      <w:r w:rsidRPr="00213BF1">
        <w:t xml:space="preserve">Independent research was commissioned on the impacts of the Ministry’s preferred option.  </w:t>
      </w:r>
      <w:r w:rsidR="00110ECC" w:rsidRPr="00213BF1">
        <w:t>The findings of indepe</w:t>
      </w:r>
      <w:r w:rsidR="00014EA5" w:rsidRPr="00213BF1">
        <w:t>ndent economic modelling of th</w:t>
      </w:r>
      <w:r w:rsidR="00110ECC" w:rsidRPr="00213BF1">
        <w:t>e</w:t>
      </w:r>
      <w:r w:rsidR="00014EA5" w:rsidRPr="00213BF1">
        <w:t xml:space="preserve"> impact of</w:t>
      </w:r>
      <w:r w:rsidR="00110ECC" w:rsidRPr="00213BF1">
        <w:t xml:space="preserve"> on-f</w:t>
      </w:r>
      <w:r w:rsidR="008034CD" w:rsidRPr="00213BF1">
        <w:t xml:space="preserve">arm mitigations to achieve </w:t>
      </w:r>
      <w:r w:rsidRPr="00213BF1">
        <w:t xml:space="preserve">the </w:t>
      </w:r>
      <w:r w:rsidR="008034CD" w:rsidRPr="00213BF1">
        <w:t>proposed</w:t>
      </w:r>
      <w:r w:rsidR="00110ECC" w:rsidRPr="00213BF1">
        <w:t xml:space="preserve"> nitrogen </w:t>
      </w:r>
      <w:r w:rsidR="00014EA5" w:rsidRPr="00213BF1">
        <w:t>requirements indi</w:t>
      </w:r>
      <w:r w:rsidR="0094163A" w:rsidRPr="00213BF1">
        <w:t xml:space="preserve">cate that these could be met </w:t>
      </w:r>
      <w:r w:rsidR="00110ECC" w:rsidRPr="00213BF1">
        <w:t>without req</w:t>
      </w:r>
      <w:r w:rsidR="00014EA5" w:rsidRPr="00213BF1">
        <w:t>uiring</w:t>
      </w:r>
      <w:r w:rsidR="00110ECC" w:rsidRPr="00213BF1">
        <w:t xml:space="preserve"> land</w:t>
      </w:r>
      <w:r w:rsidR="00E6144A">
        <w:t>-</w:t>
      </w:r>
      <w:r w:rsidR="00110ECC" w:rsidRPr="00213BF1">
        <w:t xml:space="preserve">use </w:t>
      </w:r>
      <w:r w:rsidR="0094163A" w:rsidRPr="00213BF1">
        <w:t xml:space="preserve">change </w:t>
      </w:r>
      <w:r w:rsidR="00110ECC" w:rsidRPr="00213BF1">
        <w:t>in most regions.</w:t>
      </w:r>
      <w:r w:rsidR="00B10713">
        <w:t xml:space="preserve"> Land</w:t>
      </w:r>
      <w:r w:rsidR="00184A06">
        <w:t>-</w:t>
      </w:r>
      <w:r w:rsidR="00B10713">
        <w:t>use change was indicated primarily for Canterbury and Waikato.</w:t>
      </w:r>
    </w:p>
    <w:p w14:paraId="58DF713E" w14:textId="584A6B67" w:rsidR="00110ECC" w:rsidRPr="00213BF1" w:rsidRDefault="00014EA5" w:rsidP="00110ECC">
      <w:r w:rsidRPr="00213BF1">
        <w:t xml:space="preserve">In terms of impacts on farm profits, </w:t>
      </w:r>
      <w:r w:rsidR="00B10713">
        <w:t>which includes mitigation costs and reduced profits from changing land use, the most affected regions were</w:t>
      </w:r>
      <w:r w:rsidR="00213BF1" w:rsidRPr="00213BF1">
        <w:t xml:space="preserve"> </w:t>
      </w:r>
      <w:r w:rsidRPr="00213BF1">
        <w:t>Canterbury</w:t>
      </w:r>
      <w:r w:rsidR="00B10713">
        <w:t xml:space="preserve">, Waikato and Otago. </w:t>
      </w:r>
      <w:r w:rsidR="00110ECC" w:rsidRPr="00213BF1">
        <w:t>Due to the likelihood of variability in impacts for individual catchments, so</w:t>
      </w:r>
      <w:r w:rsidR="00E6144A">
        <w:t xml:space="preserve">me catchments within relatively </w:t>
      </w:r>
      <w:r w:rsidR="00110ECC" w:rsidRPr="00213BF1">
        <w:t xml:space="preserve">unaffected regions could </w:t>
      </w:r>
      <w:r w:rsidR="002A14C9" w:rsidRPr="00213BF1">
        <w:t xml:space="preserve">also </w:t>
      </w:r>
      <w:r w:rsidR="00110ECC" w:rsidRPr="00213BF1">
        <w:t>be materially affected.</w:t>
      </w:r>
    </w:p>
    <w:p w14:paraId="0F083556" w14:textId="0DD1B784" w:rsidR="00110ECC" w:rsidRDefault="00213BF1" w:rsidP="00110ECC">
      <w:r w:rsidRPr="00213BF1">
        <w:t>One</w:t>
      </w:r>
      <w:r w:rsidR="00110ECC" w:rsidRPr="00213BF1">
        <w:t xml:space="preserve"> key limitation for this research is that it is not able to reflect the unique solutions available to individual farms. The effectiveness and cost of available options to each farm are likely to be very farm-specific.</w:t>
      </w:r>
    </w:p>
    <w:p w14:paraId="4179FFF2" w14:textId="444935A9" w:rsidR="00213BF1" w:rsidRDefault="00213BF1" w:rsidP="00110ECC">
      <w:r>
        <w:t>The other limitation for this research is that it does not reflect the option preferred by Ministers. However</w:t>
      </w:r>
      <w:r w:rsidR="00E6144A">
        <w:t>,</w:t>
      </w:r>
      <w:r>
        <w:t xml:space="preserve"> the Ministry does not consider this to be a key limitation, on the basis that we understand the difference in impacts between the two options would be minimal.</w:t>
      </w:r>
    </w:p>
    <w:p w14:paraId="735E4291" w14:textId="0B901685" w:rsidR="00015364" w:rsidRPr="00015364" w:rsidRDefault="00015364" w:rsidP="0088184B">
      <w:pPr>
        <w:pStyle w:val="Heading3"/>
      </w:pPr>
      <w:r w:rsidRPr="00015364">
        <w:t>Impact of nutrient reductions on commercial horticulture</w:t>
      </w:r>
    </w:p>
    <w:p w14:paraId="0819DF54" w14:textId="177B278C" w:rsidR="00853E2F" w:rsidRDefault="00853E2F" w:rsidP="00015364">
      <w:r>
        <w:t>It is also important to note</w:t>
      </w:r>
      <w:r w:rsidR="00FE7102">
        <w:t xml:space="preserve"> the</w:t>
      </w:r>
      <w:r>
        <w:t xml:space="preserve"> </w:t>
      </w:r>
      <w:r w:rsidR="00FE7102">
        <w:t xml:space="preserve">implications of </w:t>
      </w:r>
      <w:r>
        <w:t>a new proposed exemption following consultation.</w:t>
      </w:r>
    </w:p>
    <w:p w14:paraId="3B959C4F" w14:textId="148687F1" w:rsidR="00015364" w:rsidRDefault="00015364" w:rsidP="00015364">
      <w:r>
        <w:t>Concerns were raised during consultation about the potential negative impacts on</w:t>
      </w:r>
      <w:r w:rsidRPr="00CE23FD">
        <w:t xml:space="preserve"> domestic vegetable production</w:t>
      </w:r>
      <w:r>
        <w:t xml:space="preserve">. </w:t>
      </w:r>
    </w:p>
    <w:p w14:paraId="488E4214" w14:textId="5DC552B7" w:rsidR="00015364" w:rsidRDefault="00015364" w:rsidP="00015364">
      <w:r>
        <w:t xml:space="preserve">Evidence indicates </w:t>
      </w:r>
      <w:r w:rsidR="003E13B1">
        <w:t xml:space="preserve">that </w:t>
      </w:r>
      <w:r w:rsidRPr="00CE23FD">
        <w:t>it will not be practicable</w:t>
      </w:r>
      <w:r w:rsidR="00853E2F">
        <w:t xml:space="preserve"> for growers</w:t>
      </w:r>
      <w:r w:rsidRPr="00CE23FD">
        <w:t xml:space="preserve"> to reduce nutrients to meet national bottom lines in </w:t>
      </w:r>
      <w:r>
        <w:t xml:space="preserve">areas such as Pukekohe and </w:t>
      </w:r>
      <w:r w:rsidRPr="00CE23FD">
        <w:t>Horowhenua without c</w:t>
      </w:r>
      <w:r>
        <w:t xml:space="preserve">ompromising vegetable production in those areas. On this basis it is being proposed that regional councils be allowed to </w:t>
      </w:r>
      <w:r w:rsidRPr="00CE23FD">
        <w:t>maintain freshwater below national bottom lines in catchments</w:t>
      </w:r>
      <w:r>
        <w:t xml:space="preserve"> where</w:t>
      </w:r>
      <w:r w:rsidRPr="00CE23FD">
        <w:t xml:space="preserve"> the bottom lines would require nutrient reductions and compromise vegetable production. </w:t>
      </w:r>
    </w:p>
    <w:p w14:paraId="7A68DD8A" w14:textId="77F331D4" w:rsidR="003E13B1" w:rsidRPr="00CE23FD" w:rsidRDefault="00FE7102" w:rsidP="00015364">
      <w:r>
        <w:t xml:space="preserve">This proposed exemption is not the Ministry’s preferred option. The main benefit would be that vegetable production will not be compromised in established areas of horticulture. One cost would be that waterways in established areas of horticulture would not be protected from high levels of nutrient contamination from ongoing intensive vegetable growing. Another cost would be a lost opportunity to encourage the spread of less intensive vegetable growing across different </w:t>
      </w:r>
      <w:r w:rsidR="00A31903">
        <w:t>regions of New Zealand. Notwithstanding these costs</w:t>
      </w:r>
      <w:r>
        <w:t xml:space="preserve"> w</w:t>
      </w:r>
      <w:r w:rsidR="003E13B1">
        <w:t>e note that</w:t>
      </w:r>
      <w:r>
        <w:t>,</w:t>
      </w:r>
      <w:r w:rsidR="003E13B1">
        <w:t xml:space="preserve"> </w:t>
      </w:r>
      <w:r>
        <w:t>where the exemption</w:t>
      </w:r>
      <w:r w:rsidR="003E13B1">
        <w:t xml:space="preserve"> applied</w:t>
      </w:r>
      <w:r>
        <w:t>,</w:t>
      </w:r>
      <w:r w:rsidR="003E13B1">
        <w:t xml:space="preserve"> the regional council would still be able to set other requirements to achieve ecosystem health. </w:t>
      </w:r>
    </w:p>
    <w:p w14:paraId="7541179E" w14:textId="056066A7" w:rsidR="00CD16F6" w:rsidRPr="00CD16F6" w:rsidRDefault="00CD16F6" w:rsidP="0088184B">
      <w:pPr>
        <w:pStyle w:val="Heading3"/>
      </w:pPr>
      <w:r w:rsidRPr="00CD16F6">
        <w:t>Impact on the rural sector of three key policies</w:t>
      </w:r>
      <w:r>
        <w:t xml:space="preserve">: </w:t>
      </w:r>
      <w:r w:rsidRPr="00AE520A">
        <w:rPr>
          <w:rFonts w:ascii="Calibri" w:eastAsia="Times New Roman" w:hAnsi="Calibri" w:cs="Calibri"/>
          <w:bCs/>
          <w:color w:val="000000"/>
          <w:lang w:eastAsia="en-NZ"/>
        </w:rPr>
        <w:t>nitrogen toxicity</w:t>
      </w:r>
      <w:r>
        <w:rPr>
          <w:rFonts w:ascii="Calibri" w:eastAsia="Times New Roman" w:hAnsi="Calibri" w:cs="Calibri"/>
          <w:bCs/>
          <w:color w:val="000000"/>
          <w:lang w:eastAsia="en-NZ"/>
        </w:rPr>
        <w:t>,</w:t>
      </w:r>
      <w:r w:rsidRPr="00AE520A">
        <w:rPr>
          <w:rFonts w:ascii="Calibri" w:eastAsia="Times New Roman" w:hAnsi="Calibri" w:cs="Calibri"/>
          <w:bCs/>
          <w:color w:val="000000"/>
          <w:lang w:eastAsia="en-NZ"/>
        </w:rPr>
        <w:t xml:space="preserve"> stock exclusion and farm plans</w:t>
      </w:r>
    </w:p>
    <w:p w14:paraId="6D0D1929" w14:textId="2D5E1739" w:rsidR="00BA056E" w:rsidRDefault="00110ECC" w:rsidP="00110ECC">
      <w:pPr>
        <w:rPr>
          <w:highlight w:val="yellow"/>
        </w:rPr>
      </w:pPr>
      <w:r>
        <w:t xml:space="preserve">Modelling the impact of the </w:t>
      </w:r>
      <w:r w:rsidR="002067A9">
        <w:t>Action for healthy waterways Package</w:t>
      </w:r>
      <w:r>
        <w:t xml:space="preserve"> on New Zealand’s economy shows that costs </w:t>
      </w:r>
      <w:r w:rsidR="00014EA5">
        <w:t xml:space="preserve">will generally be very low </w:t>
      </w:r>
      <w:r>
        <w:t>across regions</w:t>
      </w:r>
      <w:r w:rsidR="00014EA5">
        <w:t xml:space="preserve"> – the impact on aggregate farm profits is 0.0% for 13 out of 16 regions for dairy, and 0.0% for all 16 regions for sheep and beef</w:t>
      </w:r>
      <w:r>
        <w:t>. The modelled impacts show considerable regional variation.  The key po</w:t>
      </w:r>
      <w:r w:rsidR="00722D69">
        <w:t>ints are shown in T</w:t>
      </w:r>
      <w:r>
        <w:t>able</w:t>
      </w:r>
      <w:r w:rsidR="00722D69">
        <w:t xml:space="preserve"> 2</w:t>
      </w:r>
      <w:r w:rsidR="001933AB">
        <w:t xml:space="preserve"> overleaf</w:t>
      </w:r>
      <w:r w:rsidR="00015364">
        <w:t>.</w:t>
      </w:r>
      <w:r w:rsidRPr="00690442">
        <w:rPr>
          <w:highlight w:val="yellow"/>
        </w:rPr>
        <w:t xml:space="preserve"> </w:t>
      </w:r>
    </w:p>
    <w:p w14:paraId="217F42F5" w14:textId="48281D97" w:rsidR="00BA056E" w:rsidRDefault="00BA056E" w:rsidP="00110ECC">
      <w:pPr>
        <w:rPr>
          <w:highlight w:val="yellow"/>
        </w:rPr>
      </w:pPr>
    </w:p>
    <w:p w14:paraId="46040D6F" w14:textId="77777777" w:rsidR="00BA056E" w:rsidRDefault="00BA056E" w:rsidP="00110ECC">
      <w:pPr>
        <w:rPr>
          <w:highlight w:val="yellow"/>
        </w:rPr>
        <w:sectPr w:rsidR="00BA056E">
          <w:footerReference w:type="default" r:id="rId12"/>
          <w:pgSz w:w="11906" w:h="16838"/>
          <w:pgMar w:top="1440" w:right="1440" w:bottom="1440" w:left="1440" w:header="708" w:footer="708" w:gutter="0"/>
          <w:cols w:space="708"/>
          <w:docGrid w:linePitch="360"/>
        </w:sectPr>
      </w:pPr>
    </w:p>
    <w:p w14:paraId="48F2E79A" w14:textId="04BF837A" w:rsidR="00110ECC" w:rsidRDefault="00110ECC" w:rsidP="00110ECC"/>
    <w:tbl>
      <w:tblPr>
        <w:tblW w:w="11360" w:type="dxa"/>
        <w:tblLook w:val="04A0" w:firstRow="1" w:lastRow="0" w:firstColumn="1" w:lastColumn="0" w:noHBand="0" w:noVBand="1"/>
      </w:tblPr>
      <w:tblGrid>
        <w:gridCol w:w="3144"/>
        <w:gridCol w:w="2034"/>
        <w:gridCol w:w="1505"/>
        <w:gridCol w:w="1675"/>
        <w:gridCol w:w="948"/>
        <w:gridCol w:w="2054"/>
      </w:tblGrid>
      <w:tr w:rsidR="00AE520A" w:rsidRPr="00AE520A" w14:paraId="0A85EB45" w14:textId="77777777" w:rsidTr="0088184B">
        <w:trPr>
          <w:trHeight w:val="915"/>
        </w:trPr>
        <w:tc>
          <w:tcPr>
            <w:tcW w:w="11360" w:type="dxa"/>
            <w:gridSpan w:val="6"/>
            <w:tcBorders>
              <w:top w:val="single" w:sz="4" w:space="0" w:color="auto"/>
              <w:left w:val="single" w:sz="4" w:space="0" w:color="auto"/>
              <w:bottom w:val="single" w:sz="4" w:space="0" w:color="auto"/>
              <w:right w:val="single" w:sz="4" w:space="0" w:color="auto"/>
            </w:tcBorders>
            <w:shd w:val="clear" w:color="000000" w:fill="E7E6E6"/>
            <w:vAlign w:val="center"/>
            <w:hideMark/>
          </w:tcPr>
          <w:p w14:paraId="631DD51F" w14:textId="5A3BD654" w:rsidR="00AE520A" w:rsidRPr="00AE520A" w:rsidRDefault="00AE520A" w:rsidP="00BC1A25">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T</w:t>
            </w:r>
            <w:r w:rsidR="00722D69">
              <w:rPr>
                <w:rFonts w:ascii="Calibri" w:eastAsia="Times New Roman" w:hAnsi="Calibri" w:cs="Calibri"/>
                <w:b/>
                <w:bCs/>
                <w:color w:val="000000"/>
                <w:lang w:eastAsia="en-NZ"/>
              </w:rPr>
              <w:t xml:space="preserve">able 2: </w:t>
            </w:r>
            <w:r w:rsidR="00415C76">
              <w:rPr>
                <w:rFonts w:ascii="Calibri" w:eastAsia="Times New Roman" w:hAnsi="Calibri" w:cs="Calibri"/>
                <w:b/>
                <w:bCs/>
                <w:color w:val="000000"/>
                <w:lang w:eastAsia="en-NZ"/>
              </w:rPr>
              <w:t>T</w:t>
            </w:r>
            <w:r w:rsidRPr="00AE520A">
              <w:rPr>
                <w:rFonts w:ascii="Calibri" w:eastAsia="Times New Roman" w:hAnsi="Calibri" w:cs="Calibri"/>
                <w:b/>
                <w:bCs/>
                <w:color w:val="000000"/>
                <w:lang w:eastAsia="en-NZ"/>
              </w:rPr>
              <w:t>his table shows the impact on the rural sector of three key policies in the</w:t>
            </w:r>
            <w:r w:rsidRPr="00AE520A">
              <w:rPr>
                <w:rFonts w:ascii="Calibri" w:eastAsia="Times New Roman" w:hAnsi="Calibri" w:cs="Calibri"/>
                <w:b/>
                <w:bCs/>
                <w:i/>
                <w:iCs/>
                <w:color w:val="000000"/>
                <w:lang w:eastAsia="en-NZ"/>
              </w:rPr>
              <w:t xml:space="preserve"> </w:t>
            </w:r>
            <w:r w:rsidR="002067A9">
              <w:rPr>
                <w:rFonts w:ascii="Calibri" w:eastAsia="Times New Roman" w:hAnsi="Calibri" w:cs="Calibri"/>
                <w:b/>
                <w:bCs/>
                <w:iCs/>
                <w:color w:val="000000"/>
                <w:lang w:eastAsia="en-NZ"/>
              </w:rPr>
              <w:t>Action for healthy waterways Package</w:t>
            </w:r>
            <w:r w:rsidRPr="00AE520A">
              <w:rPr>
                <w:rFonts w:ascii="Calibri" w:eastAsia="Times New Roman" w:hAnsi="Calibri" w:cs="Calibri"/>
                <w:b/>
                <w:bCs/>
                <w:color w:val="000000"/>
                <w:lang w:eastAsia="en-NZ"/>
              </w:rPr>
              <w:t xml:space="preserve"> - nitrogen toxicity, stock exclusion and farm plans </w:t>
            </w:r>
          </w:p>
        </w:tc>
      </w:tr>
      <w:tr w:rsidR="00AE520A" w:rsidRPr="00AE520A" w14:paraId="7B107622" w14:textId="77777777" w:rsidTr="0088184B">
        <w:trPr>
          <w:trHeight w:val="864"/>
        </w:trPr>
        <w:tc>
          <w:tcPr>
            <w:tcW w:w="314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E9F63D9"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w:t>
            </w:r>
          </w:p>
        </w:tc>
        <w:tc>
          <w:tcPr>
            <w:tcW w:w="2034" w:type="dxa"/>
            <w:tcBorders>
              <w:top w:val="single" w:sz="4" w:space="0" w:color="auto"/>
              <w:left w:val="nil"/>
              <w:bottom w:val="single" w:sz="4" w:space="0" w:color="auto"/>
              <w:right w:val="nil"/>
            </w:tcBorders>
            <w:shd w:val="clear" w:color="000000" w:fill="E7E6E6"/>
            <w:vAlign w:val="center"/>
            <w:hideMark/>
          </w:tcPr>
          <w:p w14:paraId="53C654FF" w14:textId="4E5A843F" w:rsidR="00AE520A" w:rsidRPr="00AE520A" w:rsidRDefault="00AE520A" w:rsidP="00985FF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xml:space="preserve">Impact on aggregate farm profits </w:t>
            </w:r>
            <w:r w:rsidR="00985FFA">
              <w:rPr>
                <w:rFonts w:ascii="Calibri" w:eastAsia="Times New Roman" w:hAnsi="Calibri" w:cs="Calibri"/>
                <w:b/>
                <w:bCs/>
                <w:color w:val="000000"/>
                <w:lang w:eastAsia="en-NZ"/>
              </w:rPr>
              <w:t xml:space="preserve">million </w:t>
            </w:r>
            <w:r w:rsidRPr="00AE520A">
              <w:rPr>
                <w:rFonts w:ascii="Calibri" w:eastAsia="Times New Roman" w:hAnsi="Calibri" w:cs="Calibri"/>
                <w:b/>
                <w:bCs/>
                <w:color w:val="000000"/>
                <w:lang w:eastAsia="en-NZ"/>
              </w:rPr>
              <w:t>$ per annum</w:t>
            </w:r>
          </w:p>
        </w:tc>
        <w:tc>
          <w:tcPr>
            <w:tcW w:w="3180" w:type="dxa"/>
            <w:gridSpan w:val="2"/>
            <w:tcBorders>
              <w:top w:val="single" w:sz="4" w:space="0" w:color="auto"/>
              <w:left w:val="single" w:sz="4" w:space="0" w:color="auto"/>
              <w:bottom w:val="single" w:sz="4" w:space="0" w:color="auto"/>
              <w:right w:val="nil"/>
            </w:tcBorders>
            <w:shd w:val="clear" w:color="000000" w:fill="E7E6E6"/>
            <w:vAlign w:val="center"/>
            <w:hideMark/>
          </w:tcPr>
          <w:p w14:paraId="7AB79A51"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xml:space="preserve">Impact on aggregate farm profits in two sectors % p.a. </w:t>
            </w:r>
          </w:p>
        </w:tc>
        <w:tc>
          <w:tcPr>
            <w:tcW w:w="3002" w:type="dxa"/>
            <w:gridSpan w:val="2"/>
            <w:tcBorders>
              <w:top w:val="single" w:sz="4" w:space="0" w:color="auto"/>
              <w:left w:val="single" w:sz="4" w:space="0" w:color="auto"/>
              <w:bottom w:val="single" w:sz="4" w:space="0" w:color="auto"/>
              <w:right w:val="single" w:sz="4" w:space="0" w:color="000000"/>
            </w:tcBorders>
            <w:shd w:val="clear" w:color="000000" w:fill="E7E6E6"/>
            <w:vAlign w:val="center"/>
            <w:hideMark/>
          </w:tcPr>
          <w:p w14:paraId="70A813E7" w14:textId="38DE17EA"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Change in land</w:t>
            </w:r>
            <w:r w:rsidR="00415C76">
              <w:rPr>
                <w:rFonts w:ascii="Calibri" w:eastAsia="Times New Roman" w:hAnsi="Calibri" w:cs="Calibri"/>
                <w:b/>
                <w:bCs/>
                <w:color w:val="000000"/>
                <w:lang w:eastAsia="en-NZ"/>
              </w:rPr>
              <w:t>-</w:t>
            </w:r>
            <w:r w:rsidRPr="00AE520A">
              <w:rPr>
                <w:rFonts w:ascii="Calibri" w:eastAsia="Times New Roman" w:hAnsi="Calibri" w:cs="Calibri"/>
                <w:b/>
                <w:bCs/>
                <w:color w:val="000000"/>
                <w:lang w:eastAsia="en-NZ"/>
              </w:rPr>
              <w:t>use % change</w:t>
            </w:r>
          </w:p>
        </w:tc>
      </w:tr>
      <w:tr w:rsidR="00AE520A" w:rsidRPr="00AE520A" w14:paraId="37B434CC" w14:textId="77777777" w:rsidTr="00AE520A">
        <w:trPr>
          <w:trHeight w:val="990"/>
        </w:trPr>
        <w:tc>
          <w:tcPr>
            <w:tcW w:w="3144" w:type="dxa"/>
            <w:tcBorders>
              <w:top w:val="nil"/>
              <w:left w:val="single" w:sz="4" w:space="0" w:color="auto"/>
              <w:bottom w:val="nil"/>
              <w:right w:val="single" w:sz="4" w:space="0" w:color="auto"/>
            </w:tcBorders>
            <w:shd w:val="clear" w:color="auto" w:fill="auto"/>
            <w:vAlign w:val="center"/>
            <w:hideMark/>
          </w:tcPr>
          <w:p w14:paraId="4190E1E0"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w:t>
            </w:r>
          </w:p>
        </w:tc>
        <w:tc>
          <w:tcPr>
            <w:tcW w:w="2034" w:type="dxa"/>
            <w:tcBorders>
              <w:top w:val="nil"/>
              <w:left w:val="nil"/>
              <w:bottom w:val="nil"/>
              <w:right w:val="nil"/>
            </w:tcBorders>
            <w:shd w:val="clear" w:color="auto" w:fill="auto"/>
            <w:vAlign w:val="center"/>
            <w:hideMark/>
          </w:tcPr>
          <w:p w14:paraId="6E361B06"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p>
        </w:tc>
        <w:tc>
          <w:tcPr>
            <w:tcW w:w="1505" w:type="dxa"/>
            <w:tcBorders>
              <w:top w:val="nil"/>
              <w:left w:val="single" w:sz="4" w:space="0" w:color="auto"/>
              <w:bottom w:val="nil"/>
              <w:right w:val="nil"/>
            </w:tcBorders>
            <w:shd w:val="clear" w:color="auto" w:fill="auto"/>
            <w:noWrap/>
            <w:vAlign w:val="center"/>
            <w:hideMark/>
          </w:tcPr>
          <w:p w14:paraId="2CB7AE6A"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xml:space="preserve">Dairy </w:t>
            </w:r>
          </w:p>
        </w:tc>
        <w:tc>
          <w:tcPr>
            <w:tcW w:w="1675" w:type="dxa"/>
            <w:tcBorders>
              <w:top w:val="nil"/>
              <w:left w:val="nil"/>
              <w:bottom w:val="nil"/>
              <w:right w:val="nil"/>
            </w:tcBorders>
            <w:shd w:val="clear" w:color="auto" w:fill="auto"/>
            <w:noWrap/>
            <w:vAlign w:val="center"/>
            <w:hideMark/>
          </w:tcPr>
          <w:p w14:paraId="1DAAEE74"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Sheep and Beef</w:t>
            </w:r>
          </w:p>
        </w:tc>
        <w:tc>
          <w:tcPr>
            <w:tcW w:w="948" w:type="dxa"/>
            <w:tcBorders>
              <w:top w:val="nil"/>
              <w:left w:val="single" w:sz="4" w:space="0" w:color="auto"/>
              <w:bottom w:val="nil"/>
              <w:right w:val="nil"/>
            </w:tcBorders>
            <w:shd w:val="clear" w:color="auto" w:fill="auto"/>
            <w:noWrap/>
            <w:vAlign w:val="center"/>
            <w:hideMark/>
          </w:tcPr>
          <w:p w14:paraId="418A98BB"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all sectors</w:t>
            </w:r>
          </w:p>
        </w:tc>
        <w:tc>
          <w:tcPr>
            <w:tcW w:w="2054" w:type="dxa"/>
            <w:tcBorders>
              <w:top w:val="nil"/>
              <w:left w:val="nil"/>
              <w:bottom w:val="nil"/>
              <w:right w:val="single" w:sz="4" w:space="0" w:color="auto"/>
            </w:tcBorders>
            <w:shd w:val="clear" w:color="auto" w:fill="auto"/>
            <w:vAlign w:val="center"/>
            <w:hideMark/>
          </w:tcPr>
          <w:p w14:paraId="7D12076F"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estimated direction of change</w:t>
            </w:r>
          </w:p>
        </w:tc>
      </w:tr>
      <w:tr w:rsidR="00AE520A" w:rsidRPr="00AE520A" w14:paraId="5C816839" w14:textId="77777777" w:rsidTr="00AE520A">
        <w:trPr>
          <w:trHeight w:val="288"/>
        </w:trPr>
        <w:tc>
          <w:tcPr>
            <w:tcW w:w="3144" w:type="dxa"/>
            <w:tcBorders>
              <w:top w:val="nil"/>
              <w:left w:val="single" w:sz="4" w:space="0" w:color="auto"/>
              <w:bottom w:val="nil"/>
              <w:right w:val="single" w:sz="4" w:space="0" w:color="auto"/>
            </w:tcBorders>
            <w:shd w:val="clear" w:color="auto" w:fill="auto"/>
            <w:vAlign w:val="center"/>
            <w:hideMark/>
          </w:tcPr>
          <w:p w14:paraId="175A392C" w14:textId="77777777" w:rsidR="00AE520A" w:rsidRPr="00AE520A" w:rsidRDefault="00AE520A" w:rsidP="00AE520A">
            <w:pPr>
              <w:spacing w:after="0" w:line="240" w:lineRule="auto"/>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All NZ</w:t>
            </w:r>
          </w:p>
        </w:tc>
        <w:tc>
          <w:tcPr>
            <w:tcW w:w="2034" w:type="dxa"/>
            <w:tcBorders>
              <w:top w:val="nil"/>
              <w:left w:val="nil"/>
              <w:bottom w:val="nil"/>
              <w:right w:val="nil"/>
            </w:tcBorders>
            <w:shd w:val="clear" w:color="auto" w:fill="auto"/>
            <w:vAlign w:val="center"/>
            <w:hideMark/>
          </w:tcPr>
          <w:p w14:paraId="7B501643"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-113.9</w:t>
            </w:r>
          </w:p>
        </w:tc>
        <w:tc>
          <w:tcPr>
            <w:tcW w:w="1505" w:type="dxa"/>
            <w:tcBorders>
              <w:top w:val="nil"/>
              <w:left w:val="single" w:sz="4" w:space="0" w:color="auto"/>
              <w:bottom w:val="nil"/>
              <w:right w:val="nil"/>
            </w:tcBorders>
            <w:shd w:val="clear" w:color="auto" w:fill="auto"/>
            <w:vAlign w:val="center"/>
            <w:hideMark/>
          </w:tcPr>
          <w:p w14:paraId="4A72FAE8"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0.2%</w:t>
            </w:r>
          </w:p>
        </w:tc>
        <w:tc>
          <w:tcPr>
            <w:tcW w:w="1675" w:type="dxa"/>
            <w:tcBorders>
              <w:top w:val="nil"/>
              <w:left w:val="nil"/>
              <w:bottom w:val="nil"/>
              <w:right w:val="nil"/>
            </w:tcBorders>
            <w:shd w:val="clear" w:color="auto" w:fill="auto"/>
            <w:vAlign w:val="center"/>
            <w:hideMark/>
          </w:tcPr>
          <w:p w14:paraId="381065C8"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0%</w:t>
            </w:r>
          </w:p>
        </w:tc>
        <w:tc>
          <w:tcPr>
            <w:tcW w:w="948" w:type="dxa"/>
            <w:tcBorders>
              <w:top w:val="nil"/>
              <w:left w:val="single" w:sz="4" w:space="0" w:color="auto"/>
              <w:bottom w:val="nil"/>
              <w:right w:val="nil"/>
            </w:tcBorders>
            <w:shd w:val="clear" w:color="auto" w:fill="auto"/>
            <w:noWrap/>
            <w:vAlign w:val="bottom"/>
            <w:hideMark/>
          </w:tcPr>
          <w:p w14:paraId="681D78C7" w14:textId="77777777" w:rsidR="00AE520A" w:rsidRPr="00AE520A" w:rsidRDefault="00AE520A" w:rsidP="00AE520A">
            <w:pPr>
              <w:spacing w:after="0" w:line="240" w:lineRule="auto"/>
              <w:jc w:val="center"/>
              <w:rPr>
                <w:rFonts w:ascii="Calibri" w:eastAsia="Times New Roman" w:hAnsi="Calibri" w:cs="Calibri"/>
                <w:b/>
                <w:bCs/>
                <w:color w:val="000000"/>
                <w:sz w:val="20"/>
                <w:szCs w:val="20"/>
                <w:lang w:eastAsia="en-NZ"/>
              </w:rPr>
            </w:pPr>
            <w:r w:rsidRPr="00AE520A">
              <w:rPr>
                <w:rFonts w:ascii="Calibri" w:eastAsia="Times New Roman" w:hAnsi="Calibri" w:cs="Calibri"/>
                <w:b/>
                <w:bCs/>
                <w:color w:val="000000"/>
                <w:sz w:val="20"/>
                <w:szCs w:val="20"/>
                <w:lang w:eastAsia="en-NZ"/>
              </w:rPr>
              <w:t>-0.3%</w:t>
            </w:r>
          </w:p>
        </w:tc>
        <w:tc>
          <w:tcPr>
            <w:tcW w:w="2054" w:type="dxa"/>
            <w:tcBorders>
              <w:top w:val="nil"/>
              <w:left w:val="nil"/>
              <w:bottom w:val="nil"/>
              <w:right w:val="single" w:sz="4" w:space="0" w:color="auto"/>
            </w:tcBorders>
            <w:shd w:val="clear" w:color="auto" w:fill="auto"/>
            <w:vAlign w:val="center"/>
            <w:hideMark/>
          </w:tcPr>
          <w:p w14:paraId="4DAF634D" w14:textId="77777777" w:rsidR="00AE520A" w:rsidRPr="00AE520A" w:rsidRDefault="00AE520A" w:rsidP="00AE520A">
            <w:pPr>
              <w:spacing w:after="0" w:line="240" w:lineRule="auto"/>
              <w:jc w:val="center"/>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w:t>
            </w:r>
          </w:p>
        </w:tc>
      </w:tr>
      <w:tr w:rsidR="00AE520A" w:rsidRPr="00AE520A" w14:paraId="0F88B9B5"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6B883815"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Northland Region</w:t>
            </w:r>
          </w:p>
        </w:tc>
        <w:tc>
          <w:tcPr>
            <w:tcW w:w="2034" w:type="dxa"/>
            <w:tcBorders>
              <w:top w:val="nil"/>
              <w:left w:val="nil"/>
              <w:bottom w:val="nil"/>
              <w:right w:val="nil"/>
            </w:tcBorders>
            <w:shd w:val="clear" w:color="auto" w:fill="auto"/>
            <w:vAlign w:val="center"/>
            <w:hideMark/>
          </w:tcPr>
          <w:p w14:paraId="63DC749D"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-5.1</w:t>
            </w:r>
          </w:p>
        </w:tc>
        <w:tc>
          <w:tcPr>
            <w:tcW w:w="1505" w:type="dxa"/>
            <w:tcBorders>
              <w:top w:val="nil"/>
              <w:left w:val="single" w:sz="4" w:space="0" w:color="auto"/>
              <w:bottom w:val="nil"/>
              <w:right w:val="nil"/>
            </w:tcBorders>
            <w:shd w:val="clear" w:color="auto" w:fill="auto"/>
            <w:noWrap/>
            <w:vAlign w:val="bottom"/>
            <w:hideMark/>
          </w:tcPr>
          <w:p w14:paraId="1B7295F6"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15EFB990"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28AE8FD2"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4BD04235"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27AC1411"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0B490F0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Auckland Region</w:t>
            </w:r>
          </w:p>
        </w:tc>
        <w:tc>
          <w:tcPr>
            <w:tcW w:w="2034" w:type="dxa"/>
            <w:tcBorders>
              <w:top w:val="nil"/>
              <w:left w:val="nil"/>
              <w:bottom w:val="nil"/>
              <w:right w:val="nil"/>
            </w:tcBorders>
            <w:shd w:val="clear" w:color="auto" w:fill="auto"/>
            <w:vAlign w:val="center"/>
            <w:hideMark/>
          </w:tcPr>
          <w:p w14:paraId="0CD32557"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-1.3</w:t>
            </w:r>
          </w:p>
        </w:tc>
        <w:tc>
          <w:tcPr>
            <w:tcW w:w="1505" w:type="dxa"/>
            <w:tcBorders>
              <w:top w:val="nil"/>
              <w:left w:val="single" w:sz="4" w:space="0" w:color="auto"/>
              <w:bottom w:val="nil"/>
              <w:right w:val="nil"/>
            </w:tcBorders>
            <w:shd w:val="clear" w:color="auto" w:fill="auto"/>
            <w:noWrap/>
            <w:vAlign w:val="bottom"/>
            <w:hideMark/>
          </w:tcPr>
          <w:p w14:paraId="1B4C3640"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55C9FF34"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41505272"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-0.1%</w:t>
            </w:r>
          </w:p>
        </w:tc>
        <w:tc>
          <w:tcPr>
            <w:tcW w:w="2054" w:type="dxa"/>
            <w:tcBorders>
              <w:top w:val="nil"/>
              <w:left w:val="nil"/>
              <w:bottom w:val="nil"/>
              <w:right w:val="single" w:sz="4" w:space="0" w:color="auto"/>
            </w:tcBorders>
            <w:shd w:val="clear" w:color="auto" w:fill="auto"/>
            <w:noWrap/>
            <w:vAlign w:val="bottom"/>
            <w:hideMark/>
          </w:tcPr>
          <w:p w14:paraId="4177B01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S/B  to forestry</w:t>
            </w:r>
          </w:p>
        </w:tc>
      </w:tr>
      <w:tr w:rsidR="00AE520A" w:rsidRPr="00AE520A" w14:paraId="48F89AF8"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0F8A8740"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Waikato Region</w:t>
            </w:r>
          </w:p>
        </w:tc>
        <w:tc>
          <w:tcPr>
            <w:tcW w:w="2034" w:type="dxa"/>
            <w:tcBorders>
              <w:top w:val="nil"/>
              <w:left w:val="nil"/>
              <w:bottom w:val="nil"/>
              <w:right w:val="nil"/>
            </w:tcBorders>
            <w:shd w:val="clear" w:color="auto" w:fill="auto"/>
            <w:vAlign w:val="center"/>
            <w:hideMark/>
          </w:tcPr>
          <w:p w14:paraId="50736922"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-11.3</w:t>
            </w:r>
          </w:p>
        </w:tc>
        <w:tc>
          <w:tcPr>
            <w:tcW w:w="1505" w:type="dxa"/>
            <w:tcBorders>
              <w:top w:val="nil"/>
              <w:left w:val="single" w:sz="4" w:space="0" w:color="auto"/>
              <w:bottom w:val="nil"/>
              <w:right w:val="nil"/>
            </w:tcBorders>
            <w:shd w:val="clear" w:color="auto" w:fill="auto"/>
            <w:noWrap/>
            <w:vAlign w:val="bottom"/>
            <w:hideMark/>
          </w:tcPr>
          <w:p w14:paraId="769510BE"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0.3%</w:t>
            </w:r>
          </w:p>
        </w:tc>
        <w:tc>
          <w:tcPr>
            <w:tcW w:w="1675" w:type="dxa"/>
            <w:tcBorders>
              <w:top w:val="nil"/>
              <w:left w:val="nil"/>
              <w:bottom w:val="nil"/>
              <w:right w:val="nil"/>
            </w:tcBorders>
            <w:shd w:val="clear" w:color="auto" w:fill="auto"/>
            <w:noWrap/>
            <w:vAlign w:val="bottom"/>
            <w:hideMark/>
          </w:tcPr>
          <w:p w14:paraId="4FB04F98"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39EA5CC0"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-0.4%</w:t>
            </w:r>
          </w:p>
        </w:tc>
        <w:tc>
          <w:tcPr>
            <w:tcW w:w="2054" w:type="dxa"/>
            <w:tcBorders>
              <w:top w:val="nil"/>
              <w:left w:val="nil"/>
              <w:bottom w:val="nil"/>
              <w:right w:val="single" w:sz="4" w:space="0" w:color="auto"/>
            </w:tcBorders>
            <w:shd w:val="clear" w:color="auto" w:fill="auto"/>
            <w:noWrap/>
            <w:vAlign w:val="bottom"/>
            <w:hideMark/>
          </w:tcPr>
          <w:p w14:paraId="6EF5061E"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Dairy to forestry</w:t>
            </w:r>
          </w:p>
        </w:tc>
      </w:tr>
      <w:tr w:rsidR="00AE520A" w:rsidRPr="00AE520A" w14:paraId="5104AF4D"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045DEF7E"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Bay of Plenty Region</w:t>
            </w:r>
          </w:p>
        </w:tc>
        <w:tc>
          <w:tcPr>
            <w:tcW w:w="2034" w:type="dxa"/>
            <w:tcBorders>
              <w:top w:val="nil"/>
              <w:left w:val="nil"/>
              <w:bottom w:val="nil"/>
              <w:right w:val="nil"/>
            </w:tcBorders>
            <w:shd w:val="clear" w:color="auto" w:fill="auto"/>
            <w:vAlign w:val="center"/>
            <w:hideMark/>
          </w:tcPr>
          <w:p w14:paraId="22B96E9F"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-1.7</w:t>
            </w:r>
          </w:p>
        </w:tc>
        <w:tc>
          <w:tcPr>
            <w:tcW w:w="1505" w:type="dxa"/>
            <w:tcBorders>
              <w:top w:val="nil"/>
              <w:left w:val="single" w:sz="4" w:space="0" w:color="auto"/>
              <w:bottom w:val="nil"/>
              <w:right w:val="nil"/>
            </w:tcBorders>
            <w:shd w:val="clear" w:color="auto" w:fill="auto"/>
            <w:noWrap/>
            <w:vAlign w:val="bottom"/>
            <w:hideMark/>
          </w:tcPr>
          <w:p w14:paraId="3ED585EE"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207FCFD5"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6254E615"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6E0BAD4F"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06B23D21"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3BC603B3"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Gisborne Region</w:t>
            </w:r>
          </w:p>
        </w:tc>
        <w:tc>
          <w:tcPr>
            <w:tcW w:w="2034" w:type="dxa"/>
            <w:tcBorders>
              <w:top w:val="nil"/>
              <w:left w:val="nil"/>
              <w:bottom w:val="nil"/>
              <w:right w:val="nil"/>
            </w:tcBorders>
            <w:shd w:val="clear" w:color="auto" w:fill="auto"/>
            <w:vAlign w:val="center"/>
            <w:hideMark/>
          </w:tcPr>
          <w:p w14:paraId="3688C4FE"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-1.5</w:t>
            </w:r>
          </w:p>
        </w:tc>
        <w:tc>
          <w:tcPr>
            <w:tcW w:w="1505" w:type="dxa"/>
            <w:tcBorders>
              <w:top w:val="nil"/>
              <w:left w:val="single" w:sz="4" w:space="0" w:color="auto"/>
              <w:bottom w:val="nil"/>
              <w:right w:val="nil"/>
            </w:tcBorders>
            <w:shd w:val="clear" w:color="auto" w:fill="auto"/>
            <w:noWrap/>
            <w:vAlign w:val="bottom"/>
            <w:hideMark/>
          </w:tcPr>
          <w:p w14:paraId="37FA0B62"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0E93708B"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495131FA"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4AF72779"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59667298"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7EDFCB3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Taranaki Region</w:t>
            </w:r>
          </w:p>
        </w:tc>
        <w:tc>
          <w:tcPr>
            <w:tcW w:w="2034" w:type="dxa"/>
            <w:tcBorders>
              <w:top w:val="nil"/>
              <w:left w:val="nil"/>
              <w:bottom w:val="nil"/>
              <w:right w:val="nil"/>
            </w:tcBorders>
            <w:shd w:val="clear" w:color="auto" w:fill="auto"/>
            <w:vAlign w:val="center"/>
            <w:hideMark/>
          </w:tcPr>
          <w:p w14:paraId="6A84E276"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-3.4</w:t>
            </w:r>
          </w:p>
        </w:tc>
        <w:tc>
          <w:tcPr>
            <w:tcW w:w="1505" w:type="dxa"/>
            <w:tcBorders>
              <w:top w:val="nil"/>
              <w:left w:val="single" w:sz="4" w:space="0" w:color="auto"/>
              <w:bottom w:val="nil"/>
              <w:right w:val="nil"/>
            </w:tcBorders>
            <w:shd w:val="clear" w:color="auto" w:fill="auto"/>
            <w:noWrap/>
            <w:vAlign w:val="bottom"/>
            <w:hideMark/>
          </w:tcPr>
          <w:p w14:paraId="06F0BA16"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5C1FA313"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44BFFBE0"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142E9067"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41C6B6AF"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4A470D61"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Manawatu-Wanganui Region</w:t>
            </w:r>
          </w:p>
        </w:tc>
        <w:tc>
          <w:tcPr>
            <w:tcW w:w="2034" w:type="dxa"/>
            <w:tcBorders>
              <w:top w:val="nil"/>
              <w:left w:val="nil"/>
              <w:bottom w:val="nil"/>
              <w:right w:val="nil"/>
            </w:tcBorders>
            <w:shd w:val="clear" w:color="auto" w:fill="auto"/>
            <w:vAlign w:val="center"/>
            <w:hideMark/>
          </w:tcPr>
          <w:p w14:paraId="22D92C1D"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-8.6</w:t>
            </w:r>
          </w:p>
        </w:tc>
        <w:tc>
          <w:tcPr>
            <w:tcW w:w="1505" w:type="dxa"/>
            <w:tcBorders>
              <w:top w:val="nil"/>
              <w:left w:val="single" w:sz="4" w:space="0" w:color="auto"/>
              <w:bottom w:val="nil"/>
              <w:right w:val="nil"/>
            </w:tcBorders>
            <w:shd w:val="clear" w:color="auto" w:fill="auto"/>
            <w:noWrap/>
            <w:vAlign w:val="bottom"/>
            <w:hideMark/>
          </w:tcPr>
          <w:p w14:paraId="007E2144"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01CEE12F"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78A17361"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64D45B7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139C691C"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7F5B1D1B"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Hawke's Bay Region</w:t>
            </w:r>
          </w:p>
        </w:tc>
        <w:tc>
          <w:tcPr>
            <w:tcW w:w="2034" w:type="dxa"/>
            <w:tcBorders>
              <w:top w:val="nil"/>
              <w:left w:val="nil"/>
              <w:bottom w:val="nil"/>
              <w:right w:val="nil"/>
            </w:tcBorders>
            <w:shd w:val="clear" w:color="auto" w:fill="auto"/>
            <w:vAlign w:val="center"/>
            <w:hideMark/>
          </w:tcPr>
          <w:p w14:paraId="6578843A"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-4.5</w:t>
            </w:r>
          </w:p>
        </w:tc>
        <w:tc>
          <w:tcPr>
            <w:tcW w:w="1505" w:type="dxa"/>
            <w:tcBorders>
              <w:top w:val="nil"/>
              <w:left w:val="single" w:sz="4" w:space="0" w:color="auto"/>
              <w:bottom w:val="nil"/>
              <w:right w:val="nil"/>
            </w:tcBorders>
            <w:shd w:val="clear" w:color="auto" w:fill="auto"/>
            <w:noWrap/>
            <w:vAlign w:val="bottom"/>
            <w:hideMark/>
          </w:tcPr>
          <w:p w14:paraId="5B7582CE"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4627FB97"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06EBB922"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1C2A08B3"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0F9741E6"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727925D8"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Wellington Region</w:t>
            </w:r>
          </w:p>
        </w:tc>
        <w:tc>
          <w:tcPr>
            <w:tcW w:w="2034" w:type="dxa"/>
            <w:tcBorders>
              <w:top w:val="nil"/>
              <w:left w:val="nil"/>
              <w:bottom w:val="nil"/>
              <w:right w:val="nil"/>
            </w:tcBorders>
            <w:shd w:val="clear" w:color="auto" w:fill="auto"/>
            <w:vAlign w:val="center"/>
            <w:hideMark/>
          </w:tcPr>
          <w:p w14:paraId="2CADC508"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-3.1</w:t>
            </w:r>
          </w:p>
        </w:tc>
        <w:tc>
          <w:tcPr>
            <w:tcW w:w="1505" w:type="dxa"/>
            <w:tcBorders>
              <w:top w:val="nil"/>
              <w:left w:val="single" w:sz="4" w:space="0" w:color="auto"/>
              <w:bottom w:val="nil"/>
              <w:right w:val="nil"/>
            </w:tcBorders>
            <w:shd w:val="clear" w:color="auto" w:fill="auto"/>
            <w:noWrap/>
            <w:vAlign w:val="bottom"/>
            <w:hideMark/>
          </w:tcPr>
          <w:p w14:paraId="216C9D99"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5EE6BA51"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5486970E"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4A5DE7E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17602437"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38C7BD04"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Tasman Region</w:t>
            </w:r>
          </w:p>
        </w:tc>
        <w:tc>
          <w:tcPr>
            <w:tcW w:w="2034" w:type="dxa"/>
            <w:tcBorders>
              <w:top w:val="nil"/>
              <w:left w:val="nil"/>
              <w:bottom w:val="nil"/>
              <w:right w:val="nil"/>
            </w:tcBorders>
            <w:shd w:val="clear" w:color="auto" w:fill="auto"/>
            <w:vAlign w:val="center"/>
            <w:hideMark/>
          </w:tcPr>
          <w:p w14:paraId="61AB1F96"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-0.8</w:t>
            </w:r>
          </w:p>
        </w:tc>
        <w:tc>
          <w:tcPr>
            <w:tcW w:w="1505" w:type="dxa"/>
            <w:tcBorders>
              <w:top w:val="nil"/>
              <w:left w:val="single" w:sz="4" w:space="0" w:color="auto"/>
              <w:bottom w:val="nil"/>
              <w:right w:val="nil"/>
            </w:tcBorders>
            <w:shd w:val="clear" w:color="auto" w:fill="auto"/>
            <w:noWrap/>
            <w:vAlign w:val="bottom"/>
            <w:hideMark/>
          </w:tcPr>
          <w:p w14:paraId="7CE7B539"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602055F3"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538E2A10"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0FF0790A"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3C04FBB4"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5E5A1291"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Nelson Region</w:t>
            </w:r>
          </w:p>
        </w:tc>
        <w:tc>
          <w:tcPr>
            <w:tcW w:w="2034" w:type="dxa"/>
            <w:tcBorders>
              <w:top w:val="nil"/>
              <w:left w:val="nil"/>
              <w:bottom w:val="nil"/>
              <w:right w:val="nil"/>
            </w:tcBorders>
            <w:shd w:val="clear" w:color="auto" w:fill="auto"/>
            <w:vAlign w:val="center"/>
            <w:hideMark/>
          </w:tcPr>
          <w:p w14:paraId="4087348B"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0.0</w:t>
            </w:r>
          </w:p>
        </w:tc>
        <w:tc>
          <w:tcPr>
            <w:tcW w:w="1505" w:type="dxa"/>
            <w:tcBorders>
              <w:top w:val="nil"/>
              <w:left w:val="single" w:sz="4" w:space="0" w:color="auto"/>
              <w:bottom w:val="nil"/>
              <w:right w:val="nil"/>
            </w:tcBorders>
            <w:shd w:val="clear" w:color="auto" w:fill="auto"/>
            <w:noWrap/>
            <w:vAlign w:val="bottom"/>
            <w:hideMark/>
          </w:tcPr>
          <w:p w14:paraId="1DF7999B"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3ECC925F"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49180FCB"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3B22AAF3"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72065BC1"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2638F08C"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Marlborough Region</w:t>
            </w:r>
          </w:p>
        </w:tc>
        <w:tc>
          <w:tcPr>
            <w:tcW w:w="2034" w:type="dxa"/>
            <w:tcBorders>
              <w:top w:val="nil"/>
              <w:left w:val="nil"/>
              <w:bottom w:val="nil"/>
              <w:right w:val="nil"/>
            </w:tcBorders>
            <w:shd w:val="clear" w:color="auto" w:fill="auto"/>
            <w:vAlign w:val="center"/>
            <w:hideMark/>
          </w:tcPr>
          <w:p w14:paraId="717101A0"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-1.4</w:t>
            </w:r>
          </w:p>
        </w:tc>
        <w:tc>
          <w:tcPr>
            <w:tcW w:w="1505" w:type="dxa"/>
            <w:tcBorders>
              <w:top w:val="nil"/>
              <w:left w:val="single" w:sz="4" w:space="0" w:color="auto"/>
              <w:bottom w:val="nil"/>
              <w:right w:val="nil"/>
            </w:tcBorders>
            <w:shd w:val="clear" w:color="auto" w:fill="auto"/>
            <w:noWrap/>
            <w:vAlign w:val="bottom"/>
            <w:hideMark/>
          </w:tcPr>
          <w:p w14:paraId="17583E01"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2F4F6EFA"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156132A8"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4CE11599"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725E0489"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78FAFEC2"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West Coast Region</w:t>
            </w:r>
          </w:p>
        </w:tc>
        <w:tc>
          <w:tcPr>
            <w:tcW w:w="2034" w:type="dxa"/>
            <w:tcBorders>
              <w:top w:val="nil"/>
              <w:left w:val="nil"/>
              <w:bottom w:val="nil"/>
              <w:right w:val="nil"/>
            </w:tcBorders>
            <w:shd w:val="clear" w:color="auto" w:fill="auto"/>
            <w:vAlign w:val="center"/>
            <w:hideMark/>
          </w:tcPr>
          <w:p w14:paraId="500C5E39"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-1.7</w:t>
            </w:r>
          </w:p>
        </w:tc>
        <w:tc>
          <w:tcPr>
            <w:tcW w:w="1505" w:type="dxa"/>
            <w:tcBorders>
              <w:top w:val="nil"/>
              <w:left w:val="single" w:sz="4" w:space="0" w:color="auto"/>
              <w:bottom w:val="nil"/>
              <w:right w:val="nil"/>
            </w:tcBorders>
            <w:shd w:val="clear" w:color="auto" w:fill="auto"/>
            <w:noWrap/>
            <w:vAlign w:val="bottom"/>
            <w:hideMark/>
          </w:tcPr>
          <w:p w14:paraId="05879364"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3D2E1F45"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2D727FE5"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1CA14843"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3C70E2EA"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1BE0DF94"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Canterbury Region</w:t>
            </w:r>
          </w:p>
        </w:tc>
        <w:tc>
          <w:tcPr>
            <w:tcW w:w="2034" w:type="dxa"/>
            <w:tcBorders>
              <w:top w:val="nil"/>
              <w:left w:val="nil"/>
              <w:bottom w:val="nil"/>
              <w:right w:val="nil"/>
            </w:tcBorders>
            <w:shd w:val="clear" w:color="auto" w:fill="auto"/>
            <w:vAlign w:val="center"/>
            <w:hideMark/>
          </w:tcPr>
          <w:p w14:paraId="1CEDE225"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-36.9</w:t>
            </w:r>
          </w:p>
        </w:tc>
        <w:tc>
          <w:tcPr>
            <w:tcW w:w="1505" w:type="dxa"/>
            <w:tcBorders>
              <w:top w:val="nil"/>
              <w:left w:val="single" w:sz="4" w:space="0" w:color="auto"/>
              <w:bottom w:val="nil"/>
              <w:right w:val="nil"/>
            </w:tcBorders>
            <w:shd w:val="clear" w:color="auto" w:fill="auto"/>
            <w:noWrap/>
            <w:vAlign w:val="bottom"/>
            <w:hideMark/>
          </w:tcPr>
          <w:p w14:paraId="6D0973D0"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0.9%</w:t>
            </w:r>
          </w:p>
        </w:tc>
        <w:tc>
          <w:tcPr>
            <w:tcW w:w="1675" w:type="dxa"/>
            <w:tcBorders>
              <w:top w:val="nil"/>
              <w:left w:val="nil"/>
              <w:bottom w:val="nil"/>
              <w:right w:val="nil"/>
            </w:tcBorders>
            <w:shd w:val="clear" w:color="auto" w:fill="auto"/>
            <w:noWrap/>
            <w:vAlign w:val="bottom"/>
            <w:hideMark/>
          </w:tcPr>
          <w:p w14:paraId="1EACF29E"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6BE45B35"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-1.7%</w:t>
            </w:r>
          </w:p>
        </w:tc>
        <w:tc>
          <w:tcPr>
            <w:tcW w:w="2054" w:type="dxa"/>
            <w:tcBorders>
              <w:top w:val="nil"/>
              <w:left w:val="nil"/>
              <w:bottom w:val="nil"/>
              <w:right w:val="single" w:sz="4" w:space="0" w:color="auto"/>
            </w:tcBorders>
            <w:shd w:val="clear" w:color="auto" w:fill="auto"/>
            <w:noWrap/>
            <w:vAlign w:val="bottom"/>
            <w:hideMark/>
          </w:tcPr>
          <w:p w14:paraId="328BE8DB"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Dairy to arable</w:t>
            </w:r>
          </w:p>
        </w:tc>
      </w:tr>
      <w:tr w:rsidR="00AE520A" w:rsidRPr="00AE520A" w14:paraId="19ED4CF7"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51BDFE2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Otago Region</w:t>
            </w:r>
          </w:p>
        </w:tc>
        <w:tc>
          <w:tcPr>
            <w:tcW w:w="2034" w:type="dxa"/>
            <w:tcBorders>
              <w:top w:val="nil"/>
              <w:left w:val="nil"/>
              <w:bottom w:val="nil"/>
              <w:right w:val="nil"/>
            </w:tcBorders>
            <w:shd w:val="clear" w:color="auto" w:fill="auto"/>
            <w:vAlign w:val="center"/>
            <w:hideMark/>
          </w:tcPr>
          <w:p w14:paraId="00CCF605"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-18.4</w:t>
            </w:r>
          </w:p>
        </w:tc>
        <w:tc>
          <w:tcPr>
            <w:tcW w:w="1505" w:type="dxa"/>
            <w:tcBorders>
              <w:top w:val="nil"/>
              <w:left w:val="single" w:sz="4" w:space="0" w:color="auto"/>
              <w:bottom w:val="nil"/>
              <w:right w:val="nil"/>
            </w:tcBorders>
            <w:shd w:val="clear" w:color="auto" w:fill="auto"/>
            <w:noWrap/>
            <w:vAlign w:val="bottom"/>
            <w:hideMark/>
          </w:tcPr>
          <w:p w14:paraId="5206BFFC"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0.2%</w:t>
            </w:r>
          </w:p>
        </w:tc>
        <w:tc>
          <w:tcPr>
            <w:tcW w:w="1675" w:type="dxa"/>
            <w:tcBorders>
              <w:top w:val="nil"/>
              <w:left w:val="nil"/>
              <w:bottom w:val="nil"/>
              <w:right w:val="nil"/>
            </w:tcBorders>
            <w:shd w:val="clear" w:color="auto" w:fill="auto"/>
            <w:noWrap/>
            <w:vAlign w:val="bottom"/>
            <w:hideMark/>
          </w:tcPr>
          <w:p w14:paraId="67FFF9CB"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621EBE7B"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507E5770"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798008B6" w14:textId="77777777" w:rsidTr="00AE520A">
        <w:trPr>
          <w:trHeight w:val="288"/>
        </w:trPr>
        <w:tc>
          <w:tcPr>
            <w:tcW w:w="3144" w:type="dxa"/>
            <w:tcBorders>
              <w:top w:val="nil"/>
              <w:left w:val="single" w:sz="4" w:space="0" w:color="auto"/>
              <w:bottom w:val="nil"/>
              <w:right w:val="single" w:sz="4" w:space="0" w:color="auto"/>
            </w:tcBorders>
            <w:shd w:val="clear" w:color="auto" w:fill="auto"/>
            <w:noWrap/>
            <w:vAlign w:val="bottom"/>
            <w:hideMark/>
          </w:tcPr>
          <w:p w14:paraId="3FAE5B13"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Southland Region</w:t>
            </w:r>
          </w:p>
        </w:tc>
        <w:tc>
          <w:tcPr>
            <w:tcW w:w="2034" w:type="dxa"/>
            <w:tcBorders>
              <w:top w:val="nil"/>
              <w:left w:val="nil"/>
              <w:bottom w:val="nil"/>
              <w:right w:val="nil"/>
            </w:tcBorders>
            <w:shd w:val="clear" w:color="auto" w:fill="auto"/>
            <w:vAlign w:val="center"/>
            <w:hideMark/>
          </w:tcPr>
          <w:p w14:paraId="1EE8BC59"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-13.1</w:t>
            </w:r>
          </w:p>
        </w:tc>
        <w:tc>
          <w:tcPr>
            <w:tcW w:w="1505" w:type="dxa"/>
            <w:tcBorders>
              <w:top w:val="nil"/>
              <w:left w:val="single" w:sz="4" w:space="0" w:color="auto"/>
              <w:bottom w:val="nil"/>
              <w:right w:val="nil"/>
            </w:tcBorders>
            <w:shd w:val="clear" w:color="auto" w:fill="auto"/>
            <w:noWrap/>
            <w:vAlign w:val="bottom"/>
            <w:hideMark/>
          </w:tcPr>
          <w:p w14:paraId="618E7101"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1675" w:type="dxa"/>
            <w:tcBorders>
              <w:top w:val="nil"/>
              <w:left w:val="nil"/>
              <w:bottom w:val="nil"/>
              <w:right w:val="nil"/>
            </w:tcBorders>
            <w:shd w:val="clear" w:color="auto" w:fill="auto"/>
            <w:noWrap/>
            <w:vAlign w:val="bottom"/>
            <w:hideMark/>
          </w:tcPr>
          <w:p w14:paraId="309228ED"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w:t>
            </w:r>
          </w:p>
        </w:tc>
        <w:tc>
          <w:tcPr>
            <w:tcW w:w="948" w:type="dxa"/>
            <w:tcBorders>
              <w:top w:val="nil"/>
              <w:left w:val="single" w:sz="4" w:space="0" w:color="auto"/>
              <w:bottom w:val="nil"/>
              <w:right w:val="nil"/>
            </w:tcBorders>
            <w:shd w:val="clear" w:color="auto" w:fill="auto"/>
            <w:noWrap/>
            <w:vAlign w:val="bottom"/>
            <w:hideMark/>
          </w:tcPr>
          <w:p w14:paraId="7238E5B6" w14:textId="77777777" w:rsidR="00AE520A" w:rsidRPr="00AE520A" w:rsidRDefault="00AE520A" w:rsidP="00AE520A">
            <w:pPr>
              <w:spacing w:after="0" w:line="240" w:lineRule="auto"/>
              <w:jc w:val="center"/>
              <w:rPr>
                <w:rFonts w:ascii="Calibri" w:eastAsia="Times New Roman" w:hAnsi="Calibri" w:cs="Calibri"/>
                <w:color w:val="000000"/>
                <w:sz w:val="20"/>
                <w:szCs w:val="20"/>
                <w:lang w:eastAsia="en-NZ"/>
              </w:rPr>
            </w:pPr>
            <w:r w:rsidRPr="00AE520A">
              <w:rPr>
                <w:rFonts w:ascii="Calibri" w:eastAsia="Times New Roman" w:hAnsi="Calibri" w:cs="Calibri"/>
                <w:color w:val="000000"/>
                <w:sz w:val="20"/>
                <w:szCs w:val="20"/>
                <w:lang w:eastAsia="en-NZ"/>
              </w:rPr>
              <w:t>0.0%</w:t>
            </w:r>
          </w:p>
        </w:tc>
        <w:tc>
          <w:tcPr>
            <w:tcW w:w="2054" w:type="dxa"/>
            <w:tcBorders>
              <w:top w:val="nil"/>
              <w:left w:val="nil"/>
              <w:bottom w:val="nil"/>
              <w:right w:val="single" w:sz="4" w:space="0" w:color="auto"/>
            </w:tcBorders>
            <w:shd w:val="clear" w:color="auto" w:fill="auto"/>
            <w:noWrap/>
            <w:vAlign w:val="bottom"/>
            <w:hideMark/>
          </w:tcPr>
          <w:p w14:paraId="0BD15A40"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r w:rsidR="00AE520A" w:rsidRPr="00AE520A" w14:paraId="7205E82C" w14:textId="77777777" w:rsidTr="00AE520A">
        <w:trPr>
          <w:trHeight w:val="288"/>
        </w:trPr>
        <w:tc>
          <w:tcPr>
            <w:tcW w:w="3144" w:type="dxa"/>
            <w:tcBorders>
              <w:top w:val="nil"/>
              <w:left w:val="single" w:sz="4" w:space="0" w:color="auto"/>
              <w:bottom w:val="single" w:sz="4" w:space="0" w:color="auto"/>
              <w:right w:val="single" w:sz="4" w:space="0" w:color="auto"/>
            </w:tcBorders>
            <w:shd w:val="clear" w:color="auto" w:fill="auto"/>
            <w:noWrap/>
            <w:vAlign w:val="bottom"/>
            <w:hideMark/>
          </w:tcPr>
          <w:p w14:paraId="3FDB288D" w14:textId="77777777" w:rsidR="00AE520A" w:rsidRPr="00AE520A" w:rsidRDefault="00AE520A" w:rsidP="00AE520A">
            <w:pPr>
              <w:spacing w:after="0" w:line="240" w:lineRule="auto"/>
              <w:rPr>
                <w:rFonts w:ascii="Calibri" w:eastAsia="Times New Roman" w:hAnsi="Calibri" w:cs="Calibri"/>
                <w:b/>
                <w:bCs/>
                <w:color w:val="000000"/>
                <w:lang w:eastAsia="en-NZ"/>
              </w:rPr>
            </w:pPr>
            <w:r w:rsidRPr="00AE520A">
              <w:rPr>
                <w:rFonts w:ascii="Calibri" w:eastAsia="Times New Roman" w:hAnsi="Calibri" w:cs="Calibri"/>
                <w:b/>
                <w:bCs/>
                <w:color w:val="000000"/>
                <w:lang w:eastAsia="en-NZ"/>
              </w:rPr>
              <w:t> </w:t>
            </w:r>
          </w:p>
        </w:tc>
        <w:tc>
          <w:tcPr>
            <w:tcW w:w="2034" w:type="dxa"/>
            <w:tcBorders>
              <w:top w:val="nil"/>
              <w:left w:val="nil"/>
              <w:bottom w:val="single" w:sz="4" w:space="0" w:color="auto"/>
              <w:right w:val="single" w:sz="4" w:space="0" w:color="auto"/>
            </w:tcBorders>
            <w:shd w:val="clear" w:color="auto" w:fill="auto"/>
            <w:vAlign w:val="center"/>
            <w:hideMark/>
          </w:tcPr>
          <w:p w14:paraId="55AF7B91" w14:textId="77777777" w:rsidR="00AE520A" w:rsidRPr="00AE520A" w:rsidRDefault="00AE520A" w:rsidP="00AE520A">
            <w:pPr>
              <w:spacing w:after="0" w:line="240" w:lineRule="auto"/>
              <w:jc w:val="center"/>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c>
          <w:tcPr>
            <w:tcW w:w="1505" w:type="dxa"/>
            <w:tcBorders>
              <w:top w:val="nil"/>
              <w:left w:val="nil"/>
              <w:bottom w:val="single" w:sz="4" w:space="0" w:color="auto"/>
              <w:right w:val="nil"/>
            </w:tcBorders>
            <w:shd w:val="clear" w:color="auto" w:fill="auto"/>
            <w:noWrap/>
            <w:vAlign w:val="bottom"/>
            <w:hideMark/>
          </w:tcPr>
          <w:p w14:paraId="48245B6B" w14:textId="77777777" w:rsidR="00AE520A" w:rsidRPr="00AE520A" w:rsidRDefault="00AE520A" w:rsidP="00AE520A">
            <w:pPr>
              <w:spacing w:after="0" w:line="240" w:lineRule="auto"/>
              <w:jc w:val="center"/>
              <w:rPr>
                <w:rFonts w:ascii="Calibri" w:eastAsia="Times New Roman" w:hAnsi="Calibri" w:cs="Calibri"/>
                <w:b/>
                <w:bCs/>
                <w:color w:val="000000"/>
                <w:sz w:val="20"/>
                <w:szCs w:val="20"/>
                <w:lang w:eastAsia="en-NZ"/>
              </w:rPr>
            </w:pPr>
            <w:r w:rsidRPr="00AE520A">
              <w:rPr>
                <w:rFonts w:ascii="Calibri" w:eastAsia="Times New Roman" w:hAnsi="Calibri" w:cs="Calibri"/>
                <w:b/>
                <w:bCs/>
                <w:color w:val="000000"/>
                <w:sz w:val="20"/>
                <w:szCs w:val="20"/>
                <w:lang w:eastAsia="en-NZ"/>
              </w:rPr>
              <w:t> </w:t>
            </w:r>
          </w:p>
        </w:tc>
        <w:tc>
          <w:tcPr>
            <w:tcW w:w="1675" w:type="dxa"/>
            <w:tcBorders>
              <w:top w:val="nil"/>
              <w:left w:val="nil"/>
              <w:bottom w:val="single" w:sz="4" w:space="0" w:color="auto"/>
              <w:right w:val="nil"/>
            </w:tcBorders>
            <w:shd w:val="clear" w:color="auto" w:fill="auto"/>
            <w:noWrap/>
            <w:vAlign w:val="bottom"/>
            <w:hideMark/>
          </w:tcPr>
          <w:p w14:paraId="35D3E75F" w14:textId="77777777" w:rsidR="00AE520A" w:rsidRPr="00AE520A" w:rsidRDefault="00AE520A" w:rsidP="00AE520A">
            <w:pPr>
              <w:spacing w:after="0" w:line="240" w:lineRule="auto"/>
              <w:jc w:val="center"/>
              <w:rPr>
                <w:rFonts w:ascii="Calibri" w:eastAsia="Times New Roman" w:hAnsi="Calibri" w:cs="Calibri"/>
                <w:b/>
                <w:bCs/>
                <w:color w:val="000000"/>
                <w:sz w:val="20"/>
                <w:szCs w:val="20"/>
                <w:lang w:eastAsia="en-NZ"/>
              </w:rPr>
            </w:pPr>
            <w:r w:rsidRPr="00AE520A">
              <w:rPr>
                <w:rFonts w:ascii="Calibri" w:eastAsia="Times New Roman" w:hAnsi="Calibri" w:cs="Calibri"/>
                <w:b/>
                <w:bCs/>
                <w:color w:val="000000"/>
                <w:sz w:val="20"/>
                <w:szCs w:val="20"/>
                <w:lang w:eastAsia="en-NZ"/>
              </w:rPr>
              <w:t> </w:t>
            </w:r>
          </w:p>
        </w:tc>
        <w:tc>
          <w:tcPr>
            <w:tcW w:w="948" w:type="dxa"/>
            <w:tcBorders>
              <w:top w:val="nil"/>
              <w:left w:val="single" w:sz="4" w:space="0" w:color="auto"/>
              <w:bottom w:val="single" w:sz="4" w:space="0" w:color="auto"/>
              <w:right w:val="nil"/>
            </w:tcBorders>
            <w:shd w:val="clear" w:color="auto" w:fill="auto"/>
            <w:noWrap/>
            <w:vAlign w:val="bottom"/>
            <w:hideMark/>
          </w:tcPr>
          <w:p w14:paraId="1D5FF6A3" w14:textId="77777777" w:rsidR="00AE520A" w:rsidRPr="00AE520A" w:rsidRDefault="00AE520A" w:rsidP="00AE520A">
            <w:pPr>
              <w:spacing w:after="0" w:line="240" w:lineRule="auto"/>
              <w:jc w:val="center"/>
              <w:rPr>
                <w:rFonts w:ascii="Calibri" w:eastAsia="Times New Roman" w:hAnsi="Calibri" w:cs="Calibri"/>
                <w:b/>
                <w:bCs/>
                <w:color w:val="000000"/>
                <w:sz w:val="20"/>
                <w:szCs w:val="20"/>
                <w:lang w:eastAsia="en-NZ"/>
              </w:rPr>
            </w:pPr>
            <w:r w:rsidRPr="00AE520A">
              <w:rPr>
                <w:rFonts w:ascii="Calibri" w:eastAsia="Times New Roman" w:hAnsi="Calibri" w:cs="Calibri"/>
                <w:b/>
                <w:bCs/>
                <w:color w:val="000000"/>
                <w:sz w:val="20"/>
                <w:szCs w:val="20"/>
                <w:lang w:eastAsia="en-NZ"/>
              </w:rPr>
              <w:t> </w:t>
            </w:r>
          </w:p>
        </w:tc>
        <w:tc>
          <w:tcPr>
            <w:tcW w:w="2054" w:type="dxa"/>
            <w:tcBorders>
              <w:top w:val="nil"/>
              <w:left w:val="nil"/>
              <w:bottom w:val="single" w:sz="4" w:space="0" w:color="auto"/>
              <w:right w:val="single" w:sz="4" w:space="0" w:color="auto"/>
            </w:tcBorders>
            <w:shd w:val="clear" w:color="auto" w:fill="auto"/>
            <w:noWrap/>
            <w:vAlign w:val="bottom"/>
            <w:hideMark/>
          </w:tcPr>
          <w:p w14:paraId="05859DDD" w14:textId="77777777" w:rsidR="00AE520A" w:rsidRPr="00AE520A" w:rsidRDefault="00AE520A" w:rsidP="00AE520A">
            <w:pPr>
              <w:spacing w:after="0" w:line="240" w:lineRule="auto"/>
              <w:rPr>
                <w:rFonts w:ascii="Calibri" w:eastAsia="Times New Roman" w:hAnsi="Calibri" w:cs="Calibri"/>
                <w:color w:val="000000"/>
                <w:lang w:eastAsia="en-NZ"/>
              </w:rPr>
            </w:pPr>
            <w:r w:rsidRPr="00AE520A">
              <w:rPr>
                <w:rFonts w:ascii="Calibri" w:eastAsia="Times New Roman" w:hAnsi="Calibri" w:cs="Calibri"/>
                <w:color w:val="000000"/>
                <w:lang w:eastAsia="en-NZ"/>
              </w:rPr>
              <w:t> </w:t>
            </w:r>
          </w:p>
        </w:tc>
      </w:tr>
    </w:tbl>
    <w:p w14:paraId="29140410" w14:textId="0A4007AA" w:rsidR="00110ECC" w:rsidRDefault="00110ECC" w:rsidP="007D1294">
      <w:pPr>
        <w:pStyle w:val="TRNormal"/>
      </w:pPr>
    </w:p>
    <w:p w14:paraId="61CE6965" w14:textId="77777777" w:rsidR="00AE520A" w:rsidRDefault="00AE520A" w:rsidP="00110ECC">
      <w:pPr>
        <w:sectPr w:rsidR="00AE520A" w:rsidSect="00AE520A">
          <w:pgSz w:w="16838" w:h="11906" w:orient="landscape"/>
          <w:pgMar w:top="1440" w:right="1440" w:bottom="1440" w:left="1440" w:header="708" w:footer="708" w:gutter="0"/>
          <w:cols w:space="708"/>
          <w:docGrid w:linePitch="360"/>
        </w:sectPr>
      </w:pPr>
    </w:p>
    <w:p w14:paraId="701A07D9" w14:textId="1E1D48C7" w:rsidR="00110ECC" w:rsidRPr="00605F46" w:rsidRDefault="00110ECC" w:rsidP="007D1294">
      <w:pPr>
        <w:pStyle w:val="Heading2"/>
      </w:pPr>
      <w:bookmarkStart w:id="66" w:name="_Toc38272721"/>
      <w:r>
        <w:t>Costs to regional councils</w:t>
      </w:r>
      <w:bookmarkEnd w:id="66"/>
      <w:r>
        <w:t xml:space="preserve"> </w:t>
      </w:r>
    </w:p>
    <w:p w14:paraId="6C36F8EF" w14:textId="417B4F34" w:rsidR="007D76E9" w:rsidRDefault="007D76E9" w:rsidP="007D76E9">
      <w:pPr>
        <w:jc w:val="both"/>
      </w:pPr>
      <w:r>
        <w:t xml:space="preserve">Councils currently spend $310 million per annum on freshwater management. </w:t>
      </w:r>
    </w:p>
    <w:p w14:paraId="31AC0DF0" w14:textId="0532B508" w:rsidR="00110ECC" w:rsidRDefault="00110ECC" w:rsidP="00110ECC">
      <w:r w:rsidRPr="00DC262E">
        <w:t>The total per annum cost of implementing all new fre</w:t>
      </w:r>
      <w:r>
        <w:t>shwater requirements (</w:t>
      </w:r>
      <w:r w:rsidRPr="00031507">
        <w:t xml:space="preserve">both NPS-FM and </w:t>
      </w:r>
      <w:r w:rsidR="00C815EC" w:rsidRPr="00C815EC">
        <w:t>Action for healthy waterways</w:t>
      </w:r>
      <w:r>
        <w:t>) is estimated at $1</w:t>
      </w:r>
      <w:r w:rsidR="00502808">
        <w:t>35</w:t>
      </w:r>
      <w:r>
        <w:t xml:space="preserve"> million. </w:t>
      </w:r>
      <w:r w:rsidRPr="00DC262E">
        <w:t>The policies with the greatest cos</w:t>
      </w:r>
      <w:r w:rsidR="00722D69">
        <w:t>t to councils are shown in T</w:t>
      </w:r>
      <w:r w:rsidRPr="00DC262E">
        <w:t>able</w:t>
      </w:r>
      <w:r w:rsidR="00722D69">
        <w:t xml:space="preserve"> 3</w:t>
      </w:r>
      <w:r w:rsidRPr="00DC262E">
        <w:t xml:space="preserve"> below.</w:t>
      </w:r>
    </w:p>
    <w:p w14:paraId="309F7EA4" w14:textId="5EF806CD" w:rsidR="00110ECC" w:rsidRPr="00244109" w:rsidRDefault="00D767F9" w:rsidP="00110ECC">
      <w:pPr>
        <w:pStyle w:val="PlainText"/>
        <w:rPr>
          <w:rFonts w:asciiTheme="minorHAnsi" w:hAnsiTheme="minorHAnsi" w:cstheme="minorHAnsi"/>
          <w:szCs w:val="20"/>
        </w:rPr>
      </w:pPr>
      <w:r w:rsidRPr="00244109">
        <w:rPr>
          <w:rFonts w:asciiTheme="minorHAnsi" w:hAnsiTheme="minorHAnsi" w:cstheme="minorHAnsi"/>
          <w:b/>
          <w:bCs/>
          <w:szCs w:val="20"/>
        </w:rPr>
        <w:t xml:space="preserve">Table 3: </w:t>
      </w:r>
      <w:r w:rsidR="00502808">
        <w:rPr>
          <w:rFonts w:asciiTheme="minorHAnsi" w:hAnsiTheme="minorHAnsi" w:cstheme="minorHAnsi"/>
          <w:b/>
          <w:bCs/>
          <w:szCs w:val="20"/>
        </w:rPr>
        <w:t>Estimated a</w:t>
      </w:r>
      <w:r w:rsidRPr="00244109">
        <w:rPr>
          <w:rFonts w:asciiTheme="minorHAnsi" w:hAnsiTheme="minorHAnsi" w:cstheme="minorHAnsi"/>
          <w:b/>
          <w:bCs/>
          <w:szCs w:val="20"/>
        </w:rPr>
        <w:t>nnual costs of all new freshwater requirements for regional councils nationally</w:t>
      </w:r>
    </w:p>
    <w:p w14:paraId="06206033" w14:textId="77777777" w:rsidR="00D767F9" w:rsidRDefault="00D767F9" w:rsidP="00110ECC">
      <w:pPr>
        <w:pStyle w:val="PlainText"/>
        <w:rPr>
          <w:rFonts w:ascii="Arial" w:hAnsi="Arial" w:cs="Arial"/>
          <w:sz w:val="20"/>
          <w:szCs w:val="20"/>
        </w:rPr>
      </w:pPr>
    </w:p>
    <w:tbl>
      <w:tblPr>
        <w:tblW w:w="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0"/>
        <w:gridCol w:w="1417"/>
      </w:tblGrid>
      <w:tr w:rsidR="00110ECC" w:rsidRPr="00244109" w14:paraId="0F95C6FF" w14:textId="77777777" w:rsidTr="00BF187A">
        <w:trPr>
          <w:trHeight w:val="120"/>
        </w:trPr>
        <w:tc>
          <w:tcPr>
            <w:tcW w:w="3710" w:type="dxa"/>
          </w:tcPr>
          <w:p w14:paraId="71CA13DF" w14:textId="503FB9E5" w:rsidR="00110ECC" w:rsidRPr="00244109" w:rsidRDefault="00D767F9" w:rsidP="00D767F9">
            <w:pPr>
              <w:pStyle w:val="PlainText"/>
              <w:rPr>
                <w:rFonts w:asciiTheme="minorHAnsi" w:hAnsiTheme="minorHAnsi" w:cstheme="minorHAnsi"/>
                <w:sz w:val="20"/>
                <w:szCs w:val="20"/>
              </w:rPr>
            </w:pPr>
            <w:r w:rsidRPr="00244109">
              <w:rPr>
                <w:rFonts w:asciiTheme="minorHAnsi" w:hAnsiTheme="minorHAnsi" w:cstheme="minorHAnsi"/>
                <w:b/>
                <w:bCs/>
                <w:sz w:val="20"/>
                <w:szCs w:val="20"/>
              </w:rPr>
              <w:t>New freshwater r</w:t>
            </w:r>
            <w:r w:rsidR="00110ECC" w:rsidRPr="00244109">
              <w:rPr>
                <w:rFonts w:asciiTheme="minorHAnsi" w:hAnsiTheme="minorHAnsi" w:cstheme="minorHAnsi"/>
                <w:b/>
                <w:bCs/>
                <w:sz w:val="20"/>
                <w:szCs w:val="20"/>
              </w:rPr>
              <w:t>equirement for Regional Councils</w:t>
            </w:r>
            <w:r w:rsidRPr="00244109">
              <w:rPr>
                <w:rFonts w:asciiTheme="minorHAnsi" w:hAnsiTheme="minorHAnsi" w:cstheme="minorHAnsi"/>
                <w:b/>
                <w:bCs/>
                <w:sz w:val="20"/>
                <w:szCs w:val="20"/>
              </w:rPr>
              <w:t xml:space="preserve"> (both current NPS-FM and proposed)</w:t>
            </w:r>
          </w:p>
        </w:tc>
        <w:tc>
          <w:tcPr>
            <w:tcW w:w="1417" w:type="dxa"/>
          </w:tcPr>
          <w:p w14:paraId="706937FD" w14:textId="066C5D40" w:rsidR="00110ECC" w:rsidRPr="00244109" w:rsidRDefault="00D767F9" w:rsidP="00D767F9">
            <w:pPr>
              <w:pStyle w:val="PlainText"/>
              <w:rPr>
                <w:rFonts w:asciiTheme="minorHAnsi" w:hAnsiTheme="minorHAnsi" w:cstheme="minorHAnsi"/>
                <w:sz w:val="20"/>
                <w:szCs w:val="20"/>
              </w:rPr>
            </w:pPr>
            <w:r w:rsidRPr="00244109">
              <w:rPr>
                <w:rFonts w:asciiTheme="minorHAnsi" w:hAnsiTheme="minorHAnsi" w:cstheme="minorHAnsi"/>
                <w:b/>
                <w:bCs/>
                <w:sz w:val="20"/>
                <w:szCs w:val="20"/>
              </w:rPr>
              <w:t>Additional n</w:t>
            </w:r>
            <w:r w:rsidR="00110ECC" w:rsidRPr="00244109">
              <w:rPr>
                <w:rFonts w:asciiTheme="minorHAnsi" w:hAnsiTheme="minorHAnsi" w:cstheme="minorHAnsi"/>
                <w:b/>
                <w:bCs/>
                <w:sz w:val="20"/>
                <w:szCs w:val="20"/>
              </w:rPr>
              <w:t xml:space="preserve">ational </w:t>
            </w:r>
            <w:r w:rsidRPr="00244109">
              <w:rPr>
                <w:rFonts w:asciiTheme="minorHAnsi" w:hAnsiTheme="minorHAnsi" w:cstheme="minorHAnsi"/>
                <w:b/>
                <w:bCs/>
                <w:sz w:val="20"/>
                <w:szCs w:val="20"/>
              </w:rPr>
              <w:t>annual c</w:t>
            </w:r>
            <w:r w:rsidR="00110ECC" w:rsidRPr="00244109">
              <w:rPr>
                <w:rFonts w:asciiTheme="minorHAnsi" w:hAnsiTheme="minorHAnsi" w:cstheme="minorHAnsi"/>
                <w:b/>
                <w:bCs/>
                <w:sz w:val="20"/>
                <w:szCs w:val="20"/>
              </w:rPr>
              <w:t xml:space="preserve">ost </w:t>
            </w:r>
          </w:p>
        </w:tc>
      </w:tr>
      <w:tr w:rsidR="002067A9" w:rsidRPr="00244109" w14:paraId="530CF46F" w14:textId="77777777" w:rsidTr="00BF187A">
        <w:trPr>
          <w:trHeight w:val="110"/>
        </w:trPr>
        <w:tc>
          <w:tcPr>
            <w:tcW w:w="3710" w:type="dxa"/>
          </w:tcPr>
          <w:p w14:paraId="1FEDCCFC" w14:textId="77777777" w:rsidR="002067A9" w:rsidRPr="00244109" w:rsidRDefault="002067A9" w:rsidP="00BF187A">
            <w:pPr>
              <w:pStyle w:val="PlainText"/>
              <w:rPr>
                <w:rFonts w:asciiTheme="minorHAnsi" w:hAnsiTheme="minorHAnsi" w:cstheme="minorHAnsi"/>
                <w:sz w:val="20"/>
                <w:szCs w:val="20"/>
              </w:rPr>
            </w:pPr>
            <w:r w:rsidRPr="00244109">
              <w:rPr>
                <w:rFonts w:asciiTheme="minorHAnsi" w:hAnsiTheme="minorHAnsi" w:cstheme="minorHAnsi"/>
                <w:sz w:val="20"/>
                <w:szCs w:val="20"/>
              </w:rPr>
              <w:t xml:space="preserve">Directing Clearer Ecological Outcomes for River Flows </w:t>
            </w:r>
          </w:p>
        </w:tc>
        <w:tc>
          <w:tcPr>
            <w:tcW w:w="1417" w:type="dxa"/>
          </w:tcPr>
          <w:p w14:paraId="00DDAB9A" w14:textId="77777777" w:rsidR="002067A9" w:rsidRPr="00244109" w:rsidRDefault="002067A9" w:rsidP="00502808">
            <w:pPr>
              <w:pStyle w:val="PlainText"/>
              <w:rPr>
                <w:rFonts w:asciiTheme="minorHAnsi" w:hAnsiTheme="minorHAnsi" w:cstheme="minorHAnsi"/>
                <w:sz w:val="20"/>
                <w:szCs w:val="20"/>
              </w:rPr>
            </w:pPr>
            <w:r>
              <w:rPr>
                <w:rFonts w:asciiTheme="minorHAnsi" w:hAnsiTheme="minorHAnsi" w:cstheme="minorHAnsi"/>
                <w:sz w:val="20"/>
                <w:szCs w:val="20"/>
              </w:rPr>
              <w:t>$31</w:t>
            </w:r>
            <w:r w:rsidRPr="00244109">
              <w:rPr>
                <w:rFonts w:asciiTheme="minorHAnsi" w:hAnsiTheme="minorHAnsi" w:cstheme="minorHAnsi"/>
                <w:sz w:val="20"/>
                <w:szCs w:val="20"/>
              </w:rPr>
              <w:t>,</w:t>
            </w:r>
            <w:r>
              <w:rPr>
                <w:rFonts w:asciiTheme="minorHAnsi" w:hAnsiTheme="minorHAnsi" w:cstheme="minorHAnsi"/>
                <w:sz w:val="20"/>
                <w:szCs w:val="20"/>
              </w:rPr>
              <w:t>5</w:t>
            </w:r>
            <w:r w:rsidRPr="00244109">
              <w:rPr>
                <w:rFonts w:asciiTheme="minorHAnsi" w:hAnsiTheme="minorHAnsi" w:cstheme="minorHAnsi"/>
                <w:sz w:val="20"/>
                <w:szCs w:val="20"/>
              </w:rPr>
              <w:t>00,000</w:t>
            </w:r>
          </w:p>
        </w:tc>
      </w:tr>
      <w:tr w:rsidR="002067A9" w:rsidRPr="00244109" w14:paraId="6EEC7DD6" w14:textId="77777777" w:rsidTr="00BF187A">
        <w:trPr>
          <w:trHeight w:val="110"/>
        </w:trPr>
        <w:tc>
          <w:tcPr>
            <w:tcW w:w="3710" w:type="dxa"/>
          </w:tcPr>
          <w:p w14:paraId="330A16B9" w14:textId="77777777" w:rsidR="002067A9" w:rsidRPr="00244109" w:rsidRDefault="002067A9" w:rsidP="00BF187A">
            <w:pPr>
              <w:pStyle w:val="PlainText"/>
              <w:rPr>
                <w:rFonts w:asciiTheme="minorHAnsi" w:hAnsiTheme="minorHAnsi" w:cstheme="minorHAnsi"/>
                <w:sz w:val="20"/>
                <w:szCs w:val="20"/>
              </w:rPr>
            </w:pPr>
            <w:r>
              <w:rPr>
                <w:rFonts w:asciiTheme="minorHAnsi" w:hAnsiTheme="minorHAnsi" w:cstheme="minorHAnsi"/>
                <w:sz w:val="20"/>
                <w:szCs w:val="20"/>
              </w:rPr>
              <w:t>Measurement and Reporting of Water Takes</w:t>
            </w:r>
            <w:r w:rsidRPr="00244109">
              <w:rPr>
                <w:rFonts w:asciiTheme="minorHAnsi" w:hAnsiTheme="minorHAnsi" w:cstheme="minorHAnsi"/>
                <w:sz w:val="20"/>
                <w:szCs w:val="20"/>
              </w:rPr>
              <w:t xml:space="preserve"> </w:t>
            </w:r>
          </w:p>
        </w:tc>
        <w:tc>
          <w:tcPr>
            <w:tcW w:w="1417" w:type="dxa"/>
          </w:tcPr>
          <w:p w14:paraId="251698B1" w14:textId="77777777" w:rsidR="002067A9" w:rsidRPr="00244109" w:rsidRDefault="002067A9" w:rsidP="00502808">
            <w:pPr>
              <w:pStyle w:val="PlainText"/>
              <w:rPr>
                <w:rFonts w:asciiTheme="minorHAnsi" w:hAnsiTheme="minorHAnsi" w:cstheme="minorHAnsi"/>
                <w:sz w:val="20"/>
                <w:szCs w:val="20"/>
              </w:rPr>
            </w:pPr>
            <w:r w:rsidRPr="00244109">
              <w:rPr>
                <w:rFonts w:asciiTheme="minorHAnsi" w:hAnsiTheme="minorHAnsi" w:cstheme="minorHAnsi"/>
                <w:sz w:val="20"/>
                <w:szCs w:val="20"/>
              </w:rPr>
              <w:t>$</w:t>
            </w:r>
            <w:r>
              <w:rPr>
                <w:rFonts w:asciiTheme="minorHAnsi" w:hAnsiTheme="minorHAnsi" w:cstheme="minorHAnsi"/>
                <w:sz w:val="20"/>
                <w:szCs w:val="20"/>
              </w:rPr>
              <w:t>20</w:t>
            </w:r>
            <w:r w:rsidRPr="00244109">
              <w:rPr>
                <w:rFonts w:asciiTheme="minorHAnsi" w:hAnsiTheme="minorHAnsi" w:cstheme="minorHAnsi"/>
                <w:sz w:val="20"/>
                <w:szCs w:val="20"/>
              </w:rPr>
              <w:t>,</w:t>
            </w:r>
            <w:r>
              <w:rPr>
                <w:rFonts w:asciiTheme="minorHAnsi" w:hAnsiTheme="minorHAnsi" w:cstheme="minorHAnsi"/>
                <w:sz w:val="20"/>
                <w:szCs w:val="20"/>
              </w:rPr>
              <w:t>2</w:t>
            </w:r>
            <w:r w:rsidRPr="00244109">
              <w:rPr>
                <w:rFonts w:asciiTheme="minorHAnsi" w:hAnsiTheme="minorHAnsi" w:cstheme="minorHAnsi"/>
                <w:sz w:val="20"/>
                <w:szCs w:val="20"/>
              </w:rPr>
              <w:t xml:space="preserve">00,000 </w:t>
            </w:r>
          </w:p>
        </w:tc>
      </w:tr>
      <w:tr w:rsidR="002067A9" w:rsidRPr="00244109" w14:paraId="67B53D01" w14:textId="77777777" w:rsidTr="00BF187A">
        <w:trPr>
          <w:trHeight w:val="110"/>
        </w:trPr>
        <w:tc>
          <w:tcPr>
            <w:tcW w:w="3710" w:type="dxa"/>
          </w:tcPr>
          <w:p w14:paraId="01A47C26" w14:textId="77777777" w:rsidR="002067A9" w:rsidRPr="00244109" w:rsidRDefault="002067A9" w:rsidP="00BF187A">
            <w:pPr>
              <w:pStyle w:val="PlainText"/>
              <w:rPr>
                <w:rFonts w:asciiTheme="minorHAnsi" w:hAnsiTheme="minorHAnsi" w:cstheme="minorHAnsi"/>
                <w:sz w:val="20"/>
                <w:szCs w:val="20"/>
              </w:rPr>
            </w:pPr>
            <w:r w:rsidRPr="00244109">
              <w:rPr>
                <w:rFonts w:asciiTheme="minorHAnsi" w:hAnsiTheme="minorHAnsi" w:cstheme="minorHAnsi"/>
                <w:sz w:val="20"/>
                <w:szCs w:val="20"/>
              </w:rPr>
              <w:t xml:space="preserve">Improving Water Quality through Better Farm Practice </w:t>
            </w:r>
          </w:p>
        </w:tc>
        <w:tc>
          <w:tcPr>
            <w:tcW w:w="1417" w:type="dxa"/>
          </w:tcPr>
          <w:p w14:paraId="1E3B6598" w14:textId="77777777" w:rsidR="002067A9" w:rsidRPr="00244109" w:rsidRDefault="002067A9" w:rsidP="00502808">
            <w:pPr>
              <w:pStyle w:val="PlainText"/>
              <w:rPr>
                <w:rFonts w:asciiTheme="minorHAnsi" w:hAnsiTheme="minorHAnsi" w:cstheme="minorHAnsi"/>
                <w:sz w:val="20"/>
                <w:szCs w:val="20"/>
              </w:rPr>
            </w:pPr>
            <w:r w:rsidRPr="00244109">
              <w:rPr>
                <w:rFonts w:asciiTheme="minorHAnsi" w:hAnsiTheme="minorHAnsi" w:cstheme="minorHAnsi"/>
                <w:sz w:val="20"/>
                <w:szCs w:val="20"/>
              </w:rPr>
              <w:t>$</w:t>
            </w:r>
            <w:r>
              <w:rPr>
                <w:rFonts w:asciiTheme="minorHAnsi" w:hAnsiTheme="minorHAnsi" w:cstheme="minorHAnsi"/>
                <w:sz w:val="20"/>
                <w:szCs w:val="20"/>
              </w:rPr>
              <w:t>19</w:t>
            </w:r>
            <w:r w:rsidRPr="00244109">
              <w:rPr>
                <w:rFonts w:asciiTheme="minorHAnsi" w:hAnsiTheme="minorHAnsi" w:cstheme="minorHAnsi"/>
                <w:sz w:val="20"/>
                <w:szCs w:val="20"/>
              </w:rPr>
              <w:t>,</w:t>
            </w:r>
            <w:r>
              <w:rPr>
                <w:rFonts w:asciiTheme="minorHAnsi" w:hAnsiTheme="minorHAnsi" w:cstheme="minorHAnsi"/>
                <w:sz w:val="20"/>
                <w:szCs w:val="20"/>
              </w:rPr>
              <w:t>1</w:t>
            </w:r>
            <w:r w:rsidRPr="00244109">
              <w:rPr>
                <w:rFonts w:asciiTheme="minorHAnsi" w:hAnsiTheme="minorHAnsi" w:cstheme="minorHAnsi"/>
                <w:sz w:val="20"/>
                <w:szCs w:val="20"/>
              </w:rPr>
              <w:t xml:space="preserve">00,000 </w:t>
            </w:r>
          </w:p>
        </w:tc>
      </w:tr>
      <w:tr w:rsidR="002067A9" w:rsidRPr="00244109" w14:paraId="5BA67311" w14:textId="77777777" w:rsidTr="00BF187A">
        <w:trPr>
          <w:trHeight w:val="110"/>
        </w:trPr>
        <w:tc>
          <w:tcPr>
            <w:tcW w:w="3710" w:type="dxa"/>
          </w:tcPr>
          <w:p w14:paraId="2EF22AF7" w14:textId="77777777" w:rsidR="002067A9" w:rsidRPr="00244109" w:rsidRDefault="002067A9" w:rsidP="00BF187A">
            <w:pPr>
              <w:pStyle w:val="PlainText"/>
              <w:rPr>
                <w:rFonts w:asciiTheme="minorHAnsi" w:hAnsiTheme="minorHAnsi" w:cstheme="minorHAnsi"/>
                <w:sz w:val="20"/>
                <w:szCs w:val="20"/>
              </w:rPr>
            </w:pPr>
            <w:r>
              <w:rPr>
                <w:rFonts w:asciiTheme="minorHAnsi" w:hAnsiTheme="minorHAnsi" w:cstheme="minorHAnsi"/>
                <w:sz w:val="20"/>
                <w:szCs w:val="20"/>
              </w:rPr>
              <w:t>Maintaining or Improving Water Quality</w:t>
            </w:r>
            <w:r w:rsidRPr="00244109">
              <w:rPr>
                <w:rFonts w:asciiTheme="minorHAnsi" w:hAnsiTheme="minorHAnsi" w:cstheme="minorHAnsi"/>
                <w:sz w:val="20"/>
                <w:szCs w:val="20"/>
              </w:rPr>
              <w:t xml:space="preserve"> </w:t>
            </w:r>
          </w:p>
        </w:tc>
        <w:tc>
          <w:tcPr>
            <w:tcW w:w="1417" w:type="dxa"/>
          </w:tcPr>
          <w:p w14:paraId="1B670E90" w14:textId="77777777" w:rsidR="002067A9" w:rsidRPr="00244109" w:rsidRDefault="002067A9" w:rsidP="00502808">
            <w:pPr>
              <w:pStyle w:val="PlainText"/>
              <w:rPr>
                <w:rFonts w:asciiTheme="minorHAnsi" w:hAnsiTheme="minorHAnsi" w:cstheme="minorHAnsi"/>
                <w:sz w:val="20"/>
                <w:szCs w:val="20"/>
              </w:rPr>
            </w:pPr>
            <w:r w:rsidRPr="00244109">
              <w:rPr>
                <w:rFonts w:asciiTheme="minorHAnsi" w:hAnsiTheme="minorHAnsi" w:cstheme="minorHAnsi"/>
                <w:sz w:val="20"/>
                <w:szCs w:val="20"/>
              </w:rPr>
              <w:t>$</w:t>
            </w:r>
            <w:r>
              <w:rPr>
                <w:rFonts w:asciiTheme="minorHAnsi" w:hAnsiTheme="minorHAnsi" w:cstheme="minorHAnsi"/>
                <w:sz w:val="20"/>
                <w:szCs w:val="20"/>
              </w:rPr>
              <w:t>8</w:t>
            </w:r>
            <w:r w:rsidRPr="00244109">
              <w:rPr>
                <w:rFonts w:asciiTheme="minorHAnsi" w:hAnsiTheme="minorHAnsi" w:cstheme="minorHAnsi"/>
                <w:sz w:val="20"/>
                <w:szCs w:val="20"/>
              </w:rPr>
              <w:t>,</w:t>
            </w:r>
            <w:r>
              <w:rPr>
                <w:rFonts w:asciiTheme="minorHAnsi" w:hAnsiTheme="minorHAnsi" w:cstheme="minorHAnsi"/>
                <w:sz w:val="20"/>
                <w:szCs w:val="20"/>
              </w:rPr>
              <w:t>3</w:t>
            </w:r>
            <w:r w:rsidRPr="00244109">
              <w:rPr>
                <w:rFonts w:asciiTheme="minorHAnsi" w:hAnsiTheme="minorHAnsi" w:cstheme="minorHAnsi"/>
                <w:sz w:val="20"/>
                <w:szCs w:val="20"/>
              </w:rPr>
              <w:t xml:space="preserve">00,000 </w:t>
            </w:r>
          </w:p>
        </w:tc>
      </w:tr>
      <w:tr w:rsidR="002067A9" w:rsidRPr="00244109" w14:paraId="07D9DA23" w14:textId="77777777" w:rsidTr="00BF187A">
        <w:trPr>
          <w:trHeight w:val="110"/>
        </w:trPr>
        <w:tc>
          <w:tcPr>
            <w:tcW w:w="3710" w:type="dxa"/>
          </w:tcPr>
          <w:p w14:paraId="1B993B54" w14:textId="77777777" w:rsidR="002067A9" w:rsidRPr="00244109" w:rsidRDefault="002067A9" w:rsidP="00BF187A">
            <w:pPr>
              <w:pStyle w:val="PlainText"/>
              <w:rPr>
                <w:rFonts w:asciiTheme="minorHAnsi" w:hAnsiTheme="minorHAnsi" w:cstheme="minorHAnsi"/>
                <w:sz w:val="20"/>
                <w:szCs w:val="20"/>
              </w:rPr>
            </w:pPr>
            <w:r>
              <w:rPr>
                <w:rFonts w:asciiTheme="minorHAnsi" w:hAnsiTheme="minorHAnsi" w:cstheme="minorHAnsi"/>
                <w:sz w:val="20"/>
                <w:szCs w:val="20"/>
              </w:rPr>
              <w:t>Sediment Management</w:t>
            </w:r>
          </w:p>
        </w:tc>
        <w:tc>
          <w:tcPr>
            <w:tcW w:w="1417" w:type="dxa"/>
          </w:tcPr>
          <w:p w14:paraId="6085CB6C" w14:textId="77777777" w:rsidR="002067A9" w:rsidRPr="00244109" w:rsidRDefault="002067A9" w:rsidP="00FA10C4">
            <w:pPr>
              <w:pStyle w:val="PlainText"/>
              <w:rPr>
                <w:rFonts w:asciiTheme="minorHAnsi" w:hAnsiTheme="minorHAnsi" w:cstheme="minorHAnsi"/>
                <w:sz w:val="20"/>
                <w:szCs w:val="20"/>
              </w:rPr>
            </w:pPr>
            <w:r>
              <w:rPr>
                <w:rFonts w:asciiTheme="minorHAnsi" w:hAnsiTheme="minorHAnsi" w:cstheme="minorHAnsi"/>
                <w:sz w:val="20"/>
                <w:szCs w:val="20"/>
              </w:rPr>
              <w:t>$7,600,000</w:t>
            </w:r>
          </w:p>
        </w:tc>
      </w:tr>
      <w:tr w:rsidR="002067A9" w:rsidRPr="00244109" w14:paraId="083D7CD7" w14:textId="77777777" w:rsidTr="00BF187A">
        <w:trPr>
          <w:trHeight w:val="110"/>
        </w:trPr>
        <w:tc>
          <w:tcPr>
            <w:tcW w:w="3710" w:type="dxa"/>
          </w:tcPr>
          <w:p w14:paraId="4B921368" w14:textId="77777777" w:rsidR="002067A9" w:rsidRPr="00244109" w:rsidRDefault="002067A9" w:rsidP="00BF187A">
            <w:pPr>
              <w:pStyle w:val="PlainText"/>
              <w:rPr>
                <w:rFonts w:asciiTheme="minorHAnsi" w:hAnsiTheme="minorHAnsi" w:cstheme="minorHAnsi"/>
                <w:sz w:val="20"/>
                <w:szCs w:val="20"/>
              </w:rPr>
            </w:pPr>
            <w:r w:rsidRPr="00244109">
              <w:rPr>
                <w:rFonts w:asciiTheme="minorHAnsi" w:hAnsiTheme="minorHAnsi" w:cstheme="minorHAnsi"/>
                <w:sz w:val="20"/>
                <w:szCs w:val="20"/>
              </w:rPr>
              <w:t xml:space="preserve">Agricultural Intensification </w:t>
            </w:r>
          </w:p>
        </w:tc>
        <w:tc>
          <w:tcPr>
            <w:tcW w:w="1417" w:type="dxa"/>
          </w:tcPr>
          <w:p w14:paraId="3DFF5A71" w14:textId="77777777" w:rsidR="002067A9" w:rsidRPr="00244109" w:rsidRDefault="002067A9" w:rsidP="00502808">
            <w:pPr>
              <w:pStyle w:val="PlainText"/>
              <w:rPr>
                <w:rFonts w:asciiTheme="minorHAnsi" w:hAnsiTheme="minorHAnsi" w:cstheme="minorHAnsi"/>
                <w:sz w:val="20"/>
                <w:szCs w:val="20"/>
              </w:rPr>
            </w:pPr>
            <w:r w:rsidRPr="00244109">
              <w:rPr>
                <w:rFonts w:asciiTheme="minorHAnsi" w:hAnsiTheme="minorHAnsi" w:cstheme="minorHAnsi"/>
                <w:sz w:val="20"/>
                <w:szCs w:val="20"/>
              </w:rPr>
              <w:t>$</w:t>
            </w:r>
            <w:r>
              <w:rPr>
                <w:rFonts w:asciiTheme="minorHAnsi" w:hAnsiTheme="minorHAnsi" w:cstheme="minorHAnsi"/>
                <w:sz w:val="20"/>
                <w:szCs w:val="20"/>
              </w:rPr>
              <w:t>6</w:t>
            </w:r>
            <w:r w:rsidRPr="00244109">
              <w:rPr>
                <w:rFonts w:asciiTheme="minorHAnsi" w:hAnsiTheme="minorHAnsi" w:cstheme="minorHAnsi"/>
                <w:sz w:val="20"/>
                <w:szCs w:val="20"/>
              </w:rPr>
              <w:t>,</w:t>
            </w:r>
            <w:r>
              <w:rPr>
                <w:rFonts w:asciiTheme="minorHAnsi" w:hAnsiTheme="minorHAnsi" w:cstheme="minorHAnsi"/>
                <w:sz w:val="20"/>
                <w:szCs w:val="20"/>
              </w:rPr>
              <w:t>5</w:t>
            </w:r>
            <w:r w:rsidRPr="00244109">
              <w:rPr>
                <w:rFonts w:asciiTheme="minorHAnsi" w:hAnsiTheme="minorHAnsi" w:cstheme="minorHAnsi"/>
                <w:sz w:val="20"/>
                <w:szCs w:val="20"/>
              </w:rPr>
              <w:t xml:space="preserve">00,000 </w:t>
            </w:r>
          </w:p>
        </w:tc>
      </w:tr>
      <w:tr w:rsidR="002067A9" w:rsidRPr="00244109" w14:paraId="570EE753" w14:textId="77777777" w:rsidTr="00BF187A">
        <w:trPr>
          <w:trHeight w:val="110"/>
        </w:trPr>
        <w:tc>
          <w:tcPr>
            <w:tcW w:w="3710" w:type="dxa"/>
          </w:tcPr>
          <w:p w14:paraId="39EB0B23" w14:textId="77777777" w:rsidR="002067A9" w:rsidRPr="00244109" w:rsidRDefault="002067A9" w:rsidP="00BF187A">
            <w:pPr>
              <w:pStyle w:val="PlainText"/>
              <w:rPr>
                <w:rFonts w:asciiTheme="minorHAnsi" w:hAnsiTheme="minorHAnsi" w:cstheme="minorHAnsi"/>
                <w:sz w:val="20"/>
                <w:szCs w:val="20"/>
              </w:rPr>
            </w:pPr>
            <w:r w:rsidRPr="00244109">
              <w:rPr>
                <w:rFonts w:asciiTheme="minorHAnsi" w:hAnsiTheme="minorHAnsi" w:cstheme="minorHAnsi"/>
                <w:sz w:val="20"/>
                <w:szCs w:val="20"/>
              </w:rPr>
              <w:t xml:space="preserve">Intensive Winter Grazing on Forage Crops </w:t>
            </w:r>
          </w:p>
        </w:tc>
        <w:tc>
          <w:tcPr>
            <w:tcW w:w="1417" w:type="dxa"/>
          </w:tcPr>
          <w:p w14:paraId="09171F0D" w14:textId="77777777" w:rsidR="002067A9" w:rsidRPr="00244109" w:rsidRDefault="002067A9" w:rsidP="002067A9">
            <w:pPr>
              <w:pStyle w:val="PlainText"/>
              <w:rPr>
                <w:rFonts w:asciiTheme="minorHAnsi" w:hAnsiTheme="minorHAnsi" w:cstheme="minorHAnsi"/>
                <w:sz w:val="20"/>
                <w:szCs w:val="20"/>
              </w:rPr>
            </w:pPr>
            <w:r w:rsidRPr="00244109">
              <w:rPr>
                <w:rFonts w:asciiTheme="minorHAnsi" w:hAnsiTheme="minorHAnsi" w:cstheme="minorHAnsi"/>
                <w:sz w:val="20"/>
                <w:szCs w:val="20"/>
              </w:rPr>
              <w:t>$</w:t>
            </w:r>
            <w:r>
              <w:rPr>
                <w:rFonts w:asciiTheme="minorHAnsi" w:hAnsiTheme="minorHAnsi" w:cstheme="minorHAnsi"/>
                <w:sz w:val="20"/>
                <w:szCs w:val="20"/>
              </w:rPr>
              <w:t>5</w:t>
            </w:r>
            <w:r w:rsidRPr="00244109">
              <w:rPr>
                <w:rFonts w:asciiTheme="minorHAnsi" w:hAnsiTheme="minorHAnsi" w:cstheme="minorHAnsi"/>
                <w:sz w:val="20"/>
                <w:szCs w:val="20"/>
              </w:rPr>
              <w:t>,</w:t>
            </w:r>
            <w:r>
              <w:rPr>
                <w:rFonts w:asciiTheme="minorHAnsi" w:hAnsiTheme="minorHAnsi" w:cstheme="minorHAnsi"/>
                <w:sz w:val="20"/>
                <w:szCs w:val="20"/>
              </w:rPr>
              <w:t>6</w:t>
            </w:r>
            <w:r w:rsidRPr="00244109">
              <w:rPr>
                <w:rFonts w:asciiTheme="minorHAnsi" w:hAnsiTheme="minorHAnsi" w:cstheme="minorHAnsi"/>
                <w:sz w:val="20"/>
                <w:szCs w:val="20"/>
              </w:rPr>
              <w:t xml:space="preserve">00,000 </w:t>
            </w:r>
          </w:p>
        </w:tc>
      </w:tr>
      <w:tr w:rsidR="002067A9" w:rsidRPr="00244109" w14:paraId="763CCC86" w14:textId="77777777" w:rsidTr="00BF187A">
        <w:trPr>
          <w:trHeight w:val="110"/>
        </w:trPr>
        <w:tc>
          <w:tcPr>
            <w:tcW w:w="3710" w:type="dxa"/>
          </w:tcPr>
          <w:p w14:paraId="71CD3E6E" w14:textId="77777777" w:rsidR="002067A9" w:rsidRPr="00244109" w:rsidRDefault="002067A9" w:rsidP="00BF187A">
            <w:pPr>
              <w:pStyle w:val="PlainText"/>
              <w:rPr>
                <w:rFonts w:asciiTheme="minorHAnsi" w:hAnsiTheme="minorHAnsi" w:cstheme="minorHAnsi"/>
                <w:sz w:val="20"/>
                <w:szCs w:val="20"/>
              </w:rPr>
            </w:pPr>
            <w:r w:rsidRPr="00244109">
              <w:rPr>
                <w:rFonts w:asciiTheme="minorHAnsi" w:hAnsiTheme="minorHAnsi" w:cstheme="minorHAnsi"/>
                <w:sz w:val="20"/>
                <w:szCs w:val="20"/>
              </w:rPr>
              <w:t>Stock Exclusion</w:t>
            </w:r>
          </w:p>
        </w:tc>
        <w:tc>
          <w:tcPr>
            <w:tcW w:w="1417" w:type="dxa"/>
          </w:tcPr>
          <w:p w14:paraId="69E0F5A6" w14:textId="77777777" w:rsidR="002067A9" w:rsidRPr="00244109" w:rsidRDefault="002067A9" w:rsidP="002067A9">
            <w:pPr>
              <w:pStyle w:val="PlainText"/>
              <w:rPr>
                <w:rFonts w:asciiTheme="minorHAnsi" w:hAnsiTheme="minorHAnsi" w:cstheme="minorHAnsi"/>
                <w:sz w:val="20"/>
                <w:szCs w:val="20"/>
              </w:rPr>
            </w:pPr>
            <w:r w:rsidRPr="00244109">
              <w:rPr>
                <w:rFonts w:asciiTheme="minorHAnsi" w:hAnsiTheme="minorHAnsi" w:cstheme="minorHAnsi"/>
                <w:sz w:val="20"/>
                <w:szCs w:val="20"/>
              </w:rPr>
              <w:t>$</w:t>
            </w:r>
            <w:r>
              <w:rPr>
                <w:rFonts w:asciiTheme="minorHAnsi" w:hAnsiTheme="minorHAnsi" w:cstheme="minorHAnsi"/>
                <w:sz w:val="20"/>
                <w:szCs w:val="20"/>
              </w:rPr>
              <w:t>5</w:t>
            </w:r>
            <w:r w:rsidRPr="00244109">
              <w:rPr>
                <w:rFonts w:asciiTheme="minorHAnsi" w:hAnsiTheme="minorHAnsi" w:cstheme="minorHAnsi"/>
                <w:sz w:val="20"/>
                <w:szCs w:val="20"/>
              </w:rPr>
              <w:t>,</w:t>
            </w:r>
            <w:r>
              <w:rPr>
                <w:rFonts w:asciiTheme="minorHAnsi" w:hAnsiTheme="minorHAnsi" w:cstheme="minorHAnsi"/>
                <w:sz w:val="20"/>
                <w:szCs w:val="20"/>
              </w:rPr>
              <w:t>0</w:t>
            </w:r>
            <w:r w:rsidRPr="00244109">
              <w:rPr>
                <w:rFonts w:asciiTheme="minorHAnsi" w:hAnsiTheme="minorHAnsi" w:cstheme="minorHAnsi"/>
                <w:sz w:val="20"/>
                <w:szCs w:val="20"/>
              </w:rPr>
              <w:t xml:space="preserve">00,000 </w:t>
            </w:r>
          </w:p>
        </w:tc>
      </w:tr>
    </w:tbl>
    <w:p w14:paraId="5344526C" w14:textId="77777777" w:rsidR="00110ECC" w:rsidRDefault="00110ECC" w:rsidP="00110ECC">
      <w:pPr>
        <w:pStyle w:val="PlainText"/>
        <w:rPr>
          <w:rFonts w:ascii="Arial" w:hAnsi="Arial" w:cs="Arial"/>
          <w:sz w:val="20"/>
          <w:szCs w:val="20"/>
        </w:rPr>
      </w:pPr>
    </w:p>
    <w:p w14:paraId="7F1ADE29" w14:textId="1B487740" w:rsidR="00110ECC" w:rsidRPr="00DC262E" w:rsidRDefault="00110ECC" w:rsidP="00110ECC">
      <w:pPr>
        <w:pStyle w:val="PlainText"/>
        <w:rPr>
          <w:rFonts w:asciiTheme="minorHAnsi" w:hAnsiTheme="minorHAnsi" w:cstheme="minorBidi"/>
        </w:rPr>
      </w:pPr>
      <w:r w:rsidRPr="00DC262E">
        <w:rPr>
          <w:rFonts w:asciiTheme="minorHAnsi" w:hAnsiTheme="minorHAnsi" w:cstheme="minorBidi"/>
        </w:rPr>
        <w:t>The $</w:t>
      </w:r>
      <w:r w:rsidR="002067A9">
        <w:rPr>
          <w:rFonts w:asciiTheme="minorHAnsi" w:hAnsiTheme="minorHAnsi" w:cstheme="minorBidi"/>
        </w:rPr>
        <w:t>31.5</w:t>
      </w:r>
      <w:r w:rsidRPr="00DC262E">
        <w:rPr>
          <w:rFonts w:asciiTheme="minorHAnsi" w:hAnsiTheme="minorHAnsi" w:cstheme="minorBidi"/>
        </w:rPr>
        <w:t xml:space="preserve"> million cost of directing clearer ecological outcomes for river flows comes largely from higher staffing costs for the planning and monitoring exercises relating to improving ecological outcomes from river flows and water levels. Improving water quality through better farm practice is estimated to cost $31 million per annum nationally</w:t>
      </w:r>
      <w:r w:rsidR="002F663B">
        <w:rPr>
          <w:rFonts w:asciiTheme="minorHAnsi" w:hAnsiTheme="minorHAnsi" w:cstheme="minorBidi"/>
        </w:rPr>
        <w:t>, which</w:t>
      </w:r>
      <w:r w:rsidRPr="00DC262E">
        <w:rPr>
          <w:rFonts w:asciiTheme="minorHAnsi" w:hAnsiTheme="minorHAnsi" w:cstheme="minorBidi"/>
        </w:rPr>
        <w:t xml:space="preserve"> reflect</w:t>
      </w:r>
      <w:r w:rsidR="002F663B">
        <w:rPr>
          <w:rFonts w:asciiTheme="minorHAnsi" w:hAnsiTheme="minorHAnsi" w:cstheme="minorBidi"/>
        </w:rPr>
        <w:t>s</w:t>
      </w:r>
      <w:r w:rsidRPr="00DC262E">
        <w:rPr>
          <w:rFonts w:asciiTheme="minorHAnsi" w:hAnsiTheme="minorHAnsi" w:cstheme="minorBidi"/>
        </w:rPr>
        <w:t xml:space="preserve"> the costs of auditing farm plans.</w:t>
      </w:r>
    </w:p>
    <w:p w14:paraId="0AE68F41" w14:textId="6392FB06" w:rsidR="002F663B" w:rsidRDefault="002F663B" w:rsidP="00110ECC">
      <w:pPr>
        <w:pStyle w:val="PlainText"/>
        <w:rPr>
          <w:rFonts w:asciiTheme="minorHAnsi" w:hAnsiTheme="minorHAnsi" w:cstheme="minorBidi"/>
        </w:rPr>
      </w:pPr>
    </w:p>
    <w:p w14:paraId="18B50606" w14:textId="772C986F" w:rsidR="002F663B" w:rsidRDefault="002F663B" w:rsidP="00110ECC">
      <w:pPr>
        <w:pStyle w:val="PlainText"/>
        <w:rPr>
          <w:rFonts w:asciiTheme="minorHAnsi" w:hAnsiTheme="minorHAnsi" w:cstheme="minorBidi"/>
        </w:rPr>
      </w:pPr>
      <w:r>
        <w:t>W</w:t>
      </w:r>
      <w:r w:rsidR="002067A9">
        <w:t>e expect that some councils will face higher costs than others – particularly</w:t>
      </w:r>
      <w:r>
        <w:t xml:space="preserve"> Cante</w:t>
      </w:r>
      <w:r w:rsidR="002067A9">
        <w:t>rbury, Southland and Waikato.</w:t>
      </w:r>
    </w:p>
    <w:p w14:paraId="0A9B85C3" w14:textId="77777777" w:rsidR="00110ECC" w:rsidRDefault="00110ECC" w:rsidP="00110ECC">
      <w:pPr>
        <w:pStyle w:val="PlainText"/>
        <w:rPr>
          <w:rFonts w:asciiTheme="minorHAnsi" w:hAnsiTheme="minorHAnsi" w:cstheme="minorBidi"/>
        </w:rPr>
      </w:pPr>
    </w:p>
    <w:p w14:paraId="0B6750BA" w14:textId="2B29552B" w:rsidR="00110ECC" w:rsidRPr="00FF680D" w:rsidRDefault="00110ECC" w:rsidP="00110ECC">
      <w:pPr>
        <w:jc w:val="both"/>
      </w:pPr>
      <w:r>
        <w:t>F</w:t>
      </w:r>
      <w:r w:rsidRPr="00DC52F9">
        <w:t>inancial pressure</w:t>
      </w:r>
      <w:r>
        <w:t xml:space="preserve">s are </w:t>
      </w:r>
      <w:r w:rsidRPr="00DC52F9">
        <w:t>likely to</w:t>
      </w:r>
      <w:r>
        <w:t xml:space="preserve"> be offset over time by the benefits of erosion management. Modelling of </w:t>
      </w:r>
      <w:r w:rsidR="00C815EC" w:rsidRPr="00C815EC">
        <w:t>Action for healthy waterways</w:t>
      </w:r>
      <w:r>
        <w:t xml:space="preserve"> </w:t>
      </w:r>
      <w:r w:rsidR="002067A9">
        <w:t>P</w:t>
      </w:r>
      <w:r>
        <w:t xml:space="preserve">ackage sediment proposals estimates benefits of </w:t>
      </w:r>
      <w:r w:rsidRPr="00647297">
        <w:rPr>
          <w:rFonts w:eastAsia="Calibri"/>
        </w:rPr>
        <w:t>erosion reduction</w:t>
      </w:r>
      <w:r>
        <w:rPr>
          <w:rFonts w:eastAsia="Calibri"/>
        </w:rPr>
        <w:t xml:space="preserve"> at</w:t>
      </w:r>
      <w:r w:rsidRPr="00647297">
        <w:rPr>
          <w:rFonts w:eastAsia="Calibri"/>
        </w:rPr>
        <w:t xml:space="preserve"> $51-154 million</w:t>
      </w:r>
      <w:r>
        <w:rPr>
          <w:rFonts w:eastAsia="Calibri"/>
        </w:rPr>
        <w:t>, and the benefits of</w:t>
      </w:r>
      <w:r w:rsidRPr="00647297">
        <w:rPr>
          <w:rFonts w:eastAsia="Calibri"/>
        </w:rPr>
        <w:t xml:space="preserve"> avoided dredging of hydropower reservoirs</w:t>
      </w:r>
      <w:r>
        <w:rPr>
          <w:rFonts w:eastAsia="Calibri"/>
        </w:rPr>
        <w:t xml:space="preserve"> are estimated at</w:t>
      </w:r>
      <w:r w:rsidRPr="00647297">
        <w:rPr>
          <w:rFonts w:eastAsia="Calibri"/>
        </w:rPr>
        <w:t xml:space="preserve"> </w:t>
      </w:r>
      <w:r w:rsidR="00582B4C">
        <w:rPr>
          <w:rFonts w:eastAsia="Calibri"/>
        </w:rPr>
        <w:br/>
      </w:r>
      <w:r w:rsidRPr="00647297">
        <w:rPr>
          <w:rFonts w:eastAsia="Calibri"/>
        </w:rPr>
        <w:t>$19-22 million annually.</w:t>
      </w:r>
      <w:r>
        <w:rPr>
          <w:rFonts w:eastAsia="Calibri"/>
        </w:rPr>
        <w:t xml:space="preserve"> The </w:t>
      </w:r>
      <w:r w:rsidRPr="00647297">
        <w:rPr>
          <w:rFonts w:eastAsia="Calibri"/>
        </w:rPr>
        <w:t>improved visual clarity of waterbodies</w:t>
      </w:r>
      <w:r>
        <w:rPr>
          <w:rFonts w:eastAsia="Calibri"/>
        </w:rPr>
        <w:t xml:space="preserve"> is</w:t>
      </w:r>
      <w:r w:rsidRPr="00647297">
        <w:rPr>
          <w:rFonts w:eastAsia="Calibri"/>
        </w:rPr>
        <w:t xml:space="preserve"> estimated at $334 million</w:t>
      </w:r>
      <w:r>
        <w:rPr>
          <w:rFonts w:eastAsia="Calibri"/>
        </w:rPr>
        <w:t>.</w:t>
      </w:r>
      <w:r w:rsidR="007D76E9" w:rsidRPr="007D76E9">
        <w:t xml:space="preserve"> </w:t>
      </w:r>
    </w:p>
    <w:p w14:paraId="1383AF2E" w14:textId="77777777" w:rsidR="00BA056E" w:rsidRPr="00FF680D" w:rsidRDefault="00BA056E" w:rsidP="00FF680D">
      <w:pPr>
        <w:pStyle w:val="Heading2"/>
      </w:pPr>
      <w:bookmarkStart w:id="67" w:name="_Toc38272722"/>
      <w:r w:rsidRPr="00FF680D">
        <w:t>Economic impacts on M</w:t>
      </w:r>
      <w:r w:rsidRPr="00FF680D">
        <w:rPr>
          <w:rFonts w:cstheme="majorHAnsi"/>
        </w:rPr>
        <w:t>ā</w:t>
      </w:r>
      <w:r w:rsidRPr="00FF680D">
        <w:t>ori</w:t>
      </w:r>
      <w:bookmarkEnd w:id="67"/>
      <w:r w:rsidRPr="00FF680D">
        <w:t xml:space="preserve"> </w:t>
      </w:r>
    </w:p>
    <w:p w14:paraId="41D45F01" w14:textId="4F4133F6" w:rsidR="00BA056E" w:rsidRPr="008C598D" w:rsidRDefault="00BA056E" w:rsidP="00BA056E">
      <w:pPr>
        <w:pStyle w:val="BodyText"/>
        <w:rPr>
          <w:rFonts w:asciiTheme="minorHAnsi" w:hAnsiTheme="minorHAnsi" w:cstheme="minorHAnsi"/>
          <w:color w:val="000000" w:themeColor="text1"/>
          <w:lang w:val="en-US"/>
        </w:rPr>
      </w:pPr>
      <w:r w:rsidRPr="008C598D">
        <w:rPr>
          <w:rFonts w:asciiTheme="minorHAnsi" w:hAnsiTheme="minorHAnsi" w:cstheme="minorHAnsi"/>
          <w:color w:val="000000" w:themeColor="text1"/>
          <w:lang w:val="en-US"/>
        </w:rPr>
        <w:t>Economic impact assessment used Māori collective land holdings (post-settlement land holdings and Māori trust land holdings) as proxy for the Māori economy. Im</w:t>
      </w:r>
      <w:r>
        <w:rPr>
          <w:rFonts w:asciiTheme="minorHAnsi" w:hAnsiTheme="minorHAnsi" w:cstheme="minorHAnsi"/>
          <w:color w:val="000000" w:themeColor="text1"/>
          <w:lang w:val="en-US"/>
        </w:rPr>
        <w:t xml:space="preserve">pacts </w:t>
      </w:r>
      <w:r w:rsidRPr="008C598D">
        <w:rPr>
          <w:rFonts w:asciiTheme="minorHAnsi" w:hAnsiTheme="minorHAnsi" w:cstheme="minorHAnsi"/>
          <w:color w:val="000000" w:themeColor="text1"/>
          <w:lang w:val="en-US"/>
        </w:rPr>
        <w:t xml:space="preserve">for Māori collective landowners in the rural sector are </w:t>
      </w:r>
      <w:r>
        <w:rPr>
          <w:rFonts w:asciiTheme="minorHAnsi" w:hAnsiTheme="minorHAnsi" w:cstheme="minorHAnsi"/>
          <w:color w:val="000000" w:themeColor="text1"/>
          <w:lang w:val="en-US"/>
        </w:rPr>
        <w:t>s</w:t>
      </w:r>
      <w:r w:rsidRPr="008C598D">
        <w:rPr>
          <w:rFonts w:asciiTheme="minorHAnsi" w:hAnsiTheme="minorHAnsi" w:cstheme="minorHAnsi"/>
          <w:color w:val="000000" w:themeColor="text1"/>
          <w:lang w:val="en-US"/>
        </w:rPr>
        <w:t xml:space="preserve">imilar to those </w:t>
      </w:r>
      <w:r>
        <w:rPr>
          <w:rFonts w:asciiTheme="minorHAnsi" w:hAnsiTheme="minorHAnsi" w:cstheme="minorHAnsi"/>
          <w:color w:val="000000" w:themeColor="text1"/>
          <w:lang w:val="en-US"/>
        </w:rPr>
        <w:t xml:space="preserve">set out </w:t>
      </w:r>
      <w:r w:rsidR="004A0445">
        <w:rPr>
          <w:rFonts w:asciiTheme="minorHAnsi" w:hAnsiTheme="minorHAnsi" w:cstheme="minorHAnsi"/>
          <w:color w:val="000000" w:themeColor="text1"/>
          <w:lang w:val="en-US"/>
        </w:rPr>
        <w:t xml:space="preserve">above </w:t>
      </w:r>
      <w:r>
        <w:rPr>
          <w:rFonts w:asciiTheme="minorHAnsi" w:hAnsiTheme="minorHAnsi" w:cstheme="minorHAnsi"/>
          <w:color w:val="000000" w:themeColor="text1"/>
          <w:lang w:val="en-US"/>
        </w:rPr>
        <w:t xml:space="preserve">in the </w:t>
      </w:r>
      <w:r w:rsidR="004A0445">
        <w:rPr>
          <w:rFonts w:asciiTheme="minorHAnsi" w:hAnsiTheme="minorHAnsi" w:cstheme="minorHAnsi"/>
          <w:color w:val="000000" w:themeColor="text1"/>
          <w:lang w:val="en-US"/>
        </w:rPr>
        <w:t>Costs to the rural sector</w:t>
      </w:r>
      <w:r>
        <w:rPr>
          <w:rFonts w:asciiTheme="minorHAnsi" w:hAnsiTheme="minorHAnsi" w:cstheme="minorHAnsi"/>
          <w:color w:val="000000" w:themeColor="text1"/>
          <w:lang w:val="en-US"/>
        </w:rPr>
        <w:t xml:space="preserve"> section</w:t>
      </w:r>
      <w:r w:rsidRPr="008C598D">
        <w:rPr>
          <w:rFonts w:asciiTheme="minorHAnsi" w:hAnsiTheme="minorHAnsi" w:cstheme="minorHAnsi"/>
          <w:color w:val="000000" w:themeColor="text1"/>
          <w:lang w:val="en-US"/>
        </w:rPr>
        <w:t xml:space="preserve">. </w:t>
      </w:r>
    </w:p>
    <w:p w14:paraId="365C02D3" w14:textId="33EDE458" w:rsidR="00BA056E" w:rsidRDefault="00BA056E" w:rsidP="00BA056E">
      <w:pPr>
        <w:pStyle w:val="BodyText"/>
        <w:rPr>
          <w:rFonts w:asciiTheme="minorHAnsi" w:hAnsiTheme="minorHAnsi" w:cstheme="minorHAnsi"/>
        </w:rPr>
      </w:pPr>
      <w:r>
        <w:rPr>
          <w:rFonts w:asciiTheme="minorHAnsi" w:hAnsiTheme="minorHAnsi" w:cstheme="minorHAnsi"/>
          <w:color w:val="000000" w:themeColor="text1"/>
          <w:lang w:val="en-US"/>
        </w:rPr>
        <w:t>The f</w:t>
      </w:r>
      <w:r w:rsidRPr="0046499D">
        <w:rPr>
          <w:rFonts w:asciiTheme="minorHAnsi" w:hAnsiTheme="minorHAnsi" w:cstheme="minorHAnsi"/>
          <w:color w:val="000000" w:themeColor="text1"/>
          <w:lang w:val="en-US"/>
        </w:rPr>
        <w:t xml:space="preserve">indings </w:t>
      </w:r>
      <w:r>
        <w:rPr>
          <w:rFonts w:asciiTheme="minorHAnsi" w:hAnsiTheme="minorHAnsi" w:cstheme="minorHAnsi"/>
          <w:color w:val="000000" w:themeColor="text1"/>
          <w:lang w:val="en-US"/>
        </w:rPr>
        <w:t>indicate that t</w:t>
      </w:r>
      <w:r>
        <w:rPr>
          <w:rFonts w:asciiTheme="minorHAnsi" w:hAnsiTheme="minorHAnsi" w:cstheme="minorHAnsi"/>
        </w:rPr>
        <w:t xml:space="preserve">he </w:t>
      </w:r>
      <w:r w:rsidR="002067A9">
        <w:rPr>
          <w:rFonts w:asciiTheme="minorHAnsi" w:hAnsiTheme="minorHAnsi" w:cstheme="minorHAnsi"/>
        </w:rPr>
        <w:t>Action for healthy waterways Package</w:t>
      </w:r>
      <w:r w:rsidRPr="0046499D">
        <w:rPr>
          <w:rFonts w:asciiTheme="minorHAnsi" w:hAnsiTheme="minorHAnsi" w:cstheme="minorHAnsi"/>
        </w:rPr>
        <w:t xml:space="preserve"> </w:t>
      </w:r>
      <w:r>
        <w:rPr>
          <w:rFonts w:asciiTheme="minorHAnsi" w:hAnsiTheme="minorHAnsi" w:cstheme="minorHAnsi"/>
        </w:rPr>
        <w:t xml:space="preserve">may restrict Māori economic development </w:t>
      </w:r>
      <w:r w:rsidRPr="006074BD">
        <w:rPr>
          <w:rFonts w:asciiTheme="minorHAnsi" w:hAnsiTheme="minorHAnsi" w:cstheme="minorHAnsi"/>
        </w:rPr>
        <w:t xml:space="preserve">in regard to intensification of </w:t>
      </w:r>
      <w:r>
        <w:rPr>
          <w:rFonts w:asciiTheme="minorHAnsi" w:hAnsiTheme="minorHAnsi" w:cstheme="minorHAnsi"/>
        </w:rPr>
        <w:t xml:space="preserve">current </w:t>
      </w:r>
      <w:r w:rsidRPr="006074BD">
        <w:rPr>
          <w:rFonts w:asciiTheme="minorHAnsi" w:hAnsiTheme="minorHAnsi" w:cstheme="minorHAnsi"/>
        </w:rPr>
        <w:t>land use</w:t>
      </w:r>
      <w:r w:rsidR="002F663B">
        <w:rPr>
          <w:rFonts w:asciiTheme="minorHAnsi" w:hAnsiTheme="minorHAnsi" w:cstheme="minorHAnsi"/>
        </w:rPr>
        <w:t>. They</w:t>
      </w:r>
      <w:r>
        <w:rPr>
          <w:rFonts w:asciiTheme="minorHAnsi" w:hAnsiTheme="minorHAnsi" w:cstheme="minorHAnsi"/>
        </w:rPr>
        <w:t xml:space="preserve"> also indicate there are economic </w:t>
      </w:r>
      <w:r w:rsidRPr="006074BD">
        <w:rPr>
          <w:rFonts w:asciiTheme="minorHAnsi" w:hAnsiTheme="minorHAnsi" w:cstheme="minorHAnsi"/>
        </w:rPr>
        <w:t>development opportunities in horticulture</w:t>
      </w:r>
      <w:r>
        <w:rPr>
          <w:rFonts w:asciiTheme="minorHAnsi" w:hAnsiTheme="minorHAnsi" w:cstheme="minorHAnsi"/>
        </w:rPr>
        <w:t xml:space="preserve"> and forestry (particularly tree crops, vines</w:t>
      </w:r>
      <w:r w:rsidRPr="006074BD">
        <w:rPr>
          <w:rFonts w:asciiTheme="minorHAnsi" w:hAnsiTheme="minorHAnsi" w:cstheme="minorHAnsi"/>
        </w:rPr>
        <w:t xml:space="preserve"> and tree plantations</w:t>
      </w:r>
      <w:r>
        <w:rPr>
          <w:rFonts w:asciiTheme="minorHAnsi" w:hAnsiTheme="minorHAnsi" w:cstheme="minorHAnsi"/>
        </w:rPr>
        <w:t xml:space="preserve">). </w:t>
      </w:r>
      <w:r w:rsidRPr="009F3B80">
        <w:rPr>
          <w:rFonts w:asciiTheme="minorHAnsi" w:hAnsiTheme="minorHAnsi" w:cstheme="minorHAnsi"/>
        </w:rPr>
        <w:t xml:space="preserve">It will be important to ensure the regulations are flexible enough to enable whenua </w:t>
      </w:r>
      <w:r w:rsidRPr="008C598D">
        <w:rPr>
          <w:rFonts w:asciiTheme="minorHAnsi" w:hAnsiTheme="minorHAnsi" w:cstheme="minorHAnsi"/>
          <w:color w:val="000000" w:themeColor="text1"/>
          <w:lang w:val="en-US"/>
        </w:rPr>
        <w:t xml:space="preserve">Māori </w:t>
      </w:r>
      <w:r w:rsidRPr="009F3B80">
        <w:rPr>
          <w:rFonts w:asciiTheme="minorHAnsi" w:hAnsiTheme="minorHAnsi" w:cstheme="minorHAnsi"/>
        </w:rPr>
        <w:t>to be brought into more productive uses, in a way that doesn’t worsen water quality.</w:t>
      </w:r>
    </w:p>
    <w:p w14:paraId="02E5259C" w14:textId="1E8A191B" w:rsidR="00BA056E" w:rsidRPr="00FF680D" w:rsidRDefault="002F663B" w:rsidP="00BA056E">
      <w:pPr>
        <w:pStyle w:val="BodyText"/>
        <w:rPr>
          <w:rFonts w:asciiTheme="minorHAnsi" w:hAnsiTheme="minorHAnsi" w:cstheme="minorHAnsi"/>
        </w:rPr>
      </w:pPr>
      <w:r>
        <w:rPr>
          <w:rFonts w:asciiTheme="minorHAnsi" w:hAnsiTheme="minorHAnsi" w:cstheme="minorHAnsi"/>
        </w:rPr>
        <w:t xml:space="preserve">As </w:t>
      </w:r>
      <w:r w:rsidR="00BA056E" w:rsidRPr="00014EA5">
        <w:rPr>
          <w:rFonts w:asciiTheme="minorHAnsi" w:hAnsiTheme="minorHAnsi" w:cstheme="minorHAnsi"/>
        </w:rPr>
        <w:t>Māori are disproportionately the holders of underdeveloped land</w:t>
      </w:r>
      <w:r>
        <w:rPr>
          <w:rFonts w:asciiTheme="minorHAnsi" w:hAnsiTheme="minorHAnsi" w:cstheme="minorHAnsi"/>
        </w:rPr>
        <w:t>, i</w:t>
      </w:r>
      <w:r w:rsidR="00BA056E" w:rsidRPr="00014EA5">
        <w:rPr>
          <w:rFonts w:asciiTheme="minorHAnsi" w:hAnsiTheme="minorHAnsi" w:cstheme="minorHAnsi"/>
        </w:rPr>
        <w:t>nterim intensification controls</w:t>
      </w:r>
      <w:r w:rsidR="00BA056E">
        <w:rPr>
          <w:rFonts w:asciiTheme="minorHAnsi" w:hAnsiTheme="minorHAnsi" w:cstheme="minorHAnsi"/>
        </w:rPr>
        <w:t xml:space="preserve"> are</w:t>
      </w:r>
      <w:r w:rsidR="00BA056E" w:rsidRPr="00014EA5">
        <w:rPr>
          <w:rFonts w:asciiTheme="minorHAnsi" w:hAnsiTheme="minorHAnsi" w:cstheme="minorHAnsi"/>
        </w:rPr>
        <w:t xml:space="preserve"> likely to have a disproportionate effect. </w:t>
      </w:r>
      <w:r w:rsidR="00FA10C4">
        <w:rPr>
          <w:rFonts w:asciiTheme="minorHAnsi" w:hAnsiTheme="minorHAnsi" w:cstheme="minorHAnsi"/>
        </w:rPr>
        <w:t>However,</w:t>
      </w:r>
      <w:r w:rsidR="00BA056E" w:rsidRPr="00014EA5">
        <w:rPr>
          <w:rFonts w:asciiTheme="minorHAnsi" w:hAnsiTheme="minorHAnsi" w:cstheme="minorHAnsi"/>
        </w:rPr>
        <w:t xml:space="preserve"> allowing a ‘</w:t>
      </w:r>
      <w:r w:rsidR="00E6144A" w:rsidRPr="00014EA5">
        <w:rPr>
          <w:rFonts w:asciiTheme="minorHAnsi" w:hAnsiTheme="minorHAnsi" w:cstheme="minorHAnsi"/>
        </w:rPr>
        <w:t>gold rush</w:t>
      </w:r>
      <w:r w:rsidR="00BA056E" w:rsidRPr="00014EA5">
        <w:rPr>
          <w:rFonts w:asciiTheme="minorHAnsi" w:hAnsiTheme="minorHAnsi" w:cstheme="minorHAnsi"/>
        </w:rPr>
        <w:t>’ of change before new council plans come into effect is likely to increase over</w:t>
      </w:r>
      <w:r w:rsidR="00BA056E">
        <w:rPr>
          <w:rFonts w:asciiTheme="minorHAnsi" w:hAnsiTheme="minorHAnsi" w:cstheme="minorHAnsi"/>
        </w:rPr>
        <w:t>-</w:t>
      </w:r>
      <w:r w:rsidR="00BA056E" w:rsidRPr="00014EA5">
        <w:rPr>
          <w:rFonts w:asciiTheme="minorHAnsi" w:hAnsiTheme="minorHAnsi" w:cstheme="minorHAnsi"/>
        </w:rPr>
        <w:t>allocation and make it harder to provide for M</w:t>
      </w:r>
      <w:r w:rsidR="00BA056E">
        <w:rPr>
          <w:rFonts w:asciiTheme="minorHAnsi" w:hAnsiTheme="minorHAnsi" w:cstheme="minorHAnsi"/>
        </w:rPr>
        <w:t>ā</w:t>
      </w:r>
      <w:r w:rsidR="00BA056E" w:rsidRPr="00014EA5">
        <w:rPr>
          <w:rFonts w:asciiTheme="minorHAnsi" w:hAnsiTheme="minorHAnsi" w:cstheme="minorHAnsi"/>
        </w:rPr>
        <w:t>ori development aspirations. The controls create</w:t>
      </w:r>
      <w:r w:rsidR="00922639">
        <w:rPr>
          <w:rFonts w:asciiTheme="minorHAnsi" w:hAnsiTheme="minorHAnsi" w:cstheme="minorHAnsi"/>
        </w:rPr>
        <w:t xml:space="preserve"> some-</w:t>
      </w:r>
      <w:r w:rsidR="00BA056E" w:rsidRPr="00014EA5">
        <w:rPr>
          <w:rFonts w:asciiTheme="minorHAnsi" w:hAnsiTheme="minorHAnsi" w:cstheme="minorHAnsi"/>
        </w:rPr>
        <w:t xml:space="preserve">short term impediments, but in the long term are considered to protect </w:t>
      </w:r>
      <w:r w:rsidR="00BA056E">
        <w:rPr>
          <w:rFonts w:asciiTheme="minorHAnsi" w:hAnsiTheme="minorHAnsi" w:cstheme="minorHAnsi"/>
        </w:rPr>
        <w:t>Mā</w:t>
      </w:r>
      <w:r w:rsidR="00BA056E" w:rsidRPr="00014EA5">
        <w:rPr>
          <w:rFonts w:asciiTheme="minorHAnsi" w:hAnsiTheme="minorHAnsi" w:cstheme="minorHAnsi"/>
        </w:rPr>
        <w:t xml:space="preserve">ori development interests better than </w:t>
      </w:r>
      <w:r w:rsidR="00BA056E">
        <w:rPr>
          <w:rFonts w:asciiTheme="minorHAnsi" w:hAnsiTheme="minorHAnsi" w:cstheme="minorHAnsi"/>
        </w:rPr>
        <w:t xml:space="preserve">the absence of </w:t>
      </w:r>
      <w:r w:rsidR="00BA056E" w:rsidRPr="00014EA5">
        <w:rPr>
          <w:rFonts w:asciiTheme="minorHAnsi" w:hAnsiTheme="minorHAnsi" w:cstheme="minorHAnsi"/>
        </w:rPr>
        <w:t>controls</w:t>
      </w:r>
      <w:r w:rsidR="00BA056E" w:rsidRPr="00FF680D">
        <w:rPr>
          <w:rFonts w:asciiTheme="minorHAnsi" w:hAnsiTheme="minorHAnsi" w:cstheme="minorHAnsi"/>
        </w:rPr>
        <w:t>.</w:t>
      </w:r>
    </w:p>
    <w:p w14:paraId="476298BE" w14:textId="73BA27C3" w:rsidR="003E2DD7" w:rsidRPr="00FF680D" w:rsidRDefault="003E2DD7" w:rsidP="00FF680D">
      <w:pPr>
        <w:pStyle w:val="Heading2"/>
      </w:pPr>
      <w:bookmarkStart w:id="68" w:name="_Toc38272723"/>
      <w:r w:rsidRPr="00FF680D">
        <w:t xml:space="preserve">Negative social impacts associated with </w:t>
      </w:r>
      <w:r w:rsidR="009A349B">
        <w:t xml:space="preserve">short-term </w:t>
      </w:r>
      <w:r w:rsidRPr="00FF680D">
        <w:t>change</w:t>
      </w:r>
      <w:bookmarkEnd w:id="68"/>
      <w:r w:rsidRPr="00FF680D">
        <w:t xml:space="preserve"> </w:t>
      </w:r>
    </w:p>
    <w:p w14:paraId="4ABC0759" w14:textId="2A59BA8D" w:rsidR="0064033A" w:rsidRDefault="0064033A" w:rsidP="003E2DD7">
      <w:pPr>
        <w:spacing w:line="257" w:lineRule="auto"/>
      </w:pPr>
      <w:r>
        <w:t xml:space="preserve">Although there are some negative social impacts associated with </w:t>
      </w:r>
      <w:r w:rsidR="00C815EC" w:rsidRPr="00C815EC">
        <w:t>Action for healthy waterways</w:t>
      </w:r>
      <w:r>
        <w:t xml:space="preserve">, these should all be </w:t>
      </w:r>
      <w:r w:rsidRPr="00FF680D">
        <w:t>seen in the context of exist</w:t>
      </w:r>
      <w:r>
        <w:t xml:space="preserve">ing requirements and </w:t>
      </w:r>
      <w:r w:rsidRPr="005C71F2">
        <w:t xml:space="preserve">proposed </w:t>
      </w:r>
      <w:r>
        <w:t>changes in other policy areas (for example, climate change). In other words, much of the change attributed to the package is due to other initiatives or programmes (for example, the One Billion Trees programme).</w:t>
      </w:r>
    </w:p>
    <w:p w14:paraId="2C8A7E93" w14:textId="13133EC5" w:rsidR="003E2DD7" w:rsidRPr="0064033A" w:rsidRDefault="0064033A" w:rsidP="003E2DD7">
      <w:pPr>
        <w:spacing w:line="257" w:lineRule="auto"/>
      </w:pPr>
      <w:r w:rsidRPr="00FF680D">
        <w:t>The main negative social impacts</w:t>
      </w:r>
      <w:r>
        <w:t>, which are all associated with short-to-medium term change, are</w:t>
      </w:r>
      <w:r w:rsidR="003E2DD7">
        <w:t xml:space="preserve">: </w:t>
      </w:r>
    </w:p>
    <w:p w14:paraId="5826A72A" w14:textId="5BF8A7CE" w:rsidR="003E2DD7" w:rsidRPr="00674312" w:rsidRDefault="003E2DD7" w:rsidP="003E2DD7">
      <w:pPr>
        <w:numPr>
          <w:ilvl w:val="0"/>
          <w:numId w:val="7"/>
        </w:numPr>
        <w:spacing w:line="252" w:lineRule="auto"/>
        <w:contextualSpacing/>
        <w:rPr>
          <w:rFonts w:eastAsia="Times New Roman"/>
          <w:iCs/>
        </w:rPr>
      </w:pPr>
      <w:r w:rsidRPr="00674312">
        <w:rPr>
          <w:rFonts w:eastAsia="Times New Roman"/>
          <w:b/>
          <w:bCs/>
          <w:iCs/>
        </w:rPr>
        <w:t>job losses</w:t>
      </w:r>
      <w:r w:rsidRPr="00674312">
        <w:rPr>
          <w:rFonts w:eastAsia="Times New Roman"/>
          <w:iCs/>
        </w:rPr>
        <w:t xml:space="preserve"> – these are not expected to be significant at a regional or national scale, but may be significant in some catchments as land use changes. Communities affected by job losses may experience a reduction in total population numbers and, over time, in local services available (eg, schools, health services, self-organised community </w:t>
      </w:r>
      <w:r w:rsidR="00922639">
        <w:rPr>
          <w:rFonts w:eastAsia="Times New Roman"/>
          <w:iCs/>
        </w:rPr>
        <w:t>activities)</w:t>
      </w:r>
    </w:p>
    <w:p w14:paraId="5DE7E753" w14:textId="098A1ED5" w:rsidR="003E2DD7" w:rsidRPr="00A92337" w:rsidRDefault="003E2DD7" w:rsidP="003E2DD7">
      <w:pPr>
        <w:pStyle w:val="ListParagraph"/>
        <w:numPr>
          <w:ilvl w:val="0"/>
          <w:numId w:val="7"/>
        </w:numPr>
        <w:spacing w:line="257" w:lineRule="auto"/>
        <w:rPr>
          <w:b/>
        </w:rPr>
      </w:pPr>
      <w:r w:rsidRPr="00527005">
        <w:rPr>
          <w:b/>
        </w:rPr>
        <w:t>mental health pressures</w:t>
      </w:r>
      <w:r>
        <w:t>, particularly for the dairy sector –</w:t>
      </w:r>
      <w:r w:rsidRPr="00BA135E">
        <w:t xml:space="preserve"> </w:t>
      </w:r>
      <w:r w:rsidRPr="005C71F2">
        <w:t>from uncertainty about change</w:t>
      </w:r>
      <w:r>
        <w:t>, i</w:t>
      </w:r>
      <w:r w:rsidR="00922639">
        <w:t>ncluding financing arrangements</w:t>
      </w:r>
    </w:p>
    <w:p w14:paraId="24A238AA" w14:textId="54CDA1A3" w:rsidR="003E2DD7" w:rsidRPr="0037539B" w:rsidRDefault="003E2DD7" w:rsidP="003E2DD7">
      <w:pPr>
        <w:numPr>
          <w:ilvl w:val="0"/>
          <w:numId w:val="7"/>
        </w:numPr>
        <w:spacing w:line="252" w:lineRule="auto"/>
        <w:contextualSpacing/>
        <w:rPr>
          <w:rFonts w:eastAsia="Times New Roman"/>
          <w:bCs/>
          <w:iCs/>
        </w:rPr>
      </w:pPr>
      <w:r w:rsidRPr="00C57BA3">
        <w:rPr>
          <w:rFonts w:eastAsia="Times New Roman"/>
          <w:b/>
          <w:bCs/>
          <w:iCs/>
        </w:rPr>
        <w:t>stress levels for regional council st</w:t>
      </w:r>
      <w:r w:rsidR="002F663B">
        <w:rPr>
          <w:rFonts w:eastAsia="Times New Roman"/>
          <w:b/>
          <w:bCs/>
          <w:iCs/>
        </w:rPr>
        <w:t>aff</w:t>
      </w:r>
      <w:r w:rsidR="002F663B">
        <w:rPr>
          <w:rFonts w:eastAsia="Times New Roman"/>
          <w:bCs/>
          <w:iCs/>
        </w:rPr>
        <w:t xml:space="preserve"> – d</w:t>
      </w:r>
      <w:r w:rsidRPr="0037539B">
        <w:rPr>
          <w:rFonts w:eastAsia="Times New Roman"/>
          <w:bCs/>
          <w:iCs/>
        </w:rPr>
        <w:t>ue to</w:t>
      </w:r>
      <w:r>
        <w:rPr>
          <w:rFonts w:eastAsia="Times New Roman"/>
          <w:bCs/>
          <w:iCs/>
        </w:rPr>
        <w:t xml:space="preserve"> </w:t>
      </w:r>
      <w:r w:rsidR="00FB0568">
        <w:rPr>
          <w:rFonts w:eastAsia="Times New Roman"/>
          <w:bCs/>
          <w:iCs/>
        </w:rPr>
        <w:t xml:space="preserve">the </w:t>
      </w:r>
      <w:r>
        <w:rPr>
          <w:rFonts w:eastAsia="Times New Roman"/>
          <w:bCs/>
          <w:iCs/>
        </w:rPr>
        <w:t>likely</w:t>
      </w:r>
      <w:r w:rsidRPr="0037539B">
        <w:rPr>
          <w:rFonts w:eastAsia="Times New Roman"/>
          <w:bCs/>
          <w:iCs/>
        </w:rPr>
        <w:t xml:space="preserve"> increase in workload.</w:t>
      </w:r>
    </w:p>
    <w:p w14:paraId="5454FE4C" w14:textId="77777777" w:rsidR="003E2DD7" w:rsidRPr="00647297" w:rsidRDefault="003E2DD7" w:rsidP="00110ECC">
      <w:pPr>
        <w:jc w:val="both"/>
        <w:rPr>
          <w:rFonts w:eastAsia="Calibri"/>
        </w:rPr>
      </w:pPr>
    </w:p>
    <w:p w14:paraId="232B39F4" w14:textId="1C4D177B" w:rsidR="00BA056E" w:rsidRDefault="00BA056E" w:rsidP="00BA056E">
      <w:pPr>
        <w:pStyle w:val="Heading2"/>
      </w:pPr>
      <w:bookmarkStart w:id="69" w:name="_Toc34994396"/>
      <w:bookmarkStart w:id="70" w:name="_Toc38272724"/>
      <w:r>
        <w:t xml:space="preserve">Overall net benefits </w:t>
      </w:r>
      <w:bookmarkStart w:id="71" w:name="_Toc13226662"/>
      <w:bookmarkStart w:id="72" w:name="_Toc16082312"/>
      <w:bookmarkEnd w:id="69"/>
      <w:r w:rsidR="009A349B">
        <w:t xml:space="preserve">of the </w:t>
      </w:r>
      <w:r w:rsidR="002067A9">
        <w:t>Action for healthy waterways Package</w:t>
      </w:r>
      <w:bookmarkEnd w:id="70"/>
    </w:p>
    <w:p w14:paraId="4FA5A093" w14:textId="601B7DA0" w:rsidR="00C13738" w:rsidRPr="00C13738" w:rsidRDefault="00C13738" w:rsidP="00C13738">
      <w:r>
        <w:t xml:space="preserve">The overall theme of this impact analysis is that the </w:t>
      </w:r>
      <w:r w:rsidR="002067A9">
        <w:t>Action for healthy waterways Package</w:t>
      </w:r>
      <w:r>
        <w:t xml:space="preserve"> has a net benefit.</w:t>
      </w:r>
    </w:p>
    <w:tbl>
      <w:tblPr>
        <w:tblStyle w:val="TableGrid"/>
        <w:tblW w:w="9056" w:type="dxa"/>
        <w:tblLook w:val="04A0" w:firstRow="1" w:lastRow="0" w:firstColumn="1" w:lastColumn="0" w:noHBand="0" w:noVBand="1"/>
      </w:tblPr>
      <w:tblGrid>
        <w:gridCol w:w="9056"/>
      </w:tblGrid>
      <w:tr w:rsidR="00C13738" w14:paraId="348F9228" w14:textId="77777777" w:rsidTr="0088184B">
        <w:trPr>
          <w:trHeight w:val="729"/>
        </w:trPr>
        <w:tc>
          <w:tcPr>
            <w:tcW w:w="9056" w:type="dxa"/>
          </w:tcPr>
          <w:p w14:paraId="18889DDB" w14:textId="77777777" w:rsidR="00C13738" w:rsidRDefault="00C13738" w:rsidP="00C13738">
            <w:pPr>
              <w:jc w:val="both"/>
              <w:rPr>
                <w:b/>
              </w:rPr>
            </w:pPr>
          </w:p>
          <w:p w14:paraId="3C599F68" w14:textId="74ED6871" w:rsidR="00C13738" w:rsidRDefault="00C13738" w:rsidP="0042335E">
            <w:pPr>
              <w:jc w:val="both"/>
              <w:rPr>
                <w:b/>
              </w:rPr>
            </w:pPr>
            <w:r w:rsidRPr="0042335E">
              <w:rPr>
                <w:b/>
              </w:rPr>
              <w:t xml:space="preserve">The </w:t>
            </w:r>
            <w:r>
              <w:rPr>
                <w:b/>
              </w:rPr>
              <w:t xml:space="preserve">significant, </w:t>
            </w:r>
            <w:r w:rsidRPr="0042335E">
              <w:rPr>
                <w:b/>
              </w:rPr>
              <w:t xml:space="preserve">lasting benefits of the </w:t>
            </w:r>
            <w:r w:rsidR="002067A9">
              <w:rPr>
                <w:b/>
              </w:rPr>
              <w:t>Action for healthy waterways Package</w:t>
            </w:r>
            <w:r w:rsidRPr="0042335E">
              <w:rPr>
                <w:b/>
              </w:rPr>
              <w:t xml:space="preserve"> over the long term will exceed </w:t>
            </w:r>
            <w:r>
              <w:rPr>
                <w:b/>
              </w:rPr>
              <w:t xml:space="preserve">the </w:t>
            </w:r>
            <w:r w:rsidRPr="0042335E">
              <w:rPr>
                <w:b/>
              </w:rPr>
              <w:t>costs</w:t>
            </w:r>
            <w:r>
              <w:rPr>
                <w:b/>
              </w:rPr>
              <w:t xml:space="preserve"> of</w:t>
            </w:r>
            <w:r w:rsidRPr="0042335E">
              <w:rPr>
                <w:b/>
              </w:rPr>
              <w:t xml:space="preserve"> transition and implementation.</w:t>
            </w:r>
          </w:p>
          <w:p w14:paraId="5F5AAC44" w14:textId="05F5A8CE" w:rsidR="00C13738" w:rsidRDefault="00C13738" w:rsidP="0042335E">
            <w:pPr>
              <w:jc w:val="both"/>
              <w:rPr>
                <w:b/>
              </w:rPr>
            </w:pPr>
          </w:p>
        </w:tc>
      </w:tr>
    </w:tbl>
    <w:p w14:paraId="75CD6F81" w14:textId="0E57DBB6" w:rsidR="0003630C" w:rsidRDefault="0003630C" w:rsidP="0043138A">
      <w:pPr>
        <w:spacing w:before="160"/>
        <w:jc w:val="both"/>
      </w:pPr>
      <w:r>
        <w:t xml:space="preserve">The </w:t>
      </w:r>
      <w:r w:rsidR="002067A9">
        <w:t>Action for healthy waterways Package</w:t>
      </w:r>
      <w:r>
        <w:t xml:space="preserve"> is designed to </w:t>
      </w:r>
      <w:r w:rsidRPr="00EF451D">
        <w:t xml:space="preserve">deliver on the Government’s objectives of halting further declines in freshwater and ecosystem health, making material improvements in five years, and restoring past damage </w:t>
      </w:r>
      <w:r>
        <w:t xml:space="preserve">over a generation. </w:t>
      </w:r>
    </w:p>
    <w:p w14:paraId="653B9F12" w14:textId="58BC8F69" w:rsidR="0003630C" w:rsidRDefault="0003630C" w:rsidP="0003630C">
      <w:r>
        <w:t>It does so by</w:t>
      </w:r>
      <w:r w:rsidRPr="00EF451D">
        <w:t xml:space="preserve"> </w:t>
      </w:r>
      <w:r>
        <w:t>ensuring</w:t>
      </w:r>
      <w:r w:rsidRPr="00EF451D">
        <w:t xml:space="preserve"> long</w:t>
      </w:r>
      <w:r>
        <w:t>-</w:t>
      </w:r>
      <w:r w:rsidRPr="00EF451D">
        <w:t>term direction for regional planning is adequate t</w:t>
      </w:r>
      <w:r w:rsidR="00FB0568">
        <w:t xml:space="preserve">o protect ecosystem health, </w:t>
      </w:r>
      <w:r>
        <w:t xml:space="preserve">by </w:t>
      </w:r>
      <w:r w:rsidRPr="00EF451D">
        <w:t>regulating harmful activities</w:t>
      </w:r>
      <w:r w:rsidR="00FB0568">
        <w:t>, and</w:t>
      </w:r>
      <w:r>
        <w:t xml:space="preserve"> introduc</w:t>
      </w:r>
      <w:r w:rsidR="00FB0568">
        <w:t>ing</w:t>
      </w:r>
      <w:r>
        <w:t xml:space="preserve"> a</w:t>
      </w:r>
      <w:r w:rsidRPr="00176A66">
        <w:t xml:space="preserve"> requirement for mandatory freshwater modules in farm plans.</w:t>
      </w:r>
    </w:p>
    <w:p w14:paraId="4C5B1969" w14:textId="6DE40E65" w:rsidR="00BA056E" w:rsidRDefault="00BA056E" w:rsidP="00BA056E">
      <w:r>
        <w:t xml:space="preserve">The </w:t>
      </w:r>
      <w:r w:rsidR="002067A9">
        <w:t>Action for healthy waterways Package</w:t>
      </w:r>
      <w:r>
        <w:t xml:space="preserve"> </w:t>
      </w:r>
      <w:r w:rsidRPr="00D758D1">
        <w:t xml:space="preserve">will improve </w:t>
      </w:r>
      <w:r>
        <w:t xml:space="preserve">New Zealand’s </w:t>
      </w:r>
      <w:r w:rsidRPr="00D758D1">
        <w:t>environmental outcomes</w:t>
      </w:r>
      <w:r>
        <w:t>, by:</w:t>
      </w:r>
    </w:p>
    <w:p w14:paraId="5DEAADD4" w14:textId="77777777" w:rsidR="00BA056E" w:rsidRDefault="00BA056E" w:rsidP="00BA056E">
      <w:pPr>
        <w:pStyle w:val="ListParagraph"/>
        <w:numPr>
          <w:ilvl w:val="0"/>
          <w:numId w:val="17"/>
        </w:numPr>
      </w:pPr>
      <w:r w:rsidRPr="00567E82">
        <w:t xml:space="preserve">speeding up the implementation of freshwater reforms and bringing in rules to address particularly high-risk practices </w:t>
      </w:r>
    </w:p>
    <w:p w14:paraId="0F1B924F" w14:textId="77777777" w:rsidR="00BA056E" w:rsidRDefault="00BA056E" w:rsidP="00BA056E">
      <w:pPr>
        <w:pStyle w:val="ListParagraph"/>
        <w:numPr>
          <w:ilvl w:val="0"/>
          <w:numId w:val="17"/>
        </w:numPr>
      </w:pPr>
      <w:r w:rsidRPr="00567E82">
        <w:t>requiring councils to manage a wider range of impacts on waterways, and to work with their communities to develop long-term objectives for their waterways</w:t>
      </w:r>
      <w:r>
        <w:t>.</w:t>
      </w:r>
    </w:p>
    <w:p w14:paraId="12AECB33" w14:textId="2E24D298" w:rsidR="0042335E" w:rsidRDefault="0042335E" w:rsidP="0042335E">
      <w:pPr>
        <w:jc w:val="both"/>
      </w:pPr>
      <w:r w:rsidRPr="0042335E">
        <w:t>Improvements to water quality and ecosystem health will have benefits for New Zeala</w:t>
      </w:r>
      <w:r w:rsidR="00CA5F4D">
        <w:t>nders’ well</w:t>
      </w:r>
      <w:r w:rsidR="00922639">
        <w:t>-</w:t>
      </w:r>
      <w:r w:rsidR="00CA5F4D">
        <w:t>being generally and</w:t>
      </w:r>
      <w:r>
        <w:t xml:space="preserve"> </w:t>
      </w:r>
      <w:r w:rsidRPr="0042335E">
        <w:t>for Māori values</w:t>
      </w:r>
      <w:r>
        <w:t>,</w:t>
      </w:r>
      <w:r w:rsidRPr="0042335E">
        <w:t xml:space="preserve"> as well as </w:t>
      </w:r>
      <w:r>
        <w:t xml:space="preserve">economic benefits for </w:t>
      </w:r>
      <w:r w:rsidRPr="0042335E">
        <w:t xml:space="preserve">tourism and the “green” premium. </w:t>
      </w:r>
    </w:p>
    <w:p w14:paraId="430F3E19" w14:textId="37B37391" w:rsidR="0042335E" w:rsidRDefault="0042335E" w:rsidP="0042335E">
      <w:pPr>
        <w:jc w:val="both"/>
      </w:pPr>
      <w:r w:rsidRPr="008034CD">
        <w:t xml:space="preserve">When assessing the net impact of the </w:t>
      </w:r>
      <w:r w:rsidR="002067A9">
        <w:t>Action for healthy waterways Package</w:t>
      </w:r>
      <w:r w:rsidRPr="008034CD">
        <w:t xml:space="preserve">, the cost saving to future generations of healthier freshwater ecosystems and access to clean water </w:t>
      </w:r>
      <w:r>
        <w:t xml:space="preserve">must also </w:t>
      </w:r>
      <w:r w:rsidRPr="008034CD">
        <w:t>be taken into account.</w:t>
      </w:r>
      <w:r>
        <w:t xml:space="preserve"> </w:t>
      </w:r>
    </w:p>
    <w:p w14:paraId="7512A29A" w14:textId="1A9D6959" w:rsidR="00A2113D" w:rsidRDefault="00722D69" w:rsidP="00BA056E">
      <w:pPr>
        <w:jc w:val="both"/>
        <w:sectPr w:rsidR="00A2113D">
          <w:pgSz w:w="11906" w:h="16838"/>
          <w:pgMar w:top="1440" w:right="1440" w:bottom="1440" w:left="1440" w:header="708" w:footer="708" w:gutter="0"/>
          <w:cols w:space="708"/>
          <w:docGrid w:linePitch="360"/>
        </w:sectPr>
      </w:pPr>
      <w:r>
        <w:t>As shown in T</w:t>
      </w:r>
      <w:r w:rsidR="00A2113D">
        <w:t>able</w:t>
      </w:r>
      <w:r>
        <w:t xml:space="preserve"> 4</w:t>
      </w:r>
      <w:r w:rsidR="00A2113D">
        <w:t xml:space="preserve"> overleaf, </w:t>
      </w:r>
      <w:r w:rsidR="009A349B">
        <w:t xml:space="preserve">which looks at net impacts of key proposals, </w:t>
      </w:r>
      <w:r w:rsidR="00A2113D">
        <w:t xml:space="preserve">the </w:t>
      </w:r>
      <w:r w:rsidR="002067A9">
        <w:t>Action for healthy waterways Package</w:t>
      </w:r>
      <w:r w:rsidR="00A2113D">
        <w:t xml:space="preserve"> has a large estimated net benefit.</w:t>
      </w:r>
    </w:p>
    <w:p w14:paraId="73761047" w14:textId="450AC1C0" w:rsidR="00A2113D" w:rsidRDefault="00742870" w:rsidP="007D1294">
      <w:pPr>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Table 4: Net impacts of the </w:t>
      </w:r>
      <w:r w:rsidR="002067A9">
        <w:rPr>
          <w:rFonts w:ascii="Calibri" w:eastAsia="Times New Roman" w:hAnsi="Calibri" w:cs="Calibri"/>
          <w:b/>
          <w:bCs/>
          <w:color w:val="000000"/>
          <w:lang w:eastAsia="en-NZ"/>
        </w:rPr>
        <w:t>Action for healthy waterways Package</w:t>
      </w:r>
    </w:p>
    <w:tbl>
      <w:tblPr>
        <w:tblW w:w="9493" w:type="dxa"/>
        <w:tblCellMar>
          <w:left w:w="0" w:type="dxa"/>
          <w:right w:w="0" w:type="dxa"/>
        </w:tblCellMar>
        <w:tblLook w:val="04A0" w:firstRow="1" w:lastRow="0" w:firstColumn="1" w:lastColumn="0" w:noHBand="0" w:noVBand="1"/>
      </w:tblPr>
      <w:tblGrid>
        <w:gridCol w:w="3256"/>
        <w:gridCol w:w="1418"/>
        <w:gridCol w:w="1700"/>
        <w:gridCol w:w="3119"/>
      </w:tblGrid>
      <w:tr w:rsidR="00742870" w14:paraId="253CD707" w14:textId="77777777" w:rsidTr="00742870">
        <w:trPr>
          <w:trHeight w:val="1545"/>
        </w:trPr>
        <w:tc>
          <w:tcPr>
            <w:tcW w:w="3256"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5251A957" w14:textId="77777777" w:rsidR="00742870" w:rsidRDefault="00742870">
            <w:pPr>
              <w:rPr>
                <w:b/>
                <w:bCs/>
                <w:color w:val="000000"/>
                <w:lang w:eastAsia="en-NZ"/>
              </w:rPr>
            </w:pPr>
            <w:r>
              <w:rPr>
                <w:b/>
                <w:bCs/>
                <w:color w:val="000000"/>
                <w:lang w:eastAsia="en-NZ"/>
              </w:rPr>
              <w:t>Monetised impacts</w:t>
            </w:r>
          </w:p>
        </w:tc>
        <w:tc>
          <w:tcPr>
            <w:tcW w:w="141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1DA42FA" w14:textId="77777777" w:rsidR="00742870" w:rsidRDefault="00742870">
            <w:pPr>
              <w:jc w:val="center"/>
              <w:rPr>
                <w:b/>
                <w:bCs/>
                <w:color w:val="000000"/>
                <w:lang w:eastAsia="en-NZ"/>
              </w:rPr>
            </w:pPr>
            <w:r>
              <w:rPr>
                <w:b/>
                <w:bCs/>
                <w:color w:val="000000"/>
                <w:lang w:eastAsia="en-NZ"/>
              </w:rPr>
              <w:t>Annual impact by 2050 $m p.a.</w:t>
            </w:r>
          </w:p>
        </w:tc>
        <w:tc>
          <w:tcPr>
            <w:tcW w:w="170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D483887" w14:textId="77777777" w:rsidR="00742870" w:rsidRDefault="00742870">
            <w:pPr>
              <w:jc w:val="center"/>
              <w:rPr>
                <w:b/>
                <w:bCs/>
                <w:color w:val="000000"/>
                <w:lang w:eastAsia="en-NZ"/>
              </w:rPr>
            </w:pPr>
            <w:r>
              <w:rPr>
                <w:b/>
                <w:bCs/>
                <w:color w:val="000000"/>
                <w:lang w:eastAsia="en-NZ"/>
              </w:rPr>
              <w:t xml:space="preserve">PV of cumulative impact by 2050, 3% discount rate $m </w:t>
            </w:r>
          </w:p>
        </w:tc>
        <w:tc>
          <w:tcPr>
            <w:tcW w:w="3119" w:type="dxa"/>
            <w:tcBorders>
              <w:top w:val="single" w:sz="8" w:space="0" w:color="auto"/>
              <w:left w:val="nil"/>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66AD665C" w14:textId="77777777" w:rsidR="00742870" w:rsidRDefault="00742870">
            <w:pPr>
              <w:jc w:val="center"/>
              <w:rPr>
                <w:b/>
                <w:bCs/>
                <w:color w:val="000000"/>
                <w:lang w:eastAsia="en-NZ"/>
              </w:rPr>
            </w:pPr>
            <w:r>
              <w:rPr>
                <w:b/>
                <w:bCs/>
                <w:color w:val="000000"/>
                <w:lang w:eastAsia="en-NZ"/>
              </w:rPr>
              <w:t>Comments or key assumptions</w:t>
            </w:r>
          </w:p>
        </w:tc>
      </w:tr>
      <w:tr w:rsidR="00742870" w14:paraId="7096FCE0" w14:textId="77777777" w:rsidTr="00742870">
        <w:trPr>
          <w:trHeight w:val="1132"/>
        </w:trPr>
        <w:tc>
          <w:tcPr>
            <w:tcW w:w="3256"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A11E7D5" w14:textId="77777777" w:rsidR="00742870" w:rsidRDefault="00742870">
            <w:pPr>
              <w:rPr>
                <w:b/>
                <w:bCs/>
                <w:color w:val="000000"/>
                <w:lang w:eastAsia="en-NZ"/>
              </w:rPr>
            </w:pPr>
            <w:r>
              <w:rPr>
                <w:b/>
                <w:bCs/>
                <w:color w:val="000000"/>
                <w:lang w:eastAsia="en-NZ"/>
              </w:rPr>
              <w:t>Difference between monetised marginal benefits and costs $m</w:t>
            </w:r>
          </w:p>
        </w:tc>
        <w:tc>
          <w:tcPr>
            <w:tcW w:w="141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BF7AA61" w14:textId="3681C051" w:rsidR="00742870" w:rsidRDefault="002067A9" w:rsidP="002067A9">
            <w:pPr>
              <w:jc w:val="center"/>
              <w:rPr>
                <w:color w:val="000000"/>
                <w:lang w:eastAsia="en-NZ"/>
              </w:rPr>
            </w:pPr>
            <w:r>
              <w:rPr>
                <w:color w:val="000000"/>
                <w:lang w:eastAsia="en-NZ"/>
              </w:rPr>
              <w:t>193</w:t>
            </w:r>
            <w:r w:rsidR="006F4AC3">
              <w:rPr>
                <w:color w:val="000000"/>
                <w:lang w:eastAsia="en-NZ"/>
              </w:rPr>
              <w:t>^</w:t>
            </w:r>
          </w:p>
        </w:tc>
        <w:tc>
          <w:tcPr>
            <w:tcW w:w="17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374FF01B" w14:textId="70E93DA5" w:rsidR="00742870" w:rsidRDefault="002067A9" w:rsidP="002067A9">
            <w:pPr>
              <w:jc w:val="center"/>
              <w:rPr>
                <w:b/>
                <w:bCs/>
                <w:color w:val="000000"/>
                <w:lang w:eastAsia="en-NZ"/>
              </w:rPr>
            </w:pPr>
            <w:r>
              <w:rPr>
                <w:b/>
                <w:bCs/>
                <w:color w:val="000000"/>
                <w:lang w:eastAsia="en-NZ"/>
              </w:rPr>
              <w:t>3,783</w:t>
            </w:r>
          </w:p>
        </w:tc>
        <w:tc>
          <w:tcPr>
            <w:tcW w:w="311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10BAFD60" w14:textId="77777777" w:rsidR="00742870" w:rsidRDefault="00742870">
            <w:pPr>
              <w:rPr>
                <w:b/>
                <w:bCs/>
                <w:color w:val="000000"/>
                <w:lang w:eastAsia="en-NZ"/>
              </w:rPr>
            </w:pPr>
            <w:r>
              <w:rPr>
                <w:b/>
                <w:bCs/>
                <w:color w:val="000000"/>
                <w:lang w:eastAsia="en-NZ"/>
              </w:rPr>
              <w:t>This is the net benefit of the package</w:t>
            </w:r>
          </w:p>
        </w:tc>
      </w:tr>
      <w:tr w:rsidR="00742870" w14:paraId="680D7A82" w14:textId="77777777" w:rsidTr="004F1285">
        <w:trPr>
          <w:trHeight w:val="1004"/>
        </w:trPr>
        <w:tc>
          <w:tcPr>
            <w:tcW w:w="3256"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tcPr>
          <w:p w14:paraId="45FAD639" w14:textId="77777777" w:rsidR="00742870" w:rsidRDefault="00742870">
            <w:pPr>
              <w:rPr>
                <w:b/>
                <w:bCs/>
                <w:color w:val="000000"/>
                <w:lang w:eastAsia="en-NZ"/>
              </w:rPr>
            </w:pPr>
            <w:r>
              <w:rPr>
                <w:b/>
                <w:bCs/>
                <w:color w:val="000000"/>
                <w:lang w:eastAsia="en-NZ"/>
              </w:rPr>
              <w:t>Monetised marginal benefits attributable to the package $m</w:t>
            </w:r>
          </w:p>
        </w:tc>
        <w:tc>
          <w:tcPr>
            <w:tcW w:w="141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2F9119D" w14:textId="07FB36E7" w:rsidR="00742870" w:rsidRDefault="002067A9" w:rsidP="002067A9">
            <w:pPr>
              <w:jc w:val="center"/>
              <w:rPr>
                <w:color w:val="000000"/>
                <w:lang w:eastAsia="en-NZ"/>
              </w:rPr>
            </w:pPr>
            <w:r>
              <w:rPr>
                <w:color w:val="000000"/>
                <w:lang w:eastAsia="en-NZ"/>
              </w:rPr>
              <w:t>359</w:t>
            </w:r>
            <w:r w:rsidR="006F4AC3">
              <w:rPr>
                <w:color w:val="000000"/>
                <w:lang w:eastAsia="en-NZ"/>
              </w:rPr>
              <w:t>^</w:t>
            </w:r>
          </w:p>
        </w:tc>
        <w:tc>
          <w:tcPr>
            <w:tcW w:w="17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82583C2" w14:textId="39BAFCCC" w:rsidR="00742870" w:rsidRDefault="002067A9" w:rsidP="002067A9">
            <w:pPr>
              <w:jc w:val="center"/>
              <w:rPr>
                <w:b/>
                <w:bCs/>
                <w:color w:val="000000"/>
                <w:lang w:eastAsia="en-NZ"/>
              </w:rPr>
            </w:pPr>
            <w:r>
              <w:rPr>
                <w:b/>
                <w:bCs/>
                <w:color w:val="000000"/>
                <w:lang w:eastAsia="en-NZ"/>
              </w:rPr>
              <w:t>7,031</w:t>
            </w:r>
          </w:p>
        </w:tc>
        <w:tc>
          <w:tcPr>
            <w:tcW w:w="311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23C8D83" w14:textId="77777777" w:rsidR="00742870" w:rsidRDefault="00742870">
            <w:pPr>
              <w:rPr>
                <w:b/>
                <w:bCs/>
                <w:color w:val="000000"/>
                <w:lang w:eastAsia="en-NZ"/>
              </w:rPr>
            </w:pPr>
            <w:r>
              <w:rPr>
                <w:b/>
                <w:bCs/>
                <w:color w:val="000000"/>
                <w:lang w:eastAsia="en-NZ"/>
              </w:rPr>
              <w:t>These are the marginal benefits of the package</w:t>
            </w:r>
          </w:p>
        </w:tc>
      </w:tr>
      <w:tr w:rsidR="00742870" w14:paraId="2B12AE28" w14:textId="77777777" w:rsidTr="00742870">
        <w:trPr>
          <w:trHeight w:val="615"/>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21B59A" w14:textId="77777777" w:rsidR="00742870" w:rsidRDefault="00742870">
            <w:pPr>
              <w:rPr>
                <w:color w:val="000000"/>
                <w:lang w:eastAsia="en-NZ"/>
              </w:rPr>
            </w:pPr>
            <w:r>
              <w:rPr>
                <w:color w:val="000000"/>
                <w:lang w:eastAsia="en-NZ"/>
              </w:rPr>
              <w:t xml:space="preserve">Swimmability benefits from stock exclusion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40C6C2" w14:textId="77777777" w:rsidR="00742870" w:rsidRDefault="00742870">
            <w:pPr>
              <w:jc w:val="center"/>
              <w:rPr>
                <w:color w:val="000000"/>
                <w:lang w:eastAsia="en-NZ"/>
              </w:rPr>
            </w:pPr>
            <w:r>
              <w:rPr>
                <w:color w:val="000000"/>
                <w:lang w:eastAsia="en-NZ"/>
              </w:rPr>
              <w:t>138</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15FD50" w14:textId="713D9D00" w:rsidR="00742870" w:rsidRDefault="006F4AC3">
            <w:pPr>
              <w:jc w:val="center"/>
              <w:rPr>
                <w:color w:val="000000"/>
                <w:lang w:eastAsia="en-NZ"/>
              </w:rPr>
            </w:pPr>
            <w:r>
              <w:rPr>
                <w:color w:val="000000"/>
                <w:lang w:eastAsia="en-NZ"/>
              </w:rPr>
              <w:t>2,366</w:t>
            </w:r>
            <w:r w:rsidR="00742870">
              <w:rPr>
                <w:color w:val="000000"/>
                <w:lang w:eastAsia="en-NZ"/>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38ADA" w14:textId="77777777" w:rsidR="00742870" w:rsidRDefault="00742870">
            <w:pPr>
              <w:rPr>
                <w:rFonts w:ascii="Times New Roman" w:hAnsi="Times New Roman" w:cs="Times New Roman"/>
                <w:sz w:val="20"/>
                <w:szCs w:val="20"/>
                <w:lang w:eastAsia="en-NZ"/>
              </w:rPr>
            </w:pPr>
            <w:r>
              <w:rPr>
                <w:color w:val="000000"/>
                <w:lang w:eastAsia="en-NZ"/>
              </w:rPr>
              <w:t>Reduced human health risks</w:t>
            </w:r>
          </w:p>
        </w:tc>
      </w:tr>
      <w:tr w:rsidR="00742870" w14:paraId="55B5259B" w14:textId="77777777" w:rsidTr="00742870">
        <w:trPr>
          <w:trHeight w:val="3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AFF74C" w14:textId="77777777" w:rsidR="00742870" w:rsidRDefault="00742870">
            <w:pPr>
              <w:rPr>
                <w:rFonts w:ascii="Calibri" w:hAnsi="Calibri" w:cs="Calibri"/>
                <w:color w:val="000000"/>
                <w:lang w:eastAsia="en-NZ"/>
              </w:rPr>
            </w:pPr>
            <w:r>
              <w:rPr>
                <w:color w:val="000000"/>
                <w:lang w:eastAsia="en-NZ"/>
              </w:rPr>
              <w:t>Water clarity benefits from stock exclusion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AECC05" w14:textId="77777777" w:rsidR="00742870" w:rsidRDefault="00742870">
            <w:pPr>
              <w:jc w:val="center"/>
              <w:rPr>
                <w:color w:val="000000"/>
                <w:lang w:eastAsia="en-NZ"/>
              </w:rPr>
            </w:pPr>
            <w:r>
              <w:rPr>
                <w:color w:val="000000"/>
                <w:lang w:eastAsia="en-NZ"/>
              </w:rPr>
              <w:t>13</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59223" w14:textId="63BD0A06" w:rsidR="00742870" w:rsidRDefault="00742870">
            <w:pPr>
              <w:jc w:val="center"/>
              <w:rPr>
                <w:color w:val="000000"/>
                <w:lang w:eastAsia="en-NZ"/>
              </w:rPr>
            </w:pPr>
            <w:r>
              <w:rPr>
                <w:color w:val="000000"/>
                <w:lang w:eastAsia="en-NZ"/>
              </w:rPr>
              <w:t>1</w:t>
            </w:r>
            <w:r w:rsidR="006F4AC3">
              <w:rPr>
                <w:color w:val="000000"/>
                <w:lang w:eastAsia="en-NZ"/>
              </w:rPr>
              <w:t>04</w:t>
            </w:r>
            <w:r>
              <w:rPr>
                <w:color w:val="000000"/>
                <w:lang w:eastAsia="en-NZ"/>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43D01" w14:textId="77777777" w:rsidR="00742870" w:rsidRDefault="00742870">
            <w:pPr>
              <w:rPr>
                <w:color w:val="000000"/>
                <w:lang w:eastAsia="en-NZ"/>
              </w:rPr>
            </w:pPr>
          </w:p>
        </w:tc>
      </w:tr>
      <w:tr w:rsidR="00742870" w14:paraId="6280BEA2" w14:textId="77777777" w:rsidTr="00742870">
        <w:trPr>
          <w:trHeight w:val="243"/>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7087C6" w14:textId="77777777" w:rsidR="00742870" w:rsidRDefault="00742870">
            <w:pPr>
              <w:rPr>
                <w:rFonts w:ascii="Calibri" w:hAnsi="Calibri" w:cs="Calibri"/>
                <w:color w:val="000000"/>
                <w:lang w:eastAsia="en-NZ"/>
              </w:rPr>
            </w:pPr>
            <w:r>
              <w:rPr>
                <w:color w:val="000000"/>
                <w:lang w:eastAsia="en-NZ"/>
              </w:rPr>
              <w:t>Ecosystem health benefits of macroinvertebrate bottom lines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156FF2" w14:textId="6BF8802B" w:rsidR="00742870" w:rsidRDefault="002067A9" w:rsidP="002067A9">
            <w:pPr>
              <w:jc w:val="center"/>
              <w:rPr>
                <w:color w:val="000000"/>
                <w:lang w:eastAsia="en-NZ"/>
              </w:rPr>
            </w:pPr>
            <w:r>
              <w:rPr>
                <w:color w:val="000000"/>
                <w:lang w:eastAsia="en-NZ"/>
              </w:rPr>
              <w:t>7</w:t>
            </w:r>
            <w:r w:rsidR="00742870">
              <w:rPr>
                <w:color w:val="000000"/>
                <w:lang w:eastAsia="en-NZ"/>
              </w:rPr>
              <w:t>9</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749FE2" w14:textId="1F168F99" w:rsidR="00742870" w:rsidRDefault="002067A9" w:rsidP="002067A9">
            <w:pPr>
              <w:jc w:val="center"/>
              <w:rPr>
                <w:color w:val="000000"/>
                <w:lang w:eastAsia="en-NZ"/>
              </w:rPr>
            </w:pPr>
            <w:r>
              <w:rPr>
                <w:color w:val="000000"/>
                <w:lang w:eastAsia="en-NZ"/>
              </w:rPr>
              <w:t>661</w:t>
            </w:r>
            <w:r w:rsidR="00742870">
              <w:rPr>
                <w:color w:val="000000"/>
                <w:lang w:eastAsia="en-NZ"/>
              </w:rPr>
              <w:t xml:space="preserve">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67C70" w14:textId="5A90E933" w:rsidR="00742870" w:rsidRDefault="00742870">
            <w:pPr>
              <w:rPr>
                <w:color w:val="000000"/>
                <w:lang w:eastAsia="en-NZ"/>
              </w:rPr>
            </w:pPr>
            <w:r>
              <w:rPr>
                <w:color w:val="000000"/>
                <w:lang w:eastAsia="en-NZ"/>
              </w:rPr>
              <w:t xml:space="preserve">This estimate assumes </w:t>
            </w:r>
            <w:r w:rsidR="00C815EC" w:rsidRPr="00C815EC">
              <w:t>Action for healthy waterways</w:t>
            </w:r>
            <w:r>
              <w:rPr>
                <w:i/>
                <w:iCs/>
                <w:color w:val="000000"/>
                <w:lang w:eastAsia="en-NZ"/>
              </w:rPr>
              <w:t xml:space="preserve"> </w:t>
            </w:r>
            <w:r>
              <w:rPr>
                <w:color w:val="000000"/>
                <w:lang w:eastAsia="en-NZ"/>
              </w:rPr>
              <w:t>provides 50% of total benefits with the 2017 NPS-FM providing the rest</w:t>
            </w:r>
          </w:p>
        </w:tc>
      </w:tr>
      <w:tr w:rsidR="00742870" w14:paraId="4574C40A" w14:textId="77777777" w:rsidTr="00742870">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1E46EA" w14:textId="77777777" w:rsidR="00742870" w:rsidRDefault="00742870">
            <w:pPr>
              <w:rPr>
                <w:color w:val="000000"/>
                <w:lang w:eastAsia="en-NZ"/>
              </w:rPr>
            </w:pPr>
            <w:r>
              <w:rPr>
                <w:color w:val="000000"/>
                <w:lang w:eastAsia="en-NZ"/>
              </w:rPr>
              <w:t xml:space="preserve">Wetland ecosystem services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32E5D" w14:textId="1F42D8B6" w:rsidR="00742870" w:rsidRDefault="004F1285">
            <w:pPr>
              <w:jc w:val="center"/>
              <w:rPr>
                <w:color w:val="000000"/>
                <w:lang w:eastAsia="en-NZ"/>
              </w:rPr>
            </w:pPr>
            <w:r>
              <w:rPr>
                <w:color w:val="000000"/>
                <w:lang w:eastAsia="en-NZ"/>
              </w:rPr>
              <w:t>450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77D5" w14:textId="77777777" w:rsidR="00742870" w:rsidRDefault="00742870">
            <w:pPr>
              <w:jc w:val="center"/>
              <w:rPr>
                <w:color w:val="000000"/>
                <w:lang w:eastAsia="en-NZ"/>
              </w:rPr>
            </w:pPr>
            <w:r>
              <w:rPr>
                <w:color w:val="000000"/>
                <w:lang w:eastAsia="en-NZ"/>
              </w:rPr>
              <w:t xml:space="preserve">3,900 </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100AA3" w14:textId="77777777" w:rsidR="00742870" w:rsidRDefault="00742870">
            <w:pPr>
              <w:rPr>
                <w:color w:val="000000"/>
                <w:lang w:eastAsia="en-NZ"/>
              </w:rPr>
            </w:pPr>
          </w:p>
        </w:tc>
      </w:tr>
      <w:tr w:rsidR="00742870" w14:paraId="2BD45E50" w14:textId="77777777" w:rsidTr="004F1285">
        <w:trPr>
          <w:trHeight w:val="1335"/>
        </w:trPr>
        <w:tc>
          <w:tcPr>
            <w:tcW w:w="3256"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tcPr>
          <w:p w14:paraId="0A4088E2" w14:textId="77777777" w:rsidR="00742870" w:rsidRDefault="00742870">
            <w:pPr>
              <w:rPr>
                <w:b/>
                <w:bCs/>
                <w:color w:val="000000"/>
                <w:lang w:eastAsia="en-NZ"/>
              </w:rPr>
            </w:pPr>
            <w:r>
              <w:rPr>
                <w:b/>
                <w:bCs/>
                <w:color w:val="000000"/>
                <w:lang w:eastAsia="en-NZ"/>
              </w:rPr>
              <w:t>Monetised marginal costs (profit impacts) attributable to the package $m</w:t>
            </w:r>
          </w:p>
        </w:tc>
        <w:tc>
          <w:tcPr>
            <w:tcW w:w="141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68CFF4B4" w14:textId="00F95CB0" w:rsidR="00742870" w:rsidRDefault="00742870" w:rsidP="004F1285">
            <w:pPr>
              <w:jc w:val="center"/>
              <w:rPr>
                <w:color w:val="000000"/>
                <w:lang w:eastAsia="en-NZ"/>
              </w:rPr>
            </w:pPr>
            <w:r>
              <w:rPr>
                <w:color w:val="000000"/>
                <w:lang w:eastAsia="en-NZ"/>
              </w:rPr>
              <w:t>-16</w:t>
            </w:r>
            <w:r w:rsidR="004F1285">
              <w:rPr>
                <w:color w:val="000000"/>
                <w:lang w:eastAsia="en-NZ"/>
              </w:rPr>
              <w:t>6</w:t>
            </w:r>
            <w:r w:rsidR="006F4AC3">
              <w:rPr>
                <w:color w:val="000000"/>
                <w:lang w:eastAsia="en-NZ"/>
              </w:rPr>
              <w:t>^</w:t>
            </w:r>
          </w:p>
        </w:tc>
        <w:tc>
          <w:tcPr>
            <w:tcW w:w="17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CEB9CD9" w14:textId="413C4265" w:rsidR="00742870" w:rsidRDefault="00742870" w:rsidP="004F1285">
            <w:pPr>
              <w:jc w:val="center"/>
              <w:rPr>
                <w:b/>
                <w:bCs/>
                <w:color w:val="000000"/>
                <w:lang w:eastAsia="en-NZ"/>
              </w:rPr>
            </w:pPr>
            <w:r>
              <w:rPr>
                <w:b/>
                <w:bCs/>
                <w:color w:val="000000"/>
                <w:lang w:eastAsia="en-NZ"/>
              </w:rPr>
              <w:t>-3,2</w:t>
            </w:r>
            <w:r w:rsidR="004F1285">
              <w:rPr>
                <w:b/>
                <w:bCs/>
                <w:color w:val="000000"/>
                <w:lang w:eastAsia="en-NZ"/>
              </w:rPr>
              <w:t>48</w:t>
            </w:r>
          </w:p>
        </w:tc>
        <w:tc>
          <w:tcPr>
            <w:tcW w:w="311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45ECE32F" w14:textId="77777777" w:rsidR="00742870" w:rsidRDefault="00742870">
            <w:pPr>
              <w:rPr>
                <w:color w:val="000000"/>
                <w:lang w:eastAsia="en-NZ"/>
              </w:rPr>
            </w:pPr>
            <w:r>
              <w:rPr>
                <w:b/>
                <w:bCs/>
                <w:color w:val="000000"/>
                <w:lang w:eastAsia="en-NZ"/>
              </w:rPr>
              <w:t>These are the marginal costs of the package</w:t>
            </w:r>
          </w:p>
        </w:tc>
      </w:tr>
      <w:tr w:rsidR="00742870" w14:paraId="75CFB619" w14:textId="77777777" w:rsidTr="00742870">
        <w:trPr>
          <w:trHeight w:val="480"/>
        </w:trPr>
        <w:tc>
          <w:tcPr>
            <w:tcW w:w="9493"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32ED8B" w14:textId="77777777" w:rsidR="00742870" w:rsidRDefault="00742870">
            <w:pPr>
              <w:jc w:val="center"/>
              <w:rPr>
                <w:b/>
                <w:bCs/>
                <w:color w:val="000000"/>
                <w:sz w:val="20"/>
                <w:szCs w:val="20"/>
                <w:lang w:eastAsia="en-NZ"/>
              </w:rPr>
            </w:pPr>
            <w:r>
              <w:rPr>
                <w:b/>
                <w:bCs/>
                <w:color w:val="000000"/>
                <w:sz w:val="20"/>
                <w:szCs w:val="20"/>
                <w:lang w:eastAsia="en-NZ"/>
              </w:rPr>
              <w:t>Costs for farmers</w:t>
            </w:r>
          </w:p>
        </w:tc>
      </w:tr>
      <w:tr w:rsidR="00742870" w14:paraId="4BAE8B24" w14:textId="77777777" w:rsidTr="00742870">
        <w:trPr>
          <w:trHeight w:val="112"/>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89DDA9" w14:textId="77777777" w:rsidR="00742870" w:rsidRDefault="00742870">
            <w:pPr>
              <w:rPr>
                <w:color w:val="000000"/>
                <w:lang w:eastAsia="en-NZ"/>
              </w:rPr>
            </w:pPr>
            <w:r>
              <w:rPr>
                <w:color w:val="000000"/>
                <w:lang w:eastAsia="en-NZ"/>
              </w:rPr>
              <w:t>Stock exclusion costs: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096A8C" w14:textId="77777777" w:rsidR="00742870" w:rsidRDefault="00742870">
            <w:pPr>
              <w:jc w:val="center"/>
              <w:rPr>
                <w:color w:val="000000"/>
                <w:lang w:eastAsia="en-NZ"/>
              </w:rPr>
            </w:pPr>
            <w:r>
              <w:rPr>
                <w:color w:val="000000"/>
                <w:lang w:eastAsia="en-NZ"/>
              </w:rPr>
              <w:t>-61</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4941A5" w14:textId="1377F5D7" w:rsidR="00742870" w:rsidRDefault="00742870">
            <w:pPr>
              <w:jc w:val="center"/>
              <w:rPr>
                <w:color w:val="000000"/>
                <w:lang w:eastAsia="en-NZ"/>
              </w:rPr>
            </w:pPr>
            <w:r>
              <w:rPr>
                <w:color w:val="000000"/>
                <w:lang w:eastAsia="en-NZ"/>
              </w:rPr>
              <w:t>-1,</w:t>
            </w:r>
            <w:r w:rsidR="006F4AC3">
              <w:rPr>
                <w:color w:val="000000"/>
                <w:lang w:eastAsia="en-NZ"/>
              </w:rPr>
              <w:t>092</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8270B" w14:textId="77777777" w:rsidR="00742870" w:rsidRDefault="00742870">
            <w:pPr>
              <w:rPr>
                <w:color w:val="000000"/>
                <w:lang w:eastAsia="en-NZ"/>
              </w:rPr>
            </w:pPr>
            <w:r>
              <w:rPr>
                <w:color w:val="000000"/>
                <w:lang w:eastAsia="en-NZ"/>
              </w:rPr>
              <w:t>Outlays begin in 2023 and marginal impact ceases by 2050</w:t>
            </w:r>
          </w:p>
        </w:tc>
      </w:tr>
      <w:tr w:rsidR="00742870" w14:paraId="09732FFF" w14:textId="77777777" w:rsidTr="00742870">
        <w:trPr>
          <w:trHeight w:val="33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1CBC1F" w14:textId="77777777" w:rsidR="00742870" w:rsidRDefault="00742870">
            <w:pPr>
              <w:rPr>
                <w:color w:val="000000"/>
                <w:lang w:eastAsia="en-NZ"/>
              </w:rPr>
            </w:pPr>
            <w:r>
              <w:rPr>
                <w:color w:val="000000"/>
                <w:lang w:eastAsia="en-NZ"/>
              </w:rPr>
              <w:t>- of which capital expenditure (amortised over 25 years using a 3% real interest rate)</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69B526" w14:textId="77777777" w:rsidR="00742870" w:rsidRDefault="00742870">
            <w:pPr>
              <w:jc w:val="center"/>
              <w:rPr>
                <w:color w:val="000000"/>
                <w:lang w:eastAsia="en-NZ"/>
              </w:rPr>
            </w:pPr>
            <w:r>
              <w:rPr>
                <w:color w:val="000000"/>
                <w:lang w:eastAsia="en-NZ"/>
              </w:rPr>
              <w:t>-44</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573C04" w14:textId="7C1EE922" w:rsidR="00742870" w:rsidRDefault="00742870">
            <w:pPr>
              <w:jc w:val="center"/>
              <w:rPr>
                <w:color w:val="000000"/>
                <w:lang w:eastAsia="en-NZ"/>
              </w:rPr>
            </w:pPr>
            <w:r>
              <w:rPr>
                <w:color w:val="000000"/>
                <w:lang w:eastAsia="en-NZ"/>
              </w:rPr>
              <w:t>-</w:t>
            </w:r>
            <w:r w:rsidR="006F4AC3">
              <w:rPr>
                <w:color w:val="000000"/>
                <w:lang w:eastAsia="en-NZ"/>
              </w:rPr>
              <w:t>788</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61B54" w14:textId="77777777" w:rsidR="00742870" w:rsidRDefault="00742870">
            <w:pPr>
              <w:rPr>
                <w:color w:val="000000"/>
                <w:lang w:eastAsia="en-NZ"/>
              </w:rPr>
            </w:pPr>
          </w:p>
        </w:tc>
      </w:tr>
      <w:tr w:rsidR="00742870" w14:paraId="708ADC6E" w14:textId="77777777" w:rsidTr="00742870">
        <w:trPr>
          <w:trHeight w:val="3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05123F" w14:textId="77777777" w:rsidR="00742870" w:rsidRDefault="00742870">
            <w:pPr>
              <w:rPr>
                <w:rFonts w:ascii="Calibri" w:hAnsi="Calibri" w:cs="Calibri"/>
                <w:color w:val="000000"/>
                <w:lang w:eastAsia="en-NZ"/>
              </w:rPr>
            </w:pPr>
            <w:r>
              <w:rPr>
                <w:color w:val="000000"/>
                <w:lang w:eastAsia="en-NZ"/>
              </w:rPr>
              <w:t>- of which opportunity cost (foregone profit due to land from which stock is excluded)</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99AEBD" w14:textId="77777777" w:rsidR="00742870" w:rsidRDefault="00742870">
            <w:pPr>
              <w:jc w:val="center"/>
              <w:rPr>
                <w:color w:val="000000"/>
                <w:lang w:eastAsia="en-NZ"/>
              </w:rPr>
            </w:pPr>
            <w:r>
              <w:rPr>
                <w:color w:val="000000"/>
                <w:lang w:eastAsia="en-NZ"/>
              </w:rPr>
              <w:t>-17</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156CF" w14:textId="48E2A7C0" w:rsidR="00742870" w:rsidRDefault="00742870">
            <w:pPr>
              <w:jc w:val="center"/>
              <w:rPr>
                <w:color w:val="000000"/>
                <w:lang w:eastAsia="en-NZ"/>
              </w:rPr>
            </w:pPr>
            <w:r>
              <w:rPr>
                <w:color w:val="000000"/>
                <w:lang w:eastAsia="en-NZ"/>
              </w:rPr>
              <w:t>-3</w:t>
            </w:r>
            <w:r w:rsidR="006F4AC3">
              <w:rPr>
                <w:color w:val="000000"/>
                <w:lang w:eastAsia="en-NZ"/>
              </w:rPr>
              <w:t>04</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C2E5A" w14:textId="77777777" w:rsidR="00742870" w:rsidRDefault="00742870">
            <w:pPr>
              <w:rPr>
                <w:color w:val="000000"/>
                <w:lang w:eastAsia="en-NZ"/>
              </w:rPr>
            </w:pPr>
          </w:p>
        </w:tc>
      </w:tr>
      <w:tr w:rsidR="00742870" w14:paraId="68F561E6" w14:textId="77777777" w:rsidTr="00922639">
        <w:trPr>
          <w:trHeight w:val="290"/>
        </w:trPr>
        <w:tc>
          <w:tcPr>
            <w:tcW w:w="325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A374879" w14:textId="6A17D280" w:rsidR="00742870" w:rsidRDefault="00922639">
            <w:pPr>
              <w:rPr>
                <w:rFonts w:ascii="Calibri" w:hAnsi="Calibri" w:cs="Calibri"/>
                <w:color w:val="000000"/>
                <w:lang w:eastAsia="en-NZ"/>
              </w:rPr>
            </w:pPr>
            <w:r>
              <w:rPr>
                <w:color w:val="000000"/>
                <w:lang w:eastAsia="en-NZ"/>
              </w:rPr>
              <w:t>Farm plan costs (</w:t>
            </w:r>
            <w:r w:rsidR="00742870">
              <w:rPr>
                <w:color w:val="000000"/>
                <w:lang w:eastAsia="en-NZ"/>
              </w:rPr>
              <w:t>amortised purchase price over ten years)</w:t>
            </w:r>
          </w:p>
        </w:tc>
        <w:tc>
          <w:tcPr>
            <w:tcW w:w="141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5E3FBA2" w14:textId="77777777" w:rsidR="00742870" w:rsidRDefault="00742870">
            <w:pPr>
              <w:jc w:val="center"/>
              <w:rPr>
                <w:color w:val="000000"/>
                <w:lang w:eastAsia="en-NZ"/>
              </w:rPr>
            </w:pPr>
            <w:r>
              <w:rPr>
                <w:color w:val="000000"/>
                <w:lang w:eastAsia="en-NZ"/>
              </w:rPr>
              <w:t>-22</w:t>
            </w:r>
          </w:p>
        </w:tc>
        <w:tc>
          <w:tcPr>
            <w:tcW w:w="170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639601A" w14:textId="77777777" w:rsidR="00742870" w:rsidRDefault="00742870">
            <w:pPr>
              <w:jc w:val="center"/>
              <w:rPr>
                <w:color w:val="000000"/>
                <w:lang w:eastAsia="en-NZ"/>
              </w:rPr>
            </w:pPr>
            <w:r>
              <w:rPr>
                <w:color w:val="000000"/>
                <w:lang w:eastAsia="en-NZ"/>
              </w:rPr>
              <w:t>-253</w:t>
            </w:r>
          </w:p>
        </w:tc>
        <w:tc>
          <w:tcPr>
            <w:tcW w:w="311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2288EA8" w14:textId="77777777" w:rsidR="00742870" w:rsidRDefault="00742870">
            <w:pPr>
              <w:rPr>
                <w:color w:val="000000"/>
                <w:sz w:val="20"/>
                <w:szCs w:val="20"/>
                <w:lang w:eastAsia="en-NZ"/>
              </w:rPr>
            </w:pPr>
            <w:r>
              <w:rPr>
                <w:color w:val="000000"/>
                <w:lang w:eastAsia="en-NZ"/>
              </w:rPr>
              <w:t>assumed marginal impact from 2025 to 2035</w:t>
            </w:r>
          </w:p>
        </w:tc>
      </w:tr>
      <w:tr w:rsidR="00742870" w14:paraId="08A87257" w14:textId="77777777" w:rsidTr="00922639">
        <w:trPr>
          <w:trHeight w:val="789"/>
        </w:trPr>
        <w:tc>
          <w:tcPr>
            <w:tcW w:w="32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B9AE78" w14:textId="77777777" w:rsidR="00742870" w:rsidRDefault="00742870">
            <w:pPr>
              <w:rPr>
                <w:color w:val="000000"/>
                <w:lang w:eastAsia="en-NZ"/>
              </w:rPr>
            </w:pPr>
            <w:r>
              <w:rPr>
                <w:color w:val="000000"/>
                <w:lang w:eastAsia="en-NZ"/>
              </w:rPr>
              <w:t>Mitigation costs from reducing nitrogen pollution due to toxicity policy</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66EA03" w14:textId="77777777" w:rsidR="00742870" w:rsidRDefault="00742870">
            <w:pPr>
              <w:jc w:val="center"/>
              <w:rPr>
                <w:color w:val="000000"/>
                <w:lang w:eastAsia="en-NZ"/>
              </w:rPr>
            </w:pPr>
            <w:r>
              <w:rPr>
                <w:color w:val="000000"/>
                <w:lang w:eastAsia="en-NZ"/>
              </w:rPr>
              <w:t>-30</w:t>
            </w:r>
          </w:p>
        </w:tc>
        <w:tc>
          <w:tcPr>
            <w:tcW w:w="17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2C6CAC" w14:textId="77777777" w:rsidR="00742870" w:rsidRDefault="00742870">
            <w:pPr>
              <w:jc w:val="center"/>
              <w:rPr>
                <w:color w:val="000000"/>
                <w:lang w:eastAsia="en-NZ"/>
              </w:rPr>
            </w:pPr>
            <w:r>
              <w:rPr>
                <w:color w:val="000000"/>
                <w:lang w:eastAsia="en-NZ"/>
              </w:rPr>
              <w:t>-217</w:t>
            </w: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451FECA" w14:textId="77777777" w:rsidR="00742870" w:rsidRDefault="00742870">
            <w:pPr>
              <w:rPr>
                <w:rFonts w:ascii="Times New Roman" w:hAnsi="Times New Roman" w:cs="Times New Roman"/>
                <w:sz w:val="20"/>
                <w:szCs w:val="20"/>
                <w:lang w:eastAsia="en-NZ"/>
              </w:rPr>
            </w:pPr>
            <w:r>
              <w:rPr>
                <w:color w:val="000000"/>
                <w:lang w:eastAsia="en-NZ"/>
              </w:rPr>
              <w:t>Includes the net opportunity cost of land use change. This is in addition to the cost of reducing N for the 2017 NPS, estimated to be $3,579 million</w:t>
            </w:r>
          </w:p>
        </w:tc>
      </w:tr>
      <w:tr w:rsidR="00742870" w14:paraId="0614EF2E" w14:textId="77777777" w:rsidTr="00742870">
        <w:trPr>
          <w:trHeight w:val="50"/>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62858B" w14:textId="77777777" w:rsidR="00742870" w:rsidRDefault="00742870">
            <w:pPr>
              <w:rPr>
                <w:color w:val="000000"/>
                <w:lang w:eastAsia="en-NZ"/>
              </w:rPr>
            </w:pPr>
            <w:r>
              <w:rPr>
                <w:color w:val="000000"/>
                <w:lang w:eastAsia="en-NZ"/>
              </w:rPr>
              <w:t>Telemetry-related costs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AA1824" w14:textId="77777777" w:rsidR="00742870" w:rsidRDefault="00742870">
            <w:pPr>
              <w:jc w:val="center"/>
              <w:rPr>
                <w:color w:val="000000"/>
                <w:lang w:eastAsia="en-NZ"/>
              </w:rPr>
            </w:pPr>
            <w:r>
              <w:rPr>
                <w:color w:val="000000"/>
                <w:lang w:eastAsia="en-NZ"/>
              </w:rPr>
              <w:t>-10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6CCD42" w14:textId="77777777" w:rsidR="00742870" w:rsidRDefault="00742870">
            <w:pPr>
              <w:jc w:val="center"/>
              <w:rPr>
                <w:color w:val="000000"/>
                <w:lang w:eastAsia="en-NZ"/>
              </w:rPr>
            </w:pPr>
            <w:r>
              <w:rPr>
                <w:color w:val="000000"/>
                <w:lang w:eastAsia="en-NZ"/>
              </w:rPr>
              <w:t xml:space="preserve">-196 </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B2EF2" w14:textId="77777777" w:rsidR="00742870" w:rsidRDefault="00742870">
            <w:pPr>
              <w:rPr>
                <w:rFonts w:ascii="Times New Roman" w:hAnsi="Times New Roman" w:cs="Times New Roman"/>
                <w:sz w:val="20"/>
                <w:szCs w:val="20"/>
                <w:lang w:eastAsia="en-NZ"/>
              </w:rPr>
            </w:pPr>
          </w:p>
        </w:tc>
      </w:tr>
      <w:tr w:rsidR="00742870" w14:paraId="672EB064" w14:textId="77777777" w:rsidTr="00742870">
        <w:trPr>
          <w:trHeight w:val="290"/>
        </w:trPr>
        <w:tc>
          <w:tcPr>
            <w:tcW w:w="949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287573" w14:textId="77777777" w:rsidR="00742870" w:rsidRDefault="00742870">
            <w:pPr>
              <w:jc w:val="center"/>
              <w:rPr>
                <w:rFonts w:ascii="Calibri" w:hAnsi="Calibri" w:cs="Calibri"/>
                <w:b/>
                <w:bCs/>
                <w:sz w:val="20"/>
                <w:szCs w:val="20"/>
                <w:lang w:eastAsia="en-NZ"/>
              </w:rPr>
            </w:pPr>
            <w:r>
              <w:rPr>
                <w:b/>
                <w:bCs/>
                <w:sz w:val="20"/>
                <w:szCs w:val="20"/>
                <w:lang w:eastAsia="en-NZ"/>
              </w:rPr>
              <w:t>Costs for local government</w:t>
            </w:r>
          </w:p>
        </w:tc>
      </w:tr>
      <w:tr w:rsidR="00742870" w14:paraId="67882C76" w14:textId="77777777" w:rsidTr="00742870">
        <w:trPr>
          <w:trHeight w:val="79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1D0A9" w14:textId="77777777" w:rsidR="00742870" w:rsidRDefault="00742870">
            <w:pPr>
              <w:rPr>
                <w:color w:val="000000"/>
                <w:lang w:eastAsia="en-NZ"/>
              </w:rPr>
            </w:pPr>
            <w:r>
              <w:rPr>
                <w:color w:val="000000"/>
                <w:lang w:eastAsia="en-NZ"/>
              </w:rPr>
              <w:t>Additional costs for local authorities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1E9F2F" w14:textId="1DDBDE53" w:rsidR="00742870" w:rsidRDefault="004F1285">
            <w:pPr>
              <w:jc w:val="center"/>
              <w:rPr>
                <w:color w:val="000000"/>
                <w:lang w:eastAsia="en-NZ"/>
              </w:rPr>
            </w:pPr>
            <w:r>
              <w:rPr>
                <w:color w:val="000000"/>
                <w:lang w:eastAsia="en-NZ"/>
              </w:rPr>
              <w:t>-76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DCC55" w14:textId="5A8D554A" w:rsidR="00742870" w:rsidRDefault="004F1285">
            <w:pPr>
              <w:jc w:val="center"/>
              <w:rPr>
                <w:color w:val="000000"/>
                <w:lang w:eastAsia="en-NZ"/>
              </w:rPr>
            </w:pPr>
            <w:r>
              <w:rPr>
                <w:color w:val="000000"/>
                <w:lang w:eastAsia="en-NZ"/>
              </w:rPr>
              <w:t>-1,490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48ED3" w14:textId="14296D76" w:rsidR="00742870" w:rsidRDefault="00742870">
            <w:pPr>
              <w:rPr>
                <w:color w:val="000000"/>
                <w:sz w:val="20"/>
                <w:szCs w:val="20"/>
                <w:lang w:eastAsia="en-NZ"/>
              </w:rPr>
            </w:pPr>
          </w:p>
        </w:tc>
      </w:tr>
      <w:tr w:rsidR="00742870" w14:paraId="7B901D60" w14:textId="77777777" w:rsidTr="00742870">
        <w:trPr>
          <w:trHeight w:val="290"/>
        </w:trPr>
        <w:tc>
          <w:tcPr>
            <w:tcW w:w="3256"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6E1E95CA" w14:textId="77777777" w:rsidR="00742870" w:rsidRDefault="00742870">
            <w:pPr>
              <w:rPr>
                <w:color w:val="000000"/>
                <w:sz w:val="20"/>
                <w:szCs w:val="20"/>
                <w:lang w:eastAsia="en-NZ"/>
              </w:rPr>
            </w:pPr>
          </w:p>
        </w:tc>
        <w:tc>
          <w:tcPr>
            <w:tcW w:w="1418"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266547F1" w14:textId="77777777" w:rsidR="00742870" w:rsidRDefault="00742870">
            <w:pPr>
              <w:rPr>
                <w:rFonts w:ascii="Times New Roman" w:eastAsia="Times New Roman" w:hAnsi="Times New Roman" w:cs="Times New Roman"/>
                <w:sz w:val="20"/>
                <w:szCs w:val="20"/>
                <w:lang w:eastAsia="en-NZ"/>
              </w:rPr>
            </w:pPr>
          </w:p>
        </w:tc>
        <w:tc>
          <w:tcPr>
            <w:tcW w:w="170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1685AF36" w14:textId="77777777" w:rsidR="00742870" w:rsidRDefault="00742870">
            <w:pPr>
              <w:rPr>
                <w:rFonts w:ascii="Times New Roman" w:eastAsia="Times New Roman" w:hAnsi="Times New Roman" w:cs="Times New Roman"/>
                <w:sz w:val="20"/>
                <w:szCs w:val="20"/>
                <w:lang w:eastAsia="en-NZ"/>
              </w:rPr>
            </w:pPr>
          </w:p>
        </w:tc>
        <w:tc>
          <w:tcPr>
            <w:tcW w:w="3119"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center"/>
            <w:hideMark/>
          </w:tcPr>
          <w:p w14:paraId="219F691C" w14:textId="77777777" w:rsidR="00742870" w:rsidRDefault="00742870">
            <w:pPr>
              <w:rPr>
                <w:rFonts w:ascii="Times New Roman" w:eastAsia="Times New Roman" w:hAnsi="Times New Roman" w:cs="Times New Roman"/>
                <w:sz w:val="20"/>
                <w:szCs w:val="20"/>
                <w:lang w:eastAsia="en-NZ"/>
              </w:rPr>
            </w:pPr>
          </w:p>
        </w:tc>
      </w:tr>
      <w:tr w:rsidR="00742870" w14:paraId="480C9912" w14:textId="77777777" w:rsidTr="00742870">
        <w:trPr>
          <w:trHeight w:val="290"/>
        </w:trPr>
        <w:tc>
          <w:tcPr>
            <w:tcW w:w="3256" w:type="dxa"/>
            <w:tcBorders>
              <w:top w:val="nil"/>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center"/>
          </w:tcPr>
          <w:p w14:paraId="62C3F3A5" w14:textId="77777777" w:rsidR="00742870" w:rsidRDefault="00742870">
            <w:pPr>
              <w:rPr>
                <w:rFonts w:ascii="Calibri" w:hAnsi="Calibri" w:cs="Calibri"/>
                <w:b/>
                <w:bCs/>
                <w:color w:val="000000"/>
                <w:lang w:eastAsia="en-NZ"/>
              </w:rPr>
            </w:pPr>
          </w:p>
          <w:p w14:paraId="1266DFE1" w14:textId="77777777" w:rsidR="00742870" w:rsidRDefault="00742870">
            <w:pPr>
              <w:rPr>
                <w:b/>
                <w:bCs/>
                <w:color w:val="000000"/>
                <w:lang w:eastAsia="en-NZ"/>
              </w:rPr>
            </w:pPr>
            <w:r>
              <w:rPr>
                <w:b/>
                <w:bCs/>
                <w:color w:val="000000"/>
                <w:lang w:eastAsia="en-NZ"/>
              </w:rPr>
              <w:t>Sediment policy (if assessed in isolation from carbon emission reforms) $m</w:t>
            </w:r>
            <w:r>
              <w:rPr>
                <w:rStyle w:val="FootnoteReference"/>
                <w:b/>
                <w:bCs/>
                <w:color w:val="000000"/>
                <w:lang w:eastAsia="en-NZ"/>
              </w:rPr>
              <w:footnoteReference w:customMarkFollows="1" w:id="18"/>
              <w:t>[1]</w:t>
            </w:r>
          </w:p>
        </w:tc>
        <w:tc>
          <w:tcPr>
            <w:tcW w:w="1418"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0FA7738A" w14:textId="77777777" w:rsidR="00742870" w:rsidRDefault="00742870">
            <w:pPr>
              <w:jc w:val="center"/>
              <w:rPr>
                <w:color w:val="000000"/>
                <w:lang w:eastAsia="en-NZ"/>
              </w:rPr>
            </w:pPr>
            <w:r>
              <w:rPr>
                <w:color w:val="000000"/>
                <w:lang w:eastAsia="en-NZ"/>
              </w:rPr>
              <w:t>297</w:t>
            </w:r>
          </w:p>
        </w:tc>
        <w:tc>
          <w:tcPr>
            <w:tcW w:w="1700"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6081C79" w14:textId="77777777" w:rsidR="00742870" w:rsidRDefault="00742870">
            <w:pPr>
              <w:jc w:val="center"/>
              <w:rPr>
                <w:b/>
                <w:bCs/>
                <w:color w:val="000000"/>
                <w:lang w:eastAsia="en-NZ"/>
              </w:rPr>
            </w:pPr>
            <w:r>
              <w:rPr>
                <w:b/>
                <w:bCs/>
                <w:color w:val="000000"/>
                <w:lang w:eastAsia="en-NZ"/>
              </w:rPr>
              <w:t>5,869</w:t>
            </w:r>
          </w:p>
        </w:tc>
        <w:tc>
          <w:tcPr>
            <w:tcW w:w="3119" w:type="dxa"/>
            <w:tcBorders>
              <w:top w:val="nil"/>
              <w:left w:val="nil"/>
              <w:bottom w:val="single" w:sz="8" w:space="0" w:color="auto"/>
              <w:right w:val="single" w:sz="8" w:space="0" w:color="auto"/>
            </w:tcBorders>
            <w:shd w:val="clear" w:color="auto" w:fill="FFF2CC"/>
            <w:noWrap/>
            <w:tcMar>
              <w:top w:w="0" w:type="dxa"/>
              <w:left w:w="108" w:type="dxa"/>
              <w:bottom w:w="0" w:type="dxa"/>
              <w:right w:w="108" w:type="dxa"/>
            </w:tcMar>
            <w:vAlign w:val="center"/>
            <w:hideMark/>
          </w:tcPr>
          <w:p w14:paraId="20390F4C" w14:textId="29DD4806" w:rsidR="00742870" w:rsidRDefault="00742870">
            <w:pPr>
              <w:rPr>
                <w:color w:val="000000"/>
                <w:lang w:eastAsia="en-NZ"/>
              </w:rPr>
            </w:pPr>
            <w:r>
              <w:rPr>
                <w:color w:val="000000"/>
                <w:lang w:eastAsia="en-NZ"/>
              </w:rPr>
              <w:t>This is the net benefit of the sediment proposals </w:t>
            </w:r>
          </w:p>
        </w:tc>
      </w:tr>
      <w:tr w:rsidR="00742870" w14:paraId="473838BC" w14:textId="77777777" w:rsidTr="00742870">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5925CD" w14:textId="77777777" w:rsidR="00742870" w:rsidRDefault="00742870">
            <w:pPr>
              <w:rPr>
                <w:color w:val="000000"/>
                <w:lang w:eastAsia="en-NZ"/>
              </w:rPr>
            </w:pPr>
            <w:r>
              <w:rPr>
                <w:color w:val="000000"/>
                <w:lang w:eastAsia="en-NZ"/>
              </w:rPr>
              <w:t>Water clarity benefits from sediment policy</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0BF048" w14:textId="77777777" w:rsidR="00742870" w:rsidRDefault="00742870">
            <w:pPr>
              <w:jc w:val="center"/>
              <w:rPr>
                <w:color w:val="000000"/>
                <w:lang w:eastAsia="en-NZ"/>
              </w:rPr>
            </w:pPr>
            <w:r>
              <w:rPr>
                <w:color w:val="000000"/>
                <w:lang w:eastAsia="en-NZ"/>
              </w:rPr>
              <w:t>46</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DC695" w14:textId="77777777" w:rsidR="00742870" w:rsidRDefault="00742870">
            <w:pPr>
              <w:jc w:val="center"/>
              <w:rPr>
                <w:color w:val="000000"/>
                <w:lang w:eastAsia="en-NZ"/>
              </w:rPr>
            </w:pPr>
            <w:r>
              <w:rPr>
                <w:color w:val="000000"/>
                <w:lang w:eastAsia="en-NZ"/>
              </w:rPr>
              <w:t>451</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882676" w14:textId="77777777" w:rsidR="00742870" w:rsidRDefault="00742870">
            <w:pPr>
              <w:rPr>
                <w:color w:val="000000"/>
                <w:lang w:eastAsia="en-NZ"/>
              </w:rPr>
            </w:pPr>
          </w:p>
        </w:tc>
      </w:tr>
      <w:tr w:rsidR="00742870" w14:paraId="706E9BFE" w14:textId="77777777" w:rsidTr="00742870">
        <w:trPr>
          <w:trHeight w:val="29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E56328" w14:textId="77777777" w:rsidR="00742870" w:rsidRDefault="00742870">
            <w:pPr>
              <w:rPr>
                <w:rFonts w:ascii="Calibri" w:hAnsi="Calibri" w:cs="Calibri"/>
                <w:color w:val="000000"/>
                <w:lang w:eastAsia="en-NZ"/>
              </w:rPr>
            </w:pPr>
            <w:r>
              <w:rPr>
                <w:color w:val="000000"/>
                <w:lang w:eastAsia="en-NZ"/>
              </w:rPr>
              <w:t>Savings from reduced dredging</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19CDB9" w14:textId="77777777" w:rsidR="00742870" w:rsidRDefault="00742870">
            <w:pPr>
              <w:jc w:val="center"/>
              <w:rPr>
                <w:color w:val="000000"/>
                <w:lang w:eastAsia="en-NZ"/>
              </w:rPr>
            </w:pPr>
            <w:r>
              <w:rPr>
                <w:color w:val="000000"/>
                <w:lang w:eastAsia="en-NZ"/>
              </w:rPr>
              <w:t>20</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F60408" w14:textId="77777777" w:rsidR="00742870" w:rsidRDefault="00742870">
            <w:pPr>
              <w:jc w:val="center"/>
              <w:rPr>
                <w:color w:val="000000"/>
                <w:lang w:eastAsia="en-NZ"/>
              </w:rPr>
            </w:pPr>
            <w:r>
              <w:rPr>
                <w:color w:val="000000"/>
                <w:lang w:eastAsia="en-NZ"/>
              </w:rPr>
              <w:t>392</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0567DF" w14:textId="77777777" w:rsidR="00742870" w:rsidRDefault="00742870">
            <w:pPr>
              <w:rPr>
                <w:color w:val="000000"/>
                <w:lang w:eastAsia="en-NZ"/>
              </w:rPr>
            </w:pPr>
          </w:p>
        </w:tc>
      </w:tr>
      <w:tr w:rsidR="00742870" w14:paraId="2E95E7D3" w14:textId="77777777" w:rsidTr="00742870">
        <w:trPr>
          <w:trHeight w:val="130"/>
        </w:trPr>
        <w:tc>
          <w:tcPr>
            <w:tcW w:w="325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635223" w14:textId="77777777" w:rsidR="00742870" w:rsidRDefault="00742870">
            <w:pPr>
              <w:rPr>
                <w:rFonts w:ascii="Calibri" w:hAnsi="Calibri" w:cs="Calibri"/>
                <w:color w:val="000000"/>
                <w:lang w:eastAsia="en-NZ"/>
              </w:rPr>
            </w:pPr>
            <w:r>
              <w:rPr>
                <w:color w:val="000000"/>
                <w:lang w:eastAsia="en-NZ"/>
              </w:rPr>
              <w:t>Avoided erosion cost</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52F417" w14:textId="77777777" w:rsidR="00742870" w:rsidRDefault="00742870">
            <w:pPr>
              <w:jc w:val="center"/>
              <w:rPr>
                <w:color w:val="000000"/>
                <w:lang w:eastAsia="en-NZ"/>
              </w:rPr>
            </w:pPr>
            <w:r>
              <w:rPr>
                <w:color w:val="000000"/>
                <w:lang w:eastAsia="en-NZ"/>
              </w:rPr>
              <w:t>4</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AD4FF" w14:textId="77777777" w:rsidR="00742870" w:rsidRDefault="00742870">
            <w:pPr>
              <w:jc w:val="center"/>
              <w:rPr>
                <w:color w:val="000000"/>
                <w:lang w:eastAsia="en-NZ"/>
              </w:rPr>
            </w:pPr>
            <w:r>
              <w:rPr>
                <w:color w:val="000000"/>
                <w:lang w:eastAsia="en-NZ"/>
              </w:rPr>
              <w:t>68</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A0EC8" w14:textId="77777777" w:rsidR="00742870" w:rsidRDefault="00742870">
            <w:pPr>
              <w:rPr>
                <w:color w:val="000000"/>
                <w:lang w:eastAsia="en-NZ"/>
              </w:rPr>
            </w:pPr>
          </w:p>
        </w:tc>
      </w:tr>
      <w:tr w:rsidR="00742870" w14:paraId="4E9B1C6C" w14:textId="77777777" w:rsidTr="00742870">
        <w:trPr>
          <w:trHeight w:val="50"/>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EB42F9" w14:textId="77777777" w:rsidR="00742870" w:rsidRDefault="00742870">
            <w:pPr>
              <w:rPr>
                <w:rFonts w:ascii="Calibri" w:hAnsi="Calibri" w:cs="Calibri"/>
                <w:color w:val="000000"/>
                <w:lang w:eastAsia="en-NZ"/>
              </w:rPr>
            </w:pPr>
            <w:r>
              <w:rPr>
                <w:color w:val="000000"/>
                <w:lang w:eastAsia="en-NZ"/>
              </w:rPr>
              <w:t>Net profit impacts assuming land use change and carbon revenues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752293" w14:textId="77777777" w:rsidR="00742870" w:rsidRDefault="00742870">
            <w:pPr>
              <w:jc w:val="center"/>
              <w:rPr>
                <w:color w:val="000000"/>
                <w:lang w:eastAsia="en-NZ"/>
              </w:rPr>
            </w:pPr>
            <w:r>
              <w:rPr>
                <w:color w:val="000000"/>
                <w:lang w:eastAsia="en-NZ"/>
              </w:rPr>
              <w:t>253</w:t>
            </w:r>
          </w:p>
        </w:tc>
        <w:tc>
          <w:tcPr>
            <w:tcW w:w="1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BC2C41" w14:textId="77777777" w:rsidR="00742870" w:rsidRDefault="00742870">
            <w:pPr>
              <w:jc w:val="center"/>
              <w:rPr>
                <w:color w:val="000000"/>
                <w:lang w:eastAsia="en-NZ"/>
              </w:rPr>
            </w:pPr>
            <w:r>
              <w:rPr>
                <w:color w:val="000000"/>
                <w:lang w:eastAsia="en-NZ"/>
              </w:rPr>
              <w:t>4,958</w:t>
            </w:r>
          </w:p>
        </w:tc>
        <w:tc>
          <w:tcPr>
            <w:tcW w:w="31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FAA50F" w14:textId="77777777" w:rsidR="00742870" w:rsidRDefault="00742870">
            <w:pPr>
              <w:rPr>
                <w:rFonts w:ascii="Times New Roman" w:hAnsi="Times New Roman" w:cs="Times New Roman"/>
                <w:sz w:val="20"/>
                <w:szCs w:val="20"/>
                <w:lang w:eastAsia="en-NZ"/>
              </w:rPr>
            </w:pPr>
            <w:r>
              <w:rPr>
                <w:color w:val="000000"/>
                <w:lang w:eastAsia="en-NZ"/>
              </w:rPr>
              <w:t>This is the upper limit of net benefits.</w:t>
            </w:r>
          </w:p>
        </w:tc>
      </w:tr>
    </w:tbl>
    <w:p w14:paraId="596962E9" w14:textId="70574FC8" w:rsidR="00742870" w:rsidRDefault="00742870" w:rsidP="007D1294"/>
    <w:p w14:paraId="609CB154" w14:textId="5ABD6AF1" w:rsidR="006F4AC3" w:rsidRDefault="006F4AC3" w:rsidP="007D1294">
      <w:pPr>
        <w:sectPr w:rsidR="006F4AC3" w:rsidSect="00742870">
          <w:pgSz w:w="11906" w:h="16838"/>
          <w:pgMar w:top="1440" w:right="1440" w:bottom="1440" w:left="1440" w:header="708" w:footer="708" w:gutter="0"/>
          <w:cols w:space="708"/>
          <w:docGrid w:linePitch="360"/>
        </w:sectPr>
      </w:pPr>
      <w:r>
        <w:t>^ this value is  the average annual impact implied by the PV, assuming a 3% discount rate  and an assessment period to 2050</w:t>
      </w:r>
    </w:p>
    <w:p w14:paraId="53F30BBA" w14:textId="3FCB1534" w:rsidR="00A33454" w:rsidRDefault="000A46E0" w:rsidP="00A33454">
      <w:pPr>
        <w:pStyle w:val="Heading1"/>
        <w:rPr>
          <w:rFonts w:eastAsia="Times New Roman"/>
        </w:rPr>
      </w:pPr>
      <w:bookmarkStart w:id="73" w:name="_Toc38272725"/>
      <w:r>
        <w:rPr>
          <w:rFonts w:eastAsia="Times New Roman"/>
        </w:rPr>
        <w:t>Overview of implementation approach</w:t>
      </w:r>
      <w:r w:rsidR="00A33454" w:rsidRPr="005A486E">
        <w:rPr>
          <w:rFonts w:eastAsia="Times New Roman"/>
        </w:rPr>
        <w:t xml:space="preserve"> and </w:t>
      </w:r>
      <w:r w:rsidR="00D0777E">
        <w:rPr>
          <w:rFonts w:eastAsia="Times New Roman"/>
        </w:rPr>
        <w:t>o</w:t>
      </w:r>
      <w:r w:rsidR="00A33454" w:rsidRPr="005A486E">
        <w:rPr>
          <w:rFonts w:eastAsia="Times New Roman"/>
        </w:rPr>
        <w:t>peration</w:t>
      </w:r>
      <w:bookmarkEnd w:id="73"/>
    </w:p>
    <w:bookmarkEnd w:id="71"/>
    <w:bookmarkEnd w:id="72"/>
    <w:p w14:paraId="50944ADE" w14:textId="29251EF4" w:rsidR="0037539B" w:rsidRDefault="0037539B" w:rsidP="000A46E0">
      <w:pPr>
        <w:rPr>
          <w:lang w:eastAsia="en-AU"/>
        </w:rPr>
      </w:pPr>
      <w:r>
        <w:rPr>
          <w:lang w:eastAsia="en-AU"/>
        </w:rPr>
        <w:t>The Ministry</w:t>
      </w:r>
      <w:r w:rsidR="000A46E0">
        <w:rPr>
          <w:lang w:eastAsia="en-AU"/>
        </w:rPr>
        <w:t xml:space="preserve"> </w:t>
      </w:r>
      <w:r w:rsidR="000A46E0" w:rsidRPr="001C4AF9">
        <w:rPr>
          <w:lang w:eastAsia="en-AU"/>
        </w:rPr>
        <w:t xml:space="preserve">is </w:t>
      </w:r>
      <w:r w:rsidR="000A46E0">
        <w:rPr>
          <w:lang w:eastAsia="en-AU"/>
        </w:rPr>
        <w:t xml:space="preserve">developing an </w:t>
      </w:r>
      <w:r w:rsidR="000A46E0" w:rsidRPr="001C4AF9">
        <w:rPr>
          <w:lang w:eastAsia="en-AU"/>
        </w:rPr>
        <w:t>implementation support</w:t>
      </w:r>
      <w:r w:rsidR="000A46E0">
        <w:rPr>
          <w:lang w:eastAsia="en-AU"/>
        </w:rPr>
        <w:t xml:space="preserve"> strategy</w:t>
      </w:r>
      <w:r w:rsidR="000A46E0" w:rsidRPr="001C4AF9">
        <w:rPr>
          <w:lang w:eastAsia="en-AU"/>
        </w:rPr>
        <w:t xml:space="preserve"> for the </w:t>
      </w:r>
      <w:r w:rsidR="002067A9">
        <w:t>Action for healthy waterways Package</w:t>
      </w:r>
      <w:r w:rsidR="000A46E0">
        <w:rPr>
          <w:lang w:eastAsia="en-AU"/>
        </w:rPr>
        <w:t xml:space="preserve">. </w:t>
      </w:r>
    </w:p>
    <w:p w14:paraId="44648BBE" w14:textId="77777777" w:rsidR="00A93B18" w:rsidRDefault="000A46E0" w:rsidP="000A46E0">
      <w:r w:rsidRPr="0037539B">
        <w:rPr>
          <w:lang w:eastAsia="en-AU"/>
        </w:rPr>
        <w:t>G</w:t>
      </w:r>
      <w:r w:rsidRPr="00392D91">
        <w:t xml:space="preserve">azettal </w:t>
      </w:r>
      <w:r>
        <w:t xml:space="preserve">of these policies is anticipated </w:t>
      </w:r>
      <w:r w:rsidRPr="00392D91">
        <w:t>in mid-2020</w:t>
      </w:r>
      <w:r w:rsidR="0037539B">
        <w:t xml:space="preserve">. </w:t>
      </w:r>
      <w:r w:rsidR="00A93B18">
        <w:t>Successful i</w:t>
      </w:r>
      <w:r w:rsidRPr="001C4AF9">
        <w:t>mplement</w:t>
      </w:r>
      <w:r w:rsidR="00A93B18">
        <w:t xml:space="preserve">ation </w:t>
      </w:r>
      <w:r w:rsidRPr="001C4AF9">
        <w:t>will require</w:t>
      </w:r>
      <w:r w:rsidR="00A93B18">
        <w:t>:</w:t>
      </w:r>
      <w:r w:rsidRPr="001C4AF9">
        <w:t xml:space="preserve"> </w:t>
      </w:r>
    </w:p>
    <w:p w14:paraId="1035726A" w14:textId="77777777" w:rsidR="00A93B18" w:rsidRPr="00A93B18" w:rsidRDefault="000A46E0" w:rsidP="00A93B18">
      <w:pPr>
        <w:pStyle w:val="ListParagraph"/>
        <w:numPr>
          <w:ilvl w:val="0"/>
          <w:numId w:val="38"/>
        </w:numPr>
      </w:pPr>
      <w:r w:rsidRPr="00A93B18">
        <w:t xml:space="preserve">substantial investment and action by a range of stakeholders over </w:t>
      </w:r>
      <w:r w:rsidR="00A93B18" w:rsidRPr="00A93B18">
        <w:t>the next five years</w:t>
      </w:r>
    </w:p>
    <w:p w14:paraId="22DAFD98" w14:textId="44295409" w:rsidR="00A93B18" w:rsidRPr="00A93B18" w:rsidRDefault="000A46E0" w:rsidP="00A93B18">
      <w:pPr>
        <w:pStyle w:val="ListParagraph"/>
        <w:numPr>
          <w:ilvl w:val="0"/>
          <w:numId w:val="38"/>
        </w:numPr>
        <w:rPr>
          <w:rFonts w:cstheme="minorHAnsi"/>
          <w:lang w:eastAsia="en-AU"/>
        </w:rPr>
      </w:pPr>
      <w:r w:rsidRPr="00A93B18">
        <w:rPr>
          <w:rFonts w:cstheme="minorHAnsi"/>
          <w:lang w:eastAsia="en-AU"/>
        </w:rPr>
        <w:t>support to address capacity and capability constraints for councils and Treaty partners</w:t>
      </w:r>
    </w:p>
    <w:p w14:paraId="7246D936" w14:textId="787DD717" w:rsidR="000A46E0" w:rsidRPr="00A93B18" w:rsidRDefault="000A46E0" w:rsidP="00A93B18">
      <w:pPr>
        <w:pStyle w:val="ListParagraph"/>
        <w:numPr>
          <w:ilvl w:val="0"/>
          <w:numId w:val="38"/>
        </w:numPr>
        <w:rPr>
          <w:rFonts w:cstheme="minorHAnsi"/>
          <w:lang w:eastAsia="en-AU"/>
        </w:rPr>
      </w:pPr>
      <w:r w:rsidRPr="00A93B18">
        <w:rPr>
          <w:rFonts w:cstheme="minorHAnsi"/>
          <w:lang w:eastAsia="en-AU"/>
        </w:rPr>
        <w:t xml:space="preserve">targeted support for landowners </w:t>
      </w:r>
      <w:r w:rsidR="00EF2959" w:rsidRPr="00A93B18">
        <w:rPr>
          <w:rFonts w:cstheme="minorHAnsi"/>
          <w:lang w:eastAsia="en-AU"/>
        </w:rPr>
        <w:t xml:space="preserve">and infrastructure managers </w:t>
      </w:r>
      <w:r w:rsidRPr="00A93B18">
        <w:rPr>
          <w:rFonts w:cstheme="minorHAnsi"/>
          <w:lang w:eastAsia="en-AU"/>
        </w:rPr>
        <w:t xml:space="preserve">making changes to improve freshwater outcomes on the ground. </w:t>
      </w:r>
    </w:p>
    <w:p w14:paraId="2307E1BB" w14:textId="4AAF2C1F" w:rsidR="000A46E0" w:rsidRPr="001C4AF9" w:rsidRDefault="000A46E0" w:rsidP="000A46E0">
      <w:pPr>
        <w:rPr>
          <w:rFonts w:cstheme="minorHAnsi"/>
          <w:lang w:eastAsia="en-AU"/>
        </w:rPr>
      </w:pPr>
      <w:r w:rsidRPr="001C4AF9">
        <w:rPr>
          <w:rFonts w:cstheme="minorHAnsi"/>
          <w:lang w:eastAsia="en-AU"/>
        </w:rPr>
        <w:t>Regional councils will need to begin implementing the provisions in the new NPS-FM</w:t>
      </w:r>
      <w:r w:rsidR="0037539B">
        <w:rPr>
          <w:rFonts w:cstheme="minorHAnsi"/>
          <w:lang w:eastAsia="en-AU"/>
        </w:rPr>
        <w:t>. They</w:t>
      </w:r>
      <w:r w:rsidRPr="001C4AF9">
        <w:rPr>
          <w:rFonts w:cstheme="minorHAnsi"/>
          <w:lang w:eastAsia="en-AU"/>
        </w:rPr>
        <w:t xml:space="preserve"> are required to have </w:t>
      </w:r>
      <w:r w:rsidR="00EF2959">
        <w:rPr>
          <w:rFonts w:cstheme="minorHAnsi"/>
          <w:lang w:eastAsia="en-AU"/>
        </w:rPr>
        <w:t>notified their plans by 2023</w:t>
      </w:r>
      <w:r w:rsidRPr="001C4AF9">
        <w:rPr>
          <w:rFonts w:cstheme="minorHAnsi"/>
          <w:lang w:eastAsia="en-AU"/>
        </w:rPr>
        <w:t>. While some provisions will simply clarify existing requirements</w:t>
      </w:r>
      <w:r w:rsidR="0037539B">
        <w:rPr>
          <w:rFonts w:cstheme="minorHAnsi"/>
          <w:lang w:eastAsia="en-AU"/>
        </w:rPr>
        <w:t xml:space="preserve"> (eg,</w:t>
      </w:r>
      <w:r w:rsidRPr="00A33454">
        <w:rPr>
          <w:rFonts w:cstheme="minorHAnsi"/>
          <w:lang w:eastAsia="en-AU"/>
        </w:rPr>
        <w:t xml:space="preserve"> clarification </w:t>
      </w:r>
      <w:r w:rsidR="0037539B">
        <w:rPr>
          <w:rFonts w:cstheme="minorHAnsi"/>
          <w:lang w:eastAsia="en-AU"/>
        </w:rPr>
        <w:t>about the treatment of</w:t>
      </w:r>
      <w:r>
        <w:rPr>
          <w:rFonts w:cstheme="minorHAnsi"/>
          <w:lang w:eastAsia="en-AU"/>
        </w:rPr>
        <w:t xml:space="preserve"> hydroelectric infrastructure), </w:t>
      </w:r>
      <w:r w:rsidRPr="001C4AF9">
        <w:rPr>
          <w:rFonts w:cstheme="minorHAnsi"/>
          <w:lang w:eastAsia="en-AU"/>
        </w:rPr>
        <w:t>other changes will require regional councils to modify their planning approaches in consultation</w:t>
      </w:r>
      <w:r>
        <w:rPr>
          <w:rFonts w:cstheme="minorHAnsi"/>
          <w:lang w:eastAsia="en-AU"/>
        </w:rPr>
        <w:t xml:space="preserve"> with</w:t>
      </w:r>
      <w:r w:rsidR="0037539B">
        <w:rPr>
          <w:rFonts w:cstheme="minorHAnsi"/>
          <w:lang w:eastAsia="en-AU"/>
        </w:rPr>
        <w:t xml:space="preserve"> local iwi and communities (eg,</w:t>
      </w:r>
      <w:r>
        <w:rPr>
          <w:rFonts w:cstheme="minorHAnsi"/>
          <w:lang w:eastAsia="en-AU"/>
        </w:rPr>
        <w:t xml:space="preserve"> to give effect to Te Mana o te Wai).</w:t>
      </w:r>
    </w:p>
    <w:p w14:paraId="006B992E" w14:textId="37C220F0" w:rsidR="000A46E0" w:rsidRPr="001C4AF9" w:rsidRDefault="000A46E0" w:rsidP="000A46E0">
      <w:pPr>
        <w:rPr>
          <w:rFonts w:cstheme="minorHAnsi"/>
          <w:lang w:eastAsia="en-AU"/>
        </w:rPr>
      </w:pPr>
      <w:r w:rsidRPr="001C4AF9">
        <w:rPr>
          <w:rFonts w:cstheme="minorHAnsi"/>
          <w:lang w:eastAsia="en-AU"/>
        </w:rPr>
        <w:t>The new NES-F</w:t>
      </w:r>
      <w:r>
        <w:rPr>
          <w:rFonts w:cstheme="minorHAnsi"/>
          <w:lang w:eastAsia="en-AU"/>
        </w:rPr>
        <w:t>reshwater</w:t>
      </w:r>
      <w:r w:rsidRPr="001C4AF9">
        <w:rPr>
          <w:rFonts w:cstheme="minorHAnsi"/>
          <w:lang w:eastAsia="en-AU"/>
        </w:rPr>
        <w:t>, section 360 regulations and other RMA amendments will take immediat</w:t>
      </w:r>
      <w:r w:rsidR="0037539B">
        <w:rPr>
          <w:rFonts w:cstheme="minorHAnsi"/>
          <w:lang w:eastAsia="en-AU"/>
        </w:rPr>
        <w:t>e effect</w:t>
      </w:r>
      <w:r w:rsidR="0053125F">
        <w:rPr>
          <w:rFonts w:cstheme="minorHAnsi"/>
          <w:lang w:eastAsia="en-AU"/>
        </w:rPr>
        <w:t xml:space="preserve"> following gazettal</w:t>
      </w:r>
      <w:r w:rsidR="0037539B">
        <w:rPr>
          <w:rFonts w:cstheme="minorHAnsi"/>
          <w:lang w:eastAsia="en-AU"/>
        </w:rPr>
        <w:t>. H</w:t>
      </w:r>
      <w:r w:rsidRPr="001C4AF9">
        <w:rPr>
          <w:rFonts w:cstheme="minorHAnsi"/>
          <w:lang w:eastAsia="en-AU"/>
        </w:rPr>
        <w:t>owever</w:t>
      </w:r>
      <w:r w:rsidR="0037539B">
        <w:rPr>
          <w:rFonts w:cstheme="minorHAnsi"/>
          <w:lang w:eastAsia="en-AU"/>
        </w:rPr>
        <w:t>,</w:t>
      </w:r>
      <w:r w:rsidR="00DE7EAA">
        <w:rPr>
          <w:rFonts w:cstheme="minorHAnsi"/>
          <w:lang w:eastAsia="en-AU"/>
        </w:rPr>
        <w:t xml:space="preserve"> people</w:t>
      </w:r>
      <w:r w:rsidRPr="001C4AF9">
        <w:rPr>
          <w:rFonts w:cstheme="minorHAnsi"/>
          <w:lang w:eastAsia="en-AU"/>
        </w:rPr>
        <w:t xml:space="preserve"> will need to comply with </w:t>
      </w:r>
      <w:r w:rsidR="00DE7EAA" w:rsidRPr="001C4AF9">
        <w:rPr>
          <w:rFonts w:cstheme="minorHAnsi"/>
          <w:lang w:eastAsia="en-AU"/>
        </w:rPr>
        <w:t>different policies</w:t>
      </w:r>
      <w:r w:rsidR="00DE7EAA">
        <w:rPr>
          <w:rFonts w:cstheme="minorHAnsi"/>
          <w:lang w:eastAsia="en-AU"/>
        </w:rPr>
        <w:t xml:space="preserve"> at different times</w:t>
      </w:r>
      <w:r w:rsidRPr="001C4AF9">
        <w:rPr>
          <w:rFonts w:cstheme="minorHAnsi"/>
          <w:lang w:eastAsia="en-AU"/>
        </w:rPr>
        <w:t>. In some cases, requirements will be phased in over time, starting with certain priority catchments or groups of land u</w:t>
      </w:r>
      <w:r w:rsidR="0037539B">
        <w:rPr>
          <w:rFonts w:cstheme="minorHAnsi"/>
          <w:lang w:eastAsia="en-AU"/>
        </w:rPr>
        <w:t>sers (eg,</w:t>
      </w:r>
      <w:r w:rsidRPr="001C4AF9">
        <w:rPr>
          <w:rFonts w:cstheme="minorHAnsi"/>
          <w:lang w:eastAsia="en-AU"/>
        </w:rPr>
        <w:t xml:space="preserve"> a phased approach to stock exclusion requirements). </w:t>
      </w:r>
    </w:p>
    <w:p w14:paraId="3AE02FCF" w14:textId="52AC476A" w:rsidR="000A46E0" w:rsidRPr="001C4AF9" w:rsidRDefault="000A46E0" w:rsidP="000A46E0">
      <w:pPr>
        <w:rPr>
          <w:rFonts w:cstheme="minorHAnsi"/>
          <w:lang w:eastAsia="en-AU"/>
        </w:rPr>
      </w:pPr>
      <w:r w:rsidRPr="001C4AF9">
        <w:rPr>
          <w:rFonts w:cstheme="minorHAnsi"/>
          <w:lang w:eastAsia="en-AU"/>
        </w:rPr>
        <w:t>Implementation support funding has been allocated th</w:t>
      </w:r>
      <w:r w:rsidR="002B6C48">
        <w:rPr>
          <w:rFonts w:cstheme="minorHAnsi"/>
          <w:lang w:eastAsia="en-AU"/>
        </w:rPr>
        <w:t>rough the 2019 Sustainable Land-</w:t>
      </w:r>
      <w:r w:rsidRPr="001C4AF9">
        <w:rPr>
          <w:rFonts w:cstheme="minorHAnsi"/>
          <w:lang w:eastAsia="en-AU"/>
        </w:rPr>
        <w:t xml:space="preserve">Use budget package. </w:t>
      </w:r>
      <w:r w:rsidR="0037539B">
        <w:rPr>
          <w:rFonts w:cstheme="minorHAnsi"/>
          <w:lang w:eastAsia="en-AU"/>
        </w:rPr>
        <w:t xml:space="preserve">Of the </w:t>
      </w:r>
      <w:r w:rsidRPr="001C4AF9">
        <w:rPr>
          <w:rFonts w:cstheme="minorHAnsi"/>
          <w:lang w:eastAsia="en-AU"/>
        </w:rPr>
        <w:t xml:space="preserve">$24 million allocated directly to freshwater implementation over the next four </w:t>
      </w:r>
      <w:r w:rsidR="0037539B">
        <w:rPr>
          <w:rFonts w:cstheme="minorHAnsi"/>
          <w:lang w:eastAsia="en-AU"/>
        </w:rPr>
        <w:t>years,</w:t>
      </w:r>
      <w:r w:rsidRPr="001C4AF9">
        <w:rPr>
          <w:rFonts w:cstheme="minorHAnsi"/>
          <w:lang w:eastAsia="en-AU"/>
        </w:rPr>
        <w:t xml:space="preserve"> $12 million will support councils and other stakeholders</w:t>
      </w:r>
      <w:r w:rsidR="0037539B">
        <w:rPr>
          <w:rFonts w:cstheme="minorHAnsi"/>
          <w:lang w:eastAsia="en-AU"/>
        </w:rPr>
        <w:t xml:space="preserve"> to</w:t>
      </w:r>
      <w:r w:rsidRPr="001C4AF9">
        <w:rPr>
          <w:rFonts w:cstheme="minorHAnsi"/>
          <w:lang w:eastAsia="en-AU"/>
        </w:rPr>
        <w:t xml:space="preserve"> implement the new NPS-FM and $12 million will support the successful implementation of farm plans and uptake of good management practices.</w:t>
      </w:r>
      <w:r w:rsidR="00DE7EAA">
        <w:rPr>
          <w:rFonts w:cstheme="minorHAnsi"/>
          <w:lang w:eastAsia="en-AU"/>
        </w:rPr>
        <w:t xml:space="preserve"> Additional funding from this package will support targeted efforts in specified at-risk and exemplar catchments and other complementary initiatives more generally related to sustainable land use.</w:t>
      </w:r>
    </w:p>
    <w:p w14:paraId="3E28B35F" w14:textId="678F8212" w:rsidR="00FA10C4" w:rsidRDefault="0037539B" w:rsidP="000A46E0">
      <w:r>
        <w:rPr>
          <w:rFonts w:cstheme="minorHAnsi"/>
          <w:lang w:eastAsia="en-AU"/>
        </w:rPr>
        <w:t>The Ministry</w:t>
      </w:r>
      <w:r w:rsidR="000A46E0" w:rsidRPr="001C4AF9">
        <w:rPr>
          <w:rFonts w:cstheme="minorHAnsi"/>
          <w:lang w:eastAsia="en-AU"/>
        </w:rPr>
        <w:t xml:space="preserve"> is </w:t>
      </w:r>
      <w:r w:rsidR="00DE7EAA">
        <w:rPr>
          <w:rFonts w:cstheme="minorHAnsi"/>
          <w:lang w:eastAsia="en-AU"/>
        </w:rPr>
        <w:t>developing engagement processes</w:t>
      </w:r>
      <w:r w:rsidR="00DE7EAA" w:rsidRPr="001C4AF9">
        <w:rPr>
          <w:rFonts w:cstheme="minorHAnsi"/>
          <w:lang w:eastAsia="en-AU"/>
        </w:rPr>
        <w:t xml:space="preserve"> </w:t>
      </w:r>
      <w:r w:rsidR="000A46E0" w:rsidRPr="001C4AF9">
        <w:rPr>
          <w:rFonts w:cstheme="minorHAnsi"/>
          <w:lang w:eastAsia="en-AU"/>
        </w:rPr>
        <w:t xml:space="preserve">with councils, Treaty partners and the primary sector. This </w:t>
      </w:r>
      <w:r w:rsidR="00A93B18">
        <w:rPr>
          <w:rFonts w:cstheme="minorHAnsi"/>
          <w:lang w:eastAsia="en-AU"/>
        </w:rPr>
        <w:t>involves</w:t>
      </w:r>
      <w:r w:rsidR="00A93B18" w:rsidRPr="001C4AF9">
        <w:rPr>
          <w:rFonts w:cstheme="minorHAnsi"/>
          <w:lang w:eastAsia="en-AU"/>
        </w:rPr>
        <w:t xml:space="preserve"> scop</w:t>
      </w:r>
      <w:r w:rsidR="00A93B18">
        <w:rPr>
          <w:rFonts w:cstheme="minorHAnsi"/>
          <w:lang w:eastAsia="en-AU"/>
        </w:rPr>
        <w:t xml:space="preserve">ing and prioritising </w:t>
      </w:r>
      <w:r w:rsidR="00A93B18" w:rsidRPr="001C4AF9">
        <w:rPr>
          <w:rFonts w:cstheme="minorHAnsi"/>
          <w:lang w:eastAsia="en-AU"/>
        </w:rPr>
        <w:t>support initiatives to assist successful implementation</w:t>
      </w:r>
      <w:r w:rsidR="00A93B18">
        <w:rPr>
          <w:rFonts w:cstheme="minorHAnsi"/>
          <w:lang w:eastAsia="en-AU"/>
        </w:rPr>
        <w:t xml:space="preserve">. It </w:t>
      </w:r>
      <w:r w:rsidR="000A46E0" w:rsidRPr="001C4AF9">
        <w:rPr>
          <w:rFonts w:cstheme="minorHAnsi"/>
          <w:lang w:eastAsia="en-AU"/>
        </w:rPr>
        <w:t>is an ongoing and collaborative process that will allow problems to be identified as they arise</w:t>
      </w:r>
      <w:r>
        <w:rPr>
          <w:rFonts w:cstheme="minorHAnsi"/>
          <w:lang w:eastAsia="en-AU"/>
        </w:rPr>
        <w:t>,</w:t>
      </w:r>
      <w:r w:rsidR="000A46E0" w:rsidRPr="001C4AF9">
        <w:rPr>
          <w:rFonts w:cstheme="minorHAnsi"/>
          <w:lang w:eastAsia="en-AU"/>
        </w:rPr>
        <w:t xml:space="preserve"> and </w:t>
      </w:r>
      <w:r w:rsidR="00A93B18">
        <w:rPr>
          <w:rFonts w:cstheme="minorHAnsi"/>
          <w:lang w:eastAsia="en-AU"/>
        </w:rPr>
        <w:t>will</w:t>
      </w:r>
      <w:r w:rsidR="000A46E0" w:rsidRPr="001C4AF9">
        <w:rPr>
          <w:rFonts w:cstheme="minorHAnsi"/>
          <w:lang w:eastAsia="en-AU"/>
        </w:rPr>
        <w:t xml:space="preserve"> be adaptable to changes in stakeholder needs.</w:t>
      </w:r>
      <w:r>
        <w:rPr>
          <w:rFonts w:cstheme="minorHAnsi"/>
          <w:lang w:eastAsia="en-AU"/>
        </w:rPr>
        <w:t xml:space="preserve"> The Ministry is</w:t>
      </w:r>
      <w:r w:rsidR="000A46E0">
        <w:rPr>
          <w:rFonts w:cstheme="minorHAnsi"/>
          <w:lang w:eastAsia="en-AU"/>
        </w:rPr>
        <w:t xml:space="preserve"> also developing plans for monitoring and evaluation that will allow an adaptive management approach to be taken regarding implementation support.</w:t>
      </w:r>
      <w:r w:rsidR="000A46E0" w:rsidRPr="001C4AF9">
        <w:rPr>
          <w:rFonts w:cstheme="minorHAnsi"/>
          <w:lang w:eastAsia="en-AU"/>
        </w:rPr>
        <w:t xml:space="preserve"> </w:t>
      </w:r>
      <w:r>
        <w:t>We</w:t>
      </w:r>
      <w:r w:rsidR="000A46E0" w:rsidRPr="001C4AF9">
        <w:t xml:space="preserve"> will also continue to look for appropriate opportunities to engage with, and provide communications material for these audiences to ensure</w:t>
      </w:r>
      <w:r>
        <w:t xml:space="preserve"> that</w:t>
      </w:r>
      <w:r w:rsidR="000A46E0" w:rsidRPr="001C4AF9">
        <w:t xml:space="preserve"> they</w:t>
      </w:r>
      <w:r w:rsidR="00DE7EAA">
        <w:t xml:space="preserve"> are well-</w:t>
      </w:r>
      <w:r w:rsidR="000A46E0" w:rsidRPr="001C4AF9">
        <w:t xml:space="preserve">informed on how the </w:t>
      </w:r>
      <w:r w:rsidR="002067A9">
        <w:t>Action for healthy waterways Package</w:t>
      </w:r>
      <w:r w:rsidR="000A46E0" w:rsidRPr="001C4AF9">
        <w:t xml:space="preserve"> is being put into practice.</w:t>
      </w:r>
    </w:p>
    <w:p w14:paraId="3F000683" w14:textId="04A50C3E" w:rsidR="00C81051" w:rsidRDefault="00C81051" w:rsidP="000A46E0">
      <w:r>
        <w:t>Adaptive management underpins our approach to implementing the package. This approach is essential to successful implementation due to varying issues of capacity, capability and differing environmental situations across the country. An adaptive management approach allows us to be flexible, work iteratively and collaboratively to ensure outcomes are achieved in the most effective and efficient ways possible.</w:t>
      </w:r>
    </w:p>
    <w:p w14:paraId="4596F796" w14:textId="5E9571FC" w:rsidR="000A46E0" w:rsidRPr="00390B30" w:rsidRDefault="00FA10C4" w:rsidP="000A46E0">
      <w:r>
        <w:t>Part II of this analysis provides more detail on the Package’s proposed implementation.</w:t>
      </w:r>
    </w:p>
    <w:p w14:paraId="0A7A2EEF" w14:textId="77777777" w:rsidR="0018089E" w:rsidRPr="0018089E" w:rsidRDefault="0018089E" w:rsidP="0018089E"/>
    <w:sectPr w:rsidR="0018089E" w:rsidRPr="001808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AF7F" w14:textId="77777777" w:rsidR="00CB67CD" w:rsidRDefault="00CB67CD" w:rsidP="00114159">
      <w:pPr>
        <w:spacing w:after="0" w:line="240" w:lineRule="auto"/>
      </w:pPr>
      <w:r>
        <w:separator/>
      </w:r>
    </w:p>
    <w:p w14:paraId="52FE8B27" w14:textId="77777777" w:rsidR="00CB67CD" w:rsidRDefault="00CB67CD"/>
  </w:endnote>
  <w:endnote w:type="continuationSeparator" w:id="0">
    <w:p w14:paraId="05EB66CE" w14:textId="77777777" w:rsidR="00CB67CD" w:rsidRDefault="00CB67CD" w:rsidP="00114159">
      <w:pPr>
        <w:spacing w:after="0" w:line="240" w:lineRule="auto"/>
      </w:pPr>
      <w:r>
        <w:continuationSeparator/>
      </w:r>
    </w:p>
    <w:p w14:paraId="32D39081" w14:textId="77777777" w:rsidR="00CB67CD" w:rsidRDefault="00CB67CD"/>
  </w:endnote>
  <w:endnote w:type="continuationNotice" w:id="1">
    <w:p w14:paraId="42FF34C2" w14:textId="77777777" w:rsidR="00CB67CD" w:rsidRDefault="00CB6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yriad Pro Light">
    <w:panose1 w:val="020B0603030403020204"/>
    <w:charset w:val="00"/>
    <w:family w:val="swiss"/>
    <w:notTrueType/>
    <w:pitch w:val="variable"/>
    <w:sig w:usb0="2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601303"/>
      <w:docPartObj>
        <w:docPartGallery w:val="Page Numbers (Bottom of Page)"/>
        <w:docPartUnique/>
      </w:docPartObj>
    </w:sdtPr>
    <w:sdtEndPr>
      <w:rPr>
        <w:noProof/>
        <w:sz w:val="18"/>
        <w:szCs w:val="18"/>
      </w:rPr>
    </w:sdtEndPr>
    <w:sdtContent>
      <w:p w14:paraId="413BEDB7" w14:textId="21ED5F09" w:rsidR="00502808" w:rsidRPr="00734207" w:rsidRDefault="00502808">
        <w:pPr>
          <w:pStyle w:val="Footer"/>
          <w:jc w:val="right"/>
          <w:rPr>
            <w:sz w:val="18"/>
            <w:szCs w:val="18"/>
          </w:rPr>
        </w:pPr>
        <w:r>
          <w:rPr>
            <w:sz w:val="18"/>
            <w:szCs w:val="18"/>
          </w:rPr>
          <w:t>Final</w:t>
        </w:r>
        <w:r w:rsidRPr="00734207">
          <w:rPr>
            <w:sz w:val="18"/>
            <w:szCs w:val="18"/>
          </w:rPr>
          <w:t xml:space="preserve"> Regulatory Impact </w:t>
        </w:r>
        <w:r>
          <w:rPr>
            <w:sz w:val="18"/>
            <w:szCs w:val="18"/>
          </w:rPr>
          <w:t>Analysis</w:t>
        </w:r>
        <w:r w:rsidRPr="00734207">
          <w:rPr>
            <w:sz w:val="18"/>
            <w:szCs w:val="18"/>
          </w:rPr>
          <w:t xml:space="preserve">: </w:t>
        </w:r>
        <w:r w:rsidRPr="00C815EC">
          <w:rPr>
            <w:sz w:val="18"/>
            <w:szCs w:val="18"/>
          </w:rPr>
          <w:t>Action for healthy waterways</w:t>
        </w:r>
        <w:r w:rsidRPr="00734207">
          <w:rPr>
            <w:sz w:val="18"/>
            <w:szCs w:val="18"/>
          </w:rPr>
          <w:t xml:space="preserve"> | </w:t>
        </w:r>
        <w:r w:rsidRPr="00734207">
          <w:rPr>
            <w:sz w:val="18"/>
            <w:szCs w:val="18"/>
          </w:rPr>
          <w:fldChar w:fldCharType="begin"/>
        </w:r>
        <w:r w:rsidRPr="00734207">
          <w:rPr>
            <w:sz w:val="18"/>
            <w:szCs w:val="18"/>
          </w:rPr>
          <w:instrText xml:space="preserve"> PAGE   \* MERGEFORMAT </w:instrText>
        </w:r>
        <w:r w:rsidRPr="00734207">
          <w:rPr>
            <w:sz w:val="18"/>
            <w:szCs w:val="18"/>
          </w:rPr>
          <w:fldChar w:fldCharType="separate"/>
        </w:r>
        <w:r w:rsidR="00A92433">
          <w:rPr>
            <w:noProof/>
            <w:sz w:val="18"/>
            <w:szCs w:val="18"/>
          </w:rPr>
          <w:t>15</w:t>
        </w:r>
        <w:r w:rsidRPr="00734207">
          <w:rPr>
            <w:noProof/>
            <w:sz w:val="18"/>
            <w:szCs w:val="18"/>
          </w:rPr>
          <w:fldChar w:fldCharType="end"/>
        </w:r>
      </w:p>
    </w:sdtContent>
  </w:sdt>
  <w:p w14:paraId="331B6311" w14:textId="77777777" w:rsidR="00502808" w:rsidRDefault="00502808" w:rsidP="00A04C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0953"/>
      <w:docPartObj>
        <w:docPartGallery w:val="Page Numbers (Bottom of Page)"/>
        <w:docPartUnique/>
      </w:docPartObj>
    </w:sdtPr>
    <w:sdtEndPr>
      <w:rPr>
        <w:noProof/>
        <w:sz w:val="18"/>
        <w:szCs w:val="18"/>
      </w:rPr>
    </w:sdtEndPr>
    <w:sdtContent>
      <w:p w14:paraId="5244E4F5" w14:textId="35CB4E4E" w:rsidR="00502808" w:rsidRPr="00734207" w:rsidRDefault="00502808">
        <w:pPr>
          <w:pStyle w:val="Footer"/>
          <w:jc w:val="right"/>
          <w:rPr>
            <w:sz w:val="18"/>
            <w:szCs w:val="18"/>
          </w:rPr>
        </w:pPr>
        <w:r>
          <w:rPr>
            <w:sz w:val="18"/>
            <w:szCs w:val="18"/>
          </w:rPr>
          <w:t>Regulatory Impact Analysis:</w:t>
        </w:r>
        <w:r w:rsidRPr="00734207">
          <w:rPr>
            <w:sz w:val="18"/>
            <w:szCs w:val="18"/>
          </w:rPr>
          <w:t xml:space="preserve"> </w:t>
        </w:r>
        <w:r w:rsidRPr="00FE6E9F">
          <w:rPr>
            <w:i/>
            <w:sz w:val="18"/>
            <w:szCs w:val="18"/>
          </w:rPr>
          <w:t>Essential Freshwater</w:t>
        </w:r>
        <w:r w:rsidRPr="00734207">
          <w:rPr>
            <w:sz w:val="18"/>
            <w:szCs w:val="18"/>
          </w:rPr>
          <w:t xml:space="preserve"> | </w:t>
        </w:r>
        <w:r w:rsidRPr="00734207">
          <w:rPr>
            <w:sz w:val="18"/>
            <w:szCs w:val="18"/>
          </w:rPr>
          <w:fldChar w:fldCharType="begin"/>
        </w:r>
        <w:r w:rsidRPr="00734207">
          <w:rPr>
            <w:sz w:val="18"/>
            <w:szCs w:val="18"/>
          </w:rPr>
          <w:instrText xml:space="preserve"> PAGE   \* MERGEFORMAT </w:instrText>
        </w:r>
        <w:r w:rsidRPr="00734207">
          <w:rPr>
            <w:sz w:val="18"/>
            <w:szCs w:val="18"/>
          </w:rPr>
          <w:fldChar w:fldCharType="separate"/>
        </w:r>
        <w:r w:rsidR="00A92433">
          <w:rPr>
            <w:noProof/>
            <w:sz w:val="18"/>
            <w:szCs w:val="18"/>
          </w:rPr>
          <w:t>21</w:t>
        </w:r>
        <w:r w:rsidRPr="00734207">
          <w:rPr>
            <w:noProof/>
            <w:sz w:val="18"/>
            <w:szCs w:val="18"/>
          </w:rPr>
          <w:fldChar w:fldCharType="end"/>
        </w:r>
      </w:p>
    </w:sdtContent>
  </w:sdt>
  <w:p w14:paraId="38106E0F" w14:textId="77777777" w:rsidR="00502808" w:rsidRDefault="00502808" w:rsidP="00574C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4CE41" w14:textId="77777777" w:rsidR="00CB67CD" w:rsidRDefault="00CB67CD" w:rsidP="00114159">
      <w:pPr>
        <w:spacing w:after="0" w:line="240" w:lineRule="auto"/>
      </w:pPr>
      <w:r>
        <w:separator/>
      </w:r>
    </w:p>
  </w:footnote>
  <w:footnote w:type="continuationSeparator" w:id="0">
    <w:p w14:paraId="2B0FB0D3" w14:textId="77777777" w:rsidR="00CB67CD" w:rsidRDefault="00CB67CD" w:rsidP="00114159">
      <w:pPr>
        <w:spacing w:after="0" w:line="240" w:lineRule="auto"/>
      </w:pPr>
      <w:r>
        <w:continuationSeparator/>
      </w:r>
    </w:p>
  </w:footnote>
  <w:footnote w:type="continuationNotice" w:id="1">
    <w:p w14:paraId="44702873" w14:textId="77777777" w:rsidR="00CB67CD" w:rsidRDefault="00CB67CD">
      <w:pPr>
        <w:spacing w:after="0" w:line="240" w:lineRule="auto"/>
      </w:pPr>
    </w:p>
  </w:footnote>
  <w:footnote w:id="2">
    <w:p w14:paraId="4F34F7B1" w14:textId="5CC98868" w:rsidR="00502808" w:rsidRPr="00AB5850" w:rsidRDefault="00502808" w:rsidP="0081509D">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vertAlign w:val="superscript"/>
        </w:rPr>
        <w:t xml:space="preserve"> </w:t>
      </w:r>
      <w:r w:rsidRPr="00AB5850">
        <w:rPr>
          <w:rFonts w:asciiTheme="majorHAnsi" w:hAnsiTheme="majorHAnsi" w:cstheme="majorHAnsi"/>
          <w:szCs w:val="18"/>
        </w:rPr>
        <w:t xml:space="preserve">Ministry for the Environment &amp; Stats NZ (2019). New Zealand’s Environmental Reporting Series: Environment Aotearoa 2019. p.82. </w:t>
      </w:r>
    </w:p>
  </w:footnote>
  <w:footnote w:id="3">
    <w:p w14:paraId="3F690043" w14:textId="7909B510" w:rsidR="00502808" w:rsidRPr="00AB5850" w:rsidRDefault="00502808">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w:t>
      </w:r>
      <w:r w:rsidRPr="00AB5850">
        <w:rPr>
          <w:rFonts w:asciiTheme="majorHAnsi" w:hAnsiTheme="majorHAnsi" w:cstheme="majorHAnsi"/>
          <w:szCs w:val="18"/>
          <w:lang w:val="en-NZ"/>
        </w:rPr>
        <w:t xml:space="preserve">Available at </w:t>
      </w:r>
      <w:hyperlink r:id="rId1" w:history="1">
        <w:r w:rsidRPr="00AB5850">
          <w:rPr>
            <w:rStyle w:val="Hyperlink"/>
            <w:rFonts w:asciiTheme="majorHAnsi" w:eastAsiaTheme="majorEastAsia" w:hAnsiTheme="majorHAnsi" w:cstheme="majorHAnsi"/>
            <w:szCs w:val="18"/>
          </w:rPr>
          <w:t>https://www.mfe.govt.nz/sites/default/files/media/Fresh%20water/essential-freshwater.pdf</w:t>
        </w:r>
      </w:hyperlink>
      <w:r w:rsidRPr="00AB5850">
        <w:rPr>
          <w:rFonts w:asciiTheme="majorHAnsi" w:hAnsiTheme="majorHAnsi" w:cstheme="majorHAnsi"/>
          <w:szCs w:val="18"/>
        </w:rPr>
        <w:t>.</w:t>
      </w:r>
    </w:p>
  </w:footnote>
  <w:footnote w:id="4">
    <w:p w14:paraId="155E8935" w14:textId="589EC43C" w:rsidR="00502808" w:rsidRPr="00AB5850" w:rsidRDefault="00502808">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w:t>
      </w:r>
      <w:r w:rsidRPr="00AB5850">
        <w:rPr>
          <w:rFonts w:asciiTheme="majorHAnsi" w:hAnsiTheme="majorHAnsi" w:cstheme="majorHAnsi"/>
          <w:szCs w:val="18"/>
          <w:lang w:val="en-NZ"/>
        </w:rPr>
        <w:t>The NPS-FM was first made in 2011. It was updated firstly in 2014 and then in 2017.</w:t>
      </w:r>
    </w:p>
  </w:footnote>
  <w:footnote w:id="5">
    <w:p w14:paraId="2F12BA0E" w14:textId="36CE8477" w:rsidR="00502808" w:rsidRPr="00AB5850" w:rsidRDefault="00502808" w:rsidP="00FF4C94">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w:t>
      </w:r>
      <w:r w:rsidRPr="00AB5850">
        <w:rPr>
          <w:rFonts w:asciiTheme="majorHAnsi" w:hAnsiTheme="majorHAnsi" w:cstheme="majorHAnsi"/>
          <w:szCs w:val="18"/>
          <w:lang w:val="en-NZ"/>
        </w:rPr>
        <w:t xml:space="preserve">For a general description of nutrients, pathogens and sediment, see </w:t>
      </w:r>
      <w:r w:rsidRPr="00AB5850">
        <w:rPr>
          <w:rFonts w:asciiTheme="majorHAnsi" w:hAnsiTheme="majorHAnsi" w:cstheme="majorHAnsi"/>
          <w:i/>
          <w:szCs w:val="18"/>
          <w:lang w:val="en-NZ"/>
        </w:rPr>
        <w:t>Environment Aotearoa 2019</w:t>
      </w:r>
      <w:r w:rsidRPr="00AB5850">
        <w:rPr>
          <w:rFonts w:asciiTheme="majorHAnsi" w:hAnsiTheme="majorHAnsi" w:cstheme="majorHAnsi"/>
          <w:szCs w:val="18"/>
          <w:lang w:val="en-NZ"/>
        </w:rPr>
        <w:t>, p.47.</w:t>
      </w:r>
    </w:p>
  </w:footnote>
  <w:footnote w:id="6">
    <w:p w14:paraId="339CAB61" w14:textId="77777777" w:rsidR="00502808" w:rsidRPr="00AB5850" w:rsidRDefault="00502808" w:rsidP="00AC0951">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w:t>
      </w:r>
      <w:r w:rsidRPr="00AB5850">
        <w:rPr>
          <w:rFonts w:asciiTheme="majorHAnsi" w:hAnsiTheme="majorHAnsi" w:cstheme="majorHAnsi"/>
          <w:szCs w:val="18"/>
          <w:lang w:val="en-NZ"/>
        </w:rPr>
        <w:t xml:space="preserve">ESR 2019. Notifiable diseases in New Zealand Annual Report 2017.  </w:t>
      </w:r>
    </w:p>
  </w:footnote>
  <w:footnote w:id="7">
    <w:p w14:paraId="0F935E34" w14:textId="77777777" w:rsidR="00502808" w:rsidRPr="00AB5850" w:rsidRDefault="00502808" w:rsidP="00A25FF2">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Clapcott J, Goodwin E, Williams E, Harding J, McArthur K, Schallenberg M, Young R, Death R, 2019, Technical Report on the Prototype New Zealand River Ecosystem Health Score, Cawthron Institute for MfE. In preparation.</w:t>
      </w:r>
    </w:p>
  </w:footnote>
  <w:footnote w:id="8">
    <w:p w14:paraId="4D350F92" w14:textId="77777777" w:rsidR="00502808" w:rsidRPr="00AB5850" w:rsidRDefault="00502808" w:rsidP="00674312">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In total, 3,344 kilometres of New Zealand’s river length is in the urban land-cover class, compared with 188,024 kilometres in the pastoral landcover class, and 198,126 kilometres in the native landcover class. </w:t>
      </w:r>
      <w:r w:rsidRPr="00AB5850">
        <w:rPr>
          <w:rFonts w:asciiTheme="majorHAnsi" w:hAnsiTheme="majorHAnsi" w:cstheme="majorHAnsi"/>
          <w:szCs w:val="18"/>
          <w:lang w:val="en-NZ"/>
        </w:rPr>
        <w:t>see Environment Aotearoa 2019, p.65.</w:t>
      </w:r>
    </w:p>
  </w:footnote>
  <w:footnote w:id="9">
    <w:p w14:paraId="7596C199" w14:textId="77777777" w:rsidR="00502808" w:rsidRPr="00AB5850" w:rsidRDefault="00502808" w:rsidP="00674312">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Available at </w:t>
      </w:r>
      <w:hyperlink r:id="rId2" w:history="1">
        <w:r w:rsidRPr="00AB5850">
          <w:rPr>
            <w:rFonts w:asciiTheme="majorHAnsi" w:hAnsiTheme="majorHAnsi" w:cstheme="majorHAnsi"/>
            <w:szCs w:val="18"/>
          </w:rPr>
          <w:t>https://www.stats.govt.nz/information-releases/wellbeing-statistics-2018</w:t>
        </w:r>
      </w:hyperlink>
      <w:r w:rsidRPr="00AB5850">
        <w:rPr>
          <w:rFonts w:asciiTheme="majorHAnsi" w:hAnsiTheme="majorHAnsi" w:cstheme="majorHAnsi"/>
          <w:szCs w:val="18"/>
        </w:rPr>
        <w:t>.</w:t>
      </w:r>
    </w:p>
  </w:footnote>
  <w:footnote w:id="10">
    <w:p w14:paraId="12C89020" w14:textId="77777777" w:rsidR="00502808" w:rsidRPr="00AB5850" w:rsidRDefault="00502808" w:rsidP="003D5086">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vertAlign w:val="superscript"/>
        </w:rPr>
        <w:t xml:space="preserve"> </w:t>
      </w:r>
      <w:r w:rsidRPr="00AB5850">
        <w:rPr>
          <w:rFonts w:asciiTheme="majorHAnsi" w:hAnsiTheme="majorHAnsi" w:cstheme="majorHAnsi"/>
          <w:szCs w:val="18"/>
        </w:rPr>
        <w:t>Ministry for the Environment. 2017. National Policy Statement for Freshwater Management Implementation Review: National Themes Report. Wellington: Ministry for the Environment.</w:t>
      </w:r>
    </w:p>
  </w:footnote>
  <w:footnote w:id="11">
    <w:p w14:paraId="70C5ADD6" w14:textId="4732634D" w:rsidR="00502808" w:rsidRPr="00AB5850" w:rsidRDefault="00502808" w:rsidP="00114159">
      <w:pPr>
        <w:pStyle w:val="FootnoteText"/>
        <w:rPr>
          <w:rFonts w:asciiTheme="majorHAnsi" w:hAnsiTheme="majorHAnsi" w:cstheme="majorHAnsi"/>
          <w:szCs w:val="18"/>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vertAlign w:val="superscript"/>
        </w:rPr>
        <w:t xml:space="preserve"> </w:t>
      </w:r>
      <w:r w:rsidRPr="00AB5850">
        <w:rPr>
          <w:rFonts w:asciiTheme="majorHAnsi" w:hAnsiTheme="majorHAnsi" w:cstheme="majorHAnsi"/>
          <w:szCs w:val="18"/>
          <w:lang w:val="en-NZ"/>
        </w:rPr>
        <w:t xml:space="preserve">A third objective: </w:t>
      </w:r>
      <w:r w:rsidRPr="00AB5850">
        <w:rPr>
          <w:rFonts w:asciiTheme="majorHAnsi" w:hAnsiTheme="majorHAnsi" w:cstheme="majorHAnsi"/>
          <w:i/>
          <w:szCs w:val="18"/>
          <w:lang w:val="en-NZ"/>
        </w:rPr>
        <w:t xml:space="preserve">Addressing water allocation issues – working to achieve efficient and fair allocation of freshwater and nutrient discharges, having regard to all interests including Māori, and existing and potential new users </w:t>
      </w:r>
      <w:r w:rsidRPr="00AB5850">
        <w:rPr>
          <w:rFonts w:asciiTheme="majorHAnsi" w:hAnsiTheme="majorHAnsi" w:cstheme="majorHAnsi"/>
          <w:szCs w:val="18"/>
        </w:rPr>
        <w:t xml:space="preserve">is being considered separately. </w:t>
      </w:r>
    </w:p>
  </w:footnote>
  <w:footnote w:id="12">
    <w:p w14:paraId="6539316C" w14:textId="77777777" w:rsidR="00502808" w:rsidRPr="00AB5850" w:rsidRDefault="00502808" w:rsidP="003A1C01">
      <w:pPr>
        <w:pStyle w:val="FootnoteText"/>
        <w:rPr>
          <w:rFonts w:asciiTheme="majorHAnsi" w:hAnsiTheme="majorHAnsi" w:cstheme="majorHAnsi"/>
          <w:szCs w:val="18"/>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For more information on known lags, please refer to:</w:t>
      </w:r>
    </w:p>
    <w:p w14:paraId="5E29E3DC" w14:textId="77777777" w:rsidR="00502808" w:rsidRPr="00AB5850" w:rsidRDefault="00502808" w:rsidP="00F8329B">
      <w:pPr>
        <w:pStyle w:val="FootnoteText"/>
        <w:numPr>
          <w:ilvl w:val="0"/>
          <w:numId w:val="21"/>
        </w:numPr>
        <w:tabs>
          <w:tab w:val="clear" w:pos="425"/>
        </w:tabs>
        <w:spacing w:after="0"/>
        <w:rPr>
          <w:rFonts w:asciiTheme="majorHAnsi" w:hAnsiTheme="majorHAnsi" w:cstheme="majorHAnsi"/>
          <w:szCs w:val="18"/>
        </w:rPr>
      </w:pPr>
      <w:r w:rsidRPr="00AB5850">
        <w:rPr>
          <w:rFonts w:asciiTheme="majorHAnsi" w:hAnsiTheme="majorHAnsi" w:cstheme="majorHAnsi"/>
          <w:i/>
          <w:szCs w:val="18"/>
        </w:rPr>
        <w:t>Estimating Time Lags for Nitrate Response in Shallow Southland Groundwater</w:t>
      </w:r>
      <w:r w:rsidRPr="00AB5850">
        <w:rPr>
          <w:rFonts w:asciiTheme="majorHAnsi" w:hAnsiTheme="majorHAnsi" w:cstheme="majorHAnsi"/>
          <w:szCs w:val="18"/>
        </w:rPr>
        <w:t xml:space="preserve">: </w:t>
      </w:r>
      <w:hyperlink r:id="rId3" w:history="1">
        <w:r w:rsidRPr="00AB5850">
          <w:rPr>
            <w:rStyle w:val="Hyperlink"/>
            <w:rFonts w:asciiTheme="majorHAnsi" w:eastAsiaTheme="majorEastAsia" w:hAnsiTheme="majorHAnsi" w:cstheme="majorHAnsi"/>
            <w:szCs w:val="18"/>
          </w:rPr>
          <w:t>https://www.es.govt.nz/repository/libraries/id:26gi9ayo517q9stt81sd/hierarchy/environment/science/science-summary-reports/estimating_time_lags_for_nitrate_response_in_shallow_southland_groundwater.pdf</w:t>
        </w:r>
      </w:hyperlink>
    </w:p>
    <w:p w14:paraId="081750C8" w14:textId="77777777" w:rsidR="00502808" w:rsidRPr="00AB5850" w:rsidRDefault="00502808" w:rsidP="00F8329B">
      <w:pPr>
        <w:pStyle w:val="FootnoteText"/>
        <w:numPr>
          <w:ilvl w:val="0"/>
          <w:numId w:val="21"/>
        </w:numPr>
        <w:tabs>
          <w:tab w:val="clear" w:pos="425"/>
        </w:tabs>
        <w:spacing w:after="0"/>
        <w:rPr>
          <w:rFonts w:asciiTheme="majorHAnsi" w:hAnsiTheme="majorHAnsi" w:cstheme="majorHAnsi"/>
          <w:szCs w:val="18"/>
        </w:rPr>
      </w:pPr>
      <w:r w:rsidRPr="00AB5850">
        <w:rPr>
          <w:rFonts w:asciiTheme="majorHAnsi" w:hAnsiTheme="majorHAnsi" w:cstheme="majorHAnsi"/>
          <w:i/>
          <w:szCs w:val="18"/>
        </w:rPr>
        <w:t>Groundwater lag times in the water discharges from the Whanganui, Rangitikei and Manawatu catchments</w:t>
      </w:r>
      <w:r w:rsidRPr="00AB5850">
        <w:rPr>
          <w:rFonts w:asciiTheme="majorHAnsi" w:hAnsiTheme="majorHAnsi" w:cstheme="majorHAnsi"/>
          <w:szCs w:val="18"/>
        </w:rPr>
        <w:t xml:space="preserve">: </w:t>
      </w:r>
      <w:hyperlink r:id="rId4" w:history="1">
        <w:r w:rsidRPr="00AB5850">
          <w:rPr>
            <w:rStyle w:val="Hyperlink"/>
            <w:rFonts w:asciiTheme="majorHAnsi" w:eastAsiaTheme="majorEastAsia" w:hAnsiTheme="majorHAnsi" w:cstheme="majorHAnsi"/>
            <w:szCs w:val="18"/>
          </w:rPr>
          <w:t>https://www.envirolink.govt.nz/assets/Envirolink/1419-HZLC103-Groundwater-lag-times-in-the-water-discharges-from-the-Whanganui-Rangitikei-and-Manawatu-catchments.pdf</w:t>
        </w:r>
      </w:hyperlink>
    </w:p>
    <w:p w14:paraId="0182C4AE" w14:textId="77777777" w:rsidR="00502808" w:rsidRPr="00AB5850" w:rsidRDefault="00502808" w:rsidP="00F8329B">
      <w:pPr>
        <w:pStyle w:val="FootnoteText"/>
        <w:numPr>
          <w:ilvl w:val="0"/>
          <w:numId w:val="21"/>
        </w:numPr>
        <w:tabs>
          <w:tab w:val="clear" w:pos="425"/>
        </w:tabs>
        <w:spacing w:after="0"/>
        <w:rPr>
          <w:rFonts w:asciiTheme="majorHAnsi" w:hAnsiTheme="majorHAnsi" w:cstheme="majorHAnsi"/>
          <w:szCs w:val="18"/>
        </w:rPr>
      </w:pPr>
      <w:r w:rsidRPr="00AB5850">
        <w:rPr>
          <w:rFonts w:asciiTheme="majorHAnsi" w:hAnsiTheme="majorHAnsi" w:cstheme="majorHAnsi"/>
          <w:i/>
          <w:szCs w:val="18"/>
        </w:rPr>
        <w:t>Estimation of lag time of water and nitrate flow through the Vadose Zone: Waikato and Waipa River Catchments</w:t>
      </w:r>
      <w:r w:rsidRPr="00AB5850">
        <w:rPr>
          <w:rFonts w:asciiTheme="majorHAnsi" w:hAnsiTheme="majorHAnsi" w:cstheme="majorHAnsi"/>
          <w:szCs w:val="18"/>
        </w:rPr>
        <w:t xml:space="preserve">: </w:t>
      </w:r>
      <w:hyperlink r:id="rId5" w:history="1">
        <w:r w:rsidRPr="00AB5850">
          <w:rPr>
            <w:rStyle w:val="Hyperlink"/>
            <w:rFonts w:asciiTheme="majorHAnsi" w:eastAsiaTheme="majorEastAsia" w:hAnsiTheme="majorHAnsi" w:cstheme="majorHAnsi"/>
            <w:szCs w:val="18"/>
          </w:rPr>
          <w:t>https://www.waikatoregion.govt.nz/assets/PageFiles/37532/3%20-%20Final%20Draft%20LincolnAg_Unsaturated%20Lag%20time%20in%20the%20Waikato%20catchment.pdf</w:t>
        </w:r>
      </w:hyperlink>
    </w:p>
  </w:footnote>
  <w:footnote w:id="13">
    <w:p w14:paraId="67D86C41" w14:textId="77777777" w:rsidR="00502808" w:rsidRPr="00AB5850" w:rsidRDefault="00502808" w:rsidP="001238AA">
      <w:pPr>
        <w:pStyle w:val="FootnoteText"/>
        <w:rPr>
          <w:rFonts w:asciiTheme="majorHAnsi" w:hAnsiTheme="majorHAnsi" w:cstheme="majorHAnsi"/>
          <w:i/>
          <w:szCs w:val="18"/>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Landcare Research (2020) </w:t>
      </w:r>
      <w:r w:rsidRPr="00AB5850">
        <w:rPr>
          <w:rFonts w:asciiTheme="majorHAnsi" w:hAnsiTheme="majorHAnsi" w:cstheme="majorHAnsi"/>
          <w:i/>
          <w:szCs w:val="18"/>
        </w:rPr>
        <w:t>Impacts of climate and freshwater policies: Literature review</w:t>
      </w:r>
    </w:p>
  </w:footnote>
  <w:footnote w:id="14">
    <w:p w14:paraId="16A6830E" w14:textId="77777777" w:rsidR="00502808" w:rsidRPr="00AB5850" w:rsidRDefault="00502808" w:rsidP="003E2DD7">
      <w:pPr>
        <w:pStyle w:val="FootnoteText"/>
        <w:rPr>
          <w:rFonts w:asciiTheme="majorHAnsi" w:hAnsiTheme="majorHAnsi" w:cstheme="majorHAnsi"/>
          <w:szCs w:val="18"/>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GrinterJ and White J (2016) National Stock Exclusion Study: Analysis of the costs and benefits of excluding stock from New Zealand waterways. MPI.</w:t>
      </w:r>
    </w:p>
  </w:footnote>
  <w:footnote w:id="15">
    <w:p w14:paraId="0CFE6942" w14:textId="77777777" w:rsidR="00502808" w:rsidRPr="00AB5850" w:rsidRDefault="00502808" w:rsidP="003E2DD7">
      <w:pPr>
        <w:pStyle w:val="FootnoteText"/>
        <w:rPr>
          <w:rFonts w:asciiTheme="majorHAnsi" w:hAnsiTheme="majorHAnsi" w:cstheme="majorHAnsi"/>
          <w:szCs w:val="18"/>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Moore D, Drew R, Davies P and Rippon R (2017) The Economic Costs of the Havelock North August 2016 Waterborne Disease Outbreak. Report prepared for the Ministry of Health. Sapere Research Group.</w:t>
      </w:r>
    </w:p>
  </w:footnote>
  <w:footnote w:id="16">
    <w:p w14:paraId="1718D329" w14:textId="77777777" w:rsidR="00502808" w:rsidRPr="00AB5850" w:rsidRDefault="00502808" w:rsidP="003E2DD7">
      <w:pPr>
        <w:pStyle w:val="FootnoteText"/>
        <w:rPr>
          <w:rFonts w:asciiTheme="majorHAnsi" w:hAnsiTheme="majorHAnsi" w:cstheme="majorHAnsi"/>
          <w:szCs w:val="18"/>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Bell B and Yap M (2004) The Rotorua Lakes: Evaluation of less tangible values. A report prepared for Environment Bay of Plenty. Nimmo-Bell.</w:t>
      </w:r>
    </w:p>
  </w:footnote>
  <w:footnote w:id="17">
    <w:p w14:paraId="5167A5E6" w14:textId="55681B5E" w:rsidR="00502808" w:rsidRPr="00AB5850" w:rsidRDefault="00502808">
      <w:pPr>
        <w:pStyle w:val="FootnoteText"/>
        <w:rPr>
          <w:rFonts w:asciiTheme="majorHAnsi" w:hAnsiTheme="majorHAnsi" w:cstheme="majorHAnsi"/>
          <w:szCs w:val="18"/>
          <w:lang w:val="en-NZ"/>
        </w:rPr>
      </w:pPr>
      <w:r w:rsidRPr="00AB5850">
        <w:rPr>
          <w:rStyle w:val="FootnoteReference"/>
          <w:rFonts w:asciiTheme="majorHAnsi" w:hAnsiTheme="majorHAnsi" w:cstheme="majorHAnsi"/>
          <w:sz w:val="18"/>
          <w:szCs w:val="18"/>
        </w:rPr>
        <w:footnoteRef/>
      </w:r>
      <w:r w:rsidRPr="00AB5850">
        <w:rPr>
          <w:rFonts w:asciiTheme="majorHAnsi" w:hAnsiTheme="majorHAnsi" w:cstheme="majorHAnsi"/>
          <w:szCs w:val="18"/>
        </w:rPr>
        <w:t xml:space="preserve"> </w:t>
      </w:r>
      <w:r w:rsidRPr="00AB5850">
        <w:rPr>
          <w:rFonts w:asciiTheme="majorHAnsi" w:hAnsiTheme="majorHAnsi" w:cstheme="majorHAnsi"/>
          <w:szCs w:val="18"/>
          <w:lang w:val="en-NZ"/>
        </w:rPr>
        <w:t>We omit the positive impact on profit from the sediment policy because the land use changes that drive this result may have occurred as a result of recent carbon-emissions related legislative change.</w:t>
      </w:r>
    </w:p>
  </w:footnote>
  <w:footnote w:id="18">
    <w:p w14:paraId="2F9E2B56" w14:textId="3952771F" w:rsidR="00502808" w:rsidRPr="00AB5850" w:rsidRDefault="00502808" w:rsidP="00742870">
      <w:pPr>
        <w:spacing w:after="240"/>
        <w:rPr>
          <w:rFonts w:asciiTheme="majorHAnsi" w:hAnsiTheme="majorHAnsi" w:cstheme="majorHAnsi"/>
          <w:sz w:val="18"/>
          <w:szCs w:val="18"/>
        </w:rPr>
      </w:pPr>
      <w:r w:rsidRPr="00AB5850">
        <w:rPr>
          <w:rStyle w:val="FootnoteReference"/>
          <w:rFonts w:asciiTheme="majorHAnsi" w:hAnsiTheme="majorHAnsi" w:cstheme="majorHAnsi"/>
          <w:sz w:val="18"/>
          <w:szCs w:val="18"/>
        </w:rPr>
        <w:t>[1]</w:t>
      </w:r>
      <w:r w:rsidRPr="00AB5850">
        <w:rPr>
          <w:rFonts w:asciiTheme="majorHAnsi" w:hAnsiTheme="majorHAnsi" w:cstheme="majorHAnsi"/>
          <w:sz w:val="18"/>
          <w:szCs w:val="18"/>
        </w:rPr>
        <w:t xml:space="preserve"> The sediment policies will likely result in some land-use change (hill country pasture to forestry), but amendments to carbon emission-related legislation will incentivise this to occur already. Because it is difficult to differentiate the effects of these two policies, the benefits of sediment policies – if they are considered in isolation from carbon legislation – are shown in the table but are not included in the net benefit assessment of the package. </w:t>
      </w:r>
    </w:p>
    <w:p w14:paraId="61F13C63" w14:textId="77777777" w:rsidR="00502808" w:rsidRPr="00AB5850" w:rsidRDefault="00502808" w:rsidP="00742870">
      <w:pPr>
        <w:pStyle w:val="FootnoteText"/>
        <w:rPr>
          <w:rFonts w:asciiTheme="majorHAnsi" w:hAnsiTheme="majorHAnsi" w:cstheme="maj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881"/>
    <w:multiLevelType w:val="hybridMultilevel"/>
    <w:tmpl w:val="DFE28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B0344F"/>
    <w:multiLevelType w:val="hybridMultilevel"/>
    <w:tmpl w:val="13A607A8"/>
    <w:lvl w:ilvl="0" w:tplc="1409001B">
      <w:start w:val="1"/>
      <w:numFmt w:val="lowerRoman"/>
      <w:lvlText w:val="%1."/>
      <w:lvlJc w:val="righ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B9E5485"/>
    <w:multiLevelType w:val="hybridMultilevel"/>
    <w:tmpl w:val="5442F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7C0C4D"/>
    <w:multiLevelType w:val="hybridMultilevel"/>
    <w:tmpl w:val="3D52D934"/>
    <w:lvl w:ilvl="0" w:tplc="38F20F5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DD65B8"/>
    <w:multiLevelType w:val="hybridMultilevel"/>
    <w:tmpl w:val="20F49C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772239"/>
    <w:multiLevelType w:val="multilevel"/>
    <w:tmpl w:val="9CA258C0"/>
    <w:lvl w:ilvl="0">
      <w:start w:val="1"/>
      <w:numFmt w:val="decimal"/>
      <w:pStyle w:val="Heading1"/>
      <w:lvlText w:val="Section %1:"/>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53A5223"/>
    <w:multiLevelType w:val="hybridMultilevel"/>
    <w:tmpl w:val="7A6E46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7157A27"/>
    <w:multiLevelType w:val="hybridMultilevel"/>
    <w:tmpl w:val="213E8A1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pStyle w:val="TSBullet3"/>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722755D"/>
    <w:multiLevelType w:val="hybridMultilevel"/>
    <w:tmpl w:val="76DA2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9D78BE"/>
    <w:multiLevelType w:val="hybridMultilevel"/>
    <w:tmpl w:val="B7C46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EB63EE"/>
    <w:multiLevelType w:val="hybridMultilevel"/>
    <w:tmpl w:val="19181A6E"/>
    <w:lvl w:ilvl="0" w:tplc="EBC43CB4">
      <w:start w:val="1"/>
      <w:numFmt w:val="decimal"/>
      <w:lvlText w:val="%1."/>
      <w:lvlJc w:val="left"/>
      <w:pPr>
        <w:ind w:left="360" w:hanging="360"/>
      </w:pPr>
      <w:rPr>
        <w:i w:val="0"/>
      </w:rPr>
    </w:lvl>
    <w:lvl w:ilvl="1" w:tplc="14090019">
      <w:start w:val="1"/>
      <w:numFmt w:val="lowerLetter"/>
      <w:pStyle w:val="EndNoteBibliographyTitle"/>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15:restartNumberingAfterBreak="0">
    <w:nsid w:val="31AC5BCC"/>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5011289"/>
    <w:multiLevelType w:val="multilevel"/>
    <w:tmpl w:val="98D4A4C0"/>
    <w:lvl w:ilvl="0">
      <w:start w:val="1"/>
      <w:numFmt w:val="decimal"/>
      <w:lvlText w:val="%1."/>
      <w:lvlJc w:val="left"/>
      <w:pPr>
        <w:ind w:left="1211" w:hanging="360"/>
      </w:pPr>
      <w:rPr>
        <w:b w:val="0"/>
        <w:i w:val="0"/>
        <w:sz w:val="24"/>
        <w:szCs w:val="24"/>
      </w:rPr>
    </w:lvl>
    <w:lvl w:ilvl="1">
      <w:start w:val="1"/>
      <w:numFmt w:val="bullet"/>
      <w:lvlText w:val=""/>
      <w:lvlJc w:val="left"/>
      <w:pPr>
        <w:ind w:left="1992" w:hanging="432"/>
      </w:pPr>
      <w:rPr>
        <w:rFonts w:ascii="Symbol" w:hAnsi="Symbol" w:hint="default"/>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3" w15:restartNumberingAfterBreak="0">
    <w:nsid w:val="376D1CD6"/>
    <w:multiLevelType w:val="hybridMultilevel"/>
    <w:tmpl w:val="D43A6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227B13"/>
    <w:multiLevelType w:val="multilevel"/>
    <w:tmpl w:val="CCEAA6E8"/>
    <w:lvl w:ilvl="0">
      <w:start w:val="1"/>
      <w:numFmt w:val="bullet"/>
      <w:pStyle w:val="TSMixedB2"/>
      <w:lvlText w:val=""/>
      <w:lvlJc w:val="left"/>
      <w:pPr>
        <w:tabs>
          <w:tab w:val="num" w:pos="425"/>
        </w:tabs>
        <w:ind w:left="425" w:hanging="210"/>
      </w:pPr>
      <w:rPr>
        <w:rFonts w:ascii="Symbol" w:hAnsi="Symbol" w:hint="default"/>
        <w:color w:val="auto"/>
        <w:sz w:val="16"/>
      </w:rPr>
    </w:lvl>
    <w:lvl w:ilvl="1">
      <w:start w:val="1"/>
      <w:numFmt w:val="bullet"/>
      <w:pStyle w:val="TSMixedB2"/>
      <w:lvlText w:val="-"/>
      <w:lvlJc w:val="left"/>
      <w:pPr>
        <w:tabs>
          <w:tab w:val="num" w:pos="641"/>
        </w:tabs>
        <w:ind w:left="641" w:hanging="216"/>
      </w:pPr>
      <w:rPr>
        <w:rFonts w:ascii="Courier New" w:hAnsi="Courier New" w:hint="default"/>
      </w:rPr>
    </w:lvl>
    <w:lvl w:ilvl="2">
      <w:start w:val="1"/>
      <w:numFmt w:val="none"/>
      <w:suff w:val="nothing"/>
      <w:lvlText w:val=""/>
      <w:lvlJc w:val="left"/>
      <w:pPr>
        <w:ind w:left="641" w:firstLine="0"/>
      </w:pPr>
      <w:rPr>
        <w:rFont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24FCF"/>
    <w:multiLevelType w:val="hybridMultilevel"/>
    <w:tmpl w:val="1234AA7A"/>
    <w:lvl w:ilvl="0" w:tplc="1409000F">
      <w:start w:val="1"/>
      <w:numFmt w:val="decimal"/>
      <w:pStyle w:val="ParagraphNumber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0" w15:restartNumberingAfterBreak="0">
    <w:nsid w:val="557D6C2D"/>
    <w:multiLevelType w:val="multilevel"/>
    <w:tmpl w:val="8A623964"/>
    <w:lvl w:ilvl="0">
      <w:start w:val="1"/>
      <w:numFmt w:val="bullet"/>
      <w:lvlText w:val=""/>
      <w:lvlJc w:val="left"/>
      <w:pPr>
        <w:tabs>
          <w:tab w:val="num" w:pos="215"/>
        </w:tabs>
        <w:ind w:left="215" w:hanging="215"/>
      </w:pPr>
      <w:rPr>
        <w:rFonts w:ascii="Symbol" w:hAnsi="Symbol" w:hint="default"/>
        <w:color w:val="auto"/>
      </w:rPr>
    </w:lvl>
    <w:lvl w:ilvl="1">
      <w:start w:val="1"/>
      <w:numFmt w:val="bullet"/>
      <w:pStyle w:val="TSBullet1"/>
      <w:lvlText w:val="-"/>
      <w:lvlJc w:val="left"/>
      <w:pPr>
        <w:tabs>
          <w:tab w:val="num" w:pos="425"/>
        </w:tabs>
        <w:ind w:left="425" w:hanging="210"/>
      </w:pPr>
      <w:rPr>
        <w:rFonts w:ascii="Courier New" w:hAnsi="Courier New" w:hint="default"/>
      </w:rPr>
    </w:lvl>
    <w:lvl w:ilvl="2">
      <w:start w:val="1"/>
      <w:numFmt w:val="bullet"/>
      <w:pStyle w:val="TSBullet2"/>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B80669"/>
    <w:multiLevelType w:val="hybridMultilevel"/>
    <w:tmpl w:val="60E24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C4915D1"/>
    <w:multiLevelType w:val="hybridMultilevel"/>
    <w:tmpl w:val="70FE5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BB770C"/>
    <w:multiLevelType w:val="hybridMultilevel"/>
    <w:tmpl w:val="8CBC8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236F9C"/>
    <w:multiLevelType w:val="hybridMultilevel"/>
    <w:tmpl w:val="F956DE66"/>
    <w:lvl w:ilvl="0" w:tplc="14090001">
      <w:start w:val="1"/>
      <w:numFmt w:val="bullet"/>
      <w:lvlText w:val=""/>
      <w:lvlJc w:val="left"/>
      <w:pPr>
        <w:ind w:left="761" w:hanging="360"/>
      </w:pPr>
      <w:rPr>
        <w:rFonts w:ascii="Symbol" w:hAnsi="Symbol" w:hint="default"/>
      </w:rPr>
    </w:lvl>
    <w:lvl w:ilvl="1" w:tplc="14090003" w:tentative="1">
      <w:start w:val="1"/>
      <w:numFmt w:val="bullet"/>
      <w:lvlText w:val="o"/>
      <w:lvlJc w:val="left"/>
      <w:pPr>
        <w:ind w:left="1481" w:hanging="360"/>
      </w:pPr>
      <w:rPr>
        <w:rFonts w:ascii="Courier New" w:hAnsi="Courier New" w:cs="Courier New" w:hint="default"/>
      </w:rPr>
    </w:lvl>
    <w:lvl w:ilvl="2" w:tplc="14090005" w:tentative="1">
      <w:start w:val="1"/>
      <w:numFmt w:val="bullet"/>
      <w:lvlText w:val=""/>
      <w:lvlJc w:val="left"/>
      <w:pPr>
        <w:ind w:left="2201" w:hanging="360"/>
      </w:pPr>
      <w:rPr>
        <w:rFonts w:ascii="Wingdings" w:hAnsi="Wingdings" w:hint="default"/>
      </w:rPr>
    </w:lvl>
    <w:lvl w:ilvl="3" w:tplc="14090001" w:tentative="1">
      <w:start w:val="1"/>
      <w:numFmt w:val="bullet"/>
      <w:lvlText w:val=""/>
      <w:lvlJc w:val="left"/>
      <w:pPr>
        <w:ind w:left="2921" w:hanging="360"/>
      </w:pPr>
      <w:rPr>
        <w:rFonts w:ascii="Symbol" w:hAnsi="Symbol" w:hint="default"/>
      </w:rPr>
    </w:lvl>
    <w:lvl w:ilvl="4" w:tplc="14090003" w:tentative="1">
      <w:start w:val="1"/>
      <w:numFmt w:val="bullet"/>
      <w:lvlText w:val="o"/>
      <w:lvlJc w:val="left"/>
      <w:pPr>
        <w:ind w:left="3641" w:hanging="360"/>
      </w:pPr>
      <w:rPr>
        <w:rFonts w:ascii="Courier New" w:hAnsi="Courier New" w:cs="Courier New" w:hint="default"/>
      </w:rPr>
    </w:lvl>
    <w:lvl w:ilvl="5" w:tplc="14090005" w:tentative="1">
      <w:start w:val="1"/>
      <w:numFmt w:val="bullet"/>
      <w:lvlText w:val=""/>
      <w:lvlJc w:val="left"/>
      <w:pPr>
        <w:ind w:left="4361" w:hanging="360"/>
      </w:pPr>
      <w:rPr>
        <w:rFonts w:ascii="Wingdings" w:hAnsi="Wingdings" w:hint="default"/>
      </w:rPr>
    </w:lvl>
    <w:lvl w:ilvl="6" w:tplc="14090001" w:tentative="1">
      <w:start w:val="1"/>
      <w:numFmt w:val="bullet"/>
      <w:lvlText w:val=""/>
      <w:lvlJc w:val="left"/>
      <w:pPr>
        <w:ind w:left="5081" w:hanging="360"/>
      </w:pPr>
      <w:rPr>
        <w:rFonts w:ascii="Symbol" w:hAnsi="Symbol" w:hint="default"/>
      </w:rPr>
    </w:lvl>
    <w:lvl w:ilvl="7" w:tplc="14090003" w:tentative="1">
      <w:start w:val="1"/>
      <w:numFmt w:val="bullet"/>
      <w:lvlText w:val="o"/>
      <w:lvlJc w:val="left"/>
      <w:pPr>
        <w:ind w:left="5801" w:hanging="360"/>
      </w:pPr>
      <w:rPr>
        <w:rFonts w:ascii="Courier New" w:hAnsi="Courier New" w:cs="Courier New" w:hint="default"/>
      </w:rPr>
    </w:lvl>
    <w:lvl w:ilvl="8" w:tplc="14090005" w:tentative="1">
      <w:start w:val="1"/>
      <w:numFmt w:val="bullet"/>
      <w:lvlText w:val=""/>
      <w:lvlJc w:val="left"/>
      <w:pPr>
        <w:ind w:left="6521" w:hanging="360"/>
      </w:pPr>
      <w:rPr>
        <w:rFonts w:ascii="Wingdings" w:hAnsi="Wingdings" w:hint="default"/>
      </w:rPr>
    </w:lvl>
  </w:abstractNum>
  <w:abstractNum w:abstractNumId="25" w15:restartNumberingAfterBreak="0">
    <w:nsid w:val="6FB712C3"/>
    <w:multiLevelType w:val="hybridMultilevel"/>
    <w:tmpl w:val="F3B4E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811DDE"/>
    <w:multiLevelType w:val="hybridMultilevel"/>
    <w:tmpl w:val="E71A7CC6"/>
    <w:lvl w:ilvl="0" w:tplc="2E7EF81C">
      <w:start w:val="1"/>
      <w:numFmt w:val="bullet"/>
      <w:pStyle w:val="TableDash"/>
      <w:lvlText w:val=""/>
      <w:lvlJc w:val="left"/>
      <w:pPr>
        <w:tabs>
          <w:tab w:val="num" w:pos="283"/>
        </w:tabs>
        <w:ind w:left="283" w:hanging="283"/>
      </w:pPr>
      <w:rPr>
        <w:rFonts w:ascii="Symbol" w:hAnsi="Symbol" w:hint="default"/>
        <w:color w:val="auto"/>
        <w:sz w:val="16"/>
        <w:szCs w:val="16"/>
      </w:rPr>
    </w:lvl>
    <w:lvl w:ilvl="1" w:tplc="66624CCE">
      <w:start w:val="1"/>
      <w:numFmt w:val="bullet"/>
      <w:lvlText w:val="o"/>
      <w:lvlJc w:val="left"/>
      <w:pPr>
        <w:tabs>
          <w:tab w:val="num" w:pos="1156"/>
        </w:tabs>
        <w:ind w:left="1156" w:hanging="360"/>
      </w:pPr>
      <w:rPr>
        <w:rFonts w:ascii="Courier New" w:hAnsi="Courier New" w:cs="Courier New" w:hint="default"/>
      </w:rPr>
    </w:lvl>
    <w:lvl w:ilvl="2" w:tplc="F50EB80C" w:tentative="1">
      <w:start w:val="1"/>
      <w:numFmt w:val="bullet"/>
      <w:lvlText w:val=""/>
      <w:lvlJc w:val="left"/>
      <w:pPr>
        <w:tabs>
          <w:tab w:val="num" w:pos="1876"/>
        </w:tabs>
        <w:ind w:left="1876" w:hanging="360"/>
      </w:pPr>
      <w:rPr>
        <w:rFonts w:ascii="Wingdings" w:hAnsi="Wingdings" w:hint="default"/>
      </w:rPr>
    </w:lvl>
    <w:lvl w:ilvl="3" w:tplc="3662DCF6" w:tentative="1">
      <w:start w:val="1"/>
      <w:numFmt w:val="bullet"/>
      <w:lvlText w:val=""/>
      <w:lvlJc w:val="left"/>
      <w:pPr>
        <w:tabs>
          <w:tab w:val="num" w:pos="2596"/>
        </w:tabs>
        <w:ind w:left="2596" w:hanging="360"/>
      </w:pPr>
      <w:rPr>
        <w:rFonts w:ascii="Symbol" w:hAnsi="Symbol" w:hint="default"/>
      </w:rPr>
    </w:lvl>
    <w:lvl w:ilvl="4" w:tplc="4F909F22" w:tentative="1">
      <w:start w:val="1"/>
      <w:numFmt w:val="bullet"/>
      <w:lvlText w:val="o"/>
      <w:lvlJc w:val="left"/>
      <w:pPr>
        <w:tabs>
          <w:tab w:val="num" w:pos="3316"/>
        </w:tabs>
        <w:ind w:left="3316" w:hanging="360"/>
      </w:pPr>
      <w:rPr>
        <w:rFonts w:ascii="Courier New" w:hAnsi="Courier New" w:cs="Courier New" w:hint="default"/>
      </w:rPr>
    </w:lvl>
    <w:lvl w:ilvl="5" w:tplc="6D8E5B5C" w:tentative="1">
      <w:start w:val="1"/>
      <w:numFmt w:val="bullet"/>
      <w:lvlText w:val=""/>
      <w:lvlJc w:val="left"/>
      <w:pPr>
        <w:tabs>
          <w:tab w:val="num" w:pos="4036"/>
        </w:tabs>
        <w:ind w:left="4036" w:hanging="360"/>
      </w:pPr>
      <w:rPr>
        <w:rFonts w:ascii="Wingdings" w:hAnsi="Wingdings" w:hint="default"/>
      </w:rPr>
    </w:lvl>
    <w:lvl w:ilvl="6" w:tplc="430447C8" w:tentative="1">
      <w:start w:val="1"/>
      <w:numFmt w:val="bullet"/>
      <w:lvlText w:val=""/>
      <w:lvlJc w:val="left"/>
      <w:pPr>
        <w:tabs>
          <w:tab w:val="num" w:pos="4756"/>
        </w:tabs>
        <w:ind w:left="4756" w:hanging="360"/>
      </w:pPr>
      <w:rPr>
        <w:rFonts w:ascii="Symbol" w:hAnsi="Symbol" w:hint="default"/>
      </w:rPr>
    </w:lvl>
    <w:lvl w:ilvl="7" w:tplc="489CDFD4" w:tentative="1">
      <w:start w:val="1"/>
      <w:numFmt w:val="bullet"/>
      <w:lvlText w:val="o"/>
      <w:lvlJc w:val="left"/>
      <w:pPr>
        <w:tabs>
          <w:tab w:val="num" w:pos="5476"/>
        </w:tabs>
        <w:ind w:left="5476" w:hanging="360"/>
      </w:pPr>
      <w:rPr>
        <w:rFonts w:ascii="Courier New" w:hAnsi="Courier New" w:cs="Courier New" w:hint="default"/>
      </w:rPr>
    </w:lvl>
    <w:lvl w:ilvl="8" w:tplc="5FD01C96" w:tentative="1">
      <w:start w:val="1"/>
      <w:numFmt w:val="bullet"/>
      <w:lvlText w:val=""/>
      <w:lvlJc w:val="left"/>
      <w:pPr>
        <w:tabs>
          <w:tab w:val="num" w:pos="6196"/>
        </w:tabs>
        <w:ind w:left="6196" w:hanging="360"/>
      </w:pPr>
      <w:rPr>
        <w:rFonts w:ascii="Wingdings" w:hAnsi="Wingdings" w:hint="default"/>
      </w:rPr>
    </w:lvl>
  </w:abstractNum>
  <w:abstractNum w:abstractNumId="27" w15:restartNumberingAfterBreak="0">
    <w:nsid w:val="788420FB"/>
    <w:multiLevelType w:val="multilevel"/>
    <w:tmpl w:val="D8E8C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B815000"/>
    <w:multiLevelType w:val="multilevel"/>
    <w:tmpl w:val="98C2F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BFB1838"/>
    <w:multiLevelType w:val="hybridMultilevel"/>
    <w:tmpl w:val="4C328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6"/>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23"/>
  </w:num>
  <w:num w:numId="9">
    <w:abstractNumId w:val="17"/>
  </w:num>
  <w:num w:numId="10">
    <w:abstractNumId w:val="14"/>
  </w:num>
  <w:num w:numId="11">
    <w:abstractNumId w:val="16"/>
  </w:num>
  <w:num w:numId="12">
    <w:abstractNumId w:val="19"/>
  </w:num>
  <w:num w:numId="13">
    <w:abstractNumId w:val="20"/>
  </w:num>
  <w:num w:numId="14">
    <w:abstractNumId w:val="24"/>
  </w:num>
  <w:num w:numId="15">
    <w:abstractNumId w:val="15"/>
  </w:num>
  <w:num w:numId="16">
    <w:abstractNumId w:val="9"/>
  </w:num>
  <w:num w:numId="17">
    <w:abstractNumId w:val="29"/>
  </w:num>
  <w:num w:numId="18">
    <w:abstractNumId w:val="22"/>
  </w:num>
  <w:num w:numId="19">
    <w:abstractNumId w:val="27"/>
  </w:num>
  <w:num w:numId="20">
    <w:abstractNumId w:val="5"/>
  </w:num>
  <w:num w:numId="21">
    <w:abstractNumId w:val="4"/>
  </w:num>
  <w:num w:numId="22">
    <w:abstractNumId w:val="3"/>
  </w:num>
  <w:num w:numId="23">
    <w:abstractNumId w:val="1"/>
  </w:num>
  <w:num w:numId="24">
    <w:abstractNumId w:val="8"/>
  </w:num>
  <w:num w:numId="25">
    <w:abstractNumId w:val="0"/>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59"/>
    <w:rsid w:val="0000081A"/>
    <w:rsid w:val="00003754"/>
    <w:rsid w:val="00014CC6"/>
    <w:rsid w:val="00014EA5"/>
    <w:rsid w:val="00015364"/>
    <w:rsid w:val="00016C98"/>
    <w:rsid w:val="00025A01"/>
    <w:rsid w:val="000314DD"/>
    <w:rsid w:val="00031ED7"/>
    <w:rsid w:val="000355DE"/>
    <w:rsid w:val="0003630C"/>
    <w:rsid w:val="00041A01"/>
    <w:rsid w:val="00041CC0"/>
    <w:rsid w:val="00052535"/>
    <w:rsid w:val="00052CED"/>
    <w:rsid w:val="000533A0"/>
    <w:rsid w:val="00057195"/>
    <w:rsid w:val="000675E4"/>
    <w:rsid w:val="0007617C"/>
    <w:rsid w:val="000807F8"/>
    <w:rsid w:val="0008122A"/>
    <w:rsid w:val="00082BE9"/>
    <w:rsid w:val="0008600D"/>
    <w:rsid w:val="00086156"/>
    <w:rsid w:val="00087354"/>
    <w:rsid w:val="00091754"/>
    <w:rsid w:val="0009383F"/>
    <w:rsid w:val="00093CE7"/>
    <w:rsid w:val="00095C0C"/>
    <w:rsid w:val="000A1155"/>
    <w:rsid w:val="000A3E7F"/>
    <w:rsid w:val="000A46E0"/>
    <w:rsid w:val="000A754D"/>
    <w:rsid w:val="000A7C98"/>
    <w:rsid w:val="000B60E0"/>
    <w:rsid w:val="000C4C0E"/>
    <w:rsid w:val="000C57BD"/>
    <w:rsid w:val="000C7920"/>
    <w:rsid w:val="000E0138"/>
    <w:rsid w:val="000E1B7A"/>
    <w:rsid w:val="000F0231"/>
    <w:rsid w:val="000F1DB5"/>
    <w:rsid w:val="000F3DC1"/>
    <w:rsid w:val="000F4A12"/>
    <w:rsid w:val="000F66F6"/>
    <w:rsid w:val="000F67F3"/>
    <w:rsid w:val="000F70AF"/>
    <w:rsid w:val="001046C4"/>
    <w:rsid w:val="00106E0C"/>
    <w:rsid w:val="00110ECC"/>
    <w:rsid w:val="0011276B"/>
    <w:rsid w:val="00112F9C"/>
    <w:rsid w:val="001134E8"/>
    <w:rsid w:val="00114159"/>
    <w:rsid w:val="001158DE"/>
    <w:rsid w:val="00117DAC"/>
    <w:rsid w:val="001227F7"/>
    <w:rsid w:val="001238AA"/>
    <w:rsid w:val="00123E60"/>
    <w:rsid w:val="0012546C"/>
    <w:rsid w:val="00126917"/>
    <w:rsid w:val="00130424"/>
    <w:rsid w:val="00142840"/>
    <w:rsid w:val="00146E02"/>
    <w:rsid w:val="00152588"/>
    <w:rsid w:val="0015505A"/>
    <w:rsid w:val="00155BC3"/>
    <w:rsid w:val="00157295"/>
    <w:rsid w:val="00163A99"/>
    <w:rsid w:val="00176A66"/>
    <w:rsid w:val="00177DD5"/>
    <w:rsid w:val="0018089E"/>
    <w:rsid w:val="00182E48"/>
    <w:rsid w:val="00184A06"/>
    <w:rsid w:val="00187006"/>
    <w:rsid w:val="00190532"/>
    <w:rsid w:val="001933AB"/>
    <w:rsid w:val="00195290"/>
    <w:rsid w:val="0019599F"/>
    <w:rsid w:val="00197CB0"/>
    <w:rsid w:val="001A0011"/>
    <w:rsid w:val="001A6348"/>
    <w:rsid w:val="001B1607"/>
    <w:rsid w:val="001C03AC"/>
    <w:rsid w:val="001C4CEA"/>
    <w:rsid w:val="001C759F"/>
    <w:rsid w:val="001D14A5"/>
    <w:rsid w:val="001D2A17"/>
    <w:rsid w:val="001D6407"/>
    <w:rsid w:val="001E47D9"/>
    <w:rsid w:val="001E5003"/>
    <w:rsid w:val="001F5526"/>
    <w:rsid w:val="00205FD5"/>
    <w:rsid w:val="002067A9"/>
    <w:rsid w:val="00213BF1"/>
    <w:rsid w:val="00216154"/>
    <w:rsid w:val="00216CF3"/>
    <w:rsid w:val="00232A42"/>
    <w:rsid w:val="00233F97"/>
    <w:rsid w:val="0023427C"/>
    <w:rsid w:val="00234978"/>
    <w:rsid w:val="002361C2"/>
    <w:rsid w:val="00236DF0"/>
    <w:rsid w:val="00244109"/>
    <w:rsid w:val="00245BEF"/>
    <w:rsid w:val="002462EA"/>
    <w:rsid w:val="00274A82"/>
    <w:rsid w:val="00276F28"/>
    <w:rsid w:val="002802AE"/>
    <w:rsid w:val="00282644"/>
    <w:rsid w:val="00287DC7"/>
    <w:rsid w:val="0029016D"/>
    <w:rsid w:val="002A14C9"/>
    <w:rsid w:val="002A27ED"/>
    <w:rsid w:val="002A3417"/>
    <w:rsid w:val="002A46B6"/>
    <w:rsid w:val="002B6C48"/>
    <w:rsid w:val="002B798E"/>
    <w:rsid w:val="002C254A"/>
    <w:rsid w:val="002C50D0"/>
    <w:rsid w:val="002C7FB3"/>
    <w:rsid w:val="002D0725"/>
    <w:rsid w:val="002D2AD9"/>
    <w:rsid w:val="002D3363"/>
    <w:rsid w:val="002D42D4"/>
    <w:rsid w:val="002D5C15"/>
    <w:rsid w:val="002E45E9"/>
    <w:rsid w:val="002E4946"/>
    <w:rsid w:val="002F60EE"/>
    <w:rsid w:val="002F65FA"/>
    <w:rsid w:val="002F663B"/>
    <w:rsid w:val="00305858"/>
    <w:rsid w:val="003208DC"/>
    <w:rsid w:val="00325D8B"/>
    <w:rsid w:val="00333C91"/>
    <w:rsid w:val="0034187E"/>
    <w:rsid w:val="00341C81"/>
    <w:rsid w:val="00352F89"/>
    <w:rsid w:val="00363195"/>
    <w:rsid w:val="003675CE"/>
    <w:rsid w:val="00371A2B"/>
    <w:rsid w:val="0037270F"/>
    <w:rsid w:val="0037533C"/>
    <w:rsid w:val="0037539B"/>
    <w:rsid w:val="00380C87"/>
    <w:rsid w:val="00384023"/>
    <w:rsid w:val="0039032B"/>
    <w:rsid w:val="00393306"/>
    <w:rsid w:val="00394955"/>
    <w:rsid w:val="003953D1"/>
    <w:rsid w:val="003A08A9"/>
    <w:rsid w:val="003A1C01"/>
    <w:rsid w:val="003A3BE3"/>
    <w:rsid w:val="003B0FE0"/>
    <w:rsid w:val="003B36D5"/>
    <w:rsid w:val="003B389C"/>
    <w:rsid w:val="003B6007"/>
    <w:rsid w:val="003B6E79"/>
    <w:rsid w:val="003C2C84"/>
    <w:rsid w:val="003C4598"/>
    <w:rsid w:val="003C4BD2"/>
    <w:rsid w:val="003D014C"/>
    <w:rsid w:val="003D1C14"/>
    <w:rsid w:val="003D1CF4"/>
    <w:rsid w:val="003D434D"/>
    <w:rsid w:val="003D5086"/>
    <w:rsid w:val="003D66D3"/>
    <w:rsid w:val="003D7382"/>
    <w:rsid w:val="003E0201"/>
    <w:rsid w:val="003E0A54"/>
    <w:rsid w:val="003E13B1"/>
    <w:rsid w:val="003E2DD7"/>
    <w:rsid w:val="003E4462"/>
    <w:rsid w:val="003E4687"/>
    <w:rsid w:val="003F151F"/>
    <w:rsid w:val="003F2B55"/>
    <w:rsid w:val="003F3FE4"/>
    <w:rsid w:val="003F4AD3"/>
    <w:rsid w:val="003F7203"/>
    <w:rsid w:val="003F7393"/>
    <w:rsid w:val="004006D1"/>
    <w:rsid w:val="004036DE"/>
    <w:rsid w:val="00404588"/>
    <w:rsid w:val="004051B8"/>
    <w:rsid w:val="00412EF9"/>
    <w:rsid w:val="00415C76"/>
    <w:rsid w:val="00423104"/>
    <w:rsid w:val="0042335E"/>
    <w:rsid w:val="00427F00"/>
    <w:rsid w:val="0043138A"/>
    <w:rsid w:val="0043732D"/>
    <w:rsid w:val="00442A84"/>
    <w:rsid w:val="0044633C"/>
    <w:rsid w:val="00446CEF"/>
    <w:rsid w:val="004477B0"/>
    <w:rsid w:val="00450ABB"/>
    <w:rsid w:val="004612B1"/>
    <w:rsid w:val="004622A6"/>
    <w:rsid w:val="004628DB"/>
    <w:rsid w:val="00466613"/>
    <w:rsid w:val="00471ADC"/>
    <w:rsid w:val="00472667"/>
    <w:rsid w:val="004824F6"/>
    <w:rsid w:val="0048294B"/>
    <w:rsid w:val="004859B3"/>
    <w:rsid w:val="00493A4A"/>
    <w:rsid w:val="004A0445"/>
    <w:rsid w:val="004A5032"/>
    <w:rsid w:val="004A7D96"/>
    <w:rsid w:val="004B49AA"/>
    <w:rsid w:val="004B72D7"/>
    <w:rsid w:val="004B7A13"/>
    <w:rsid w:val="004D2042"/>
    <w:rsid w:val="004D2202"/>
    <w:rsid w:val="004E00F4"/>
    <w:rsid w:val="004E396F"/>
    <w:rsid w:val="004E495F"/>
    <w:rsid w:val="004E7DAA"/>
    <w:rsid w:val="004F1285"/>
    <w:rsid w:val="004F462C"/>
    <w:rsid w:val="004F5FBD"/>
    <w:rsid w:val="00502808"/>
    <w:rsid w:val="00503A42"/>
    <w:rsid w:val="00504D89"/>
    <w:rsid w:val="00504F71"/>
    <w:rsid w:val="005063A0"/>
    <w:rsid w:val="00506D14"/>
    <w:rsid w:val="00510378"/>
    <w:rsid w:val="005143D5"/>
    <w:rsid w:val="0051629B"/>
    <w:rsid w:val="005168BE"/>
    <w:rsid w:val="005172C0"/>
    <w:rsid w:val="00522A8D"/>
    <w:rsid w:val="00523D25"/>
    <w:rsid w:val="00527005"/>
    <w:rsid w:val="00527215"/>
    <w:rsid w:val="0053125F"/>
    <w:rsid w:val="00545E26"/>
    <w:rsid w:val="005467C5"/>
    <w:rsid w:val="005468EA"/>
    <w:rsid w:val="00552EF6"/>
    <w:rsid w:val="00554ED3"/>
    <w:rsid w:val="00555B88"/>
    <w:rsid w:val="0055653E"/>
    <w:rsid w:val="00557874"/>
    <w:rsid w:val="0056119E"/>
    <w:rsid w:val="005634B9"/>
    <w:rsid w:val="00567E82"/>
    <w:rsid w:val="00570C8B"/>
    <w:rsid w:val="00571072"/>
    <w:rsid w:val="0057230A"/>
    <w:rsid w:val="00574C9D"/>
    <w:rsid w:val="00582B4C"/>
    <w:rsid w:val="00582D86"/>
    <w:rsid w:val="0058687B"/>
    <w:rsid w:val="00590D2F"/>
    <w:rsid w:val="00596995"/>
    <w:rsid w:val="005A00A3"/>
    <w:rsid w:val="005A3C3C"/>
    <w:rsid w:val="005A486E"/>
    <w:rsid w:val="005A5017"/>
    <w:rsid w:val="005A6F7B"/>
    <w:rsid w:val="005B1332"/>
    <w:rsid w:val="005B2578"/>
    <w:rsid w:val="005B4D47"/>
    <w:rsid w:val="005B6875"/>
    <w:rsid w:val="005D42D9"/>
    <w:rsid w:val="005D6C3E"/>
    <w:rsid w:val="005E7E1A"/>
    <w:rsid w:val="00602135"/>
    <w:rsid w:val="00611129"/>
    <w:rsid w:val="0061336C"/>
    <w:rsid w:val="00616867"/>
    <w:rsid w:val="00622153"/>
    <w:rsid w:val="00623DCB"/>
    <w:rsid w:val="00625805"/>
    <w:rsid w:val="00632768"/>
    <w:rsid w:val="00634FD5"/>
    <w:rsid w:val="0063516D"/>
    <w:rsid w:val="0064033A"/>
    <w:rsid w:val="006431E5"/>
    <w:rsid w:val="00643C25"/>
    <w:rsid w:val="00644494"/>
    <w:rsid w:val="00646423"/>
    <w:rsid w:val="00651CC5"/>
    <w:rsid w:val="00651DF3"/>
    <w:rsid w:val="00660A60"/>
    <w:rsid w:val="00670378"/>
    <w:rsid w:val="0067057E"/>
    <w:rsid w:val="006729EC"/>
    <w:rsid w:val="00672B76"/>
    <w:rsid w:val="00672E9A"/>
    <w:rsid w:val="00674312"/>
    <w:rsid w:val="00674BFA"/>
    <w:rsid w:val="006766F5"/>
    <w:rsid w:val="00681592"/>
    <w:rsid w:val="0068544B"/>
    <w:rsid w:val="00686F77"/>
    <w:rsid w:val="006948F8"/>
    <w:rsid w:val="00697EED"/>
    <w:rsid w:val="006A1920"/>
    <w:rsid w:val="006A57DE"/>
    <w:rsid w:val="006A5D5D"/>
    <w:rsid w:val="006A7E71"/>
    <w:rsid w:val="006B0A3E"/>
    <w:rsid w:val="006B351A"/>
    <w:rsid w:val="006C0022"/>
    <w:rsid w:val="006C0860"/>
    <w:rsid w:val="006C6B6D"/>
    <w:rsid w:val="006D2EDC"/>
    <w:rsid w:val="006D4F67"/>
    <w:rsid w:val="006E13F8"/>
    <w:rsid w:val="006E31A8"/>
    <w:rsid w:val="006F09D2"/>
    <w:rsid w:val="006F4AC3"/>
    <w:rsid w:val="0070186A"/>
    <w:rsid w:val="00703669"/>
    <w:rsid w:val="0070549E"/>
    <w:rsid w:val="00706099"/>
    <w:rsid w:val="007071F5"/>
    <w:rsid w:val="007146FA"/>
    <w:rsid w:val="007159C3"/>
    <w:rsid w:val="0072075B"/>
    <w:rsid w:val="0072241C"/>
    <w:rsid w:val="00722D69"/>
    <w:rsid w:val="00723951"/>
    <w:rsid w:val="0072445C"/>
    <w:rsid w:val="00726CFE"/>
    <w:rsid w:val="00731403"/>
    <w:rsid w:val="00732BF9"/>
    <w:rsid w:val="00732E3E"/>
    <w:rsid w:val="00735C36"/>
    <w:rsid w:val="00736F9E"/>
    <w:rsid w:val="00737335"/>
    <w:rsid w:val="00737EA9"/>
    <w:rsid w:val="00742870"/>
    <w:rsid w:val="0074392E"/>
    <w:rsid w:val="00743956"/>
    <w:rsid w:val="00743EF6"/>
    <w:rsid w:val="00746ECB"/>
    <w:rsid w:val="00755729"/>
    <w:rsid w:val="00755B91"/>
    <w:rsid w:val="007627AB"/>
    <w:rsid w:val="00763342"/>
    <w:rsid w:val="007640F4"/>
    <w:rsid w:val="00767C1F"/>
    <w:rsid w:val="00781093"/>
    <w:rsid w:val="00781206"/>
    <w:rsid w:val="007901C6"/>
    <w:rsid w:val="0079094A"/>
    <w:rsid w:val="00791BF8"/>
    <w:rsid w:val="00791D07"/>
    <w:rsid w:val="00792628"/>
    <w:rsid w:val="00792960"/>
    <w:rsid w:val="00797A0B"/>
    <w:rsid w:val="007A05C2"/>
    <w:rsid w:val="007A0F0D"/>
    <w:rsid w:val="007A1C38"/>
    <w:rsid w:val="007A32DE"/>
    <w:rsid w:val="007A33B1"/>
    <w:rsid w:val="007A49EA"/>
    <w:rsid w:val="007A5CB2"/>
    <w:rsid w:val="007B0905"/>
    <w:rsid w:val="007B6F3D"/>
    <w:rsid w:val="007C1A89"/>
    <w:rsid w:val="007C2DDA"/>
    <w:rsid w:val="007C6948"/>
    <w:rsid w:val="007D0116"/>
    <w:rsid w:val="007D1294"/>
    <w:rsid w:val="007D2AD6"/>
    <w:rsid w:val="007D5DBD"/>
    <w:rsid w:val="007D746C"/>
    <w:rsid w:val="007D76E9"/>
    <w:rsid w:val="007E2977"/>
    <w:rsid w:val="007E4D07"/>
    <w:rsid w:val="007E4D5F"/>
    <w:rsid w:val="007F0147"/>
    <w:rsid w:val="007F3E04"/>
    <w:rsid w:val="00800CA4"/>
    <w:rsid w:val="00801C48"/>
    <w:rsid w:val="00801C95"/>
    <w:rsid w:val="008034CD"/>
    <w:rsid w:val="00804B73"/>
    <w:rsid w:val="00810F9D"/>
    <w:rsid w:val="00811996"/>
    <w:rsid w:val="00812488"/>
    <w:rsid w:val="00812FF1"/>
    <w:rsid w:val="0081509D"/>
    <w:rsid w:val="0081622B"/>
    <w:rsid w:val="008174F0"/>
    <w:rsid w:val="00817A26"/>
    <w:rsid w:val="0082009C"/>
    <w:rsid w:val="00820C11"/>
    <w:rsid w:val="00821EEA"/>
    <w:rsid w:val="008236F1"/>
    <w:rsid w:val="008241A8"/>
    <w:rsid w:val="0083737E"/>
    <w:rsid w:val="008400EE"/>
    <w:rsid w:val="00840BB2"/>
    <w:rsid w:val="008460D6"/>
    <w:rsid w:val="00850A45"/>
    <w:rsid w:val="00853443"/>
    <w:rsid w:val="008539FE"/>
    <w:rsid w:val="00853E2F"/>
    <w:rsid w:val="00855BAD"/>
    <w:rsid w:val="008566C9"/>
    <w:rsid w:val="0085715B"/>
    <w:rsid w:val="00867015"/>
    <w:rsid w:val="00874AB7"/>
    <w:rsid w:val="0088184B"/>
    <w:rsid w:val="008847A6"/>
    <w:rsid w:val="008849E0"/>
    <w:rsid w:val="008871F9"/>
    <w:rsid w:val="008932DA"/>
    <w:rsid w:val="008A4FC8"/>
    <w:rsid w:val="008A62B6"/>
    <w:rsid w:val="008B1739"/>
    <w:rsid w:val="008B234F"/>
    <w:rsid w:val="008B4B5B"/>
    <w:rsid w:val="008B715D"/>
    <w:rsid w:val="008B73AD"/>
    <w:rsid w:val="008B75CB"/>
    <w:rsid w:val="008C010F"/>
    <w:rsid w:val="008C0D51"/>
    <w:rsid w:val="008C115B"/>
    <w:rsid w:val="008C20B5"/>
    <w:rsid w:val="008C598D"/>
    <w:rsid w:val="008E31D4"/>
    <w:rsid w:val="008E6244"/>
    <w:rsid w:val="008F3B23"/>
    <w:rsid w:val="008F6F28"/>
    <w:rsid w:val="008F76D2"/>
    <w:rsid w:val="009051E2"/>
    <w:rsid w:val="00905399"/>
    <w:rsid w:val="00905A24"/>
    <w:rsid w:val="009075C1"/>
    <w:rsid w:val="0091226F"/>
    <w:rsid w:val="00913F41"/>
    <w:rsid w:val="00914A6A"/>
    <w:rsid w:val="00922639"/>
    <w:rsid w:val="009277C8"/>
    <w:rsid w:val="009305F6"/>
    <w:rsid w:val="009345BD"/>
    <w:rsid w:val="009351EF"/>
    <w:rsid w:val="0094163A"/>
    <w:rsid w:val="00942D40"/>
    <w:rsid w:val="0094750C"/>
    <w:rsid w:val="009541A7"/>
    <w:rsid w:val="00954223"/>
    <w:rsid w:val="00954865"/>
    <w:rsid w:val="00970716"/>
    <w:rsid w:val="00971043"/>
    <w:rsid w:val="0097348D"/>
    <w:rsid w:val="00975557"/>
    <w:rsid w:val="00982EDC"/>
    <w:rsid w:val="00983212"/>
    <w:rsid w:val="00985FFA"/>
    <w:rsid w:val="00987966"/>
    <w:rsid w:val="0099013D"/>
    <w:rsid w:val="00990661"/>
    <w:rsid w:val="009A0F1F"/>
    <w:rsid w:val="009A349B"/>
    <w:rsid w:val="009A7428"/>
    <w:rsid w:val="009B1E59"/>
    <w:rsid w:val="009B2D7B"/>
    <w:rsid w:val="009B553B"/>
    <w:rsid w:val="009C08DF"/>
    <w:rsid w:val="009C4505"/>
    <w:rsid w:val="009C6E33"/>
    <w:rsid w:val="009D2C0E"/>
    <w:rsid w:val="009D2D87"/>
    <w:rsid w:val="009D3669"/>
    <w:rsid w:val="009D36F0"/>
    <w:rsid w:val="009D4869"/>
    <w:rsid w:val="009E0A0D"/>
    <w:rsid w:val="009F0E2E"/>
    <w:rsid w:val="009F2F79"/>
    <w:rsid w:val="009F3265"/>
    <w:rsid w:val="009F3B80"/>
    <w:rsid w:val="00A04C5F"/>
    <w:rsid w:val="00A2113D"/>
    <w:rsid w:val="00A230B8"/>
    <w:rsid w:val="00A24323"/>
    <w:rsid w:val="00A25FF2"/>
    <w:rsid w:val="00A26965"/>
    <w:rsid w:val="00A26B94"/>
    <w:rsid w:val="00A3149A"/>
    <w:rsid w:val="00A31903"/>
    <w:rsid w:val="00A33454"/>
    <w:rsid w:val="00A33DA6"/>
    <w:rsid w:val="00A33FB0"/>
    <w:rsid w:val="00A35746"/>
    <w:rsid w:val="00A464F4"/>
    <w:rsid w:val="00A47CAB"/>
    <w:rsid w:val="00A54ED3"/>
    <w:rsid w:val="00A56F80"/>
    <w:rsid w:val="00A600BF"/>
    <w:rsid w:val="00A61ED6"/>
    <w:rsid w:val="00A63A3A"/>
    <w:rsid w:val="00A64A7E"/>
    <w:rsid w:val="00A661D2"/>
    <w:rsid w:val="00A665C3"/>
    <w:rsid w:val="00A74139"/>
    <w:rsid w:val="00A87BEF"/>
    <w:rsid w:val="00A92337"/>
    <w:rsid w:val="00A92433"/>
    <w:rsid w:val="00A93B18"/>
    <w:rsid w:val="00A94BE7"/>
    <w:rsid w:val="00A96B49"/>
    <w:rsid w:val="00A9777A"/>
    <w:rsid w:val="00AA3978"/>
    <w:rsid w:val="00AB1A0E"/>
    <w:rsid w:val="00AB5850"/>
    <w:rsid w:val="00AB701B"/>
    <w:rsid w:val="00AC0951"/>
    <w:rsid w:val="00AC218D"/>
    <w:rsid w:val="00AC4247"/>
    <w:rsid w:val="00AC58FB"/>
    <w:rsid w:val="00AC6825"/>
    <w:rsid w:val="00AC7662"/>
    <w:rsid w:val="00AD13BF"/>
    <w:rsid w:val="00AD1DCB"/>
    <w:rsid w:val="00AD31B2"/>
    <w:rsid w:val="00AD34FF"/>
    <w:rsid w:val="00AD5A1D"/>
    <w:rsid w:val="00AE22A1"/>
    <w:rsid w:val="00AE2304"/>
    <w:rsid w:val="00AE4D5B"/>
    <w:rsid w:val="00AE520A"/>
    <w:rsid w:val="00AE6E73"/>
    <w:rsid w:val="00AF1D8D"/>
    <w:rsid w:val="00AF5942"/>
    <w:rsid w:val="00AF60D1"/>
    <w:rsid w:val="00B10713"/>
    <w:rsid w:val="00B121D3"/>
    <w:rsid w:val="00B216B8"/>
    <w:rsid w:val="00B22775"/>
    <w:rsid w:val="00B22D8D"/>
    <w:rsid w:val="00B243A5"/>
    <w:rsid w:val="00B30036"/>
    <w:rsid w:val="00B36E4A"/>
    <w:rsid w:val="00B44A1B"/>
    <w:rsid w:val="00B506AC"/>
    <w:rsid w:val="00B531A1"/>
    <w:rsid w:val="00B557A1"/>
    <w:rsid w:val="00B65BE8"/>
    <w:rsid w:val="00B663AB"/>
    <w:rsid w:val="00B66DC7"/>
    <w:rsid w:val="00B75334"/>
    <w:rsid w:val="00B761D2"/>
    <w:rsid w:val="00B77C05"/>
    <w:rsid w:val="00B804F1"/>
    <w:rsid w:val="00B80ADE"/>
    <w:rsid w:val="00B810D5"/>
    <w:rsid w:val="00B82E54"/>
    <w:rsid w:val="00B85343"/>
    <w:rsid w:val="00B8624F"/>
    <w:rsid w:val="00B90DE9"/>
    <w:rsid w:val="00B90F8D"/>
    <w:rsid w:val="00B91E93"/>
    <w:rsid w:val="00B922C0"/>
    <w:rsid w:val="00B94BD6"/>
    <w:rsid w:val="00B95E3F"/>
    <w:rsid w:val="00B96B56"/>
    <w:rsid w:val="00B9716E"/>
    <w:rsid w:val="00BA056E"/>
    <w:rsid w:val="00BA135E"/>
    <w:rsid w:val="00BA2C50"/>
    <w:rsid w:val="00BA31DD"/>
    <w:rsid w:val="00BA4032"/>
    <w:rsid w:val="00BA4FD9"/>
    <w:rsid w:val="00BA658B"/>
    <w:rsid w:val="00BA68D2"/>
    <w:rsid w:val="00BB1E2E"/>
    <w:rsid w:val="00BB413B"/>
    <w:rsid w:val="00BB4B07"/>
    <w:rsid w:val="00BC1A25"/>
    <w:rsid w:val="00BC3EAC"/>
    <w:rsid w:val="00BD05BF"/>
    <w:rsid w:val="00BD75CD"/>
    <w:rsid w:val="00BE09B3"/>
    <w:rsid w:val="00BE3C84"/>
    <w:rsid w:val="00BE5C6A"/>
    <w:rsid w:val="00BE7E3A"/>
    <w:rsid w:val="00BF187A"/>
    <w:rsid w:val="00BF6213"/>
    <w:rsid w:val="00BF7615"/>
    <w:rsid w:val="00C05E31"/>
    <w:rsid w:val="00C13738"/>
    <w:rsid w:val="00C27C10"/>
    <w:rsid w:val="00C3203E"/>
    <w:rsid w:val="00C4103B"/>
    <w:rsid w:val="00C4124D"/>
    <w:rsid w:val="00C4272D"/>
    <w:rsid w:val="00C46861"/>
    <w:rsid w:val="00C50186"/>
    <w:rsid w:val="00C532BD"/>
    <w:rsid w:val="00C57BA3"/>
    <w:rsid w:val="00C57FB4"/>
    <w:rsid w:val="00C62A63"/>
    <w:rsid w:val="00C64F3E"/>
    <w:rsid w:val="00C6572F"/>
    <w:rsid w:val="00C71045"/>
    <w:rsid w:val="00C772AF"/>
    <w:rsid w:val="00C805EB"/>
    <w:rsid w:val="00C81051"/>
    <w:rsid w:val="00C815EC"/>
    <w:rsid w:val="00C975CA"/>
    <w:rsid w:val="00CA5727"/>
    <w:rsid w:val="00CA5F4D"/>
    <w:rsid w:val="00CB084E"/>
    <w:rsid w:val="00CB533B"/>
    <w:rsid w:val="00CB67CD"/>
    <w:rsid w:val="00CC1110"/>
    <w:rsid w:val="00CC47C7"/>
    <w:rsid w:val="00CD16F6"/>
    <w:rsid w:val="00CE0B47"/>
    <w:rsid w:val="00CE1198"/>
    <w:rsid w:val="00CE23FD"/>
    <w:rsid w:val="00CE273D"/>
    <w:rsid w:val="00CE533C"/>
    <w:rsid w:val="00CE5729"/>
    <w:rsid w:val="00CF3ACB"/>
    <w:rsid w:val="00CF5FD1"/>
    <w:rsid w:val="00D0348B"/>
    <w:rsid w:val="00D03589"/>
    <w:rsid w:val="00D04B2D"/>
    <w:rsid w:val="00D05542"/>
    <w:rsid w:val="00D0777E"/>
    <w:rsid w:val="00D11606"/>
    <w:rsid w:val="00D167A2"/>
    <w:rsid w:val="00D2090B"/>
    <w:rsid w:val="00D20AED"/>
    <w:rsid w:val="00D24207"/>
    <w:rsid w:val="00D2664D"/>
    <w:rsid w:val="00D469E1"/>
    <w:rsid w:val="00D47498"/>
    <w:rsid w:val="00D50A15"/>
    <w:rsid w:val="00D50A86"/>
    <w:rsid w:val="00D52D99"/>
    <w:rsid w:val="00D61DE5"/>
    <w:rsid w:val="00D647B5"/>
    <w:rsid w:val="00D6654D"/>
    <w:rsid w:val="00D72A0F"/>
    <w:rsid w:val="00D758D1"/>
    <w:rsid w:val="00D75BB6"/>
    <w:rsid w:val="00D767F9"/>
    <w:rsid w:val="00D81758"/>
    <w:rsid w:val="00D867F3"/>
    <w:rsid w:val="00D95200"/>
    <w:rsid w:val="00DB0761"/>
    <w:rsid w:val="00DB5248"/>
    <w:rsid w:val="00DC1A89"/>
    <w:rsid w:val="00DC207C"/>
    <w:rsid w:val="00DC53B6"/>
    <w:rsid w:val="00DC7192"/>
    <w:rsid w:val="00DC7371"/>
    <w:rsid w:val="00DD2400"/>
    <w:rsid w:val="00DD3DC9"/>
    <w:rsid w:val="00DE29A0"/>
    <w:rsid w:val="00DE6ADF"/>
    <w:rsid w:val="00DE7EAA"/>
    <w:rsid w:val="00DF18A6"/>
    <w:rsid w:val="00E018C0"/>
    <w:rsid w:val="00E0236D"/>
    <w:rsid w:val="00E118D8"/>
    <w:rsid w:val="00E22285"/>
    <w:rsid w:val="00E36E95"/>
    <w:rsid w:val="00E41B42"/>
    <w:rsid w:val="00E41B8A"/>
    <w:rsid w:val="00E54498"/>
    <w:rsid w:val="00E5641F"/>
    <w:rsid w:val="00E5733D"/>
    <w:rsid w:val="00E6144A"/>
    <w:rsid w:val="00E62A96"/>
    <w:rsid w:val="00E63971"/>
    <w:rsid w:val="00E65900"/>
    <w:rsid w:val="00E65CDD"/>
    <w:rsid w:val="00E67BDE"/>
    <w:rsid w:val="00E72E3C"/>
    <w:rsid w:val="00E806CF"/>
    <w:rsid w:val="00E810DC"/>
    <w:rsid w:val="00E83F5B"/>
    <w:rsid w:val="00E84095"/>
    <w:rsid w:val="00E867B2"/>
    <w:rsid w:val="00E9171B"/>
    <w:rsid w:val="00E9173D"/>
    <w:rsid w:val="00E93E64"/>
    <w:rsid w:val="00E96379"/>
    <w:rsid w:val="00E964E0"/>
    <w:rsid w:val="00EA0F36"/>
    <w:rsid w:val="00EB51E7"/>
    <w:rsid w:val="00EB5A3B"/>
    <w:rsid w:val="00EC027D"/>
    <w:rsid w:val="00EE05B7"/>
    <w:rsid w:val="00EE1555"/>
    <w:rsid w:val="00EE18A7"/>
    <w:rsid w:val="00EE5BF7"/>
    <w:rsid w:val="00EF2959"/>
    <w:rsid w:val="00EF3A85"/>
    <w:rsid w:val="00EF6DEA"/>
    <w:rsid w:val="00EF7DD9"/>
    <w:rsid w:val="00F0300E"/>
    <w:rsid w:val="00F03148"/>
    <w:rsid w:val="00F06CC4"/>
    <w:rsid w:val="00F13ED9"/>
    <w:rsid w:val="00F146D1"/>
    <w:rsid w:val="00F2131E"/>
    <w:rsid w:val="00F21F2F"/>
    <w:rsid w:val="00F222A5"/>
    <w:rsid w:val="00F22EC9"/>
    <w:rsid w:val="00F23311"/>
    <w:rsid w:val="00F236A1"/>
    <w:rsid w:val="00F237F3"/>
    <w:rsid w:val="00F31A51"/>
    <w:rsid w:val="00F32FE5"/>
    <w:rsid w:val="00F335FE"/>
    <w:rsid w:val="00F3597E"/>
    <w:rsid w:val="00F35FF3"/>
    <w:rsid w:val="00F379BD"/>
    <w:rsid w:val="00F5031D"/>
    <w:rsid w:val="00F51E70"/>
    <w:rsid w:val="00F52759"/>
    <w:rsid w:val="00F560B3"/>
    <w:rsid w:val="00F63D5B"/>
    <w:rsid w:val="00F64D90"/>
    <w:rsid w:val="00F6780B"/>
    <w:rsid w:val="00F70B3F"/>
    <w:rsid w:val="00F764FC"/>
    <w:rsid w:val="00F83167"/>
    <w:rsid w:val="00F8329B"/>
    <w:rsid w:val="00F857A2"/>
    <w:rsid w:val="00FA10C4"/>
    <w:rsid w:val="00FA2690"/>
    <w:rsid w:val="00FA58C7"/>
    <w:rsid w:val="00FA7395"/>
    <w:rsid w:val="00FB0568"/>
    <w:rsid w:val="00FB23C1"/>
    <w:rsid w:val="00FD00A9"/>
    <w:rsid w:val="00FD0FFC"/>
    <w:rsid w:val="00FD1146"/>
    <w:rsid w:val="00FD4272"/>
    <w:rsid w:val="00FD45D5"/>
    <w:rsid w:val="00FD6AC3"/>
    <w:rsid w:val="00FE31FD"/>
    <w:rsid w:val="00FE6283"/>
    <w:rsid w:val="00FE63D5"/>
    <w:rsid w:val="00FE6E9F"/>
    <w:rsid w:val="00FE7102"/>
    <w:rsid w:val="00FE75E7"/>
    <w:rsid w:val="00FF4C94"/>
    <w:rsid w:val="00FF68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25D5F"/>
  <w15:chartTrackingRefBased/>
  <w15:docId w15:val="{814DAC55-08D1-40FB-BED6-F8BE5939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59"/>
  </w:style>
  <w:style w:type="paragraph" w:styleId="Heading1">
    <w:name w:val="heading 1"/>
    <w:basedOn w:val="Normal"/>
    <w:next w:val="Normal"/>
    <w:link w:val="Heading1Char"/>
    <w:uiPriority w:val="9"/>
    <w:qFormat/>
    <w:rsid w:val="0091226F"/>
    <w:pPr>
      <w:keepNext/>
      <w:keepLines/>
      <w:numPr>
        <w:numId w:val="20"/>
      </w:numPr>
      <w:spacing w:before="240" w:after="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26F"/>
    <w:pPr>
      <w:keepNext/>
      <w:keepLines/>
      <w:numPr>
        <w:ilvl w:val="1"/>
        <w:numId w:val="20"/>
      </w:numPr>
      <w:spacing w:before="40" w:after="0"/>
      <w:ind w:left="357"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1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1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4159"/>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en-GB"/>
    </w:rPr>
  </w:style>
  <w:style w:type="paragraph" w:styleId="Heading6">
    <w:name w:val="heading 6"/>
    <w:basedOn w:val="Normal"/>
    <w:next w:val="Normal"/>
    <w:link w:val="Heading6Char"/>
    <w:uiPriority w:val="9"/>
    <w:semiHidden/>
    <w:unhideWhenUsed/>
    <w:qFormat/>
    <w:rsid w:val="0011415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4159"/>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qFormat/>
    <w:rsid w:val="00114159"/>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114159"/>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6613"/>
    <w:rPr>
      <w:rFonts w:ascii="Calibri Light" w:hAnsi="Calibri Light"/>
      <w:color w:val="auto"/>
      <w:position w:val="8"/>
      <w:sz w:val="16"/>
      <w:vertAlign w:val="superscript"/>
    </w:rPr>
  </w:style>
  <w:style w:type="character" w:customStyle="1" w:styleId="Heading1Char">
    <w:name w:val="Heading 1 Char"/>
    <w:basedOn w:val="DefaultParagraphFont"/>
    <w:link w:val="Heading1"/>
    <w:uiPriority w:val="9"/>
    <w:rsid w:val="00912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22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1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41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14159"/>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semiHidden/>
    <w:rsid w:val="001141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1415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11415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114159"/>
    <w:rPr>
      <w:rFonts w:asciiTheme="majorHAnsi" w:eastAsiaTheme="majorEastAsia" w:hAnsiTheme="majorHAnsi" w:cstheme="majorBidi"/>
      <w:i/>
      <w:iCs/>
      <w:color w:val="404040" w:themeColor="text1" w:themeTint="BF"/>
      <w:sz w:val="20"/>
      <w:szCs w:val="20"/>
      <w:lang w:val="en-GB"/>
    </w:rPr>
  </w:style>
  <w:style w:type="paragraph" w:customStyle="1" w:styleId="TableText">
    <w:name w:val="Table Text"/>
    <w:basedOn w:val="Normal"/>
    <w:link w:val="TableTextChar"/>
    <w:qFormat/>
    <w:rsid w:val="00114159"/>
    <w:pPr>
      <w:autoSpaceDE w:val="0"/>
      <w:autoSpaceDN w:val="0"/>
      <w:adjustRightInd w:val="0"/>
      <w:spacing w:before="60" w:after="60" w:line="240" w:lineRule="atLeast"/>
    </w:pPr>
    <w:rPr>
      <w:rFonts w:ascii="Arial" w:eastAsia="Times New Roman" w:hAnsi="Arial" w:cs="GillSans"/>
      <w:sz w:val="20"/>
      <w:lang w:val="en-GB" w:eastAsia="en-AU"/>
    </w:rPr>
  </w:style>
  <w:style w:type="character" w:customStyle="1" w:styleId="TableTextChar">
    <w:name w:val="Table Text Char"/>
    <w:link w:val="TableText"/>
    <w:rsid w:val="00114159"/>
    <w:rPr>
      <w:rFonts w:ascii="Arial" w:eastAsia="Times New Roman" w:hAnsi="Arial" w:cs="GillSans"/>
      <w:sz w:val="20"/>
      <w:lang w:val="en-GB" w:eastAsia="en-AU"/>
    </w:rPr>
  </w:style>
  <w:style w:type="paragraph" w:styleId="Header">
    <w:name w:val="header"/>
    <w:basedOn w:val="Normal"/>
    <w:link w:val="HeaderChar"/>
    <w:uiPriority w:val="99"/>
    <w:unhideWhenUsed/>
    <w:rsid w:val="00114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159"/>
  </w:style>
  <w:style w:type="paragraph" w:styleId="Footer">
    <w:name w:val="footer"/>
    <w:basedOn w:val="Normal"/>
    <w:link w:val="FooterChar"/>
    <w:uiPriority w:val="99"/>
    <w:unhideWhenUsed/>
    <w:rsid w:val="00114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159"/>
  </w:style>
  <w:style w:type="paragraph" w:styleId="ListParagraph">
    <w:name w:val="List Paragraph"/>
    <w:aliases w:val="List Paragraph1,Recommendation,List Paragraph11,TOC style,lp1,Bullet OSM,Proposal Bullet List,Rec para,Dot pt,F5 List Paragraph,List Paragraph Char Char Char,Indicator Text,Numbered Para 1,Colorful List - Accent 11,L,bulleted list,Bullets"/>
    <w:basedOn w:val="Normal"/>
    <w:link w:val="ListParagraphChar"/>
    <w:uiPriority w:val="34"/>
    <w:qFormat/>
    <w:rsid w:val="00114159"/>
    <w:pPr>
      <w:ind w:left="720"/>
      <w:contextualSpacing/>
    </w:pPr>
  </w:style>
  <w:style w:type="character" w:customStyle="1" w:styleId="ListParagraphChar">
    <w:name w:val="List Paragraph Char"/>
    <w:aliases w:val="List Paragraph1 Char,Recommendation Char,List Paragraph11 Char,TOC style Char,lp1 Char,Bullet OSM Char,Proposal Bullet List Char,Rec para Char,Dot pt Char,F5 List Paragraph Char,List Paragraph Char Char Char Char,Indicator Text Char"/>
    <w:basedOn w:val="DefaultParagraphFont"/>
    <w:link w:val="ListParagraph"/>
    <w:uiPriority w:val="34"/>
    <w:qFormat/>
    <w:rsid w:val="00114159"/>
  </w:style>
  <w:style w:type="paragraph" w:styleId="FootnoteText">
    <w:name w:val="footnote text"/>
    <w:aliases w:val=" Char,Footnote Text Char1,Footnote Text Char Char,Footnote Text Char1 Char Char,Footnote Text Char Char Char Char,Footnote Text Char1 Char Char Char Char,Footnote Text Char Char Char Char Char Char,Char"/>
    <w:basedOn w:val="Normal"/>
    <w:link w:val="FootnoteTextChar"/>
    <w:uiPriority w:val="99"/>
    <w:qFormat/>
    <w:rsid w:val="00114159"/>
    <w:pPr>
      <w:tabs>
        <w:tab w:val="left" w:pos="425"/>
      </w:tabs>
      <w:spacing w:after="60" w:line="240" w:lineRule="auto"/>
      <w:ind w:left="425" w:hanging="425"/>
    </w:pPr>
    <w:rPr>
      <w:rFonts w:ascii="Arial" w:eastAsia="Times New Roman" w:hAnsi="Arial" w:cs="Times New Roman"/>
      <w:sz w:val="18"/>
      <w:szCs w:val="20"/>
      <w:lang w:val="en-GB" w:eastAsia="en-GB"/>
    </w:rPr>
  </w:style>
  <w:style w:type="character" w:customStyle="1" w:styleId="FootnoteTextChar">
    <w:name w:val="Footnote Text Char"/>
    <w:aliases w:val=" Char Char,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114159"/>
    <w:rPr>
      <w:rFonts w:ascii="Arial" w:eastAsia="Times New Roman" w:hAnsi="Arial" w:cs="Times New Roman"/>
      <w:sz w:val="18"/>
      <w:szCs w:val="20"/>
      <w:lang w:val="en-GB" w:eastAsia="en-GB"/>
    </w:rPr>
  </w:style>
  <w:style w:type="character" w:styleId="Hyperlink">
    <w:name w:val="Hyperlink"/>
    <w:uiPriority w:val="99"/>
    <w:rsid w:val="00114159"/>
    <w:rPr>
      <w:color w:val="0082AB"/>
      <w:u w:val="single"/>
    </w:rPr>
  </w:style>
  <w:style w:type="paragraph" w:styleId="NormalWeb">
    <w:name w:val="Normal (Web)"/>
    <w:basedOn w:val="Normal"/>
    <w:uiPriority w:val="99"/>
    <w:semiHidden/>
    <w:unhideWhenUsed/>
    <w:rsid w:val="00114159"/>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styleId="CommentReference">
    <w:name w:val="annotation reference"/>
    <w:basedOn w:val="DefaultParagraphFont"/>
    <w:uiPriority w:val="99"/>
    <w:unhideWhenUsed/>
    <w:rsid w:val="00114159"/>
    <w:rPr>
      <w:sz w:val="16"/>
      <w:szCs w:val="16"/>
    </w:rPr>
  </w:style>
  <w:style w:type="paragraph" w:styleId="CommentText">
    <w:name w:val="annotation text"/>
    <w:basedOn w:val="Normal"/>
    <w:link w:val="CommentTextChar"/>
    <w:uiPriority w:val="99"/>
    <w:unhideWhenUsed/>
    <w:rsid w:val="00114159"/>
    <w:pPr>
      <w:spacing w:line="240" w:lineRule="auto"/>
    </w:pPr>
    <w:rPr>
      <w:sz w:val="20"/>
      <w:szCs w:val="20"/>
    </w:rPr>
  </w:style>
  <w:style w:type="character" w:customStyle="1" w:styleId="CommentTextChar">
    <w:name w:val="Comment Text Char"/>
    <w:basedOn w:val="DefaultParagraphFont"/>
    <w:link w:val="CommentText"/>
    <w:uiPriority w:val="99"/>
    <w:rsid w:val="00114159"/>
    <w:rPr>
      <w:sz w:val="20"/>
      <w:szCs w:val="20"/>
    </w:rPr>
  </w:style>
  <w:style w:type="paragraph" w:styleId="CommentSubject">
    <w:name w:val="annotation subject"/>
    <w:basedOn w:val="CommentText"/>
    <w:next w:val="CommentText"/>
    <w:link w:val="CommentSubjectChar"/>
    <w:uiPriority w:val="99"/>
    <w:semiHidden/>
    <w:unhideWhenUsed/>
    <w:rsid w:val="00114159"/>
    <w:rPr>
      <w:b/>
      <w:bCs/>
    </w:rPr>
  </w:style>
  <w:style w:type="character" w:customStyle="1" w:styleId="CommentSubjectChar">
    <w:name w:val="Comment Subject Char"/>
    <w:basedOn w:val="CommentTextChar"/>
    <w:link w:val="CommentSubject"/>
    <w:uiPriority w:val="99"/>
    <w:semiHidden/>
    <w:rsid w:val="00114159"/>
    <w:rPr>
      <w:b/>
      <w:bCs/>
      <w:sz w:val="20"/>
      <w:szCs w:val="20"/>
    </w:rPr>
  </w:style>
  <w:style w:type="paragraph" w:styleId="BalloonText">
    <w:name w:val="Balloon Text"/>
    <w:basedOn w:val="Normal"/>
    <w:link w:val="BalloonTextChar"/>
    <w:uiPriority w:val="99"/>
    <w:semiHidden/>
    <w:unhideWhenUsed/>
    <w:rsid w:val="00114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59"/>
    <w:rPr>
      <w:rFonts w:ascii="Segoe UI" w:hAnsi="Segoe UI" w:cs="Segoe UI"/>
      <w:sz w:val="18"/>
      <w:szCs w:val="18"/>
    </w:rPr>
  </w:style>
  <w:style w:type="character" w:styleId="FollowedHyperlink">
    <w:name w:val="FollowedHyperlink"/>
    <w:basedOn w:val="DefaultParagraphFont"/>
    <w:uiPriority w:val="99"/>
    <w:semiHidden/>
    <w:unhideWhenUsed/>
    <w:rsid w:val="00114159"/>
    <w:rPr>
      <w:color w:val="954F72" w:themeColor="followedHyperlink"/>
      <w:u w:val="single"/>
    </w:rPr>
  </w:style>
  <w:style w:type="table" w:styleId="TableGrid">
    <w:name w:val="Table Grid"/>
    <w:basedOn w:val="TableNormal"/>
    <w:uiPriority w:val="39"/>
    <w:rsid w:val="0011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114159"/>
    <w:pPr>
      <w:spacing w:after="0" w:line="240" w:lineRule="auto"/>
    </w:pPr>
    <w:rPr>
      <w:rFonts w:ascii="Arial" w:eastAsia="Times New Roman" w:hAnsi="Arial" w:cs="Times New Roman"/>
      <w:sz w:val="16"/>
      <w:lang w:val="en-GB" w:eastAsia="en-AU"/>
    </w:rPr>
  </w:style>
  <w:style w:type="paragraph" w:customStyle="1" w:styleId="TableText0">
    <w:name w:val="TableText"/>
    <w:basedOn w:val="Normal"/>
    <w:qFormat/>
    <w:rsid w:val="00114159"/>
    <w:pPr>
      <w:spacing w:before="60" w:after="60" w:line="240" w:lineRule="atLeast"/>
    </w:pPr>
    <w:rPr>
      <w:rFonts w:ascii="Arial" w:eastAsia="Times New Roman" w:hAnsi="Arial" w:cs="Arial"/>
      <w:sz w:val="18"/>
      <w:lang w:eastAsia="en-NZ"/>
    </w:rPr>
  </w:style>
  <w:style w:type="paragraph" w:customStyle="1" w:styleId="TableDash">
    <w:name w:val="TableDash"/>
    <w:basedOn w:val="Normal"/>
    <w:qFormat/>
    <w:rsid w:val="00114159"/>
    <w:pPr>
      <w:numPr>
        <w:numId w:val="3"/>
      </w:numPr>
      <w:spacing w:after="60" w:line="240" w:lineRule="atLeast"/>
      <w:ind w:left="568" w:hanging="284"/>
    </w:pPr>
    <w:rPr>
      <w:rFonts w:ascii="Arial" w:eastAsia="Times New Roman" w:hAnsi="Arial" w:cs="Arial"/>
      <w:sz w:val="18"/>
      <w:szCs w:val="16"/>
      <w:lang w:eastAsia="en-NZ"/>
    </w:rPr>
  </w:style>
  <w:style w:type="paragraph" w:customStyle="1" w:styleId="Tableheading">
    <w:name w:val="Table heading"/>
    <w:basedOn w:val="Normal"/>
    <w:next w:val="Normal"/>
    <w:link w:val="TableheadingChar"/>
    <w:qFormat/>
    <w:rsid w:val="00114159"/>
    <w:pPr>
      <w:keepNext/>
      <w:spacing w:before="120" w:after="120" w:line="280" w:lineRule="atLeast"/>
      <w:ind w:left="1134" w:hanging="1134"/>
    </w:pPr>
    <w:rPr>
      <w:rFonts w:ascii="Arial" w:eastAsia="Times New Roman" w:hAnsi="Arial" w:cs="Times New Roman"/>
      <w:b/>
      <w:sz w:val="20"/>
      <w:lang w:eastAsia="en-NZ"/>
    </w:rPr>
  </w:style>
  <w:style w:type="character" w:customStyle="1" w:styleId="TableheadingChar">
    <w:name w:val="Table heading Char"/>
    <w:basedOn w:val="DefaultParagraphFont"/>
    <w:link w:val="Tableheading"/>
    <w:rsid w:val="00114159"/>
    <w:rPr>
      <w:rFonts w:ascii="Arial" w:eastAsia="Times New Roman" w:hAnsi="Arial" w:cs="Times New Roman"/>
      <w:b/>
      <w:sz w:val="20"/>
      <w:lang w:eastAsia="en-NZ"/>
    </w:rPr>
  </w:style>
  <w:style w:type="paragraph" w:styleId="NoSpacing">
    <w:name w:val="No Spacing"/>
    <w:aliases w:val="Numbered Paragraphs"/>
    <w:link w:val="NoSpacingChar"/>
    <w:uiPriority w:val="1"/>
    <w:qFormat/>
    <w:rsid w:val="00114159"/>
    <w:pPr>
      <w:spacing w:after="0" w:line="240" w:lineRule="auto"/>
    </w:pPr>
    <w:rPr>
      <w:rFonts w:eastAsiaTheme="minorEastAsia"/>
      <w:sz w:val="20"/>
      <w:szCs w:val="20"/>
      <w:lang w:val="en-US"/>
    </w:rPr>
  </w:style>
  <w:style w:type="character" w:customStyle="1" w:styleId="NoSpacingChar">
    <w:name w:val="No Spacing Char"/>
    <w:aliases w:val="Numbered Paragraphs Char"/>
    <w:link w:val="NoSpacing"/>
    <w:uiPriority w:val="1"/>
    <w:rsid w:val="00114159"/>
    <w:rPr>
      <w:rFonts w:eastAsiaTheme="minorEastAsia"/>
      <w:sz w:val="20"/>
      <w:szCs w:val="20"/>
      <w:lang w:val="en-US"/>
    </w:rPr>
  </w:style>
  <w:style w:type="paragraph" w:customStyle="1" w:styleId="Default">
    <w:name w:val="Default"/>
    <w:basedOn w:val="Normal"/>
    <w:rsid w:val="00114159"/>
    <w:pPr>
      <w:autoSpaceDE w:val="0"/>
      <w:autoSpaceDN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114159"/>
    <w:pPr>
      <w:outlineLvl w:val="9"/>
    </w:pPr>
    <w:rPr>
      <w:lang w:val="en-US"/>
    </w:rPr>
  </w:style>
  <w:style w:type="paragraph" w:styleId="TOC1">
    <w:name w:val="toc 1"/>
    <w:basedOn w:val="Normal"/>
    <w:next w:val="Normal"/>
    <w:autoRedefine/>
    <w:uiPriority w:val="39"/>
    <w:unhideWhenUsed/>
    <w:rsid w:val="00114159"/>
    <w:pPr>
      <w:spacing w:after="100"/>
    </w:pPr>
  </w:style>
  <w:style w:type="paragraph" w:styleId="TOC2">
    <w:name w:val="toc 2"/>
    <w:basedOn w:val="Normal"/>
    <w:next w:val="Normal"/>
    <w:autoRedefine/>
    <w:uiPriority w:val="39"/>
    <w:unhideWhenUsed/>
    <w:rsid w:val="00CC1110"/>
    <w:pPr>
      <w:tabs>
        <w:tab w:val="right" w:leader="dot" w:pos="9016"/>
      </w:tabs>
      <w:spacing w:after="20"/>
      <w:ind w:left="221"/>
    </w:pPr>
  </w:style>
  <w:style w:type="paragraph" w:styleId="TOC3">
    <w:name w:val="toc 3"/>
    <w:basedOn w:val="Normal"/>
    <w:next w:val="Normal"/>
    <w:autoRedefine/>
    <w:uiPriority w:val="39"/>
    <w:unhideWhenUsed/>
    <w:rsid w:val="00114159"/>
    <w:pPr>
      <w:spacing w:after="100"/>
      <w:ind w:left="440"/>
    </w:pPr>
  </w:style>
  <w:style w:type="paragraph" w:styleId="Revision">
    <w:name w:val="Revision"/>
    <w:hidden/>
    <w:uiPriority w:val="99"/>
    <w:semiHidden/>
    <w:rsid w:val="00114159"/>
    <w:pPr>
      <w:spacing w:after="0" w:line="240" w:lineRule="auto"/>
    </w:pPr>
  </w:style>
  <w:style w:type="paragraph" w:customStyle="1" w:styleId="USBodyText">
    <w:name w:val="US Body Text"/>
    <w:basedOn w:val="Normal"/>
    <w:link w:val="USBodyTextChar"/>
    <w:uiPriority w:val="5"/>
    <w:rsid w:val="00114159"/>
    <w:pPr>
      <w:spacing w:before="113" w:after="113" w:line="260" w:lineRule="atLeast"/>
    </w:pPr>
    <w:rPr>
      <w:rFonts w:ascii="Arial" w:hAnsi="Arial"/>
      <w:sz w:val="20"/>
    </w:rPr>
  </w:style>
  <w:style w:type="character" w:customStyle="1" w:styleId="USBodyTextChar">
    <w:name w:val="US Body Text Char"/>
    <w:basedOn w:val="DefaultParagraphFont"/>
    <w:link w:val="USBodyText"/>
    <w:uiPriority w:val="5"/>
    <w:locked/>
    <w:rsid w:val="00114159"/>
    <w:rPr>
      <w:rFonts w:ascii="Arial" w:hAnsi="Arial"/>
      <w:sz w:val="20"/>
    </w:rPr>
  </w:style>
  <w:style w:type="paragraph" w:styleId="Caption">
    <w:name w:val="caption"/>
    <w:aliases w:val="Table Caption"/>
    <w:basedOn w:val="Normal"/>
    <w:next w:val="USBodyText"/>
    <w:uiPriority w:val="35"/>
    <w:unhideWhenUsed/>
    <w:qFormat/>
    <w:rsid w:val="00114159"/>
    <w:pPr>
      <w:keepNext/>
      <w:keepLines/>
      <w:tabs>
        <w:tab w:val="left" w:pos="1049"/>
      </w:tabs>
      <w:spacing w:before="397" w:after="57" w:line="260" w:lineRule="atLeast"/>
      <w:ind w:left="1049" w:hanging="1049"/>
    </w:pPr>
    <w:rPr>
      <w:rFonts w:ascii="Arial" w:hAnsi="Arial"/>
      <w:b/>
      <w:iCs/>
      <w:sz w:val="20"/>
      <w:szCs w:val="18"/>
    </w:rPr>
  </w:style>
  <w:style w:type="paragraph" w:styleId="Title">
    <w:name w:val="Title"/>
    <w:basedOn w:val="Normal"/>
    <w:next w:val="Normal"/>
    <w:link w:val="TitleChar"/>
    <w:uiPriority w:val="10"/>
    <w:qFormat/>
    <w:rsid w:val="001141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159"/>
    <w:rPr>
      <w:rFonts w:asciiTheme="majorHAnsi" w:eastAsiaTheme="majorEastAsia" w:hAnsiTheme="majorHAnsi" w:cstheme="majorBidi"/>
      <w:spacing w:val="-10"/>
      <w:kern w:val="28"/>
      <w:sz w:val="56"/>
      <w:szCs w:val="56"/>
    </w:rPr>
  </w:style>
  <w:style w:type="paragraph" w:styleId="BodyText">
    <w:name w:val="Body Text"/>
    <w:basedOn w:val="Normal"/>
    <w:link w:val="BodyTextChar"/>
    <w:qFormat/>
    <w:rsid w:val="00114159"/>
    <w:pPr>
      <w:spacing w:before="120" w:after="120" w:line="280" w:lineRule="atLeast"/>
    </w:pPr>
    <w:rPr>
      <w:rFonts w:ascii="Arial" w:eastAsia="Times New Roman" w:hAnsi="Arial" w:cs="Times New Roman"/>
      <w:lang w:eastAsia="en-NZ"/>
    </w:rPr>
  </w:style>
  <w:style w:type="character" w:customStyle="1" w:styleId="BodyTextChar">
    <w:name w:val="Body Text Char"/>
    <w:basedOn w:val="DefaultParagraphFont"/>
    <w:link w:val="BodyText"/>
    <w:rsid w:val="00114159"/>
    <w:rPr>
      <w:rFonts w:ascii="Arial" w:eastAsia="Times New Roman" w:hAnsi="Arial" w:cs="Times New Roman"/>
      <w:lang w:eastAsia="en-NZ"/>
    </w:rPr>
  </w:style>
  <w:style w:type="paragraph" w:customStyle="1" w:styleId="Sub-list">
    <w:name w:val="Sub-list"/>
    <w:basedOn w:val="Normal"/>
    <w:uiPriority w:val="99"/>
    <w:qFormat/>
    <w:rsid w:val="00114159"/>
    <w:pPr>
      <w:numPr>
        <w:numId w:val="9"/>
      </w:numPr>
      <w:tabs>
        <w:tab w:val="left" w:pos="794"/>
      </w:tabs>
      <w:spacing w:after="120" w:line="280" w:lineRule="atLeast"/>
    </w:pPr>
    <w:rPr>
      <w:rFonts w:ascii="Calibri" w:eastAsia="Times New Roman" w:hAnsi="Calibri" w:cs="Times New Roman"/>
      <w:lang w:eastAsia="en-NZ"/>
    </w:rPr>
  </w:style>
  <w:style w:type="paragraph" w:customStyle="1" w:styleId="Sub-lista">
    <w:name w:val="Sub-list a"/>
    <w:aliases w:val="b"/>
    <w:basedOn w:val="NoSpacing"/>
    <w:uiPriority w:val="2"/>
    <w:rsid w:val="00114159"/>
    <w:pPr>
      <w:spacing w:before="120" w:after="120"/>
      <w:ind w:left="927" w:hanging="360"/>
      <w:jc w:val="both"/>
    </w:pPr>
    <w:rPr>
      <w:rFonts w:eastAsia="Times New Roman" w:cs="Times New Roman"/>
      <w:sz w:val="22"/>
      <w:lang w:val="en-NZ"/>
    </w:rPr>
  </w:style>
  <w:style w:type="paragraph" w:customStyle="1" w:styleId="Bullet-list">
    <w:name w:val="Bullet-list"/>
    <w:qFormat/>
    <w:rsid w:val="00114159"/>
    <w:pPr>
      <w:numPr>
        <w:numId w:val="10"/>
      </w:numPr>
      <w:spacing w:after="180" w:line="280" w:lineRule="exact"/>
    </w:pPr>
    <w:rPr>
      <w:rFonts w:ascii="Arial" w:eastAsia="Times New Roman" w:hAnsi="Arial" w:cs="Times New Roman"/>
      <w:szCs w:val="20"/>
      <w:lang w:val="en-AU"/>
    </w:rPr>
  </w:style>
  <w:style w:type="paragraph" w:customStyle="1" w:styleId="Boxtext">
    <w:name w:val="Box text"/>
    <w:basedOn w:val="Normal"/>
    <w:rsid w:val="00114159"/>
    <w:pPr>
      <w:pBdr>
        <w:top w:val="single" w:sz="4" w:space="10" w:color="EBF5F8"/>
        <w:left w:val="single" w:sz="4" w:space="4" w:color="EBF5F8"/>
        <w:bottom w:val="single" w:sz="4" w:space="10" w:color="EBF5F8"/>
        <w:right w:val="single" w:sz="4" w:space="4" w:color="EBF5F8"/>
      </w:pBdr>
      <w:shd w:val="clear" w:color="auto" w:fill="EBF5F8"/>
      <w:spacing w:after="80" w:line="280" w:lineRule="atLeast"/>
      <w:ind w:left="142" w:right="142"/>
    </w:pPr>
    <w:rPr>
      <w:rFonts w:ascii="Arial" w:eastAsia="Times New Roman" w:hAnsi="Arial" w:cs="Times New Roman"/>
      <w:i/>
      <w:szCs w:val="20"/>
      <w:lang w:val="en-GB" w:eastAsia="en-GB"/>
    </w:rPr>
  </w:style>
  <w:style w:type="paragraph" w:customStyle="1" w:styleId="TSMixedB2">
    <w:name w:val="TS Mixed B2"/>
    <w:basedOn w:val="Normal"/>
    <w:uiPriority w:val="9"/>
    <w:rsid w:val="00114159"/>
    <w:pPr>
      <w:numPr>
        <w:ilvl w:val="1"/>
        <w:numId w:val="11"/>
      </w:numPr>
      <w:tabs>
        <w:tab w:val="clear" w:pos="641"/>
        <w:tab w:val="num" w:pos="425"/>
      </w:tabs>
      <w:spacing w:before="57" w:after="57" w:line="190" w:lineRule="atLeast"/>
      <w:ind w:left="425" w:right="227" w:hanging="210"/>
    </w:pPr>
    <w:rPr>
      <w:rFonts w:ascii="Arial" w:hAnsi="Arial"/>
      <w:sz w:val="16"/>
    </w:rPr>
  </w:style>
  <w:style w:type="paragraph" w:customStyle="1" w:styleId="TSMixedB3">
    <w:name w:val="TS Mixed B3"/>
    <w:basedOn w:val="Normal"/>
    <w:uiPriority w:val="9"/>
    <w:rsid w:val="00114159"/>
    <w:pPr>
      <w:tabs>
        <w:tab w:val="num" w:pos="641"/>
      </w:tabs>
      <w:spacing w:before="57" w:after="57" w:line="190" w:lineRule="atLeast"/>
      <w:ind w:left="641" w:right="227" w:hanging="216"/>
    </w:pPr>
    <w:rPr>
      <w:rFonts w:ascii="Arial" w:hAnsi="Arial"/>
      <w:sz w:val="16"/>
    </w:rPr>
  </w:style>
  <w:style w:type="character" w:customStyle="1" w:styleId="FieldEntry">
    <w:name w:val="Field Entry"/>
    <w:basedOn w:val="DefaultParagraphFont"/>
    <w:uiPriority w:val="1"/>
    <w:qFormat/>
    <w:rsid w:val="00114159"/>
    <w:rPr>
      <w:color w:val="000000" w:themeColor="text1"/>
    </w:rPr>
  </w:style>
  <w:style w:type="paragraph" w:customStyle="1" w:styleId="Sub-listi">
    <w:name w:val="Sub-list i"/>
    <w:aliases w:val="ii"/>
    <w:basedOn w:val="BodyText"/>
    <w:semiHidden/>
    <w:rsid w:val="00114159"/>
    <w:pPr>
      <w:numPr>
        <w:numId w:val="12"/>
      </w:numPr>
      <w:tabs>
        <w:tab w:val="clear" w:pos="794"/>
        <w:tab w:val="num" w:pos="360"/>
      </w:tabs>
      <w:spacing w:before="60" w:after="60"/>
      <w:ind w:left="0" w:firstLine="0"/>
    </w:pPr>
  </w:style>
  <w:style w:type="paragraph" w:customStyle="1" w:styleId="MWAddress2">
    <w:name w:val="MW Address2"/>
    <w:basedOn w:val="Normal"/>
    <w:qFormat/>
    <w:rsid w:val="00114159"/>
    <w:pPr>
      <w:spacing w:before="120" w:after="120" w:line="280" w:lineRule="atLeast"/>
    </w:pPr>
    <w:rPr>
      <w:rFonts w:ascii="Ebrima" w:eastAsia="Times New Roman" w:hAnsi="Ebrima" w:cs="Times New Roman"/>
      <w:i/>
      <w:snapToGrid w:val="0"/>
      <w:sz w:val="20"/>
      <w:szCs w:val="20"/>
    </w:rPr>
  </w:style>
  <w:style w:type="character" w:customStyle="1" w:styleId="A1">
    <w:name w:val="A1"/>
    <w:uiPriority w:val="99"/>
    <w:rsid w:val="00114159"/>
    <w:rPr>
      <w:rFonts w:cs="Myriad Pro Light"/>
      <w:b/>
      <w:bCs/>
      <w:color w:val="000000"/>
      <w:sz w:val="20"/>
      <w:szCs w:val="20"/>
    </w:rPr>
  </w:style>
  <w:style w:type="character" w:styleId="Emphasis">
    <w:name w:val="Emphasis"/>
    <w:basedOn w:val="DefaultParagraphFont"/>
    <w:uiPriority w:val="20"/>
    <w:qFormat/>
    <w:rsid w:val="00114159"/>
    <w:rPr>
      <w:i/>
      <w:iCs/>
    </w:rPr>
  </w:style>
  <w:style w:type="character" w:styleId="Strong">
    <w:name w:val="Strong"/>
    <w:basedOn w:val="DefaultParagraphFont"/>
    <w:uiPriority w:val="22"/>
    <w:qFormat/>
    <w:rsid w:val="00114159"/>
    <w:rPr>
      <w:b/>
      <w:bCs/>
    </w:rPr>
  </w:style>
  <w:style w:type="paragraph" w:customStyle="1" w:styleId="ParagraphNumbering">
    <w:name w:val="Paragraph Numbering"/>
    <w:basedOn w:val="Normal"/>
    <w:qFormat/>
    <w:rsid w:val="00114159"/>
    <w:pPr>
      <w:numPr>
        <w:numId w:val="2"/>
      </w:numPr>
      <w:spacing w:before="120" w:after="120" w:line="240" w:lineRule="auto"/>
      <w:jc w:val="both"/>
    </w:pPr>
    <w:rPr>
      <w:rFonts w:ascii="Arial" w:eastAsia="Times New Roman" w:hAnsi="Arial" w:cs="Times New Roman"/>
      <w:szCs w:val="20"/>
    </w:rPr>
  </w:style>
  <w:style w:type="character" w:customStyle="1" w:styleId="label">
    <w:name w:val="label"/>
    <w:basedOn w:val="DefaultParagraphFont"/>
    <w:rsid w:val="00114159"/>
  </w:style>
  <w:style w:type="character" w:customStyle="1" w:styleId="spc1">
    <w:name w:val="spc1"/>
    <w:basedOn w:val="DefaultParagraphFont"/>
    <w:rsid w:val="00114159"/>
    <w:rPr>
      <w:strike w:val="0"/>
      <w:dstrike w:val="0"/>
      <w:u w:val="none"/>
      <w:effect w:val="none"/>
    </w:rPr>
  </w:style>
  <w:style w:type="paragraph" w:customStyle="1" w:styleId="labelled4">
    <w:name w:val="labelled4"/>
    <w:basedOn w:val="Normal"/>
    <w:rsid w:val="00114159"/>
    <w:pPr>
      <w:spacing w:after="0" w:line="288" w:lineRule="atLeast"/>
      <w:ind w:right="240"/>
    </w:pPr>
    <w:rPr>
      <w:rFonts w:ascii="Times New Roman" w:eastAsia="Times New Roman" w:hAnsi="Times New Roman" w:cs="Times New Roman"/>
      <w:color w:val="000000"/>
      <w:sz w:val="24"/>
      <w:szCs w:val="24"/>
      <w:lang w:eastAsia="en-NZ"/>
    </w:rPr>
  </w:style>
  <w:style w:type="character" w:customStyle="1" w:styleId="apple-converted-space">
    <w:name w:val="apple-converted-space"/>
    <w:basedOn w:val="DefaultParagraphFont"/>
    <w:rsid w:val="00114159"/>
  </w:style>
  <w:style w:type="paragraph" w:styleId="NormalIndent">
    <w:name w:val="Normal Indent"/>
    <w:basedOn w:val="ListParagraph"/>
    <w:rsid w:val="00114159"/>
    <w:pPr>
      <w:spacing w:after="240" w:line="240" w:lineRule="atLeast"/>
      <w:ind w:hanging="360"/>
      <w:contextualSpacing w:val="0"/>
    </w:pPr>
    <w:rPr>
      <w:rFonts w:ascii="Arial" w:eastAsia="Times New Roman" w:hAnsi="Arial" w:cs="Arial"/>
      <w:sz w:val="20"/>
      <w:szCs w:val="24"/>
      <w:shd w:val="clear" w:color="auto" w:fill="FFFFFF"/>
    </w:rPr>
  </w:style>
  <w:style w:type="paragraph" w:customStyle="1" w:styleId="Tabletitle">
    <w:name w:val="Table title"/>
    <w:basedOn w:val="Normal"/>
    <w:qFormat/>
    <w:rsid w:val="00114159"/>
    <w:pPr>
      <w:keepNext/>
      <w:spacing w:after="120" w:line="240" w:lineRule="atLeast"/>
    </w:pPr>
    <w:rPr>
      <w:rFonts w:ascii="Arial" w:eastAsia="Times New Roman" w:hAnsi="Arial" w:cs="Arial"/>
      <w:bCs/>
      <w:sz w:val="18"/>
      <w:szCs w:val="20"/>
    </w:rPr>
  </w:style>
  <w:style w:type="paragraph" w:customStyle="1" w:styleId="TRNormal">
    <w:name w:val="_TRNormal"/>
    <w:qFormat/>
    <w:rsid w:val="00114159"/>
    <w:pPr>
      <w:spacing w:after="0" w:line="240" w:lineRule="auto"/>
      <w:ind w:left="567" w:hanging="567"/>
    </w:pPr>
    <w:rPr>
      <w:rFonts w:ascii="Arial" w:eastAsia="Times New Roman" w:hAnsi="Arial" w:cs="Times New Roman"/>
      <w:szCs w:val="20"/>
    </w:rPr>
  </w:style>
  <w:style w:type="paragraph" w:customStyle="1" w:styleId="sics-componenthtml-injector">
    <w:name w:val="sics-component__html-injector"/>
    <w:basedOn w:val="Normal"/>
    <w:rsid w:val="0011415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a19">
    <w:name w:val="Pa19"/>
    <w:basedOn w:val="Default"/>
    <w:next w:val="Default"/>
    <w:uiPriority w:val="99"/>
    <w:rsid w:val="00114159"/>
    <w:pPr>
      <w:adjustRightInd w:val="0"/>
      <w:spacing w:line="261" w:lineRule="atLeast"/>
    </w:pPr>
    <w:rPr>
      <w:rFonts w:ascii="Calibri Light" w:hAnsi="Calibri Light" w:cs="Calibri Light"/>
      <w:color w:val="auto"/>
    </w:rPr>
  </w:style>
  <w:style w:type="character" w:customStyle="1" w:styleId="A7">
    <w:name w:val="A7"/>
    <w:uiPriority w:val="99"/>
    <w:rsid w:val="00114159"/>
    <w:rPr>
      <w:color w:val="000000"/>
      <w:sz w:val="34"/>
      <w:szCs w:val="34"/>
    </w:rPr>
  </w:style>
  <w:style w:type="character" w:customStyle="1" w:styleId="A5">
    <w:name w:val="A5"/>
    <w:uiPriority w:val="99"/>
    <w:rsid w:val="00114159"/>
    <w:rPr>
      <w:rFonts w:ascii="Minion Pro" w:hAnsi="Minion Pro" w:cs="Minion Pro"/>
      <w:color w:val="000000"/>
      <w:sz w:val="20"/>
      <w:szCs w:val="20"/>
    </w:rPr>
  </w:style>
  <w:style w:type="character" w:customStyle="1" w:styleId="A2">
    <w:name w:val="A2"/>
    <w:uiPriority w:val="99"/>
    <w:rsid w:val="00114159"/>
    <w:rPr>
      <w:color w:val="000000"/>
    </w:rPr>
  </w:style>
  <w:style w:type="paragraph" w:customStyle="1" w:styleId="TSBullet1">
    <w:name w:val="TS Bullet 1"/>
    <w:basedOn w:val="Normal"/>
    <w:uiPriority w:val="9"/>
    <w:rsid w:val="00114159"/>
    <w:pPr>
      <w:numPr>
        <w:ilvl w:val="1"/>
        <w:numId w:val="13"/>
      </w:numPr>
      <w:tabs>
        <w:tab w:val="clear" w:pos="425"/>
        <w:tab w:val="num" w:pos="215"/>
      </w:tabs>
      <w:spacing w:before="57" w:after="57" w:line="190" w:lineRule="atLeast"/>
      <w:ind w:left="215" w:right="227" w:hanging="215"/>
    </w:pPr>
    <w:rPr>
      <w:rFonts w:ascii="Arial" w:hAnsi="Arial"/>
      <w:sz w:val="16"/>
    </w:rPr>
  </w:style>
  <w:style w:type="paragraph" w:customStyle="1" w:styleId="TSBullet2">
    <w:name w:val="TS Bullet 2"/>
    <w:basedOn w:val="Normal"/>
    <w:uiPriority w:val="9"/>
    <w:rsid w:val="00114159"/>
    <w:pPr>
      <w:numPr>
        <w:ilvl w:val="2"/>
        <w:numId w:val="13"/>
      </w:numPr>
      <w:tabs>
        <w:tab w:val="clear" w:pos="641"/>
        <w:tab w:val="num" w:pos="425"/>
      </w:tabs>
      <w:spacing w:before="57" w:after="57" w:line="190" w:lineRule="atLeast"/>
      <w:ind w:left="425" w:right="227" w:hanging="210"/>
    </w:pPr>
    <w:rPr>
      <w:rFonts w:ascii="Arial" w:hAnsi="Arial"/>
      <w:sz w:val="16"/>
    </w:rPr>
  </w:style>
  <w:style w:type="paragraph" w:customStyle="1" w:styleId="TSBullet3">
    <w:name w:val="TS Bullet 3"/>
    <w:basedOn w:val="Normal"/>
    <w:uiPriority w:val="9"/>
    <w:rsid w:val="00114159"/>
    <w:pPr>
      <w:numPr>
        <w:ilvl w:val="2"/>
        <w:numId w:val="4"/>
      </w:numPr>
      <w:spacing w:before="57" w:after="57" w:line="190" w:lineRule="atLeast"/>
      <w:ind w:right="227"/>
    </w:pPr>
    <w:rPr>
      <w:rFonts w:ascii="Arial" w:hAnsi="Arial"/>
      <w:sz w:val="16"/>
    </w:rPr>
  </w:style>
  <w:style w:type="table" w:styleId="GridTable5Dark-Accent6">
    <w:name w:val="Grid Table 5 Dark Accent 6"/>
    <w:basedOn w:val="TableNormal"/>
    <w:uiPriority w:val="50"/>
    <w:rsid w:val="00114159"/>
    <w:pPr>
      <w:numPr>
        <w:ilvl w:val="1"/>
        <w:numId w:val="26"/>
      </w:num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EndNoteBibliographyTitle">
    <w:name w:val="EndNote Bibliography Title"/>
    <w:basedOn w:val="Normal"/>
    <w:link w:val="EndNoteBibliographyTitleChar"/>
    <w:rsid w:val="00114159"/>
    <w:pPr>
      <w:numPr>
        <w:ilvl w:val="1"/>
        <w:numId w:val="5"/>
      </w:numPr>
      <w:spacing w:after="0" w:line="240" w:lineRule="auto"/>
      <w:jc w:val="center"/>
    </w:pPr>
    <w:rPr>
      <w:rFonts w:ascii="Calibri" w:eastAsia="Times New Roman" w:hAnsi="Calibri" w:cs="Calibri"/>
      <w:noProof/>
      <w:szCs w:val="20"/>
      <w:lang w:val="en-US"/>
    </w:rPr>
  </w:style>
  <w:style w:type="character" w:customStyle="1" w:styleId="EndNoteBibliographyTitleChar">
    <w:name w:val="EndNote Bibliography Title Char"/>
    <w:basedOn w:val="DefaultParagraphFont"/>
    <w:link w:val="EndNoteBibliographyTitle"/>
    <w:rsid w:val="00114159"/>
    <w:rPr>
      <w:rFonts w:ascii="Calibri" w:eastAsia="Times New Roman" w:hAnsi="Calibri" w:cs="Calibri"/>
      <w:noProof/>
      <w:szCs w:val="20"/>
      <w:lang w:val="en-US"/>
    </w:rPr>
  </w:style>
  <w:style w:type="character" w:customStyle="1" w:styleId="fontstyle01">
    <w:name w:val="fontstyle01"/>
    <w:basedOn w:val="DefaultParagraphFont"/>
    <w:rsid w:val="00114159"/>
    <w:rPr>
      <w:rFonts w:ascii="Calibri" w:hAnsi="Calibri" w:cs="Calibri" w:hint="default"/>
      <w:b w:val="0"/>
      <w:bCs w:val="0"/>
      <w:i w:val="0"/>
      <w:iCs w:val="0"/>
      <w:color w:val="000000"/>
      <w:sz w:val="22"/>
      <w:szCs w:val="22"/>
    </w:rPr>
  </w:style>
  <w:style w:type="paragraph" w:customStyle="1" w:styleId="EndNoteBibliography">
    <w:name w:val="EndNote Bibliography"/>
    <w:basedOn w:val="Normal"/>
    <w:link w:val="EndNoteBibliographyChar"/>
    <w:rsid w:val="00114159"/>
    <w:pPr>
      <w:widowControl w:val="0"/>
      <w:spacing w:after="0" w:line="240" w:lineRule="auto"/>
    </w:pPr>
    <w:rPr>
      <w:rFonts w:ascii="Calibri" w:eastAsia="Times New Roman" w:hAnsi="Calibri" w:cs="Calibri"/>
      <w:noProof/>
      <w:szCs w:val="20"/>
      <w:lang w:val="en-US"/>
    </w:rPr>
  </w:style>
  <w:style w:type="character" w:customStyle="1" w:styleId="EndNoteBibliographyChar">
    <w:name w:val="EndNote Bibliography Char"/>
    <w:basedOn w:val="EndNoteBibliographyTitleChar"/>
    <w:link w:val="EndNoteBibliography"/>
    <w:rsid w:val="00114159"/>
    <w:rPr>
      <w:rFonts w:ascii="Calibri" w:eastAsia="Times New Roman" w:hAnsi="Calibri" w:cs="Calibri"/>
      <w:noProof/>
      <w:szCs w:val="20"/>
      <w:lang w:val="en-US"/>
    </w:rPr>
  </w:style>
  <w:style w:type="paragraph" w:customStyle="1" w:styleId="TableParagraph">
    <w:name w:val="Table Paragraph"/>
    <w:basedOn w:val="Normal"/>
    <w:uiPriority w:val="1"/>
    <w:qFormat/>
    <w:rsid w:val="00114159"/>
    <w:pPr>
      <w:widowControl w:val="0"/>
      <w:spacing w:after="0" w:line="240" w:lineRule="auto"/>
    </w:pPr>
    <w:rPr>
      <w:lang w:val="en-US"/>
    </w:rPr>
  </w:style>
  <w:style w:type="paragraph" w:customStyle="1" w:styleId="Figureheading">
    <w:name w:val="Figure heading"/>
    <w:basedOn w:val="Normal"/>
    <w:next w:val="BodyText"/>
    <w:uiPriority w:val="5"/>
    <w:qFormat/>
    <w:rsid w:val="00114159"/>
    <w:pPr>
      <w:keepNext/>
      <w:spacing w:before="120" w:after="120" w:line="280" w:lineRule="atLeast"/>
      <w:ind w:left="1134" w:hanging="1134"/>
    </w:pPr>
    <w:rPr>
      <w:rFonts w:ascii="Calibri" w:eastAsiaTheme="minorEastAsia" w:hAnsi="Calibri"/>
      <w:b/>
      <w:sz w:val="20"/>
      <w:lang w:eastAsia="en-NZ"/>
    </w:rPr>
  </w:style>
  <w:style w:type="table" w:styleId="ListTable3-Accent5">
    <w:name w:val="List Table 3 Accent 5"/>
    <w:basedOn w:val="TableNormal"/>
    <w:uiPriority w:val="48"/>
    <w:rsid w:val="001141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5Dark-Accent1">
    <w:name w:val="Grid Table 5 Dark Accent 1"/>
    <w:basedOn w:val="TableNormal"/>
    <w:uiPriority w:val="50"/>
    <w:rsid w:val="001141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4">
    <w:name w:val="toc 4"/>
    <w:basedOn w:val="Normal"/>
    <w:next w:val="Normal"/>
    <w:autoRedefine/>
    <w:uiPriority w:val="39"/>
    <w:unhideWhenUsed/>
    <w:rsid w:val="00114159"/>
    <w:pPr>
      <w:spacing w:after="100"/>
      <w:ind w:left="660"/>
    </w:pPr>
    <w:rPr>
      <w:rFonts w:eastAsiaTheme="minorEastAsia"/>
      <w:lang w:eastAsia="en-NZ"/>
    </w:rPr>
  </w:style>
  <w:style w:type="paragraph" w:styleId="TOC5">
    <w:name w:val="toc 5"/>
    <w:basedOn w:val="Normal"/>
    <w:next w:val="Normal"/>
    <w:autoRedefine/>
    <w:uiPriority w:val="39"/>
    <w:unhideWhenUsed/>
    <w:rsid w:val="00114159"/>
    <w:pPr>
      <w:spacing w:after="100"/>
      <w:ind w:left="880"/>
    </w:pPr>
    <w:rPr>
      <w:rFonts w:eastAsiaTheme="minorEastAsia"/>
      <w:lang w:eastAsia="en-NZ"/>
    </w:rPr>
  </w:style>
  <w:style w:type="paragraph" w:styleId="TOC6">
    <w:name w:val="toc 6"/>
    <w:basedOn w:val="Normal"/>
    <w:next w:val="Normal"/>
    <w:autoRedefine/>
    <w:uiPriority w:val="39"/>
    <w:unhideWhenUsed/>
    <w:rsid w:val="00114159"/>
    <w:pPr>
      <w:spacing w:after="100"/>
      <w:ind w:left="1100"/>
    </w:pPr>
    <w:rPr>
      <w:rFonts w:eastAsiaTheme="minorEastAsia"/>
      <w:lang w:eastAsia="en-NZ"/>
    </w:rPr>
  </w:style>
  <w:style w:type="paragraph" w:styleId="TOC7">
    <w:name w:val="toc 7"/>
    <w:basedOn w:val="Normal"/>
    <w:next w:val="Normal"/>
    <w:autoRedefine/>
    <w:uiPriority w:val="39"/>
    <w:unhideWhenUsed/>
    <w:rsid w:val="00114159"/>
    <w:pPr>
      <w:spacing w:after="100"/>
      <w:ind w:left="1320"/>
    </w:pPr>
    <w:rPr>
      <w:rFonts w:eastAsiaTheme="minorEastAsia"/>
      <w:lang w:eastAsia="en-NZ"/>
    </w:rPr>
  </w:style>
  <w:style w:type="paragraph" w:styleId="TOC8">
    <w:name w:val="toc 8"/>
    <w:basedOn w:val="Normal"/>
    <w:next w:val="Normal"/>
    <w:autoRedefine/>
    <w:uiPriority w:val="39"/>
    <w:unhideWhenUsed/>
    <w:rsid w:val="00114159"/>
    <w:pPr>
      <w:spacing w:after="100"/>
      <w:ind w:left="1540"/>
    </w:pPr>
    <w:rPr>
      <w:rFonts w:eastAsiaTheme="minorEastAsia"/>
      <w:lang w:eastAsia="en-NZ"/>
    </w:rPr>
  </w:style>
  <w:style w:type="paragraph" w:styleId="TOC9">
    <w:name w:val="toc 9"/>
    <w:basedOn w:val="Normal"/>
    <w:next w:val="Normal"/>
    <w:autoRedefine/>
    <w:uiPriority w:val="39"/>
    <w:unhideWhenUsed/>
    <w:rsid w:val="00114159"/>
    <w:pPr>
      <w:spacing w:after="100"/>
      <w:ind w:left="1760"/>
    </w:pPr>
    <w:rPr>
      <w:rFonts w:eastAsiaTheme="minorEastAsia"/>
      <w:lang w:eastAsia="en-NZ"/>
    </w:rPr>
  </w:style>
  <w:style w:type="character" w:customStyle="1" w:styleId="action-arrow">
    <w:name w:val="action-arrow"/>
    <w:basedOn w:val="DefaultParagraphFont"/>
    <w:rsid w:val="00114159"/>
  </w:style>
  <w:style w:type="character" w:customStyle="1" w:styleId="sm-question-number">
    <w:name w:val="sm-question-number"/>
    <w:basedOn w:val="DefaultParagraphFont"/>
    <w:rsid w:val="00114159"/>
  </w:style>
  <w:style w:type="paragraph" w:customStyle="1" w:styleId="TSTextBodyText">
    <w:name w:val="TS Text (Body Text)"/>
    <w:basedOn w:val="Normal"/>
    <w:uiPriority w:val="9"/>
    <w:rsid w:val="00114159"/>
    <w:pPr>
      <w:spacing w:before="57" w:after="57" w:line="190" w:lineRule="atLeast"/>
      <w:ind w:right="227"/>
    </w:pPr>
    <w:rPr>
      <w:rFonts w:ascii="Arial" w:hAnsi="Arial"/>
      <w:sz w:val="16"/>
    </w:rPr>
  </w:style>
  <w:style w:type="paragraph" w:customStyle="1" w:styleId="MWTableText2">
    <w:name w:val="MW TableText2"/>
    <w:basedOn w:val="TableText"/>
    <w:qFormat/>
    <w:rsid w:val="00114159"/>
    <w:pPr>
      <w:autoSpaceDE/>
      <w:autoSpaceDN/>
      <w:adjustRightInd/>
      <w:spacing w:line="200" w:lineRule="atLeast"/>
    </w:pPr>
    <w:rPr>
      <w:rFonts w:ascii="Ebrima" w:hAnsi="Ebrima" w:cs="Times New Roman"/>
      <w:snapToGrid w:val="0"/>
      <w:sz w:val="18"/>
      <w:szCs w:val="20"/>
      <w:lang w:val="en-NZ" w:eastAsia="en-US"/>
    </w:rPr>
  </w:style>
  <w:style w:type="table" w:styleId="ListTable2">
    <w:name w:val="List Table 2"/>
    <w:basedOn w:val="TableNormal"/>
    <w:uiPriority w:val="47"/>
    <w:rsid w:val="0011415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mprint">
    <w:name w:val="Imprint"/>
    <w:basedOn w:val="Normal"/>
    <w:uiPriority w:val="3"/>
    <w:rsid w:val="00114159"/>
    <w:pPr>
      <w:spacing w:before="120" w:after="120" w:line="280" w:lineRule="atLeast"/>
    </w:pPr>
    <w:rPr>
      <w:rFonts w:ascii="Calibri" w:eastAsia="Times New Roman" w:hAnsi="Calibri" w:cs="Times New Roman"/>
      <w:lang w:eastAsia="en-NZ"/>
    </w:rPr>
  </w:style>
  <w:style w:type="paragraph" w:styleId="EndnoteText">
    <w:name w:val="endnote text"/>
    <w:basedOn w:val="Normal"/>
    <w:link w:val="EndnoteTextChar"/>
    <w:uiPriority w:val="99"/>
    <w:rsid w:val="00114159"/>
    <w:pPr>
      <w:spacing w:before="120" w:after="60" w:line="280" w:lineRule="atLeast"/>
      <w:jc w:val="both"/>
    </w:pPr>
    <w:rPr>
      <w:rFonts w:ascii="Calibri" w:eastAsia="Times New Roman" w:hAnsi="Calibri" w:cs="Times New Roman"/>
      <w:sz w:val="20"/>
      <w:lang w:eastAsia="en-NZ"/>
    </w:rPr>
  </w:style>
  <w:style w:type="character" w:customStyle="1" w:styleId="EndnoteTextChar">
    <w:name w:val="Endnote Text Char"/>
    <w:basedOn w:val="DefaultParagraphFont"/>
    <w:link w:val="EndnoteText"/>
    <w:uiPriority w:val="99"/>
    <w:rsid w:val="00114159"/>
    <w:rPr>
      <w:rFonts w:ascii="Calibri" w:eastAsia="Times New Roman" w:hAnsi="Calibri" w:cs="Times New Roman"/>
      <w:sz w:val="20"/>
      <w:lang w:eastAsia="en-NZ"/>
    </w:rPr>
  </w:style>
  <w:style w:type="paragraph" w:customStyle="1" w:styleId="NumericTableBodyText">
    <w:name w:val="Numeric Table Body Text"/>
    <w:basedOn w:val="Normal"/>
    <w:uiPriority w:val="12"/>
    <w:rsid w:val="00114159"/>
    <w:pPr>
      <w:spacing w:before="60" w:after="60" w:line="240" w:lineRule="auto"/>
    </w:pPr>
    <w:rPr>
      <w:rFonts w:ascii="Calibri" w:eastAsia="Times New Roman" w:hAnsi="Calibri" w:cs="Times New Roman"/>
      <w:sz w:val="18"/>
      <w:szCs w:val="24"/>
      <w:lang w:eastAsia="en-GB"/>
    </w:rPr>
  </w:style>
  <w:style w:type="paragraph" w:customStyle="1" w:styleId="TableHeading0">
    <w:name w:val="Table Heading"/>
    <w:basedOn w:val="Normal"/>
    <w:semiHidden/>
    <w:rsid w:val="00114159"/>
    <w:pPr>
      <w:keepNext/>
      <w:spacing w:before="60" w:after="60" w:line="240" w:lineRule="auto"/>
      <w:jc w:val="center"/>
    </w:pPr>
    <w:rPr>
      <w:rFonts w:ascii="Calibri" w:eastAsia="Times New Roman" w:hAnsi="Calibri" w:cs="Times New Roman"/>
      <w:b/>
      <w:color w:val="0038A8"/>
      <w:sz w:val="20"/>
      <w:szCs w:val="24"/>
      <w:lang w:eastAsia="en-GB"/>
    </w:rPr>
  </w:style>
  <w:style w:type="paragraph" w:customStyle="1" w:styleId="TableBodyText">
    <w:name w:val="Table Body Text"/>
    <w:basedOn w:val="BodyText"/>
    <w:semiHidden/>
    <w:rsid w:val="00114159"/>
    <w:pPr>
      <w:spacing w:before="60" w:after="60" w:line="240" w:lineRule="auto"/>
    </w:pPr>
    <w:rPr>
      <w:rFonts w:ascii="Calibri" w:hAnsi="Calibri"/>
      <w:sz w:val="20"/>
      <w:szCs w:val="24"/>
      <w:lang w:eastAsia="en-GB"/>
    </w:rPr>
  </w:style>
  <w:style w:type="table" w:styleId="LightShading-Accent3">
    <w:name w:val="Light Shading Accent 3"/>
    <w:basedOn w:val="TableNormal"/>
    <w:uiPriority w:val="60"/>
    <w:rsid w:val="00114159"/>
    <w:pPr>
      <w:spacing w:after="0" w:line="240" w:lineRule="auto"/>
    </w:pPr>
    <w:rPr>
      <w:rFonts w:ascii="Segoe UI" w:hAnsi="Segoe UI"/>
      <w:color w:val="85AC55"/>
      <w:sz w:val="18"/>
    </w:rPr>
    <w:tblPr>
      <w:tblStyleRowBandSize w:val="1"/>
      <w:tblStyleColBandSize w:val="1"/>
      <w:tblInd w:w="144"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Pr>
    <w:trPr>
      <w:cantSplit/>
    </w:trPr>
    <w:tcPr>
      <w:shd w:val="clear" w:color="auto" w:fill="auto"/>
      <w:tcMar>
        <w:top w:w="29" w:type="dxa"/>
        <w:left w:w="115" w:type="dxa"/>
        <w:bottom w:w="29" w:type="dxa"/>
        <w:right w:w="115" w:type="dxa"/>
      </w:tcMar>
      <w:vAlign w:val="center"/>
    </w:tcPr>
    <w:tblStylePr w:type="firstRow">
      <w:pPr>
        <w:spacing w:before="0" w:after="0" w:line="240" w:lineRule="auto"/>
      </w:pPr>
      <w:rPr>
        <w:rFonts w:ascii="Segoe UI" w:hAnsi="Segoe UI"/>
        <w:b/>
        <w:bCs/>
        <w:color w:val="7F7F7F" w:themeColor="text1" w:themeTint="80"/>
        <w:sz w:val="20"/>
      </w:rPr>
      <w:tblPr/>
      <w:tcPr>
        <w:tcBorders>
          <w:top w:val="single" w:sz="4" w:space="0" w:color="5C8A2E"/>
          <w:left w:val="nil"/>
          <w:bottom w:val="single" w:sz="4" w:space="0" w:color="5C8A2E"/>
          <w:right w:val="nil"/>
          <w:insideH w:val="nil"/>
          <w:insideV w:val="nil"/>
        </w:tcBorders>
        <w:shd w:val="clear" w:color="auto" w:fill="auto"/>
      </w:tcPr>
    </w:tblStylePr>
    <w:tblStylePr w:type="lastRow">
      <w:pPr>
        <w:spacing w:before="0" w:after="0" w:line="240" w:lineRule="auto"/>
      </w:pPr>
      <w:rPr>
        <w:b/>
        <w:bCs/>
        <w:i w:val="0"/>
        <w:color w:val="000000" w:themeColor="text1"/>
        <w:sz w:val="16"/>
      </w:rPr>
      <w:tblPr/>
      <w:tcPr>
        <w:tcBorders>
          <w:top w:val="single" w:sz="4" w:space="0" w:color="5C8A2E"/>
          <w:left w:val="nil"/>
          <w:bottom w:val="single" w:sz="4" w:space="0" w:color="5C8A2E"/>
          <w:right w:val="nil"/>
          <w:insideH w:val="nil"/>
          <w:insideV w:val="nil"/>
        </w:tcBorders>
        <w:shd w:val="clear" w:color="auto" w:fill="auto"/>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MWBody1">
    <w:name w:val="MW Body1"/>
    <w:basedOn w:val="Normal"/>
    <w:link w:val="MWBody1Char"/>
    <w:qFormat/>
    <w:rsid w:val="00114159"/>
    <w:pPr>
      <w:spacing w:before="240" w:after="240" w:line="280" w:lineRule="atLeast"/>
    </w:pPr>
    <w:rPr>
      <w:rFonts w:ascii="Ebrima" w:eastAsia="Times New Roman" w:hAnsi="Ebrima" w:cs="Times New Roman"/>
      <w:snapToGrid w:val="0"/>
      <w:szCs w:val="20"/>
    </w:rPr>
  </w:style>
  <w:style w:type="character" w:customStyle="1" w:styleId="MWBody1Char">
    <w:name w:val="MW Body1 Char"/>
    <w:basedOn w:val="DefaultParagraphFont"/>
    <w:link w:val="MWBody1"/>
    <w:rsid w:val="00114159"/>
    <w:rPr>
      <w:rFonts w:ascii="Ebrima" w:eastAsia="Times New Roman" w:hAnsi="Ebrima" w:cs="Times New Roman"/>
      <w:snapToGrid w:val="0"/>
      <w:szCs w:val="20"/>
    </w:rPr>
  </w:style>
  <w:style w:type="paragraph" w:styleId="Bibliography">
    <w:name w:val="Bibliography"/>
    <w:basedOn w:val="Normal"/>
    <w:next w:val="Normal"/>
    <w:uiPriority w:val="37"/>
    <w:semiHidden/>
    <w:unhideWhenUsed/>
    <w:rsid w:val="00114159"/>
  </w:style>
  <w:style w:type="table" w:customStyle="1" w:styleId="TableGrid1">
    <w:name w:val="Table Grid1"/>
    <w:basedOn w:val="TableNormal"/>
    <w:next w:val="TableGrid"/>
    <w:uiPriority w:val="39"/>
    <w:rsid w:val="001141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21">
    <w:name w:val="Medium Shading 1 - Accent 21"/>
    <w:basedOn w:val="TableNormal"/>
    <w:next w:val="MediumShading1-Accent2"/>
    <w:uiPriority w:val="63"/>
    <w:rsid w:val="0011415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NZ"/>
    </w:rPr>
    <w:tblPr>
      <w:tblStyleRowBandSize w:val="1"/>
      <w:tblStyleColBandSize w:val="1"/>
      <w:tblBorders>
        <w:top w:val="single" w:sz="8" w:space="0" w:color="91D267"/>
        <w:left w:val="single" w:sz="8" w:space="0" w:color="91D267"/>
        <w:bottom w:val="single" w:sz="8" w:space="0" w:color="91D267"/>
        <w:right w:val="single" w:sz="8" w:space="0" w:color="91D267"/>
        <w:insideH w:val="single" w:sz="8" w:space="0" w:color="91D267"/>
      </w:tblBorders>
    </w:tblPr>
    <w:tblStylePr w:type="firstRow">
      <w:pPr>
        <w:spacing w:before="0" w:after="0" w:line="240" w:lineRule="auto"/>
      </w:pPr>
      <w:rPr>
        <w:b/>
        <w:bCs/>
        <w:color w:val="FFFFFF"/>
      </w:rPr>
      <w:tblPr/>
      <w:tcPr>
        <w:tcBorders>
          <w:top w:val="single" w:sz="8" w:space="0" w:color="91D267"/>
          <w:left w:val="single" w:sz="8" w:space="0" w:color="91D267"/>
          <w:bottom w:val="single" w:sz="8" w:space="0" w:color="91D267"/>
          <w:right w:val="single" w:sz="8" w:space="0" w:color="91D267"/>
          <w:insideH w:val="nil"/>
          <w:insideV w:val="nil"/>
        </w:tcBorders>
        <w:shd w:val="clear" w:color="auto" w:fill="6EC038"/>
      </w:tcPr>
    </w:tblStylePr>
    <w:tblStylePr w:type="lastRow">
      <w:pPr>
        <w:spacing w:before="0" w:after="0" w:line="240" w:lineRule="auto"/>
      </w:pPr>
      <w:rPr>
        <w:b/>
        <w:bCs/>
      </w:rPr>
      <w:tblPr/>
      <w:tcPr>
        <w:tcBorders>
          <w:top w:val="double" w:sz="6" w:space="0" w:color="91D267"/>
          <w:left w:val="single" w:sz="8" w:space="0" w:color="91D267"/>
          <w:bottom w:val="single" w:sz="8" w:space="0" w:color="91D267"/>
          <w:right w:val="single" w:sz="8" w:space="0" w:color="91D267"/>
          <w:insideH w:val="nil"/>
          <w:insideV w:val="nil"/>
        </w:tcBorders>
      </w:tcPr>
    </w:tblStylePr>
    <w:tblStylePr w:type="firstCol">
      <w:rPr>
        <w:b/>
        <w:bCs/>
      </w:rPr>
    </w:tblStylePr>
    <w:tblStylePr w:type="lastCol">
      <w:rPr>
        <w:b/>
        <w:bCs/>
      </w:rPr>
    </w:tblStylePr>
    <w:tblStylePr w:type="band1Vert">
      <w:tblPr/>
      <w:tcPr>
        <w:shd w:val="clear" w:color="auto" w:fill="DAF0CC"/>
      </w:tcPr>
    </w:tblStylePr>
    <w:tblStylePr w:type="band1Horz">
      <w:tblPr/>
      <w:tcPr>
        <w:tcBorders>
          <w:insideH w:val="nil"/>
          <w:insideV w:val="nil"/>
        </w:tcBorders>
        <w:shd w:val="clear" w:color="auto" w:fill="DAF0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415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MWReference">
    <w:name w:val="MW Reference"/>
    <w:basedOn w:val="Normal"/>
    <w:qFormat/>
    <w:rsid w:val="00114159"/>
    <w:pPr>
      <w:snapToGrid w:val="0"/>
      <w:spacing w:before="120" w:after="120" w:line="280" w:lineRule="atLeast"/>
      <w:ind w:left="567" w:hanging="567"/>
    </w:pPr>
    <w:rPr>
      <w:rFonts w:ascii="Ebrima" w:eastAsia="Times New Roman" w:hAnsi="Ebrima" w:cs="Times New Roman"/>
      <w:szCs w:val="20"/>
    </w:rPr>
  </w:style>
  <w:style w:type="character" w:styleId="EndnoteReference">
    <w:name w:val="endnote reference"/>
    <w:basedOn w:val="DefaultParagraphFont"/>
    <w:uiPriority w:val="99"/>
    <w:semiHidden/>
    <w:unhideWhenUsed/>
    <w:rsid w:val="00503A42"/>
    <w:rPr>
      <w:vertAlign w:val="superscript"/>
    </w:rPr>
  </w:style>
  <w:style w:type="paragraph" w:customStyle="1" w:styleId="TextNormal">
    <w:name w:val="Text Normal"/>
    <w:basedOn w:val="Normal"/>
    <w:link w:val="TextNormalChar"/>
    <w:rsid w:val="00A33454"/>
    <w:pPr>
      <w:spacing w:after="240" w:line="240" w:lineRule="auto"/>
    </w:pPr>
    <w:rPr>
      <w:rFonts w:ascii="Arial" w:eastAsia="Times New Roman" w:hAnsi="Arial" w:cs="Times New Roman"/>
      <w:szCs w:val="20"/>
    </w:rPr>
  </w:style>
  <w:style w:type="character" w:customStyle="1" w:styleId="TextNormalChar">
    <w:name w:val="Text Normal Char"/>
    <w:link w:val="TextNormal"/>
    <w:rsid w:val="00A33454"/>
    <w:rPr>
      <w:rFonts w:ascii="Arial" w:eastAsia="Times New Roman" w:hAnsi="Arial" w:cs="Times New Roman"/>
      <w:szCs w:val="20"/>
    </w:rPr>
  </w:style>
  <w:style w:type="character" w:customStyle="1" w:styleId="BulletChar">
    <w:name w:val="Bullet Char"/>
    <w:basedOn w:val="DefaultParagraphFont"/>
    <w:link w:val="Bullet"/>
    <w:locked/>
    <w:rsid w:val="00F23311"/>
  </w:style>
  <w:style w:type="paragraph" w:customStyle="1" w:styleId="Bullet">
    <w:name w:val="Bullet"/>
    <w:basedOn w:val="Normal"/>
    <w:link w:val="BulletChar"/>
    <w:qFormat/>
    <w:rsid w:val="00F23311"/>
    <w:pPr>
      <w:numPr>
        <w:numId w:val="15"/>
      </w:numPr>
      <w:spacing w:after="120" w:line="280" w:lineRule="exact"/>
    </w:pPr>
  </w:style>
  <w:style w:type="paragraph" w:customStyle="1" w:styleId="TableTextbold">
    <w:name w:val="TableText bold"/>
    <w:basedOn w:val="TableText0"/>
    <w:rsid w:val="00CE5729"/>
    <w:rPr>
      <w:rFonts w:ascii="Calibri" w:eastAsiaTheme="minorEastAsia" w:hAnsi="Calibri" w:cstheme="minorBidi"/>
      <w:b/>
    </w:rPr>
  </w:style>
  <w:style w:type="paragraph" w:styleId="PlainText">
    <w:name w:val="Plain Text"/>
    <w:basedOn w:val="Normal"/>
    <w:link w:val="PlainTextChar"/>
    <w:uiPriority w:val="99"/>
    <w:unhideWhenUsed/>
    <w:rsid w:val="00CE572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E5729"/>
    <w:rPr>
      <w:rFonts w:ascii="Calibri" w:hAnsi="Calibri" w:cs="Calibri"/>
    </w:rPr>
  </w:style>
  <w:style w:type="table" w:styleId="GridTable1Light-Accent5">
    <w:name w:val="Grid Table 1 Light Accent 5"/>
    <w:basedOn w:val="TableNormal"/>
    <w:uiPriority w:val="46"/>
    <w:rsid w:val="00CE57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726CF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726C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CabStandard">
    <w:name w:val="CabStandard"/>
    <w:basedOn w:val="Normal"/>
    <w:rsid w:val="00674312"/>
    <w:pPr>
      <w:spacing w:after="24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845">
      <w:bodyDiv w:val="1"/>
      <w:marLeft w:val="0"/>
      <w:marRight w:val="0"/>
      <w:marTop w:val="0"/>
      <w:marBottom w:val="0"/>
      <w:divBdr>
        <w:top w:val="none" w:sz="0" w:space="0" w:color="auto"/>
        <w:left w:val="none" w:sz="0" w:space="0" w:color="auto"/>
        <w:bottom w:val="none" w:sz="0" w:space="0" w:color="auto"/>
        <w:right w:val="none" w:sz="0" w:space="0" w:color="auto"/>
      </w:divBdr>
    </w:div>
    <w:div w:id="240649182">
      <w:bodyDiv w:val="1"/>
      <w:marLeft w:val="0"/>
      <w:marRight w:val="0"/>
      <w:marTop w:val="0"/>
      <w:marBottom w:val="0"/>
      <w:divBdr>
        <w:top w:val="none" w:sz="0" w:space="0" w:color="auto"/>
        <w:left w:val="none" w:sz="0" w:space="0" w:color="auto"/>
        <w:bottom w:val="none" w:sz="0" w:space="0" w:color="auto"/>
        <w:right w:val="none" w:sz="0" w:space="0" w:color="auto"/>
      </w:divBdr>
    </w:div>
    <w:div w:id="309091191">
      <w:bodyDiv w:val="1"/>
      <w:marLeft w:val="0"/>
      <w:marRight w:val="0"/>
      <w:marTop w:val="0"/>
      <w:marBottom w:val="0"/>
      <w:divBdr>
        <w:top w:val="none" w:sz="0" w:space="0" w:color="auto"/>
        <w:left w:val="none" w:sz="0" w:space="0" w:color="auto"/>
        <w:bottom w:val="none" w:sz="0" w:space="0" w:color="auto"/>
        <w:right w:val="none" w:sz="0" w:space="0" w:color="auto"/>
      </w:divBdr>
    </w:div>
    <w:div w:id="486868263">
      <w:bodyDiv w:val="1"/>
      <w:marLeft w:val="0"/>
      <w:marRight w:val="0"/>
      <w:marTop w:val="0"/>
      <w:marBottom w:val="0"/>
      <w:divBdr>
        <w:top w:val="none" w:sz="0" w:space="0" w:color="auto"/>
        <w:left w:val="none" w:sz="0" w:space="0" w:color="auto"/>
        <w:bottom w:val="none" w:sz="0" w:space="0" w:color="auto"/>
        <w:right w:val="none" w:sz="0" w:space="0" w:color="auto"/>
      </w:divBdr>
    </w:div>
    <w:div w:id="509638143">
      <w:bodyDiv w:val="1"/>
      <w:marLeft w:val="0"/>
      <w:marRight w:val="0"/>
      <w:marTop w:val="0"/>
      <w:marBottom w:val="0"/>
      <w:divBdr>
        <w:top w:val="none" w:sz="0" w:space="0" w:color="auto"/>
        <w:left w:val="none" w:sz="0" w:space="0" w:color="auto"/>
        <w:bottom w:val="none" w:sz="0" w:space="0" w:color="auto"/>
        <w:right w:val="none" w:sz="0" w:space="0" w:color="auto"/>
      </w:divBdr>
    </w:div>
    <w:div w:id="546991547">
      <w:bodyDiv w:val="1"/>
      <w:marLeft w:val="0"/>
      <w:marRight w:val="0"/>
      <w:marTop w:val="0"/>
      <w:marBottom w:val="0"/>
      <w:divBdr>
        <w:top w:val="none" w:sz="0" w:space="0" w:color="auto"/>
        <w:left w:val="none" w:sz="0" w:space="0" w:color="auto"/>
        <w:bottom w:val="none" w:sz="0" w:space="0" w:color="auto"/>
        <w:right w:val="none" w:sz="0" w:space="0" w:color="auto"/>
      </w:divBdr>
    </w:div>
    <w:div w:id="578104241">
      <w:bodyDiv w:val="1"/>
      <w:marLeft w:val="0"/>
      <w:marRight w:val="0"/>
      <w:marTop w:val="0"/>
      <w:marBottom w:val="0"/>
      <w:divBdr>
        <w:top w:val="none" w:sz="0" w:space="0" w:color="auto"/>
        <w:left w:val="none" w:sz="0" w:space="0" w:color="auto"/>
        <w:bottom w:val="none" w:sz="0" w:space="0" w:color="auto"/>
        <w:right w:val="none" w:sz="0" w:space="0" w:color="auto"/>
      </w:divBdr>
    </w:div>
    <w:div w:id="602492642">
      <w:bodyDiv w:val="1"/>
      <w:marLeft w:val="0"/>
      <w:marRight w:val="0"/>
      <w:marTop w:val="0"/>
      <w:marBottom w:val="0"/>
      <w:divBdr>
        <w:top w:val="none" w:sz="0" w:space="0" w:color="auto"/>
        <w:left w:val="none" w:sz="0" w:space="0" w:color="auto"/>
        <w:bottom w:val="none" w:sz="0" w:space="0" w:color="auto"/>
        <w:right w:val="none" w:sz="0" w:space="0" w:color="auto"/>
      </w:divBdr>
    </w:div>
    <w:div w:id="1000622571">
      <w:bodyDiv w:val="1"/>
      <w:marLeft w:val="0"/>
      <w:marRight w:val="0"/>
      <w:marTop w:val="0"/>
      <w:marBottom w:val="0"/>
      <w:divBdr>
        <w:top w:val="none" w:sz="0" w:space="0" w:color="auto"/>
        <w:left w:val="none" w:sz="0" w:space="0" w:color="auto"/>
        <w:bottom w:val="none" w:sz="0" w:space="0" w:color="auto"/>
        <w:right w:val="none" w:sz="0" w:space="0" w:color="auto"/>
      </w:divBdr>
    </w:div>
    <w:div w:id="1144473156">
      <w:bodyDiv w:val="1"/>
      <w:marLeft w:val="0"/>
      <w:marRight w:val="0"/>
      <w:marTop w:val="0"/>
      <w:marBottom w:val="0"/>
      <w:divBdr>
        <w:top w:val="none" w:sz="0" w:space="0" w:color="auto"/>
        <w:left w:val="none" w:sz="0" w:space="0" w:color="auto"/>
        <w:bottom w:val="none" w:sz="0" w:space="0" w:color="auto"/>
        <w:right w:val="none" w:sz="0" w:space="0" w:color="auto"/>
      </w:divBdr>
    </w:div>
    <w:div w:id="1152483089">
      <w:bodyDiv w:val="1"/>
      <w:marLeft w:val="0"/>
      <w:marRight w:val="0"/>
      <w:marTop w:val="0"/>
      <w:marBottom w:val="0"/>
      <w:divBdr>
        <w:top w:val="none" w:sz="0" w:space="0" w:color="auto"/>
        <w:left w:val="none" w:sz="0" w:space="0" w:color="auto"/>
        <w:bottom w:val="none" w:sz="0" w:space="0" w:color="auto"/>
        <w:right w:val="none" w:sz="0" w:space="0" w:color="auto"/>
      </w:divBdr>
    </w:div>
    <w:div w:id="1168523313">
      <w:bodyDiv w:val="1"/>
      <w:marLeft w:val="0"/>
      <w:marRight w:val="0"/>
      <w:marTop w:val="0"/>
      <w:marBottom w:val="0"/>
      <w:divBdr>
        <w:top w:val="none" w:sz="0" w:space="0" w:color="auto"/>
        <w:left w:val="none" w:sz="0" w:space="0" w:color="auto"/>
        <w:bottom w:val="none" w:sz="0" w:space="0" w:color="auto"/>
        <w:right w:val="none" w:sz="0" w:space="0" w:color="auto"/>
      </w:divBdr>
    </w:div>
    <w:div w:id="1180117115">
      <w:bodyDiv w:val="1"/>
      <w:marLeft w:val="0"/>
      <w:marRight w:val="0"/>
      <w:marTop w:val="0"/>
      <w:marBottom w:val="0"/>
      <w:divBdr>
        <w:top w:val="none" w:sz="0" w:space="0" w:color="auto"/>
        <w:left w:val="none" w:sz="0" w:space="0" w:color="auto"/>
        <w:bottom w:val="none" w:sz="0" w:space="0" w:color="auto"/>
        <w:right w:val="none" w:sz="0" w:space="0" w:color="auto"/>
      </w:divBdr>
    </w:div>
    <w:div w:id="1284386713">
      <w:bodyDiv w:val="1"/>
      <w:marLeft w:val="0"/>
      <w:marRight w:val="0"/>
      <w:marTop w:val="0"/>
      <w:marBottom w:val="0"/>
      <w:divBdr>
        <w:top w:val="none" w:sz="0" w:space="0" w:color="auto"/>
        <w:left w:val="none" w:sz="0" w:space="0" w:color="auto"/>
        <w:bottom w:val="none" w:sz="0" w:space="0" w:color="auto"/>
        <w:right w:val="none" w:sz="0" w:space="0" w:color="auto"/>
      </w:divBdr>
    </w:div>
    <w:div w:id="1388382437">
      <w:bodyDiv w:val="1"/>
      <w:marLeft w:val="0"/>
      <w:marRight w:val="0"/>
      <w:marTop w:val="0"/>
      <w:marBottom w:val="0"/>
      <w:divBdr>
        <w:top w:val="none" w:sz="0" w:space="0" w:color="auto"/>
        <w:left w:val="none" w:sz="0" w:space="0" w:color="auto"/>
        <w:bottom w:val="none" w:sz="0" w:space="0" w:color="auto"/>
        <w:right w:val="none" w:sz="0" w:space="0" w:color="auto"/>
      </w:divBdr>
    </w:div>
    <w:div w:id="1415399065">
      <w:bodyDiv w:val="1"/>
      <w:marLeft w:val="0"/>
      <w:marRight w:val="0"/>
      <w:marTop w:val="0"/>
      <w:marBottom w:val="0"/>
      <w:divBdr>
        <w:top w:val="none" w:sz="0" w:space="0" w:color="auto"/>
        <w:left w:val="none" w:sz="0" w:space="0" w:color="auto"/>
        <w:bottom w:val="none" w:sz="0" w:space="0" w:color="auto"/>
        <w:right w:val="none" w:sz="0" w:space="0" w:color="auto"/>
      </w:divBdr>
    </w:div>
    <w:div w:id="1492066802">
      <w:bodyDiv w:val="1"/>
      <w:marLeft w:val="0"/>
      <w:marRight w:val="0"/>
      <w:marTop w:val="0"/>
      <w:marBottom w:val="0"/>
      <w:divBdr>
        <w:top w:val="none" w:sz="0" w:space="0" w:color="auto"/>
        <w:left w:val="none" w:sz="0" w:space="0" w:color="auto"/>
        <w:bottom w:val="none" w:sz="0" w:space="0" w:color="auto"/>
        <w:right w:val="none" w:sz="0" w:space="0" w:color="auto"/>
      </w:divBdr>
    </w:div>
    <w:div w:id="1617447588">
      <w:bodyDiv w:val="1"/>
      <w:marLeft w:val="0"/>
      <w:marRight w:val="0"/>
      <w:marTop w:val="0"/>
      <w:marBottom w:val="0"/>
      <w:divBdr>
        <w:top w:val="none" w:sz="0" w:space="0" w:color="auto"/>
        <w:left w:val="none" w:sz="0" w:space="0" w:color="auto"/>
        <w:bottom w:val="none" w:sz="0" w:space="0" w:color="auto"/>
        <w:right w:val="none" w:sz="0" w:space="0" w:color="auto"/>
      </w:divBdr>
    </w:div>
    <w:div w:id="1622301163">
      <w:bodyDiv w:val="1"/>
      <w:marLeft w:val="0"/>
      <w:marRight w:val="0"/>
      <w:marTop w:val="0"/>
      <w:marBottom w:val="0"/>
      <w:divBdr>
        <w:top w:val="none" w:sz="0" w:space="0" w:color="auto"/>
        <w:left w:val="none" w:sz="0" w:space="0" w:color="auto"/>
        <w:bottom w:val="none" w:sz="0" w:space="0" w:color="auto"/>
        <w:right w:val="none" w:sz="0" w:space="0" w:color="auto"/>
      </w:divBdr>
    </w:div>
    <w:div w:id="1671522228">
      <w:bodyDiv w:val="1"/>
      <w:marLeft w:val="0"/>
      <w:marRight w:val="0"/>
      <w:marTop w:val="0"/>
      <w:marBottom w:val="0"/>
      <w:divBdr>
        <w:top w:val="none" w:sz="0" w:space="0" w:color="auto"/>
        <w:left w:val="none" w:sz="0" w:space="0" w:color="auto"/>
        <w:bottom w:val="none" w:sz="0" w:space="0" w:color="auto"/>
        <w:right w:val="none" w:sz="0" w:space="0" w:color="auto"/>
      </w:divBdr>
    </w:div>
    <w:div w:id="1672218901">
      <w:bodyDiv w:val="1"/>
      <w:marLeft w:val="0"/>
      <w:marRight w:val="0"/>
      <w:marTop w:val="0"/>
      <w:marBottom w:val="0"/>
      <w:divBdr>
        <w:top w:val="none" w:sz="0" w:space="0" w:color="auto"/>
        <w:left w:val="none" w:sz="0" w:space="0" w:color="auto"/>
        <w:bottom w:val="none" w:sz="0" w:space="0" w:color="auto"/>
        <w:right w:val="none" w:sz="0" w:space="0" w:color="auto"/>
      </w:divBdr>
      <w:divsChild>
        <w:div w:id="1529021810">
          <w:marLeft w:val="720"/>
          <w:marRight w:val="0"/>
          <w:marTop w:val="0"/>
          <w:marBottom w:val="0"/>
          <w:divBdr>
            <w:top w:val="none" w:sz="0" w:space="0" w:color="auto"/>
            <w:left w:val="none" w:sz="0" w:space="0" w:color="auto"/>
            <w:bottom w:val="none" w:sz="0" w:space="0" w:color="auto"/>
            <w:right w:val="none" w:sz="0" w:space="0" w:color="auto"/>
          </w:divBdr>
        </w:div>
        <w:div w:id="427385118">
          <w:marLeft w:val="720"/>
          <w:marRight w:val="0"/>
          <w:marTop w:val="0"/>
          <w:marBottom w:val="0"/>
          <w:divBdr>
            <w:top w:val="none" w:sz="0" w:space="0" w:color="auto"/>
            <w:left w:val="none" w:sz="0" w:space="0" w:color="auto"/>
            <w:bottom w:val="none" w:sz="0" w:space="0" w:color="auto"/>
            <w:right w:val="none" w:sz="0" w:space="0" w:color="auto"/>
          </w:divBdr>
        </w:div>
      </w:divsChild>
    </w:div>
    <w:div w:id="1678193991">
      <w:bodyDiv w:val="1"/>
      <w:marLeft w:val="0"/>
      <w:marRight w:val="0"/>
      <w:marTop w:val="0"/>
      <w:marBottom w:val="0"/>
      <w:divBdr>
        <w:top w:val="none" w:sz="0" w:space="0" w:color="auto"/>
        <w:left w:val="none" w:sz="0" w:space="0" w:color="auto"/>
        <w:bottom w:val="none" w:sz="0" w:space="0" w:color="auto"/>
        <w:right w:val="none" w:sz="0" w:space="0" w:color="auto"/>
      </w:divBdr>
    </w:div>
    <w:div w:id="1794706873">
      <w:bodyDiv w:val="1"/>
      <w:marLeft w:val="0"/>
      <w:marRight w:val="0"/>
      <w:marTop w:val="0"/>
      <w:marBottom w:val="0"/>
      <w:divBdr>
        <w:top w:val="none" w:sz="0" w:space="0" w:color="auto"/>
        <w:left w:val="none" w:sz="0" w:space="0" w:color="auto"/>
        <w:bottom w:val="none" w:sz="0" w:space="0" w:color="auto"/>
        <w:right w:val="none" w:sz="0" w:space="0" w:color="auto"/>
      </w:divBdr>
    </w:div>
    <w:div w:id="1818376481">
      <w:bodyDiv w:val="1"/>
      <w:marLeft w:val="0"/>
      <w:marRight w:val="0"/>
      <w:marTop w:val="0"/>
      <w:marBottom w:val="0"/>
      <w:divBdr>
        <w:top w:val="none" w:sz="0" w:space="0" w:color="auto"/>
        <w:left w:val="none" w:sz="0" w:space="0" w:color="auto"/>
        <w:bottom w:val="none" w:sz="0" w:space="0" w:color="auto"/>
        <w:right w:val="none" w:sz="0" w:space="0" w:color="auto"/>
      </w:divBdr>
    </w:div>
    <w:div w:id="1847867186">
      <w:bodyDiv w:val="1"/>
      <w:marLeft w:val="0"/>
      <w:marRight w:val="0"/>
      <w:marTop w:val="0"/>
      <w:marBottom w:val="0"/>
      <w:divBdr>
        <w:top w:val="none" w:sz="0" w:space="0" w:color="auto"/>
        <w:left w:val="none" w:sz="0" w:space="0" w:color="auto"/>
        <w:bottom w:val="none" w:sz="0" w:space="0" w:color="auto"/>
        <w:right w:val="none" w:sz="0" w:space="0" w:color="auto"/>
      </w:divBdr>
    </w:div>
    <w:div w:id="1907521422">
      <w:bodyDiv w:val="1"/>
      <w:marLeft w:val="0"/>
      <w:marRight w:val="0"/>
      <w:marTop w:val="0"/>
      <w:marBottom w:val="0"/>
      <w:divBdr>
        <w:top w:val="none" w:sz="0" w:space="0" w:color="auto"/>
        <w:left w:val="none" w:sz="0" w:space="0" w:color="auto"/>
        <w:bottom w:val="none" w:sz="0" w:space="0" w:color="auto"/>
        <w:right w:val="none" w:sz="0" w:space="0" w:color="auto"/>
      </w:divBdr>
    </w:div>
    <w:div w:id="1942907634">
      <w:bodyDiv w:val="1"/>
      <w:marLeft w:val="0"/>
      <w:marRight w:val="0"/>
      <w:marTop w:val="0"/>
      <w:marBottom w:val="0"/>
      <w:divBdr>
        <w:top w:val="none" w:sz="0" w:space="0" w:color="auto"/>
        <w:left w:val="none" w:sz="0" w:space="0" w:color="auto"/>
        <w:bottom w:val="none" w:sz="0" w:space="0" w:color="auto"/>
        <w:right w:val="none" w:sz="0" w:space="0" w:color="auto"/>
      </w:divBdr>
    </w:div>
    <w:div w:id="1951277293">
      <w:bodyDiv w:val="1"/>
      <w:marLeft w:val="0"/>
      <w:marRight w:val="0"/>
      <w:marTop w:val="0"/>
      <w:marBottom w:val="0"/>
      <w:divBdr>
        <w:top w:val="none" w:sz="0" w:space="0" w:color="auto"/>
        <w:left w:val="none" w:sz="0" w:space="0" w:color="auto"/>
        <w:bottom w:val="none" w:sz="0" w:space="0" w:color="auto"/>
        <w:right w:val="none" w:sz="0" w:space="0" w:color="auto"/>
      </w:divBdr>
    </w:div>
    <w:div w:id="1968731918">
      <w:bodyDiv w:val="1"/>
      <w:marLeft w:val="0"/>
      <w:marRight w:val="0"/>
      <w:marTop w:val="0"/>
      <w:marBottom w:val="0"/>
      <w:divBdr>
        <w:top w:val="none" w:sz="0" w:space="0" w:color="auto"/>
        <w:left w:val="none" w:sz="0" w:space="0" w:color="auto"/>
        <w:bottom w:val="none" w:sz="0" w:space="0" w:color="auto"/>
        <w:right w:val="none" w:sz="0" w:space="0" w:color="auto"/>
      </w:divBdr>
    </w:div>
    <w:div w:id="2028829210">
      <w:bodyDiv w:val="1"/>
      <w:marLeft w:val="0"/>
      <w:marRight w:val="0"/>
      <w:marTop w:val="0"/>
      <w:marBottom w:val="0"/>
      <w:divBdr>
        <w:top w:val="none" w:sz="0" w:space="0" w:color="auto"/>
        <w:left w:val="none" w:sz="0" w:space="0" w:color="auto"/>
        <w:bottom w:val="none" w:sz="0" w:space="0" w:color="auto"/>
        <w:right w:val="none" w:sz="0" w:space="0" w:color="auto"/>
      </w:divBdr>
    </w:div>
    <w:div w:id="2093503349">
      <w:bodyDiv w:val="1"/>
      <w:marLeft w:val="0"/>
      <w:marRight w:val="0"/>
      <w:marTop w:val="0"/>
      <w:marBottom w:val="0"/>
      <w:divBdr>
        <w:top w:val="none" w:sz="0" w:space="0" w:color="auto"/>
        <w:left w:val="none" w:sz="0" w:space="0" w:color="auto"/>
        <w:bottom w:val="none" w:sz="0" w:space="0" w:color="auto"/>
        <w:right w:val="none" w:sz="0" w:space="0" w:color="auto"/>
      </w:divBdr>
    </w:div>
    <w:div w:id="2103642518">
      <w:bodyDiv w:val="1"/>
      <w:marLeft w:val="0"/>
      <w:marRight w:val="0"/>
      <w:marTop w:val="0"/>
      <w:marBottom w:val="0"/>
      <w:divBdr>
        <w:top w:val="none" w:sz="0" w:space="0" w:color="auto"/>
        <w:left w:val="none" w:sz="0" w:space="0" w:color="auto"/>
        <w:bottom w:val="none" w:sz="0" w:space="0" w:color="auto"/>
        <w:right w:val="none" w:sz="0" w:space="0" w:color="auto"/>
      </w:divBdr>
    </w:div>
    <w:div w:id="21288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s.govt.nz/repository/libraries/id:26gi9ayo517q9stt81sd/hierarchy/environment/science/science-summary-reports/estimating_time_lags_for_nitrate_response_in_shallow_southland_groundwater.pdf" TargetMode="External"/><Relationship Id="rId2" Type="http://schemas.openxmlformats.org/officeDocument/2006/relationships/hyperlink" Target="https://www.stats.govt.nz/information-releases/wellbeing-statistics-2018" TargetMode="External"/><Relationship Id="rId1" Type="http://schemas.openxmlformats.org/officeDocument/2006/relationships/hyperlink" Target="https://www.mfe.govt.nz/sites/default/files/media/Fresh%20water/essential-freshwater.pdf" TargetMode="External"/><Relationship Id="rId5" Type="http://schemas.openxmlformats.org/officeDocument/2006/relationships/hyperlink" Target="https://www.waikatoregion.govt.nz/assets/PageFiles/37532/3%20-%20Final%20Draft%20LincolnAg_Unsaturated%20Lag%20time%20in%20the%20Waikato%20catchment.pdf" TargetMode="External"/><Relationship Id="rId4" Type="http://schemas.openxmlformats.org/officeDocument/2006/relationships/hyperlink" Target="https://www.envirolink.govt.nz/assets/Envirolink/1419-HZLC103-Groundwater-lag-times-in-the-water-discharges-from-the-Whanganui-Rangitikei-and-Manawatu-catch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560E0F-B11D-4F78-AA52-0E72BD37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9698</Words>
  <Characters>55285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64854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O'Flaherty</dc:creator>
  <cp:keywords/>
  <dc:description/>
  <cp:lastModifiedBy>Emma Turrell</cp:lastModifiedBy>
  <cp:revision>2</cp:revision>
  <cp:lastPrinted>2019-07-22T03:10:00Z</cp:lastPrinted>
  <dcterms:created xsi:type="dcterms:W3CDTF">2020-05-27T08:26:00Z</dcterms:created>
  <dcterms:modified xsi:type="dcterms:W3CDTF">2020-05-27T08:26:00Z</dcterms:modified>
</cp:coreProperties>
</file>