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40E" w:rsidRPr="006B77BB" w:rsidRDefault="00DC000E" w:rsidP="0003640E">
      <w:pPr>
        <w:pStyle w:val="BodyText"/>
      </w:pPr>
      <w:r>
        <w:rPr>
          <w:noProof/>
        </w:rPr>
        <w:drawing>
          <wp:anchor distT="0" distB="0" distL="114300" distR="114300" simplePos="0" relativeHeight="251660288" behindDoc="0" locked="0" layoutInCell="1" allowOverlap="1">
            <wp:simplePos x="0" y="0"/>
            <wp:positionH relativeFrom="column">
              <wp:posOffset>-598170</wp:posOffset>
            </wp:positionH>
            <wp:positionV relativeFrom="paragraph">
              <wp:posOffset>-3037840</wp:posOffset>
            </wp:positionV>
            <wp:extent cx="6986905" cy="9753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launch-cover-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6905" cy="9753600"/>
                    </a:xfrm>
                    <a:prstGeom prst="rect">
                      <a:avLst/>
                    </a:prstGeom>
                  </pic:spPr>
                </pic:pic>
              </a:graphicData>
            </a:graphic>
            <wp14:sizeRelH relativeFrom="page">
              <wp14:pctWidth>0</wp14:pctWidth>
            </wp14:sizeRelH>
            <wp14:sizeRelV relativeFrom="page">
              <wp14:pctHeight>0</wp14:pctHeight>
            </wp14:sizeRelV>
          </wp:anchor>
        </w:drawing>
      </w:r>
    </w:p>
    <w:p w:rsidR="0003640E" w:rsidRPr="006B77BB" w:rsidRDefault="0003640E" w:rsidP="0080531E">
      <w:pPr>
        <w:jc w:val="left"/>
        <w:rPr>
          <w:color w:val="FF0000"/>
        </w:rPr>
        <w:sectPr w:rsidR="0003640E" w:rsidRPr="006B77BB" w:rsidSect="0036151C">
          <w:headerReference w:type="default" r:id="rId10"/>
          <w:footerReference w:type="default" r:id="rId11"/>
          <w:pgSz w:w="11907" w:h="16840" w:code="9"/>
          <w:pgMar w:top="5670" w:right="1418" w:bottom="1701" w:left="1418" w:header="567" w:footer="1134" w:gutter="0"/>
          <w:cols w:space="720"/>
        </w:sectPr>
      </w:pPr>
    </w:p>
    <w:p w:rsidR="00D56829" w:rsidRDefault="00D56829" w:rsidP="00452EC4">
      <w:pPr>
        <w:pStyle w:val="Imprint"/>
      </w:pPr>
    </w:p>
    <w:p w:rsidR="00D56829" w:rsidRDefault="00D56829" w:rsidP="00452EC4">
      <w:pPr>
        <w:pStyle w:val="Imprint"/>
      </w:pPr>
    </w:p>
    <w:p w:rsidR="00D56829" w:rsidRDefault="00D56829" w:rsidP="00452EC4">
      <w:pPr>
        <w:pStyle w:val="Imprint"/>
      </w:pPr>
    </w:p>
    <w:p w:rsidR="00D56829" w:rsidRDefault="00D56829" w:rsidP="00452EC4">
      <w:pPr>
        <w:pStyle w:val="Imprint"/>
      </w:pPr>
    </w:p>
    <w:p w:rsidR="00D56829" w:rsidRDefault="00D56829" w:rsidP="00452EC4">
      <w:pPr>
        <w:pStyle w:val="Imprint"/>
      </w:pPr>
    </w:p>
    <w:p w:rsidR="00D56829" w:rsidRDefault="00D56829" w:rsidP="00452EC4">
      <w:pPr>
        <w:pStyle w:val="Imprint"/>
      </w:pPr>
    </w:p>
    <w:p w:rsidR="00D56829" w:rsidRDefault="00D56829" w:rsidP="00452EC4">
      <w:pPr>
        <w:pStyle w:val="Imprint"/>
      </w:pPr>
    </w:p>
    <w:p w:rsidR="00D56829" w:rsidRDefault="00D56829" w:rsidP="00452EC4">
      <w:pPr>
        <w:pStyle w:val="Imprint"/>
      </w:pPr>
    </w:p>
    <w:p w:rsidR="00452EC4" w:rsidRPr="001C1DB9" w:rsidRDefault="00452EC4" w:rsidP="00452EC4">
      <w:pPr>
        <w:pStyle w:val="Imprint"/>
        <w:rPr>
          <w:i/>
          <w:highlight w:val="yellow"/>
        </w:rPr>
      </w:pPr>
      <w:r w:rsidRPr="006B77BB">
        <w:t xml:space="preserve">This </w:t>
      </w:r>
      <w:r w:rsidR="00775F57" w:rsidRPr="006B77BB">
        <w:t>document</w:t>
      </w:r>
      <w:r w:rsidRPr="006B77BB">
        <w:t xml:space="preserve"> may be cited as:</w:t>
      </w:r>
      <w:r w:rsidR="00775F57" w:rsidRPr="006B77BB">
        <w:t xml:space="preserve"> Ministry for the Environment. </w:t>
      </w:r>
      <w:r w:rsidR="002A3DCB">
        <w:t>2016</w:t>
      </w:r>
      <w:r w:rsidR="00775F57" w:rsidRPr="006B77BB">
        <w:t xml:space="preserve">. </w:t>
      </w:r>
      <w:r w:rsidR="00A92656" w:rsidRPr="00BB044A">
        <w:rPr>
          <w:i/>
        </w:rPr>
        <w:t xml:space="preserve">Proposed </w:t>
      </w:r>
      <w:r w:rsidR="006742A1" w:rsidRPr="00BB044A">
        <w:rPr>
          <w:i/>
        </w:rPr>
        <w:t xml:space="preserve">regulation of jettisoned material from space </w:t>
      </w:r>
      <w:r w:rsidR="001B1B6B" w:rsidRPr="00BB044A">
        <w:rPr>
          <w:i/>
        </w:rPr>
        <w:t>launch vehicles</w:t>
      </w:r>
      <w:r w:rsidR="006742A1" w:rsidRPr="00BB044A">
        <w:rPr>
          <w:i/>
        </w:rPr>
        <w:t xml:space="preserve"> under the Exclusive Economic Zone and Continental Shelf (Environmental Effects) Act 2012</w:t>
      </w:r>
      <w:r w:rsidR="00A92656" w:rsidRPr="00BB044A">
        <w:rPr>
          <w:i/>
        </w:rPr>
        <w:t>: Discussion document</w:t>
      </w:r>
      <w:r w:rsidR="00775F57" w:rsidRPr="00BB044A">
        <w:t>.</w:t>
      </w:r>
      <w:r w:rsidR="00775F57" w:rsidRPr="006B77BB">
        <w:t xml:space="preserve"> Wellington: Ministry for the Environment.</w:t>
      </w:r>
    </w:p>
    <w:p w:rsidR="0080531E" w:rsidRPr="006B77BB" w:rsidRDefault="0080531E" w:rsidP="0080531E">
      <w:pPr>
        <w:pStyle w:val="Imprint"/>
      </w:pPr>
    </w:p>
    <w:p w:rsidR="0080531E" w:rsidRPr="006B77BB" w:rsidRDefault="0080531E" w:rsidP="0080531E">
      <w:pPr>
        <w:pStyle w:val="Imprint"/>
      </w:pPr>
    </w:p>
    <w:p w:rsidR="0080531E" w:rsidRPr="006B77BB" w:rsidRDefault="0080531E" w:rsidP="0080531E">
      <w:pPr>
        <w:pStyle w:val="Imprint"/>
      </w:pPr>
    </w:p>
    <w:p w:rsidR="0080531E" w:rsidRPr="006B77BB" w:rsidRDefault="0080531E" w:rsidP="0080531E">
      <w:pPr>
        <w:pStyle w:val="Imprint"/>
      </w:pPr>
    </w:p>
    <w:p w:rsidR="0080531E" w:rsidRDefault="0080531E" w:rsidP="0080531E">
      <w:pPr>
        <w:pStyle w:val="Imprint"/>
      </w:pPr>
    </w:p>
    <w:p w:rsidR="002D59F1" w:rsidRPr="006B77BB" w:rsidRDefault="002D59F1" w:rsidP="0080531E">
      <w:pPr>
        <w:pStyle w:val="Imprint"/>
      </w:pPr>
    </w:p>
    <w:p w:rsidR="00760C00" w:rsidRDefault="00760C00" w:rsidP="0080531E">
      <w:pPr>
        <w:pStyle w:val="Imprint"/>
      </w:pPr>
    </w:p>
    <w:p w:rsidR="002962E3" w:rsidRPr="006B77BB" w:rsidRDefault="002962E3" w:rsidP="0080531E">
      <w:pPr>
        <w:pStyle w:val="Imprint"/>
      </w:pPr>
    </w:p>
    <w:p w:rsidR="0080531E" w:rsidRPr="006B77BB" w:rsidRDefault="0080531E" w:rsidP="0080531E">
      <w:pPr>
        <w:pStyle w:val="Imprint"/>
      </w:pPr>
      <w:r w:rsidRPr="006B77BB">
        <w:t xml:space="preserve">Published in </w:t>
      </w:r>
      <w:r w:rsidR="002A3DCB">
        <w:t>August 2016</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rsidR="0080531E" w:rsidRPr="006B77BB" w:rsidRDefault="002962E3" w:rsidP="002D59F1">
      <w:pPr>
        <w:pStyle w:val="Imprint"/>
      </w:pPr>
      <w:r>
        <w:t>ISBN: 978-0-908339-</w:t>
      </w:r>
      <w:r w:rsidR="00CC764B">
        <w:t>53-2</w:t>
      </w:r>
      <w:r w:rsidR="0080531E" w:rsidRPr="006B77BB">
        <w:t xml:space="preserve"> </w:t>
      </w:r>
      <w:r w:rsidR="002D59F1">
        <w:br/>
      </w:r>
      <w:r w:rsidR="0080531E" w:rsidRPr="006B77BB">
        <w:t xml:space="preserve">Publication number: </w:t>
      </w:r>
      <w:r w:rsidR="0080531E" w:rsidRPr="002D59F1">
        <w:t xml:space="preserve">ME </w:t>
      </w:r>
      <w:r w:rsidR="00CC764B">
        <w:t>1256</w:t>
      </w:r>
    </w:p>
    <w:p w:rsidR="0080531E" w:rsidRPr="006B77BB" w:rsidRDefault="0080531E" w:rsidP="0080531E">
      <w:pPr>
        <w:pStyle w:val="Imprint"/>
      </w:pPr>
      <w:r w:rsidRPr="006B77BB">
        <w:t xml:space="preserve">© Crown copyright New Zealand </w:t>
      </w:r>
      <w:r w:rsidR="002A3DCB">
        <w:t>2016</w:t>
      </w:r>
    </w:p>
    <w:p w:rsidR="0080531E" w:rsidRPr="006B77BB" w:rsidRDefault="0080531E" w:rsidP="0080531E">
      <w:pPr>
        <w:pStyle w:val="Imprint"/>
        <w:spacing w:before="240"/>
      </w:pPr>
      <w:r w:rsidRPr="006B77BB">
        <w:t>This document is available on the Ministry for</w:t>
      </w:r>
      <w:r w:rsidR="004C4E8A" w:rsidRPr="006B77BB">
        <w:t xml:space="preserve"> the Environment </w:t>
      </w:r>
      <w:r w:rsidR="00CB557F" w:rsidRPr="006B77BB">
        <w:t>website</w:t>
      </w:r>
      <w:r w:rsidRPr="006B77BB">
        <w:t xml:space="preserve">: </w:t>
      </w:r>
      <w:hyperlink r:id="rId12" w:history="1">
        <w:r w:rsidRPr="006B77BB">
          <w:rPr>
            <w:rStyle w:val="Hyperlink"/>
          </w:rPr>
          <w:t>www.mfe.govt.nz</w:t>
        </w:r>
      </w:hyperlink>
      <w:r w:rsidR="00B51610" w:rsidRPr="006B77BB">
        <w:rPr>
          <w:rStyle w:val="Hyperlink"/>
          <w:color w:val="auto"/>
        </w:rPr>
        <w:t>.</w:t>
      </w:r>
    </w:p>
    <w:p w:rsidR="0080531E" w:rsidRPr="006B77BB" w:rsidRDefault="0080531E" w:rsidP="0080531E">
      <w:pPr>
        <w:spacing w:before="0" w:after="0" w:line="240" w:lineRule="auto"/>
        <w:ind w:left="-170" w:right="-284"/>
        <w:jc w:val="left"/>
      </w:pPr>
      <w:r w:rsidRPr="006B77BB">
        <w:rPr>
          <w:noProof/>
        </w:rPr>
        <w:drawing>
          <wp:inline distT="0" distB="0" distL="0" distR="0" wp14:anchorId="1C3EA1B6" wp14:editId="29CE9444">
            <wp:extent cx="1971675" cy="609600"/>
            <wp:effectExtent l="19050" t="0" r="9525"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3" cstate="print"/>
                    <a:srcRect/>
                    <a:stretch>
                      <a:fillRect/>
                    </a:stretch>
                  </pic:blipFill>
                  <pic:spPr bwMode="auto">
                    <a:xfrm>
                      <a:off x="0" y="0"/>
                      <a:ext cx="1971675" cy="609600"/>
                    </a:xfrm>
                    <a:prstGeom prst="rect">
                      <a:avLst/>
                    </a:prstGeom>
                    <a:noFill/>
                    <a:ln w="9525">
                      <a:noFill/>
                      <a:miter lim="800000"/>
                      <a:headEnd/>
                      <a:tailEnd/>
                    </a:ln>
                  </pic:spPr>
                </pic:pic>
              </a:graphicData>
            </a:graphic>
          </wp:inline>
        </w:drawing>
      </w:r>
    </w:p>
    <w:p w:rsidR="0080531E" w:rsidRPr="006B77BB" w:rsidRDefault="0080531E" w:rsidP="0080531E">
      <w:pPr>
        <w:spacing w:before="0" w:after="0" w:line="240" w:lineRule="auto"/>
      </w:pPr>
    </w:p>
    <w:p w:rsidR="0080531E" w:rsidRPr="006B77BB" w:rsidRDefault="0080531E" w:rsidP="0080531E">
      <w:pPr>
        <w:spacing w:before="0" w:after="0" w:line="240" w:lineRule="auto"/>
        <w:sectPr w:rsidR="0080531E" w:rsidRPr="006B77BB" w:rsidSect="0036151C">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rsidR="0080531E" w:rsidRPr="006B77BB" w:rsidRDefault="0080531E" w:rsidP="008B68EC">
      <w:pPr>
        <w:pStyle w:val="Heading"/>
      </w:pPr>
      <w:bookmarkStart w:id="0" w:name="_Toc458694185"/>
      <w:bookmarkStart w:id="1" w:name="_Toc458757555"/>
      <w:bookmarkStart w:id="2" w:name="_Toc458757692"/>
      <w:bookmarkStart w:id="3" w:name="_Toc459300372"/>
      <w:bookmarkStart w:id="4" w:name="_Toc459885953"/>
      <w:bookmarkStart w:id="5" w:name="_Toc459972069"/>
      <w:bookmarkStart w:id="6" w:name="_Toc459975217"/>
      <w:r w:rsidRPr="006B77BB">
        <w:lastRenderedPageBreak/>
        <w:t>Conte</w:t>
      </w:r>
      <w:bookmarkStart w:id="7" w:name="_GoBack"/>
      <w:bookmarkEnd w:id="7"/>
      <w:r w:rsidRPr="006B77BB">
        <w:t>nts</w:t>
      </w:r>
      <w:bookmarkEnd w:id="0"/>
      <w:bookmarkEnd w:id="1"/>
      <w:bookmarkEnd w:id="2"/>
      <w:bookmarkEnd w:id="3"/>
      <w:bookmarkEnd w:id="4"/>
      <w:bookmarkEnd w:id="5"/>
      <w:bookmarkEnd w:id="6"/>
    </w:p>
    <w:p w:rsidR="00A30232" w:rsidRDefault="00C805EF">
      <w:pPr>
        <w:pStyle w:val="TOC1"/>
        <w:rPr>
          <w:rFonts w:asciiTheme="minorHAnsi" w:hAnsiTheme="minorHAnsi"/>
          <w:noProof/>
        </w:rPr>
      </w:pPr>
      <w:r>
        <w:rPr>
          <w:color w:val="0092CF"/>
        </w:rPr>
        <w:fldChar w:fldCharType="begin"/>
      </w:r>
      <w:r>
        <w:rPr>
          <w:color w:val="0092CF"/>
        </w:rPr>
        <w:instrText xml:space="preserve"> TOC \o "1-2" \h \z \u </w:instrText>
      </w:r>
      <w:r>
        <w:rPr>
          <w:color w:val="0092CF"/>
        </w:rPr>
        <w:fldChar w:fldCharType="separate"/>
      </w:r>
      <w:hyperlink w:anchor="_Toc459975218" w:history="1">
        <w:r w:rsidR="00A30232" w:rsidRPr="0078041F">
          <w:rPr>
            <w:rStyle w:val="Hyperlink"/>
            <w:noProof/>
          </w:rPr>
          <w:t>Message from the Minister</w:t>
        </w:r>
        <w:r w:rsidR="00A30232">
          <w:rPr>
            <w:noProof/>
            <w:webHidden/>
          </w:rPr>
          <w:tab/>
        </w:r>
        <w:r w:rsidR="00A30232">
          <w:rPr>
            <w:noProof/>
            <w:webHidden/>
          </w:rPr>
          <w:fldChar w:fldCharType="begin"/>
        </w:r>
        <w:r w:rsidR="00A30232">
          <w:rPr>
            <w:noProof/>
            <w:webHidden/>
          </w:rPr>
          <w:instrText xml:space="preserve"> PAGEREF _Toc459975218 \h </w:instrText>
        </w:r>
        <w:r w:rsidR="00A30232">
          <w:rPr>
            <w:noProof/>
            <w:webHidden/>
          </w:rPr>
        </w:r>
        <w:r w:rsidR="00A30232">
          <w:rPr>
            <w:noProof/>
            <w:webHidden/>
          </w:rPr>
          <w:fldChar w:fldCharType="separate"/>
        </w:r>
        <w:r w:rsidR="00CB0832">
          <w:rPr>
            <w:noProof/>
            <w:webHidden/>
          </w:rPr>
          <w:t>5</w:t>
        </w:r>
        <w:r w:rsidR="00A30232">
          <w:rPr>
            <w:noProof/>
            <w:webHidden/>
          </w:rPr>
          <w:fldChar w:fldCharType="end"/>
        </w:r>
      </w:hyperlink>
    </w:p>
    <w:p w:rsidR="00A30232" w:rsidRDefault="00CB0832">
      <w:pPr>
        <w:pStyle w:val="TOC1"/>
        <w:rPr>
          <w:rFonts w:asciiTheme="minorHAnsi" w:hAnsiTheme="minorHAnsi"/>
          <w:noProof/>
        </w:rPr>
      </w:pPr>
      <w:hyperlink w:anchor="_Toc459975219" w:history="1">
        <w:r w:rsidR="00A30232" w:rsidRPr="0078041F">
          <w:rPr>
            <w:rStyle w:val="Hyperlink"/>
            <w:noProof/>
          </w:rPr>
          <w:t>Section 1: Background</w:t>
        </w:r>
        <w:r w:rsidR="00A30232">
          <w:rPr>
            <w:noProof/>
            <w:webHidden/>
          </w:rPr>
          <w:tab/>
        </w:r>
        <w:r w:rsidR="00A30232">
          <w:rPr>
            <w:noProof/>
            <w:webHidden/>
          </w:rPr>
          <w:fldChar w:fldCharType="begin"/>
        </w:r>
        <w:r w:rsidR="00A30232">
          <w:rPr>
            <w:noProof/>
            <w:webHidden/>
          </w:rPr>
          <w:instrText xml:space="preserve"> PAGEREF _Toc459975219 \h </w:instrText>
        </w:r>
        <w:r w:rsidR="00A30232">
          <w:rPr>
            <w:noProof/>
            <w:webHidden/>
          </w:rPr>
        </w:r>
        <w:r w:rsidR="00A30232">
          <w:rPr>
            <w:noProof/>
            <w:webHidden/>
          </w:rPr>
          <w:fldChar w:fldCharType="separate"/>
        </w:r>
        <w:r>
          <w:rPr>
            <w:noProof/>
            <w:webHidden/>
          </w:rPr>
          <w:t>6</w:t>
        </w:r>
        <w:r w:rsidR="00A30232">
          <w:rPr>
            <w:noProof/>
            <w:webHidden/>
          </w:rPr>
          <w:fldChar w:fldCharType="end"/>
        </w:r>
      </w:hyperlink>
    </w:p>
    <w:p w:rsidR="00A30232" w:rsidRDefault="00CB0832">
      <w:pPr>
        <w:pStyle w:val="TOC2"/>
        <w:rPr>
          <w:rFonts w:asciiTheme="minorHAnsi" w:hAnsiTheme="minorHAnsi"/>
          <w:noProof/>
        </w:rPr>
      </w:pPr>
      <w:hyperlink w:anchor="_Toc459975220" w:history="1">
        <w:r w:rsidR="00A30232" w:rsidRPr="0078041F">
          <w:rPr>
            <w:rStyle w:val="Hyperlink"/>
            <w:noProof/>
          </w:rPr>
          <w:t>About this consultation</w:t>
        </w:r>
        <w:r w:rsidR="00A30232">
          <w:rPr>
            <w:noProof/>
            <w:webHidden/>
          </w:rPr>
          <w:tab/>
        </w:r>
        <w:r w:rsidR="00A30232">
          <w:rPr>
            <w:noProof/>
            <w:webHidden/>
          </w:rPr>
          <w:fldChar w:fldCharType="begin"/>
        </w:r>
        <w:r w:rsidR="00A30232">
          <w:rPr>
            <w:noProof/>
            <w:webHidden/>
          </w:rPr>
          <w:instrText xml:space="preserve"> PAGEREF _Toc459975220 \h </w:instrText>
        </w:r>
        <w:r w:rsidR="00A30232">
          <w:rPr>
            <w:noProof/>
            <w:webHidden/>
          </w:rPr>
        </w:r>
        <w:r w:rsidR="00A30232">
          <w:rPr>
            <w:noProof/>
            <w:webHidden/>
          </w:rPr>
          <w:fldChar w:fldCharType="separate"/>
        </w:r>
        <w:r>
          <w:rPr>
            <w:noProof/>
            <w:webHidden/>
          </w:rPr>
          <w:t>6</w:t>
        </w:r>
        <w:r w:rsidR="00A30232">
          <w:rPr>
            <w:noProof/>
            <w:webHidden/>
          </w:rPr>
          <w:fldChar w:fldCharType="end"/>
        </w:r>
      </w:hyperlink>
    </w:p>
    <w:p w:rsidR="00A30232" w:rsidRDefault="00CB0832">
      <w:pPr>
        <w:pStyle w:val="TOC2"/>
        <w:rPr>
          <w:rFonts w:asciiTheme="minorHAnsi" w:hAnsiTheme="minorHAnsi"/>
          <w:noProof/>
        </w:rPr>
      </w:pPr>
      <w:hyperlink w:anchor="_Toc459975221" w:history="1">
        <w:r w:rsidR="00A30232" w:rsidRPr="0078041F">
          <w:rPr>
            <w:rStyle w:val="Hyperlink"/>
            <w:noProof/>
          </w:rPr>
          <w:t>How does New Zealand currently manage space vehicle launches?</w:t>
        </w:r>
        <w:r w:rsidR="00A30232">
          <w:rPr>
            <w:noProof/>
            <w:webHidden/>
          </w:rPr>
          <w:tab/>
        </w:r>
        <w:r w:rsidR="00A30232">
          <w:rPr>
            <w:noProof/>
            <w:webHidden/>
          </w:rPr>
          <w:fldChar w:fldCharType="begin"/>
        </w:r>
        <w:r w:rsidR="00A30232">
          <w:rPr>
            <w:noProof/>
            <w:webHidden/>
          </w:rPr>
          <w:instrText xml:space="preserve"> PAGEREF _Toc459975221 \h </w:instrText>
        </w:r>
        <w:r w:rsidR="00A30232">
          <w:rPr>
            <w:noProof/>
            <w:webHidden/>
          </w:rPr>
        </w:r>
        <w:r w:rsidR="00A30232">
          <w:rPr>
            <w:noProof/>
            <w:webHidden/>
          </w:rPr>
          <w:fldChar w:fldCharType="separate"/>
        </w:r>
        <w:r>
          <w:rPr>
            <w:noProof/>
            <w:webHidden/>
          </w:rPr>
          <w:t>6</w:t>
        </w:r>
        <w:r w:rsidR="00A30232">
          <w:rPr>
            <w:noProof/>
            <w:webHidden/>
          </w:rPr>
          <w:fldChar w:fldCharType="end"/>
        </w:r>
      </w:hyperlink>
    </w:p>
    <w:p w:rsidR="00A30232" w:rsidRDefault="00CB0832">
      <w:pPr>
        <w:pStyle w:val="TOC1"/>
        <w:rPr>
          <w:rFonts w:asciiTheme="minorHAnsi" w:hAnsiTheme="minorHAnsi"/>
          <w:noProof/>
        </w:rPr>
      </w:pPr>
      <w:hyperlink w:anchor="_Toc459975222" w:history="1">
        <w:r w:rsidR="00A30232" w:rsidRPr="0078041F">
          <w:rPr>
            <w:rStyle w:val="Hyperlink"/>
            <w:noProof/>
          </w:rPr>
          <w:t>Section 2: Rocket Lab’s proposed space launch vehicle</w:t>
        </w:r>
        <w:r w:rsidR="00A30232">
          <w:rPr>
            <w:noProof/>
            <w:webHidden/>
          </w:rPr>
          <w:tab/>
        </w:r>
        <w:r w:rsidR="00A30232">
          <w:rPr>
            <w:noProof/>
            <w:webHidden/>
          </w:rPr>
          <w:fldChar w:fldCharType="begin"/>
        </w:r>
        <w:r w:rsidR="00A30232">
          <w:rPr>
            <w:noProof/>
            <w:webHidden/>
          </w:rPr>
          <w:instrText xml:space="preserve"> PAGEREF _Toc459975222 \h </w:instrText>
        </w:r>
        <w:r w:rsidR="00A30232">
          <w:rPr>
            <w:noProof/>
            <w:webHidden/>
          </w:rPr>
        </w:r>
        <w:r w:rsidR="00A30232">
          <w:rPr>
            <w:noProof/>
            <w:webHidden/>
          </w:rPr>
          <w:fldChar w:fldCharType="separate"/>
        </w:r>
        <w:r>
          <w:rPr>
            <w:noProof/>
            <w:webHidden/>
          </w:rPr>
          <w:t>11</w:t>
        </w:r>
        <w:r w:rsidR="00A30232">
          <w:rPr>
            <w:noProof/>
            <w:webHidden/>
          </w:rPr>
          <w:fldChar w:fldCharType="end"/>
        </w:r>
      </w:hyperlink>
    </w:p>
    <w:p w:rsidR="00A30232" w:rsidRDefault="00CB0832">
      <w:pPr>
        <w:pStyle w:val="TOC2"/>
        <w:rPr>
          <w:rFonts w:asciiTheme="minorHAnsi" w:hAnsiTheme="minorHAnsi"/>
          <w:noProof/>
        </w:rPr>
      </w:pPr>
      <w:hyperlink w:anchor="_Toc459975223" w:history="1">
        <w:r w:rsidR="00A30232" w:rsidRPr="0078041F">
          <w:rPr>
            <w:rStyle w:val="Hyperlink"/>
            <w:noProof/>
          </w:rPr>
          <w:t>Overview</w:t>
        </w:r>
        <w:r w:rsidR="00A30232">
          <w:rPr>
            <w:noProof/>
            <w:webHidden/>
          </w:rPr>
          <w:tab/>
        </w:r>
        <w:r w:rsidR="00A30232">
          <w:rPr>
            <w:noProof/>
            <w:webHidden/>
          </w:rPr>
          <w:fldChar w:fldCharType="begin"/>
        </w:r>
        <w:r w:rsidR="00A30232">
          <w:rPr>
            <w:noProof/>
            <w:webHidden/>
          </w:rPr>
          <w:instrText xml:space="preserve"> PAGEREF _Toc459975223 \h </w:instrText>
        </w:r>
        <w:r w:rsidR="00A30232">
          <w:rPr>
            <w:noProof/>
            <w:webHidden/>
          </w:rPr>
        </w:r>
        <w:r w:rsidR="00A30232">
          <w:rPr>
            <w:noProof/>
            <w:webHidden/>
          </w:rPr>
          <w:fldChar w:fldCharType="separate"/>
        </w:r>
        <w:r>
          <w:rPr>
            <w:noProof/>
            <w:webHidden/>
          </w:rPr>
          <w:t>11</w:t>
        </w:r>
        <w:r w:rsidR="00A30232">
          <w:rPr>
            <w:noProof/>
            <w:webHidden/>
          </w:rPr>
          <w:fldChar w:fldCharType="end"/>
        </w:r>
      </w:hyperlink>
    </w:p>
    <w:p w:rsidR="00A30232" w:rsidRDefault="00CB0832">
      <w:pPr>
        <w:pStyle w:val="TOC2"/>
        <w:rPr>
          <w:rFonts w:asciiTheme="minorHAnsi" w:hAnsiTheme="minorHAnsi"/>
          <w:noProof/>
        </w:rPr>
      </w:pPr>
      <w:hyperlink w:anchor="_Toc459975224" w:history="1">
        <w:r w:rsidR="00A30232" w:rsidRPr="0078041F">
          <w:rPr>
            <w:rStyle w:val="Hyperlink"/>
            <w:noProof/>
          </w:rPr>
          <w:t>Launch vehicle structure and materials</w:t>
        </w:r>
        <w:r w:rsidR="00A30232">
          <w:rPr>
            <w:noProof/>
            <w:webHidden/>
          </w:rPr>
          <w:tab/>
        </w:r>
        <w:r w:rsidR="00A30232">
          <w:rPr>
            <w:noProof/>
            <w:webHidden/>
          </w:rPr>
          <w:fldChar w:fldCharType="begin"/>
        </w:r>
        <w:r w:rsidR="00A30232">
          <w:rPr>
            <w:noProof/>
            <w:webHidden/>
          </w:rPr>
          <w:instrText xml:space="preserve"> PAGEREF _Toc459975224 \h </w:instrText>
        </w:r>
        <w:r w:rsidR="00A30232">
          <w:rPr>
            <w:noProof/>
            <w:webHidden/>
          </w:rPr>
        </w:r>
        <w:r w:rsidR="00A30232">
          <w:rPr>
            <w:noProof/>
            <w:webHidden/>
          </w:rPr>
          <w:fldChar w:fldCharType="separate"/>
        </w:r>
        <w:r>
          <w:rPr>
            <w:noProof/>
            <w:webHidden/>
          </w:rPr>
          <w:t>11</w:t>
        </w:r>
        <w:r w:rsidR="00A30232">
          <w:rPr>
            <w:noProof/>
            <w:webHidden/>
          </w:rPr>
          <w:fldChar w:fldCharType="end"/>
        </w:r>
      </w:hyperlink>
    </w:p>
    <w:p w:rsidR="00A30232" w:rsidRDefault="00CB0832">
      <w:pPr>
        <w:pStyle w:val="TOC2"/>
        <w:rPr>
          <w:rFonts w:asciiTheme="minorHAnsi" w:hAnsiTheme="minorHAnsi"/>
          <w:noProof/>
        </w:rPr>
      </w:pPr>
      <w:hyperlink w:anchor="_Toc459975225" w:history="1">
        <w:r w:rsidR="00A30232" w:rsidRPr="0078041F">
          <w:rPr>
            <w:rStyle w:val="Hyperlink"/>
            <w:noProof/>
          </w:rPr>
          <w:t>Launch vehicle flight profile</w:t>
        </w:r>
        <w:r w:rsidR="00A30232">
          <w:rPr>
            <w:noProof/>
            <w:webHidden/>
          </w:rPr>
          <w:tab/>
        </w:r>
        <w:r w:rsidR="00A30232">
          <w:rPr>
            <w:noProof/>
            <w:webHidden/>
          </w:rPr>
          <w:fldChar w:fldCharType="begin"/>
        </w:r>
        <w:r w:rsidR="00A30232">
          <w:rPr>
            <w:noProof/>
            <w:webHidden/>
          </w:rPr>
          <w:instrText xml:space="preserve"> PAGEREF _Toc459975225 \h </w:instrText>
        </w:r>
        <w:r w:rsidR="00A30232">
          <w:rPr>
            <w:noProof/>
            <w:webHidden/>
          </w:rPr>
        </w:r>
        <w:r w:rsidR="00A30232">
          <w:rPr>
            <w:noProof/>
            <w:webHidden/>
          </w:rPr>
          <w:fldChar w:fldCharType="separate"/>
        </w:r>
        <w:r>
          <w:rPr>
            <w:noProof/>
            <w:webHidden/>
          </w:rPr>
          <w:t>12</w:t>
        </w:r>
        <w:r w:rsidR="00A30232">
          <w:rPr>
            <w:noProof/>
            <w:webHidden/>
          </w:rPr>
          <w:fldChar w:fldCharType="end"/>
        </w:r>
      </w:hyperlink>
    </w:p>
    <w:p w:rsidR="00A30232" w:rsidRDefault="00CB0832">
      <w:pPr>
        <w:pStyle w:val="TOC1"/>
        <w:rPr>
          <w:rFonts w:asciiTheme="minorHAnsi" w:hAnsiTheme="minorHAnsi"/>
          <w:noProof/>
        </w:rPr>
      </w:pPr>
      <w:hyperlink w:anchor="_Toc459975226" w:history="1">
        <w:r w:rsidR="00A30232" w:rsidRPr="0078041F">
          <w:rPr>
            <w:rStyle w:val="Hyperlink"/>
            <w:noProof/>
          </w:rPr>
          <w:t>Section 3: What is the Government considering?</w:t>
        </w:r>
        <w:r w:rsidR="00A30232">
          <w:rPr>
            <w:noProof/>
            <w:webHidden/>
          </w:rPr>
          <w:tab/>
        </w:r>
        <w:r w:rsidR="00A30232">
          <w:rPr>
            <w:noProof/>
            <w:webHidden/>
          </w:rPr>
          <w:fldChar w:fldCharType="begin"/>
        </w:r>
        <w:r w:rsidR="00A30232">
          <w:rPr>
            <w:noProof/>
            <w:webHidden/>
          </w:rPr>
          <w:instrText xml:space="preserve"> PAGEREF _Toc459975226 \h </w:instrText>
        </w:r>
        <w:r w:rsidR="00A30232">
          <w:rPr>
            <w:noProof/>
            <w:webHidden/>
          </w:rPr>
        </w:r>
        <w:r w:rsidR="00A30232">
          <w:rPr>
            <w:noProof/>
            <w:webHidden/>
          </w:rPr>
          <w:fldChar w:fldCharType="separate"/>
        </w:r>
        <w:r>
          <w:rPr>
            <w:noProof/>
            <w:webHidden/>
          </w:rPr>
          <w:t>15</w:t>
        </w:r>
        <w:r w:rsidR="00A30232">
          <w:rPr>
            <w:noProof/>
            <w:webHidden/>
          </w:rPr>
          <w:fldChar w:fldCharType="end"/>
        </w:r>
      </w:hyperlink>
    </w:p>
    <w:p w:rsidR="00A30232" w:rsidRDefault="00CB0832">
      <w:pPr>
        <w:pStyle w:val="TOC1"/>
        <w:rPr>
          <w:rFonts w:asciiTheme="minorHAnsi" w:hAnsiTheme="minorHAnsi"/>
          <w:noProof/>
        </w:rPr>
      </w:pPr>
      <w:hyperlink w:anchor="_Toc459975227" w:history="1">
        <w:r w:rsidR="00A30232" w:rsidRPr="0078041F">
          <w:rPr>
            <w:rStyle w:val="Hyperlink"/>
            <w:noProof/>
          </w:rPr>
          <w:t>Section 4: What are the Government’s objectives?</w:t>
        </w:r>
        <w:r w:rsidR="00A30232">
          <w:rPr>
            <w:noProof/>
            <w:webHidden/>
          </w:rPr>
          <w:tab/>
        </w:r>
        <w:r w:rsidR="00A30232">
          <w:rPr>
            <w:noProof/>
            <w:webHidden/>
          </w:rPr>
          <w:fldChar w:fldCharType="begin"/>
        </w:r>
        <w:r w:rsidR="00A30232">
          <w:rPr>
            <w:noProof/>
            <w:webHidden/>
          </w:rPr>
          <w:instrText xml:space="preserve"> PAGEREF _Toc459975227 \h </w:instrText>
        </w:r>
        <w:r w:rsidR="00A30232">
          <w:rPr>
            <w:noProof/>
            <w:webHidden/>
          </w:rPr>
        </w:r>
        <w:r w:rsidR="00A30232">
          <w:rPr>
            <w:noProof/>
            <w:webHidden/>
          </w:rPr>
          <w:fldChar w:fldCharType="separate"/>
        </w:r>
        <w:r>
          <w:rPr>
            <w:noProof/>
            <w:webHidden/>
          </w:rPr>
          <w:t>17</w:t>
        </w:r>
        <w:r w:rsidR="00A30232">
          <w:rPr>
            <w:noProof/>
            <w:webHidden/>
          </w:rPr>
          <w:fldChar w:fldCharType="end"/>
        </w:r>
      </w:hyperlink>
    </w:p>
    <w:p w:rsidR="00A30232" w:rsidRDefault="00CB0832">
      <w:pPr>
        <w:pStyle w:val="TOC1"/>
        <w:rPr>
          <w:rFonts w:asciiTheme="minorHAnsi" w:hAnsiTheme="minorHAnsi"/>
          <w:noProof/>
        </w:rPr>
      </w:pPr>
      <w:hyperlink w:anchor="_Toc459975228" w:history="1">
        <w:r w:rsidR="00A30232" w:rsidRPr="0078041F">
          <w:rPr>
            <w:rStyle w:val="Hyperlink"/>
            <w:noProof/>
          </w:rPr>
          <w:t>Section 5: Effects of the activity</w:t>
        </w:r>
        <w:r w:rsidR="00A30232">
          <w:rPr>
            <w:noProof/>
            <w:webHidden/>
          </w:rPr>
          <w:tab/>
        </w:r>
        <w:r w:rsidR="00A30232">
          <w:rPr>
            <w:noProof/>
            <w:webHidden/>
          </w:rPr>
          <w:fldChar w:fldCharType="begin"/>
        </w:r>
        <w:r w:rsidR="00A30232">
          <w:rPr>
            <w:noProof/>
            <w:webHidden/>
          </w:rPr>
          <w:instrText xml:space="preserve"> PAGEREF _Toc459975228 \h </w:instrText>
        </w:r>
        <w:r w:rsidR="00A30232">
          <w:rPr>
            <w:noProof/>
            <w:webHidden/>
          </w:rPr>
        </w:r>
        <w:r w:rsidR="00A30232">
          <w:rPr>
            <w:noProof/>
            <w:webHidden/>
          </w:rPr>
          <w:fldChar w:fldCharType="separate"/>
        </w:r>
        <w:r>
          <w:rPr>
            <w:noProof/>
            <w:webHidden/>
          </w:rPr>
          <w:t>18</w:t>
        </w:r>
        <w:r w:rsidR="00A30232">
          <w:rPr>
            <w:noProof/>
            <w:webHidden/>
          </w:rPr>
          <w:fldChar w:fldCharType="end"/>
        </w:r>
      </w:hyperlink>
    </w:p>
    <w:p w:rsidR="00A30232" w:rsidRDefault="00CB0832">
      <w:pPr>
        <w:pStyle w:val="TOC2"/>
        <w:rPr>
          <w:rFonts w:asciiTheme="minorHAnsi" w:hAnsiTheme="minorHAnsi"/>
          <w:noProof/>
        </w:rPr>
      </w:pPr>
      <w:hyperlink w:anchor="_Toc459975229" w:history="1">
        <w:r w:rsidR="00A30232" w:rsidRPr="0078041F">
          <w:rPr>
            <w:rStyle w:val="Hyperlink"/>
            <w:noProof/>
          </w:rPr>
          <w:t>Environmental effects</w:t>
        </w:r>
        <w:r w:rsidR="00A30232">
          <w:rPr>
            <w:noProof/>
            <w:webHidden/>
          </w:rPr>
          <w:tab/>
        </w:r>
        <w:r w:rsidR="00A30232">
          <w:rPr>
            <w:noProof/>
            <w:webHidden/>
          </w:rPr>
          <w:fldChar w:fldCharType="begin"/>
        </w:r>
        <w:r w:rsidR="00A30232">
          <w:rPr>
            <w:noProof/>
            <w:webHidden/>
          </w:rPr>
          <w:instrText xml:space="preserve"> PAGEREF _Toc459975229 \h </w:instrText>
        </w:r>
        <w:r w:rsidR="00A30232">
          <w:rPr>
            <w:noProof/>
            <w:webHidden/>
          </w:rPr>
        </w:r>
        <w:r w:rsidR="00A30232">
          <w:rPr>
            <w:noProof/>
            <w:webHidden/>
          </w:rPr>
          <w:fldChar w:fldCharType="separate"/>
        </w:r>
        <w:r>
          <w:rPr>
            <w:noProof/>
            <w:webHidden/>
          </w:rPr>
          <w:t>18</w:t>
        </w:r>
        <w:r w:rsidR="00A30232">
          <w:rPr>
            <w:noProof/>
            <w:webHidden/>
          </w:rPr>
          <w:fldChar w:fldCharType="end"/>
        </w:r>
      </w:hyperlink>
    </w:p>
    <w:p w:rsidR="00A30232" w:rsidRDefault="00CB0832">
      <w:pPr>
        <w:pStyle w:val="TOC2"/>
        <w:rPr>
          <w:rFonts w:asciiTheme="minorHAnsi" w:hAnsiTheme="minorHAnsi"/>
          <w:noProof/>
        </w:rPr>
      </w:pPr>
      <w:hyperlink w:anchor="_Toc459975230" w:history="1">
        <w:r w:rsidR="00A30232" w:rsidRPr="0078041F">
          <w:rPr>
            <w:rStyle w:val="Hyperlink"/>
            <w:noProof/>
          </w:rPr>
          <w:t>Economic effects</w:t>
        </w:r>
        <w:r w:rsidR="00A30232">
          <w:rPr>
            <w:noProof/>
            <w:webHidden/>
          </w:rPr>
          <w:tab/>
        </w:r>
        <w:r w:rsidR="00A30232">
          <w:rPr>
            <w:noProof/>
            <w:webHidden/>
          </w:rPr>
          <w:fldChar w:fldCharType="begin"/>
        </w:r>
        <w:r w:rsidR="00A30232">
          <w:rPr>
            <w:noProof/>
            <w:webHidden/>
          </w:rPr>
          <w:instrText xml:space="preserve"> PAGEREF _Toc459975230 \h </w:instrText>
        </w:r>
        <w:r w:rsidR="00A30232">
          <w:rPr>
            <w:noProof/>
            <w:webHidden/>
          </w:rPr>
        </w:r>
        <w:r w:rsidR="00A30232">
          <w:rPr>
            <w:noProof/>
            <w:webHidden/>
          </w:rPr>
          <w:fldChar w:fldCharType="separate"/>
        </w:r>
        <w:r>
          <w:rPr>
            <w:noProof/>
            <w:webHidden/>
          </w:rPr>
          <w:t>20</w:t>
        </w:r>
        <w:r w:rsidR="00A30232">
          <w:rPr>
            <w:noProof/>
            <w:webHidden/>
          </w:rPr>
          <w:fldChar w:fldCharType="end"/>
        </w:r>
      </w:hyperlink>
    </w:p>
    <w:p w:rsidR="00A30232" w:rsidRDefault="00CB0832">
      <w:pPr>
        <w:pStyle w:val="TOC2"/>
        <w:rPr>
          <w:rFonts w:asciiTheme="minorHAnsi" w:hAnsiTheme="minorHAnsi"/>
          <w:noProof/>
        </w:rPr>
      </w:pPr>
      <w:hyperlink w:anchor="_Toc459975231" w:history="1">
        <w:r w:rsidR="00A30232" w:rsidRPr="0078041F">
          <w:rPr>
            <w:rStyle w:val="Hyperlink"/>
            <w:noProof/>
          </w:rPr>
          <w:t>Effects on existing interests</w:t>
        </w:r>
        <w:r w:rsidR="00A30232">
          <w:rPr>
            <w:noProof/>
            <w:webHidden/>
          </w:rPr>
          <w:tab/>
        </w:r>
        <w:r w:rsidR="00A30232">
          <w:rPr>
            <w:noProof/>
            <w:webHidden/>
          </w:rPr>
          <w:fldChar w:fldCharType="begin"/>
        </w:r>
        <w:r w:rsidR="00A30232">
          <w:rPr>
            <w:noProof/>
            <w:webHidden/>
          </w:rPr>
          <w:instrText xml:space="preserve"> PAGEREF _Toc459975231 \h </w:instrText>
        </w:r>
        <w:r w:rsidR="00A30232">
          <w:rPr>
            <w:noProof/>
            <w:webHidden/>
          </w:rPr>
        </w:r>
        <w:r w:rsidR="00A30232">
          <w:rPr>
            <w:noProof/>
            <w:webHidden/>
          </w:rPr>
          <w:fldChar w:fldCharType="separate"/>
        </w:r>
        <w:r>
          <w:rPr>
            <w:noProof/>
            <w:webHidden/>
          </w:rPr>
          <w:t>22</w:t>
        </w:r>
        <w:r w:rsidR="00A30232">
          <w:rPr>
            <w:noProof/>
            <w:webHidden/>
          </w:rPr>
          <w:fldChar w:fldCharType="end"/>
        </w:r>
      </w:hyperlink>
    </w:p>
    <w:p w:rsidR="00A30232" w:rsidRDefault="00CB0832">
      <w:pPr>
        <w:pStyle w:val="TOC1"/>
        <w:rPr>
          <w:rFonts w:asciiTheme="minorHAnsi" w:hAnsiTheme="minorHAnsi"/>
          <w:noProof/>
        </w:rPr>
      </w:pPr>
      <w:hyperlink w:anchor="_Toc459975232" w:history="1">
        <w:r w:rsidR="00A30232" w:rsidRPr="0078041F">
          <w:rPr>
            <w:rStyle w:val="Hyperlink"/>
            <w:noProof/>
          </w:rPr>
          <w:t>Section 6: Proposed approach: classifying the deposit on the seabed of jettisoned material from space launch vehicles as a permitted activity</w:t>
        </w:r>
        <w:r w:rsidR="00A30232">
          <w:rPr>
            <w:noProof/>
            <w:webHidden/>
          </w:rPr>
          <w:tab/>
        </w:r>
        <w:r w:rsidR="00A30232">
          <w:rPr>
            <w:noProof/>
            <w:webHidden/>
          </w:rPr>
          <w:fldChar w:fldCharType="begin"/>
        </w:r>
        <w:r w:rsidR="00A30232">
          <w:rPr>
            <w:noProof/>
            <w:webHidden/>
          </w:rPr>
          <w:instrText xml:space="preserve"> PAGEREF _Toc459975232 \h </w:instrText>
        </w:r>
        <w:r w:rsidR="00A30232">
          <w:rPr>
            <w:noProof/>
            <w:webHidden/>
          </w:rPr>
        </w:r>
        <w:r w:rsidR="00A30232">
          <w:rPr>
            <w:noProof/>
            <w:webHidden/>
          </w:rPr>
          <w:fldChar w:fldCharType="separate"/>
        </w:r>
        <w:r>
          <w:rPr>
            <w:noProof/>
            <w:webHidden/>
          </w:rPr>
          <w:t>23</w:t>
        </w:r>
        <w:r w:rsidR="00A30232">
          <w:rPr>
            <w:noProof/>
            <w:webHidden/>
          </w:rPr>
          <w:fldChar w:fldCharType="end"/>
        </w:r>
      </w:hyperlink>
    </w:p>
    <w:p w:rsidR="00A30232" w:rsidRDefault="00CB0832">
      <w:pPr>
        <w:pStyle w:val="TOC2"/>
        <w:rPr>
          <w:rFonts w:asciiTheme="minorHAnsi" w:hAnsiTheme="minorHAnsi"/>
          <w:noProof/>
        </w:rPr>
      </w:pPr>
      <w:hyperlink w:anchor="_Toc459975233" w:history="1">
        <w:r w:rsidR="00A30232" w:rsidRPr="0078041F">
          <w:rPr>
            <w:rStyle w:val="Hyperlink"/>
            <w:noProof/>
          </w:rPr>
          <w:t>Why is the Government proposing a permitted activity classification?</w:t>
        </w:r>
        <w:r w:rsidR="00A30232">
          <w:rPr>
            <w:noProof/>
            <w:webHidden/>
          </w:rPr>
          <w:tab/>
        </w:r>
        <w:r w:rsidR="00A30232">
          <w:rPr>
            <w:noProof/>
            <w:webHidden/>
          </w:rPr>
          <w:fldChar w:fldCharType="begin"/>
        </w:r>
        <w:r w:rsidR="00A30232">
          <w:rPr>
            <w:noProof/>
            <w:webHidden/>
          </w:rPr>
          <w:instrText xml:space="preserve"> PAGEREF _Toc459975233 \h </w:instrText>
        </w:r>
        <w:r w:rsidR="00A30232">
          <w:rPr>
            <w:noProof/>
            <w:webHidden/>
          </w:rPr>
        </w:r>
        <w:r w:rsidR="00A30232">
          <w:rPr>
            <w:noProof/>
            <w:webHidden/>
          </w:rPr>
          <w:fldChar w:fldCharType="separate"/>
        </w:r>
        <w:r>
          <w:rPr>
            <w:noProof/>
            <w:webHidden/>
          </w:rPr>
          <w:t>23</w:t>
        </w:r>
        <w:r w:rsidR="00A30232">
          <w:rPr>
            <w:noProof/>
            <w:webHidden/>
          </w:rPr>
          <w:fldChar w:fldCharType="end"/>
        </w:r>
      </w:hyperlink>
    </w:p>
    <w:p w:rsidR="00A30232" w:rsidRDefault="00CB0832">
      <w:pPr>
        <w:pStyle w:val="TOC2"/>
        <w:rPr>
          <w:rFonts w:asciiTheme="minorHAnsi" w:hAnsiTheme="minorHAnsi"/>
          <w:noProof/>
        </w:rPr>
      </w:pPr>
      <w:hyperlink w:anchor="_Toc459975234" w:history="1">
        <w:r w:rsidR="00A30232" w:rsidRPr="0078041F">
          <w:rPr>
            <w:rStyle w:val="Hyperlink"/>
            <w:noProof/>
          </w:rPr>
          <w:t>What conditions should be placed on the permitted activity?</w:t>
        </w:r>
        <w:r w:rsidR="00A30232">
          <w:rPr>
            <w:noProof/>
            <w:webHidden/>
          </w:rPr>
          <w:tab/>
        </w:r>
        <w:r w:rsidR="00A30232">
          <w:rPr>
            <w:noProof/>
            <w:webHidden/>
          </w:rPr>
          <w:fldChar w:fldCharType="begin"/>
        </w:r>
        <w:r w:rsidR="00A30232">
          <w:rPr>
            <w:noProof/>
            <w:webHidden/>
          </w:rPr>
          <w:instrText xml:space="preserve"> PAGEREF _Toc459975234 \h </w:instrText>
        </w:r>
        <w:r w:rsidR="00A30232">
          <w:rPr>
            <w:noProof/>
            <w:webHidden/>
          </w:rPr>
        </w:r>
        <w:r w:rsidR="00A30232">
          <w:rPr>
            <w:noProof/>
            <w:webHidden/>
          </w:rPr>
          <w:fldChar w:fldCharType="separate"/>
        </w:r>
        <w:r>
          <w:rPr>
            <w:noProof/>
            <w:webHidden/>
          </w:rPr>
          <w:t>26</w:t>
        </w:r>
        <w:r w:rsidR="00A30232">
          <w:rPr>
            <w:noProof/>
            <w:webHidden/>
          </w:rPr>
          <w:fldChar w:fldCharType="end"/>
        </w:r>
      </w:hyperlink>
    </w:p>
    <w:p w:rsidR="00A30232" w:rsidRDefault="00CB0832">
      <w:pPr>
        <w:pStyle w:val="TOC1"/>
        <w:rPr>
          <w:rFonts w:asciiTheme="minorHAnsi" w:hAnsiTheme="minorHAnsi"/>
          <w:noProof/>
        </w:rPr>
      </w:pPr>
      <w:hyperlink w:anchor="_Toc459975235" w:history="1">
        <w:r w:rsidR="00A30232" w:rsidRPr="0078041F">
          <w:rPr>
            <w:rStyle w:val="Hyperlink"/>
            <w:noProof/>
          </w:rPr>
          <w:t>Section 7: How will the classification be implemented?</w:t>
        </w:r>
        <w:r w:rsidR="00A30232">
          <w:rPr>
            <w:noProof/>
            <w:webHidden/>
          </w:rPr>
          <w:tab/>
        </w:r>
        <w:r w:rsidR="00A30232">
          <w:rPr>
            <w:noProof/>
            <w:webHidden/>
          </w:rPr>
          <w:fldChar w:fldCharType="begin"/>
        </w:r>
        <w:r w:rsidR="00A30232">
          <w:rPr>
            <w:noProof/>
            <w:webHidden/>
          </w:rPr>
          <w:instrText xml:space="preserve"> PAGEREF _Toc459975235 \h </w:instrText>
        </w:r>
        <w:r w:rsidR="00A30232">
          <w:rPr>
            <w:noProof/>
            <w:webHidden/>
          </w:rPr>
        </w:r>
        <w:r w:rsidR="00A30232">
          <w:rPr>
            <w:noProof/>
            <w:webHidden/>
          </w:rPr>
          <w:fldChar w:fldCharType="separate"/>
        </w:r>
        <w:r>
          <w:rPr>
            <w:noProof/>
            <w:webHidden/>
          </w:rPr>
          <w:t>28</w:t>
        </w:r>
        <w:r w:rsidR="00A30232">
          <w:rPr>
            <w:noProof/>
            <w:webHidden/>
          </w:rPr>
          <w:fldChar w:fldCharType="end"/>
        </w:r>
      </w:hyperlink>
    </w:p>
    <w:p w:rsidR="00A30232" w:rsidRDefault="00CB0832">
      <w:pPr>
        <w:pStyle w:val="TOC2"/>
        <w:rPr>
          <w:rFonts w:asciiTheme="minorHAnsi" w:hAnsiTheme="minorHAnsi"/>
          <w:noProof/>
        </w:rPr>
      </w:pPr>
      <w:hyperlink w:anchor="_Toc459975236" w:history="1">
        <w:r w:rsidR="00A30232" w:rsidRPr="0078041F">
          <w:rPr>
            <w:rStyle w:val="Hyperlink"/>
            <w:noProof/>
          </w:rPr>
          <w:t>Timeframe for implementation of the regulations</w:t>
        </w:r>
        <w:r w:rsidR="00A30232">
          <w:rPr>
            <w:noProof/>
            <w:webHidden/>
          </w:rPr>
          <w:tab/>
        </w:r>
        <w:r w:rsidR="00A30232">
          <w:rPr>
            <w:noProof/>
            <w:webHidden/>
          </w:rPr>
          <w:fldChar w:fldCharType="begin"/>
        </w:r>
        <w:r w:rsidR="00A30232">
          <w:rPr>
            <w:noProof/>
            <w:webHidden/>
          </w:rPr>
          <w:instrText xml:space="preserve"> PAGEREF _Toc459975236 \h </w:instrText>
        </w:r>
        <w:r w:rsidR="00A30232">
          <w:rPr>
            <w:noProof/>
            <w:webHidden/>
          </w:rPr>
        </w:r>
        <w:r w:rsidR="00A30232">
          <w:rPr>
            <w:noProof/>
            <w:webHidden/>
          </w:rPr>
          <w:fldChar w:fldCharType="separate"/>
        </w:r>
        <w:r>
          <w:rPr>
            <w:noProof/>
            <w:webHidden/>
          </w:rPr>
          <w:t>28</w:t>
        </w:r>
        <w:r w:rsidR="00A30232">
          <w:rPr>
            <w:noProof/>
            <w:webHidden/>
          </w:rPr>
          <w:fldChar w:fldCharType="end"/>
        </w:r>
      </w:hyperlink>
    </w:p>
    <w:p w:rsidR="00A30232" w:rsidRDefault="00CB0832">
      <w:pPr>
        <w:pStyle w:val="TOC2"/>
        <w:rPr>
          <w:rFonts w:asciiTheme="minorHAnsi" w:hAnsiTheme="minorHAnsi"/>
          <w:noProof/>
        </w:rPr>
      </w:pPr>
      <w:hyperlink w:anchor="_Toc459975237" w:history="1">
        <w:r w:rsidR="00A30232" w:rsidRPr="0078041F">
          <w:rPr>
            <w:rStyle w:val="Hyperlink"/>
            <w:noProof/>
          </w:rPr>
          <w:t>What implementation of a permitted activity classification could cost</w:t>
        </w:r>
        <w:r w:rsidR="00A30232">
          <w:rPr>
            <w:noProof/>
            <w:webHidden/>
          </w:rPr>
          <w:tab/>
        </w:r>
        <w:r w:rsidR="00A30232">
          <w:rPr>
            <w:noProof/>
            <w:webHidden/>
          </w:rPr>
          <w:fldChar w:fldCharType="begin"/>
        </w:r>
        <w:r w:rsidR="00A30232">
          <w:rPr>
            <w:noProof/>
            <w:webHidden/>
          </w:rPr>
          <w:instrText xml:space="preserve"> PAGEREF _Toc459975237 \h </w:instrText>
        </w:r>
        <w:r w:rsidR="00A30232">
          <w:rPr>
            <w:noProof/>
            <w:webHidden/>
          </w:rPr>
        </w:r>
        <w:r w:rsidR="00A30232">
          <w:rPr>
            <w:noProof/>
            <w:webHidden/>
          </w:rPr>
          <w:fldChar w:fldCharType="separate"/>
        </w:r>
        <w:r>
          <w:rPr>
            <w:noProof/>
            <w:webHidden/>
          </w:rPr>
          <w:t>28</w:t>
        </w:r>
        <w:r w:rsidR="00A30232">
          <w:rPr>
            <w:noProof/>
            <w:webHidden/>
          </w:rPr>
          <w:fldChar w:fldCharType="end"/>
        </w:r>
      </w:hyperlink>
    </w:p>
    <w:p w:rsidR="00A30232" w:rsidRDefault="00CB0832">
      <w:pPr>
        <w:pStyle w:val="TOC2"/>
        <w:rPr>
          <w:rFonts w:asciiTheme="minorHAnsi" w:hAnsiTheme="minorHAnsi"/>
          <w:noProof/>
        </w:rPr>
      </w:pPr>
      <w:hyperlink w:anchor="_Toc459975238" w:history="1">
        <w:r w:rsidR="00A30232" w:rsidRPr="0078041F">
          <w:rPr>
            <w:rStyle w:val="Hyperlink"/>
            <w:noProof/>
          </w:rPr>
          <w:t>Monitoring and evaluation of the regulations</w:t>
        </w:r>
        <w:r w:rsidR="00A30232">
          <w:rPr>
            <w:noProof/>
            <w:webHidden/>
          </w:rPr>
          <w:tab/>
        </w:r>
        <w:r w:rsidR="00A30232">
          <w:rPr>
            <w:noProof/>
            <w:webHidden/>
          </w:rPr>
          <w:fldChar w:fldCharType="begin"/>
        </w:r>
        <w:r w:rsidR="00A30232">
          <w:rPr>
            <w:noProof/>
            <w:webHidden/>
          </w:rPr>
          <w:instrText xml:space="preserve"> PAGEREF _Toc459975238 \h </w:instrText>
        </w:r>
        <w:r w:rsidR="00A30232">
          <w:rPr>
            <w:noProof/>
            <w:webHidden/>
          </w:rPr>
        </w:r>
        <w:r w:rsidR="00A30232">
          <w:rPr>
            <w:noProof/>
            <w:webHidden/>
          </w:rPr>
          <w:fldChar w:fldCharType="separate"/>
        </w:r>
        <w:r>
          <w:rPr>
            <w:noProof/>
            <w:webHidden/>
          </w:rPr>
          <w:t>28</w:t>
        </w:r>
        <w:r w:rsidR="00A30232">
          <w:rPr>
            <w:noProof/>
            <w:webHidden/>
          </w:rPr>
          <w:fldChar w:fldCharType="end"/>
        </w:r>
      </w:hyperlink>
    </w:p>
    <w:p w:rsidR="00A30232" w:rsidRDefault="00CB0832">
      <w:pPr>
        <w:pStyle w:val="TOC1"/>
        <w:rPr>
          <w:rFonts w:asciiTheme="minorHAnsi" w:hAnsiTheme="minorHAnsi"/>
          <w:noProof/>
        </w:rPr>
      </w:pPr>
      <w:hyperlink w:anchor="_Toc459975239" w:history="1">
        <w:r w:rsidR="00A30232" w:rsidRPr="0078041F">
          <w:rPr>
            <w:rStyle w:val="Hyperlink"/>
            <w:noProof/>
          </w:rPr>
          <w:t>Section 8: Consultation process</w:t>
        </w:r>
        <w:r w:rsidR="00A30232">
          <w:rPr>
            <w:noProof/>
            <w:webHidden/>
          </w:rPr>
          <w:tab/>
        </w:r>
        <w:r w:rsidR="00A30232">
          <w:rPr>
            <w:noProof/>
            <w:webHidden/>
          </w:rPr>
          <w:fldChar w:fldCharType="begin"/>
        </w:r>
        <w:r w:rsidR="00A30232">
          <w:rPr>
            <w:noProof/>
            <w:webHidden/>
          </w:rPr>
          <w:instrText xml:space="preserve"> PAGEREF _Toc459975239 \h </w:instrText>
        </w:r>
        <w:r w:rsidR="00A30232">
          <w:rPr>
            <w:noProof/>
            <w:webHidden/>
          </w:rPr>
        </w:r>
        <w:r w:rsidR="00A30232">
          <w:rPr>
            <w:noProof/>
            <w:webHidden/>
          </w:rPr>
          <w:fldChar w:fldCharType="separate"/>
        </w:r>
        <w:r>
          <w:rPr>
            <w:noProof/>
            <w:webHidden/>
          </w:rPr>
          <w:t>29</w:t>
        </w:r>
        <w:r w:rsidR="00A30232">
          <w:rPr>
            <w:noProof/>
            <w:webHidden/>
          </w:rPr>
          <w:fldChar w:fldCharType="end"/>
        </w:r>
      </w:hyperlink>
    </w:p>
    <w:p w:rsidR="00A30232" w:rsidRDefault="00CB0832">
      <w:pPr>
        <w:pStyle w:val="TOC2"/>
        <w:rPr>
          <w:rFonts w:asciiTheme="minorHAnsi" w:hAnsiTheme="minorHAnsi"/>
          <w:noProof/>
        </w:rPr>
      </w:pPr>
      <w:hyperlink w:anchor="_Toc459975240" w:history="1">
        <w:r w:rsidR="00A30232" w:rsidRPr="0078041F">
          <w:rPr>
            <w:rStyle w:val="Hyperlink"/>
            <w:noProof/>
          </w:rPr>
          <w:t>How to make a submission</w:t>
        </w:r>
        <w:r w:rsidR="00A30232">
          <w:rPr>
            <w:noProof/>
            <w:webHidden/>
          </w:rPr>
          <w:tab/>
        </w:r>
        <w:r w:rsidR="00A30232">
          <w:rPr>
            <w:noProof/>
            <w:webHidden/>
          </w:rPr>
          <w:fldChar w:fldCharType="begin"/>
        </w:r>
        <w:r w:rsidR="00A30232">
          <w:rPr>
            <w:noProof/>
            <w:webHidden/>
          </w:rPr>
          <w:instrText xml:space="preserve"> PAGEREF _Toc459975240 \h </w:instrText>
        </w:r>
        <w:r w:rsidR="00A30232">
          <w:rPr>
            <w:noProof/>
            <w:webHidden/>
          </w:rPr>
        </w:r>
        <w:r w:rsidR="00A30232">
          <w:rPr>
            <w:noProof/>
            <w:webHidden/>
          </w:rPr>
          <w:fldChar w:fldCharType="separate"/>
        </w:r>
        <w:r>
          <w:rPr>
            <w:noProof/>
            <w:webHidden/>
          </w:rPr>
          <w:t>29</w:t>
        </w:r>
        <w:r w:rsidR="00A30232">
          <w:rPr>
            <w:noProof/>
            <w:webHidden/>
          </w:rPr>
          <w:fldChar w:fldCharType="end"/>
        </w:r>
      </w:hyperlink>
    </w:p>
    <w:p w:rsidR="00A30232" w:rsidRDefault="00CB0832">
      <w:pPr>
        <w:pStyle w:val="TOC2"/>
        <w:rPr>
          <w:rFonts w:asciiTheme="minorHAnsi" w:hAnsiTheme="minorHAnsi"/>
          <w:noProof/>
        </w:rPr>
      </w:pPr>
      <w:hyperlink w:anchor="_Toc459975241" w:history="1">
        <w:r w:rsidR="00A30232" w:rsidRPr="0078041F">
          <w:rPr>
            <w:rStyle w:val="Hyperlink"/>
            <w:noProof/>
          </w:rPr>
          <w:t>Contact for queries</w:t>
        </w:r>
        <w:r w:rsidR="00A30232">
          <w:rPr>
            <w:noProof/>
            <w:webHidden/>
          </w:rPr>
          <w:tab/>
        </w:r>
        <w:r w:rsidR="00A30232">
          <w:rPr>
            <w:noProof/>
            <w:webHidden/>
          </w:rPr>
          <w:fldChar w:fldCharType="begin"/>
        </w:r>
        <w:r w:rsidR="00A30232">
          <w:rPr>
            <w:noProof/>
            <w:webHidden/>
          </w:rPr>
          <w:instrText xml:space="preserve"> PAGEREF _Toc459975241 \h </w:instrText>
        </w:r>
        <w:r w:rsidR="00A30232">
          <w:rPr>
            <w:noProof/>
            <w:webHidden/>
          </w:rPr>
        </w:r>
        <w:r w:rsidR="00A30232">
          <w:rPr>
            <w:noProof/>
            <w:webHidden/>
          </w:rPr>
          <w:fldChar w:fldCharType="separate"/>
        </w:r>
        <w:r>
          <w:rPr>
            <w:noProof/>
            <w:webHidden/>
          </w:rPr>
          <w:t>29</w:t>
        </w:r>
        <w:r w:rsidR="00A30232">
          <w:rPr>
            <w:noProof/>
            <w:webHidden/>
          </w:rPr>
          <w:fldChar w:fldCharType="end"/>
        </w:r>
      </w:hyperlink>
    </w:p>
    <w:p w:rsidR="00A30232" w:rsidRDefault="00CB0832">
      <w:pPr>
        <w:pStyle w:val="TOC2"/>
        <w:rPr>
          <w:rFonts w:asciiTheme="minorHAnsi" w:hAnsiTheme="minorHAnsi"/>
          <w:noProof/>
        </w:rPr>
      </w:pPr>
      <w:hyperlink w:anchor="_Toc459975242" w:history="1">
        <w:r w:rsidR="00A30232" w:rsidRPr="0078041F">
          <w:rPr>
            <w:rStyle w:val="Hyperlink"/>
            <w:noProof/>
          </w:rPr>
          <w:t>Publishing and releasing submissions</w:t>
        </w:r>
        <w:r w:rsidR="00A30232">
          <w:rPr>
            <w:noProof/>
            <w:webHidden/>
          </w:rPr>
          <w:tab/>
        </w:r>
        <w:r w:rsidR="00A30232">
          <w:rPr>
            <w:noProof/>
            <w:webHidden/>
          </w:rPr>
          <w:fldChar w:fldCharType="begin"/>
        </w:r>
        <w:r w:rsidR="00A30232">
          <w:rPr>
            <w:noProof/>
            <w:webHidden/>
          </w:rPr>
          <w:instrText xml:space="preserve"> PAGEREF _Toc459975242 \h </w:instrText>
        </w:r>
        <w:r w:rsidR="00A30232">
          <w:rPr>
            <w:noProof/>
            <w:webHidden/>
          </w:rPr>
        </w:r>
        <w:r w:rsidR="00A30232">
          <w:rPr>
            <w:noProof/>
            <w:webHidden/>
          </w:rPr>
          <w:fldChar w:fldCharType="separate"/>
        </w:r>
        <w:r>
          <w:rPr>
            <w:noProof/>
            <w:webHidden/>
          </w:rPr>
          <w:t>30</w:t>
        </w:r>
        <w:r w:rsidR="00A30232">
          <w:rPr>
            <w:noProof/>
            <w:webHidden/>
          </w:rPr>
          <w:fldChar w:fldCharType="end"/>
        </w:r>
      </w:hyperlink>
    </w:p>
    <w:p w:rsidR="00A30232" w:rsidRDefault="00CB0832">
      <w:pPr>
        <w:pStyle w:val="TOC2"/>
        <w:rPr>
          <w:rFonts w:asciiTheme="minorHAnsi" w:hAnsiTheme="minorHAnsi"/>
          <w:noProof/>
        </w:rPr>
      </w:pPr>
      <w:hyperlink w:anchor="_Toc459975243" w:history="1">
        <w:r w:rsidR="00A30232" w:rsidRPr="0078041F">
          <w:rPr>
            <w:rStyle w:val="Hyperlink"/>
            <w:noProof/>
          </w:rPr>
          <w:t>Questions to guide your feedback</w:t>
        </w:r>
        <w:r w:rsidR="00A30232">
          <w:rPr>
            <w:noProof/>
            <w:webHidden/>
          </w:rPr>
          <w:tab/>
        </w:r>
        <w:r w:rsidR="00A30232">
          <w:rPr>
            <w:noProof/>
            <w:webHidden/>
          </w:rPr>
          <w:fldChar w:fldCharType="begin"/>
        </w:r>
        <w:r w:rsidR="00A30232">
          <w:rPr>
            <w:noProof/>
            <w:webHidden/>
          </w:rPr>
          <w:instrText xml:space="preserve"> PAGEREF _Toc459975243 \h </w:instrText>
        </w:r>
        <w:r w:rsidR="00A30232">
          <w:rPr>
            <w:noProof/>
            <w:webHidden/>
          </w:rPr>
        </w:r>
        <w:r w:rsidR="00A30232">
          <w:rPr>
            <w:noProof/>
            <w:webHidden/>
          </w:rPr>
          <w:fldChar w:fldCharType="separate"/>
        </w:r>
        <w:r>
          <w:rPr>
            <w:noProof/>
            <w:webHidden/>
          </w:rPr>
          <w:t>30</w:t>
        </w:r>
        <w:r w:rsidR="00A30232">
          <w:rPr>
            <w:noProof/>
            <w:webHidden/>
          </w:rPr>
          <w:fldChar w:fldCharType="end"/>
        </w:r>
      </w:hyperlink>
    </w:p>
    <w:p w:rsidR="00A30232" w:rsidRDefault="00CB0832">
      <w:pPr>
        <w:pStyle w:val="TOC2"/>
        <w:rPr>
          <w:rFonts w:asciiTheme="minorHAnsi" w:hAnsiTheme="minorHAnsi"/>
          <w:noProof/>
        </w:rPr>
      </w:pPr>
      <w:hyperlink w:anchor="_Toc459975244" w:history="1">
        <w:r w:rsidR="00A30232" w:rsidRPr="0078041F">
          <w:rPr>
            <w:rStyle w:val="Hyperlink"/>
            <w:noProof/>
          </w:rPr>
          <w:t>What happens next?</w:t>
        </w:r>
        <w:r w:rsidR="00A30232">
          <w:rPr>
            <w:noProof/>
            <w:webHidden/>
          </w:rPr>
          <w:tab/>
        </w:r>
        <w:r w:rsidR="00A30232">
          <w:rPr>
            <w:noProof/>
            <w:webHidden/>
          </w:rPr>
          <w:fldChar w:fldCharType="begin"/>
        </w:r>
        <w:r w:rsidR="00A30232">
          <w:rPr>
            <w:noProof/>
            <w:webHidden/>
          </w:rPr>
          <w:instrText xml:space="preserve"> PAGEREF _Toc459975244 \h </w:instrText>
        </w:r>
        <w:r w:rsidR="00A30232">
          <w:rPr>
            <w:noProof/>
            <w:webHidden/>
          </w:rPr>
        </w:r>
        <w:r w:rsidR="00A30232">
          <w:rPr>
            <w:noProof/>
            <w:webHidden/>
          </w:rPr>
          <w:fldChar w:fldCharType="separate"/>
        </w:r>
        <w:r>
          <w:rPr>
            <w:noProof/>
            <w:webHidden/>
          </w:rPr>
          <w:t>31</w:t>
        </w:r>
        <w:r w:rsidR="00A30232">
          <w:rPr>
            <w:noProof/>
            <w:webHidden/>
          </w:rPr>
          <w:fldChar w:fldCharType="end"/>
        </w:r>
      </w:hyperlink>
    </w:p>
    <w:p w:rsidR="0092341B" w:rsidRDefault="0092341B">
      <w:pPr>
        <w:spacing w:before="0" w:after="200" w:line="276" w:lineRule="auto"/>
        <w:jc w:val="left"/>
        <w:rPr>
          <w:noProof/>
        </w:rPr>
      </w:pPr>
      <w:r>
        <w:rPr>
          <w:noProof/>
        </w:rPr>
        <w:br w:type="page"/>
      </w:r>
    </w:p>
    <w:p w:rsidR="00A30232" w:rsidRDefault="00CB0832">
      <w:pPr>
        <w:pStyle w:val="TOC1"/>
        <w:rPr>
          <w:rFonts w:asciiTheme="minorHAnsi" w:hAnsiTheme="minorHAnsi"/>
          <w:noProof/>
        </w:rPr>
      </w:pPr>
      <w:hyperlink w:anchor="_Toc459975245" w:history="1">
        <w:r w:rsidR="00A30232" w:rsidRPr="0078041F">
          <w:rPr>
            <w:rStyle w:val="Hyperlink"/>
            <w:noProof/>
          </w:rPr>
          <w:t>Appendix A: Expected fragmentation of stage 1 of the space launch vehicle</w:t>
        </w:r>
        <w:r w:rsidR="00A30232">
          <w:rPr>
            <w:noProof/>
            <w:webHidden/>
          </w:rPr>
          <w:tab/>
        </w:r>
        <w:r w:rsidR="00A30232">
          <w:rPr>
            <w:noProof/>
            <w:webHidden/>
          </w:rPr>
          <w:fldChar w:fldCharType="begin"/>
        </w:r>
        <w:r w:rsidR="00A30232">
          <w:rPr>
            <w:noProof/>
            <w:webHidden/>
          </w:rPr>
          <w:instrText xml:space="preserve"> PAGEREF _Toc459975245 \h </w:instrText>
        </w:r>
        <w:r w:rsidR="00A30232">
          <w:rPr>
            <w:noProof/>
            <w:webHidden/>
          </w:rPr>
        </w:r>
        <w:r w:rsidR="00A30232">
          <w:rPr>
            <w:noProof/>
            <w:webHidden/>
          </w:rPr>
          <w:fldChar w:fldCharType="separate"/>
        </w:r>
        <w:r>
          <w:rPr>
            <w:noProof/>
            <w:webHidden/>
          </w:rPr>
          <w:t>32</w:t>
        </w:r>
        <w:r w:rsidR="00A30232">
          <w:rPr>
            <w:noProof/>
            <w:webHidden/>
          </w:rPr>
          <w:fldChar w:fldCharType="end"/>
        </w:r>
      </w:hyperlink>
    </w:p>
    <w:p w:rsidR="00A30232" w:rsidRDefault="00CB0832">
      <w:pPr>
        <w:pStyle w:val="TOC1"/>
        <w:rPr>
          <w:rFonts w:asciiTheme="minorHAnsi" w:hAnsiTheme="minorHAnsi"/>
          <w:noProof/>
        </w:rPr>
      </w:pPr>
      <w:hyperlink w:anchor="_Toc459975246" w:history="1">
        <w:r w:rsidR="00A30232" w:rsidRPr="0078041F">
          <w:rPr>
            <w:rStyle w:val="Hyperlink"/>
            <w:noProof/>
          </w:rPr>
          <w:t>Appendix B: Section 33 of the EEZ Act: Matters to be considered for regulations</w:t>
        </w:r>
        <w:r w:rsidR="00A30232">
          <w:rPr>
            <w:noProof/>
            <w:webHidden/>
          </w:rPr>
          <w:tab/>
        </w:r>
        <w:r w:rsidR="00A30232">
          <w:rPr>
            <w:noProof/>
            <w:webHidden/>
          </w:rPr>
          <w:fldChar w:fldCharType="begin"/>
        </w:r>
        <w:r w:rsidR="00A30232">
          <w:rPr>
            <w:noProof/>
            <w:webHidden/>
          </w:rPr>
          <w:instrText xml:space="preserve"> PAGEREF _Toc459975246 \h </w:instrText>
        </w:r>
        <w:r w:rsidR="00A30232">
          <w:rPr>
            <w:noProof/>
            <w:webHidden/>
          </w:rPr>
        </w:r>
        <w:r w:rsidR="00A30232">
          <w:rPr>
            <w:noProof/>
            <w:webHidden/>
          </w:rPr>
          <w:fldChar w:fldCharType="separate"/>
        </w:r>
        <w:r>
          <w:rPr>
            <w:noProof/>
            <w:webHidden/>
          </w:rPr>
          <w:t>34</w:t>
        </w:r>
        <w:r w:rsidR="00A30232">
          <w:rPr>
            <w:noProof/>
            <w:webHidden/>
          </w:rPr>
          <w:fldChar w:fldCharType="end"/>
        </w:r>
      </w:hyperlink>
    </w:p>
    <w:p w:rsidR="00A30232" w:rsidRDefault="00CB0832">
      <w:pPr>
        <w:pStyle w:val="TOC1"/>
        <w:rPr>
          <w:rFonts w:asciiTheme="minorHAnsi" w:hAnsiTheme="minorHAnsi"/>
          <w:noProof/>
        </w:rPr>
      </w:pPr>
      <w:hyperlink w:anchor="_Toc459975247" w:history="1">
        <w:r w:rsidR="00A30232" w:rsidRPr="0078041F">
          <w:rPr>
            <w:rStyle w:val="Hyperlink"/>
            <w:noProof/>
          </w:rPr>
          <w:t>Glossary</w:t>
        </w:r>
        <w:r w:rsidR="00A30232">
          <w:rPr>
            <w:noProof/>
            <w:webHidden/>
          </w:rPr>
          <w:tab/>
        </w:r>
        <w:r w:rsidR="00A30232">
          <w:rPr>
            <w:noProof/>
            <w:webHidden/>
          </w:rPr>
          <w:fldChar w:fldCharType="begin"/>
        </w:r>
        <w:r w:rsidR="00A30232">
          <w:rPr>
            <w:noProof/>
            <w:webHidden/>
          </w:rPr>
          <w:instrText xml:space="preserve"> PAGEREF _Toc459975247 \h </w:instrText>
        </w:r>
        <w:r w:rsidR="00A30232">
          <w:rPr>
            <w:noProof/>
            <w:webHidden/>
          </w:rPr>
        </w:r>
        <w:r w:rsidR="00A30232">
          <w:rPr>
            <w:noProof/>
            <w:webHidden/>
          </w:rPr>
          <w:fldChar w:fldCharType="separate"/>
        </w:r>
        <w:r>
          <w:rPr>
            <w:noProof/>
            <w:webHidden/>
          </w:rPr>
          <w:t>35</w:t>
        </w:r>
        <w:r w:rsidR="00A30232">
          <w:rPr>
            <w:noProof/>
            <w:webHidden/>
          </w:rPr>
          <w:fldChar w:fldCharType="end"/>
        </w:r>
      </w:hyperlink>
    </w:p>
    <w:p w:rsidR="00A30232" w:rsidRDefault="00CB0832">
      <w:pPr>
        <w:pStyle w:val="TOC1"/>
        <w:rPr>
          <w:rFonts w:asciiTheme="minorHAnsi" w:hAnsiTheme="minorHAnsi"/>
          <w:noProof/>
        </w:rPr>
      </w:pPr>
      <w:hyperlink w:anchor="_Toc459975248" w:history="1">
        <w:r w:rsidR="00A30232" w:rsidRPr="0078041F">
          <w:rPr>
            <w:rStyle w:val="Hyperlink"/>
            <w:noProof/>
          </w:rPr>
          <w:t>References</w:t>
        </w:r>
        <w:r w:rsidR="00A30232">
          <w:rPr>
            <w:noProof/>
            <w:webHidden/>
          </w:rPr>
          <w:tab/>
        </w:r>
        <w:r w:rsidR="00A30232">
          <w:rPr>
            <w:noProof/>
            <w:webHidden/>
          </w:rPr>
          <w:fldChar w:fldCharType="begin"/>
        </w:r>
        <w:r w:rsidR="00A30232">
          <w:rPr>
            <w:noProof/>
            <w:webHidden/>
          </w:rPr>
          <w:instrText xml:space="preserve"> PAGEREF _Toc459975248 \h </w:instrText>
        </w:r>
        <w:r w:rsidR="00A30232">
          <w:rPr>
            <w:noProof/>
            <w:webHidden/>
          </w:rPr>
        </w:r>
        <w:r w:rsidR="00A30232">
          <w:rPr>
            <w:noProof/>
            <w:webHidden/>
          </w:rPr>
          <w:fldChar w:fldCharType="separate"/>
        </w:r>
        <w:r>
          <w:rPr>
            <w:noProof/>
            <w:webHidden/>
          </w:rPr>
          <w:t>37</w:t>
        </w:r>
        <w:r w:rsidR="00A30232">
          <w:rPr>
            <w:noProof/>
            <w:webHidden/>
          </w:rPr>
          <w:fldChar w:fldCharType="end"/>
        </w:r>
      </w:hyperlink>
    </w:p>
    <w:p w:rsidR="00796A6F" w:rsidRPr="006B77BB" w:rsidRDefault="00C805EF" w:rsidP="008D7A42">
      <w:pPr>
        <w:pStyle w:val="Glossary"/>
        <w:rPr>
          <w:rFonts w:eastAsiaTheme="majorEastAsia" w:cstheme="majorBidi"/>
          <w:b/>
          <w:bCs/>
          <w:color w:val="17556C"/>
          <w:sz w:val="48"/>
          <w:szCs w:val="28"/>
        </w:rPr>
      </w:pPr>
      <w:r>
        <w:rPr>
          <w:color w:val="0092CF"/>
        </w:rPr>
        <w:fldChar w:fldCharType="end"/>
      </w:r>
      <w:r w:rsidR="00796A6F" w:rsidRPr="006B77BB">
        <w:br w:type="page"/>
      </w:r>
    </w:p>
    <w:p w:rsidR="00E75DEF" w:rsidRDefault="005C25AB" w:rsidP="00E75DEF">
      <w:pPr>
        <w:pStyle w:val="Heading1"/>
      </w:pPr>
      <w:bookmarkStart w:id="8" w:name="_Toc459975218"/>
      <w:r>
        <w:t>Message from the Minister</w:t>
      </w:r>
      <w:bookmarkEnd w:id="8"/>
    </w:p>
    <w:p w:rsidR="000E70C6" w:rsidRDefault="00BB044A" w:rsidP="000E70C6">
      <w:pPr>
        <w:pStyle w:val="BodyText"/>
      </w:pPr>
      <w:r>
        <w:rPr>
          <w:noProof/>
        </w:rPr>
        <w:drawing>
          <wp:anchor distT="0" distB="0" distL="114300" distR="114300" simplePos="0" relativeHeight="251659264" behindDoc="0" locked="0" layoutInCell="1" allowOverlap="1" wp14:anchorId="6DA1344A" wp14:editId="5C5FE3A2">
            <wp:simplePos x="0" y="0"/>
            <wp:positionH relativeFrom="column">
              <wp:posOffset>4048125</wp:posOffset>
            </wp:positionH>
            <wp:positionV relativeFrom="paragraph">
              <wp:posOffset>97790</wp:posOffset>
            </wp:positionV>
            <wp:extent cx="1310005" cy="1842135"/>
            <wp:effectExtent l="0" t="0" r="0" b="0"/>
            <wp:wrapSquare wrapText="bothSides"/>
            <wp:docPr id="2" name="Picture 2" descr="Nick'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ck's headsh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005"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0C6">
        <w:t xml:space="preserve">Space rocket launches are a new activity for New Zealand. The Government wishes to </w:t>
      </w:r>
      <w:r w:rsidR="00D73A95">
        <w:t xml:space="preserve">help develop </w:t>
      </w:r>
      <w:r w:rsidR="000E70C6">
        <w:t>a peaceful, safe, responsible, and secure space industry that meets New Zealand's international obligations.</w:t>
      </w:r>
    </w:p>
    <w:p w:rsidR="000E70C6" w:rsidRDefault="000E70C6" w:rsidP="000E70C6">
      <w:pPr>
        <w:pStyle w:val="BodyText"/>
      </w:pPr>
      <w:r>
        <w:t xml:space="preserve">A component of this is appropriate environmental regulation. This discussion </w:t>
      </w:r>
      <w:r w:rsidR="00D73A95">
        <w:t xml:space="preserve">document </w:t>
      </w:r>
      <w:r>
        <w:t>deals with the effects in New Zealand's Exclusive Economic Zone (EEZ) of the deposit of jettisoned material from space launch vehicles. Some of this material will burn up in the atmosphere but some material may reach the Earth’s surface and settle on the seabed.</w:t>
      </w:r>
    </w:p>
    <w:p w:rsidR="000E70C6" w:rsidRDefault="000E70C6" w:rsidP="000E70C6">
      <w:pPr>
        <w:pStyle w:val="BodyText"/>
      </w:pPr>
      <w:r>
        <w:t xml:space="preserve">We are proposing to make this activity permitted subject to conditions. This is similar to the approach we take to regulating the environmental effects of seismic surveying, marine scientific research, and prospecting and exploration for petroleum (excluding </w:t>
      </w:r>
      <w:r w:rsidR="00C331E9">
        <w:t xml:space="preserve">exploration </w:t>
      </w:r>
      <w:r>
        <w:t>drilling).</w:t>
      </w:r>
    </w:p>
    <w:p w:rsidR="000E70C6" w:rsidRDefault="000E70C6" w:rsidP="000E70C6">
      <w:pPr>
        <w:pStyle w:val="BodyText"/>
      </w:pPr>
      <w:r>
        <w:t xml:space="preserve">The Government has commissioned an environmental risk assessment which assesses </w:t>
      </w:r>
      <w:r w:rsidR="00C331E9">
        <w:t xml:space="preserve">the cumulative effects of </w:t>
      </w:r>
      <w:r>
        <w:t xml:space="preserve">different levels of launch activity. </w:t>
      </w:r>
      <w:r w:rsidR="00C331E9">
        <w:t>A</w:t>
      </w:r>
      <w:r>
        <w:t>dverse effects are assessed to be minor or less than minor for the level of activity</w:t>
      </w:r>
      <w:r w:rsidR="00C331E9">
        <w:t xml:space="preserve"> proposed by </w:t>
      </w:r>
      <w:r w:rsidR="00C33C87">
        <w:t xml:space="preserve">Rocket Lab, a </w:t>
      </w:r>
      <w:r w:rsidR="004B3D1C">
        <w:t xml:space="preserve">ground-breaking business granted resource consents to build and launch space vehicles into space from the </w:t>
      </w:r>
      <w:proofErr w:type="spellStart"/>
      <w:r w:rsidR="004B3D1C">
        <w:t>Mahia</w:t>
      </w:r>
      <w:proofErr w:type="spellEnd"/>
      <w:r w:rsidR="004B3D1C">
        <w:t xml:space="preserve"> Peninsula</w:t>
      </w:r>
      <w:r>
        <w:t>. Although the effects may become more significant after 10,000 launches, this would take 200 years to reach at one launch per week. The regulatory regime would have been reviewed well before this number of launches.</w:t>
      </w:r>
    </w:p>
    <w:p w:rsidR="000E70C6" w:rsidRDefault="000E70C6" w:rsidP="000E70C6">
      <w:pPr>
        <w:pStyle w:val="BodyText"/>
      </w:pPr>
      <w:r>
        <w:t>This is a practical approach to the regulation of the environmental effects in the EEZ of this novel industry for the foreseeable future.</w:t>
      </w:r>
    </w:p>
    <w:p w:rsidR="003316E5" w:rsidRDefault="000E70C6" w:rsidP="000E70C6">
      <w:pPr>
        <w:pStyle w:val="BodyText"/>
      </w:pPr>
      <w:r>
        <w:t>I welcome feedback on the proposals. Our ‘Bluegreen’ approach to this issue is about enabling new technologically advanced industries to locate and prosper in New Zealand while ensuring we maintain New Zealand's high environmental standards.</w:t>
      </w:r>
    </w:p>
    <w:p w:rsidR="003316E5" w:rsidRPr="002226F1" w:rsidRDefault="007C4091" w:rsidP="000E70C6">
      <w:pPr>
        <w:pStyle w:val="Body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57.75pt">
            <v:imagedata r:id="rId19" o:title="NSH_thin pen"/>
          </v:shape>
        </w:pict>
      </w:r>
    </w:p>
    <w:p w:rsidR="003316E5" w:rsidRDefault="003316E5" w:rsidP="000E70C6">
      <w:pPr>
        <w:pStyle w:val="BodyText"/>
      </w:pPr>
      <w:r w:rsidRPr="002226F1">
        <w:t>Hon Dr Nick Smith</w:t>
      </w:r>
      <w:r w:rsidRPr="002226F1">
        <w:br/>
      </w:r>
      <w:r>
        <w:t>Minister for the Environment</w:t>
      </w:r>
    </w:p>
    <w:p w:rsidR="00E75DEF" w:rsidRDefault="00E75DEF" w:rsidP="000E70C6">
      <w:pPr>
        <w:pStyle w:val="BodyText"/>
        <w:rPr>
          <w:rFonts w:eastAsiaTheme="majorEastAsia"/>
        </w:rPr>
      </w:pPr>
      <w:r>
        <w:br w:type="page"/>
      </w:r>
    </w:p>
    <w:p w:rsidR="00C54F0C" w:rsidRDefault="00C54F0C" w:rsidP="00C54F0C">
      <w:pPr>
        <w:pStyle w:val="Heading1"/>
        <w:spacing w:after="120"/>
      </w:pPr>
      <w:bookmarkStart w:id="9" w:name="_Toc459975219"/>
      <w:r>
        <w:t>Section 1:</w:t>
      </w:r>
      <w:r w:rsidR="00F50F68">
        <w:t xml:space="preserve"> Background</w:t>
      </w:r>
      <w:bookmarkEnd w:id="9"/>
    </w:p>
    <w:p w:rsidR="00ED6330" w:rsidRDefault="00ED6330" w:rsidP="00F50F68">
      <w:pPr>
        <w:pStyle w:val="Heading2"/>
      </w:pPr>
      <w:bookmarkStart w:id="10" w:name="_Toc459975220"/>
      <w:r>
        <w:t>About this consultation</w:t>
      </w:r>
      <w:bookmarkEnd w:id="10"/>
    </w:p>
    <w:p w:rsidR="00ED6330" w:rsidRDefault="00ED6330" w:rsidP="00ED6330">
      <w:pPr>
        <w:pStyle w:val="BodyText"/>
      </w:pPr>
      <w:r>
        <w:t>The Government is considering making regulations under the Exclusive Economic Zone and Continental Shelf (Environmental Effects) Act 2012</w:t>
      </w:r>
      <w:r w:rsidR="005C25AB">
        <w:t xml:space="preserve"> (EEZ Act)</w:t>
      </w:r>
      <w:r>
        <w:t xml:space="preserve"> to classify the deposit of jettisoned material on the seabed. </w:t>
      </w:r>
    </w:p>
    <w:p w:rsidR="00ED6330" w:rsidRDefault="003A7A5A" w:rsidP="00FC4A04">
      <w:pPr>
        <w:pStyle w:val="BodyText"/>
      </w:pPr>
      <w:r>
        <w:t>Space vehicle launches are a new activity in New Zealand</w:t>
      </w:r>
      <w:r w:rsidR="000234A1">
        <w:t xml:space="preserve"> and are expected to result in the deposit of some material on the seabed in the </w:t>
      </w:r>
      <w:r w:rsidR="00AA0215">
        <w:t>Exclusive Economic Zone (</w:t>
      </w:r>
      <w:r w:rsidR="000234A1">
        <w:t>EEZ</w:t>
      </w:r>
      <w:r w:rsidR="00AA0215">
        <w:t>)</w:t>
      </w:r>
      <w:r>
        <w:t>. Th</w:t>
      </w:r>
      <w:r w:rsidR="000234A1">
        <w:t>is</w:t>
      </w:r>
      <w:r>
        <w:t xml:space="preserve"> </w:t>
      </w:r>
      <w:r w:rsidR="00952807">
        <w:t xml:space="preserve">activity is </w:t>
      </w:r>
      <w:r>
        <w:t xml:space="preserve">not currently managed under the EEZ Act </w:t>
      </w:r>
      <w:r w:rsidR="0021173D">
        <w:t>but</w:t>
      </w:r>
      <w:r>
        <w:t xml:space="preserve"> could have an effect on the </w:t>
      </w:r>
      <w:r w:rsidR="0021173D">
        <w:t xml:space="preserve">environment and existing interests in the </w:t>
      </w:r>
      <w:r w:rsidR="002C3B59">
        <w:t>EEZ</w:t>
      </w:r>
      <w:r>
        <w:t xml:space="preserve"> and continental shelf. </w:t>
      </w:r>
      <w:r w:rsidR="00ED6330">
        <w:t>The Government is considering how to manage this new activity and is seeking feedback on which classification under the EEZ Act is most appropriate for managing the likely effects.</w:t>
      </w:r>
    </w:p>
    <w:p w:rsidR="00D852CF" w:rsidRPr="00296939" w:rsidRDefault="002C3B59" w:rsidP="00FC4A04">
      <w:pPr>
        <w:pStyle w:val="BodyText"/>
      </w:pPr>
      <w:r w:rsidRPr="00296939">
        <w:t xml:space="preserve">This consultation only considers how the EEZ Act can best </w:t>
      </w:r>
      <w:r w:rsidR="00D852CF" w:rsidRPr="00296939">
        <w:t>promote the sustainable management of the natural resources of the</w:t>
      </w:r>
      <w:r w:rsidRPr="00296939">
        <w:t xml:space="preserve"> EEZ and continental shelf.</w:t>
      </w:r>
      <w:r w:rsidR="005A6B90" w:rsidRPr="00296939">
        <w:t xml:space="preserve"> It does not address effects on land, the coastal marine area</w:t>
      </w:r>
      <w:r w:rsidR="00C14E13">
        <w:t>,</w:t>
      </w:r>
      <w:r w:rsidR="005A6B90" w:rsidRPr="00296939">
        <w:t xml:space="preserve"> or the high seas. Effects in these areas are managed under other legislation</w:t>
      </w:r>
      <w:r w:rsidR="007B2DF3" w:rsidRPr="00296939">
        <w:t>,</w:t>
      </w:r>
      <w:r w:rsidR="00FE3961" w:rsidRPr="00296939">
        <w:t xml:space="preserve"> including</w:t>
      </w:r>
      <w:r w:rsidR="007B2DF3" w:rsidRPr="00296939">
        <w:t xml:space="preserve"> the</w:t>
      </w:r>
      <w:r w:rsidR="00E63A55">
        <w:t xml:space="preserve"> Civil Aviation Act 1990, Maritime Transport Act 1994</w:t>
      </w:r>
      <w:r w:rsidR="00C14E13">
        <w:t>,</w:t>
      </w:r>
      <w:r w:rsidR="00E63A55">
        <w:t xml:space="preserve"> and Resource Management Act 1991</w:t>
      </w:r>
      <w:r w:rsidR="00D852CF" w:rsidRPr="00296939">
        <w:t>.</w:t>
      </w:r>
    </w:p>
    <w:p w:rsidR="00ED6330" w:rsidRDefault="00ED6330" w:rsidP="00ED6330">
      <w:pPr>
        <w:pStyle w:val="BodyText"/>
      </w:pPr>
      <w:r>
        <w:t xml:space="preserve">Submissions close at </w:t>
      </w:r>
      <w:r w:rsidR="00362807">
        <w:t>5</w:t>
      </w:r>
      <w:r w:rsidR="004A070B">
        <w:t xml:space="preserve">.00 </w:t>
      </w:r>
      <w:r w:rsidR="00362807">
        <w:t>pm on Friday 16 September</w:t>
      </w:r>
      <w:r>
        <w:t xml:space="preserve">. Information on how to make a submission, including questions to guide your feedback, is included in </w:t>
      </w:r>
      <w:hyperlink w:anchor="_Section_7:_Consultation" w:history="1">
        <w:r w:rsidR="000A5B06" w:rsidRPr="00A61DD7">
          <w:rPr>
            <w:rStyle w:val="Hyperlink"/>
          </w:rPr>
          <w:t xml:space="preserve">section </w:t>
        </w:r>
        <w:r w:rsidR="000A5B06">
          <w:rPr>
            <w:rStyle w:val="Hyperlink"/>
          </w:rPr>
          <w:t>8</w:t>
        </w:r>
      </w:hyperlink>
      <w:r>
        <w:t xml:space="preserve">. </w:t>
      </w:r>
    </w:p>
    <w:p w:rsidR="00587A15" w:rsidRDefault="00587A15" w:rsidP="00F50F68">
      <w:pPr>
        <w:pStyle w:val="Heading2"/>
      </w:pPr>
      <w:bookmarkStart w:id="11" w:name="_Toc459975221"/>
      <w:r>
        <w:t>How does New Zealand currently manage space vehicle launches?</w:t>
      </w:r>
      <w:bookmarkEnd w:id="11"/>
    </w:p>
    <w:p w:rsidR="004C588F" w:rsidRDefault="00C7696C" w:rsidP="00503FB5">
      <w:pPr>
        <w:pStyle w:val="Heading3"/>
      </w:pPr>
      <w:r>
        <w:t xml:space="preserve">A new regulatory regime for space </w:t>
      </w:r>
    </w:p>
    <w:p w:rsidR="004C588F" w:rsidRDefault="004C588F" w:rsidP="004C588F">
      <w:pPr>
        <w:pStyle w:val="BodyText"/>
      </w:pPr>
      <w:r>
        <w:t xml:space="preserve">Space vehicle launches are a new activity in New Zealand. The Government has announced the development of a new regulatory regime for space and high altitude activities that will ensure the development of a peaceful, safe, responsible and secure space industry that meets New Zealand’s international obligations. The space and high altitude regulatory regime will include: </w:t>
      </w:r>
    </w:p>
    <w:p w:rsidR="004C588F" w:rsidRDefault="004C588F" w:rsidP="004C588F">
      <w:pPr>
        <w:pStyle w:val="Bullet"/>
      </w:pPr>
      <w:r>
        <w:t xml:space="preserve">the Outer Space and High Altitude Activities Bill </w:t>
      </w:r>
    </w:p>
    <w:p w:rsidR="004C588F" w:rsidRDefault="004C588F" w:rsidP="004C588F">
      <w:pPr>
        <w:pStyle w:val="Bullet"/>
      </w:pPr>
      <w:r>
        <w:t xml:space="preserve">the Technology Safeguards Agreement (a bi-lateral treaty with the United States) </w:t>
      </w:r>
    </w:p>
    <w:p w:rsidR="004C588F" w:rsidRDefault="004C588F" w:rsidP="004C588F">
      <w:pPr>
        <w:pStyle w:val="Bullet"/>
      </w:pPr>
      <w:proofErr w:type="gramStart"/>
      <w:r>
        <w:t>accession</w:t>
      </w:r>
      <w:proofErr w:type="gramEnd"/>
      <w:r>
        <w:t xml:space="preserve"> to the United Nations Convention on Registration.</w:t>
      </w:r>
    </w:p>
    <w:p w:rsidR="00C7696C" w:rsidRDefault="005F3CB7" w:rsidP="00C7696C">
      <w:pPr>
        <w:pStyle w:val="BodyText"/>
      </w:pPr>
      <w:r w:rsidRPr="005F3CB7">
        <w:t>The Outer Space and High Altitude Activities Bill will create a regulatory framework and licensing regime</w:t>
      </w:r>
      <w:r>
        <w:t xml:space="preserve"> for space vehicle launches</w:t>
      </w:r>
      <w:r w:rsidR="001E4442">
        <w:t>, payloads</w:t>
      </w:r>
      <w:r w:rsidR="00C14E13">
        <w:t>,</w:t>
      </w:r>
      <w:r w:rsidR="001E4442">
        <w:t xml:space="preserve"> and high altitude vehicles</w:t>
      </w:r>
      <w:r w:rsidRPr="005F3CB7">
        <w:t xml:space="preserve">. </w:t>
      </w:r>
      <w:r w:rsidR="00C7696C">
        <w:t xml:space="preserve">Rocket Lab is </w:t>
      </w:r>
      <w:r w:rsidR="0039290F">
        <w:t xml:space="preserve">a company registered in the </w:t>
      </w:r>
      <w:r w:rsidR="00C7696C">
        <w:t>United States</w:t>
      </w:r>
      <w:r w:rsidR="00EF2DCA">
        <w:t xml:space="preserve"> </w:t>
      </w:r>
      <w:r w:rsidR="0039290F">
        <w:t>that is</w:t>
      </w:r>
      <w:r w:rsidR="00C7696C">
        <w:t xml:space="preserve"> proposing to </w:t>
      </w:r>
      <w:r w:rsidR="0026449C">
        <w:t>launch space vehicles from New Zealand. Rocket Lab</w:t>
      </w:r>
      <w:r w:rsidR="00C7696C">
        <w:t xml:space="preserve"> is required to seek a licence from the United States Federal Aviation Authority (FAA</w:t>
      </w:r>
      <w:r w:rsidR="00EF2DCA">
        <w:t>), which is</w:t>
      </w:r>
      <w:r w:rsidR="00C7696C">
        <w:t xml:space="preserve"> responsible for licensing launch activities for US regist</w:t>
      </w:r>
      <w:r w:rsidR="0026449C">
        <w:t>ered companies even for launches</w:t>
      </w:r>
      <w:r w:rsidR="00EF2DCA">
        <w:t xml:space="preserve"> from</w:t>
      </w:r>
      <w:r w:rsidR="00C7696C">
        <w:t xml:space="preserve"> New Zealand.  </w:t>
      </w:r>
    </w:p>
    <w:p w:rsidR="007857CE" w:rsidRDefault="00587A15" w:rsidP="001E7420">
      <w:pPr>
        <w:pStyle w:val="Heading3"/>
      </w:pPr>
      <w:r>
        <w:t>Offshore effects</w:t>
      </w:r>
      <w:r w:rsidR="00952807">
        <w:t xml:space="preserve"> on the environment and existing interests</w:t>
      </w:r>
      <w:r>
        <w:t>: t</w:t>
      </w:r>
      <w:r w:rsidR="007857CE">
        <w:t>he EEZ Act</w:t>
      </w:r>
    </w:p>
    <w:p w:rsidR="001E10D0" w:rsidRDefault="00390C47" w:rsidP="007857CE">
      <w:pPr>
        <w:pStyle w:val="BodyText"/>
      </w:pPr>
      <w:r>
        <w:t>The</w:t>
      </w:r>
      <w:r w:rsidR="001E10D0">
        <w:t xml:space="preserve"> </w:t>
      </w:r>
      <w:r w:rsidR="007857CE">
        <w:t xml:space="preserve">EEZ Act </w:t>
      </w:r>
      <w:r>
        <w:t xml:space="preserve">came into force on 28 June 2013 when the first set of regulations under the Act was made. The purpose of the EEZ Act </w:t>
      </w:r>
      <w:r w:rsidR="001E10D0">
        <w:t>is</w:t>
      </w:r>
      <w:r>
        <w:t xml:space="preserve"> to</w:t>
      </w:r>
      <w:r w:rsidR="001E10D0">
        <w:t>:</w:t>
      </w:r>
      <w:r w:rsidR="00157444">
        <w:rPr>
          <w:rStyle w:val="FootnoteReference"/>
        </w:rPr>
        <w:footnoteReference w:id="1"/>
      </w:r>
      <w:r w:rsidR="007857CE">
        <w:t xml:space="preserve"> </w:t>
      </w:r>
    </w:p>
    <w:p w:rsidR="001E10D0" w:rsidRPr="00296939" w:rsidRDefault="007857CE" w:rsidP="009F7009">
      <w:pPr>
        <w:pStyle w:val="BodyText"/>
        <w:numPr>
          <w:ilvl w:val="0"/>
          <w:numId w:val="16"/>
        </w:numPr>
      </w:pPr>
      <w:r>
        <w:t xml:space="preserve">promote the sustainable management of natural resources </w:t>
      </w:r>
      <w:r w:rsidR="009859A5">
        <w:t xml:space="preserve">of the </w:t>
      </w:r>
      <w:r w:rsidR="00620CC1">
        <w:t>EEZ</w:t>
      </w:r>
      <w:r w:rsidR="009859A5">
        <w:t xml:space="preserve"> and continental shelf, </w:t>
      </w:r>
      <w:r w:rsidR="001E10D0">
        <w:t xml:space="preserve">and </w:t>
      </w:r>
    </w:p>
    <w:p w:rsidR="001E10D0" w:rsidRPr="00296939" w:rsidRDefault="00157444" w:rsidP="009F7009">
      <w:pPr>
        <w:pStyle w:val="BodyText"/>
        <w:numPr>
          <w:ilvl w:val="0"/>
          <w:numId w:val="16"/>
        </w:numPr>
      </w:pPr>
      <w:proofErr w:type="gramStart"/>
      <w:r>
        <w:t>in</w:t>
      </w:r>
      <w:proofErr w:type="gramEnd"/>
      <w:r>
        <w:t xml:space="preserve"> relation to</w:t>
      </w:r>
      <w:r w:rsidR="001E10D0">
        <w:t xml:space="preserve"> the </w:t>
      </w:r>
      <w:r w:rsidR="00620CC1">
        <w:t>E</w:t>
      </w:r>
      <w:r w:rsidR="0040205D">
        <w:t>E</w:t>
      </w:r>
      <w:r w:rsidR="00620CC1">
        <w:t>Z</w:t>
      </w:r>
      <w:r w:rsidR="001E10D0">
        <w:t xml:space="preserve">, continental shelf and waters above the continental shelf beyond the outer limits of the </w:t>
      </w:r>
      <w:r w:rsidR="00620CC1">
        <w:t>EEZ</w:t>
      </w:r>
      <w:r>
        <w:t>, protect the environment</w:t>
      </w:r>
      <w:r w:rsidR="001E10D0">
        <w:t xml:space="preserve"> from pollution</w:t>
      </w:r>
      <w:r>
        <w:t xml:space="preserve"> by regulating or prohibiting the discharge of harmful substances and the dumping or incineration of waste or other matter</w:t>
      </w:r>
      <w:r w:rsidR="001E10D0">
        <w:t>.</w:t>
      </w:r>
    </w:p>
    <w:p w:rsidR="00FC46AE" w:rsidRDefault="00FC46AE" w:rsidP="00FC46AE">
      <w:pPr>
        <w:pStyle w:val="BodyText"/>
      </w:pPr>
      <w:r>
        <w:t>Under the EEZ Act, sustainable management means managing the use, development, and protection of natural resources in a way, or at a rate, that enables people to provide for their economic well-being while:</w:t>
      </w:r>
    </w:p>
    <w:p w:rsidR="00FC46AE" w:rsidRDefault="00FC46AE" w:rsidP="009F7009">
      <w:pPr>
        <w:pStyle w:val="BodyText"/>
        <w:numPr>
          <w:ilvl w:val="0"/>
          <w:numId w:val="18"/>
        </w:numPr>
      </w:pPr>
      <w:r>
        <w:t>sustaining the potential of natural resources (excluding minerals) to meet the reasonably foreseeable needs of future generations</w:t>
      </w:r>
    </w:p>
    <w:p w:rsidR="00FC46AE" w:rsidRDefault="00FC46AE" w:rsidP="009F7009">
      <w:pPr>
        <w:pStyle w:val="BodyText"/>
        <w:numPr>
          <w:ilvl w:val="0"/>
          <w:numId w:val="18"/>
        </w:numPr>
      </w:pPr>
      <w:r>
        <w:t>safeguarding the life-supporting capacity of the environment</w:t>
      </w:r>
    </w:p>
    <w:p w:rsidR="00FC46AE" w:rsidRDefault="00FC46AE" w:rsidP="009F7009">
      <w:pPr>
        <w:pStyle w:val="BodyText"/>
        <w:numPr>
          <w:ilvl w:val="0"/>
          <w:numId w:val="18"/>
        </w:numPr>
      </w:pPr>
      <w:proofErr w:type="gramStart"/>
      <w:r>
        <w:t>avoiding</w:t>
      </w:r>
      <w:proofErr w:type="gramEnd"/>
      <w:r>
        <w:t>, remedying, or mitigating any adverse effects of activities on the environment.</w:t>
      </w:r>
    </w:p>
    <w:p w:rsidR="00503FB5" w:rsidRDefault="00503FB5" w:rsidP="00FC46AE">
      <w:pPr>
        <w:pStyle w:val="BodyText"/>
      </w:pPr>
      <w:r>
        <w:t>The EEZ Act applies to the environmental effects of a specific list of activities that were not previously regulated in the EEZ or continental shelf.</w:t>
      </w:r>
    </w:p>
    <w:p w:rsidR="00503FB5" w:rsidRDefault="00503FB5" w:rsidP="00503FB5">
      <w:pPr>
        <w:pStyle w:val="BodyText"/>
      </w:pPr>
      <w:r>
        <w:t>In the Act, an ‘effect’ refers to</w:t>
      </w:r>
      <w:r w:rsidR="00E03720">
        <w:t xml:space="preserve"> any</w:t>
      </w:r>
      <w:r>
        <w:t>:</w:t>
      </w:r>
      <w:r>
        <w:rPr>
          <w:rStyle w:val="FootnoteReference"/>
        </w:rPr>
        <w:footnoteReference w:id="2"/>
      </w:r>
    </w:p>
    <w:p w:rsidR="00503FB5" w:rsidRDefault="00503FB5" w:rsidP="00503FB5">
      <w:pPr>
        <w:pStyle w:val="Bullet"/>
      </w:pPr>
      <w:r>
        <w:t>positive or adverse effect</w:t>
      </w:r>
    </w:p>
    <w:p w:rsidR="00503FB5" w:rsidRDefault="00503FB5" w:rsidP="00503FB5">
      <w:pPr>
        <w:pStyle w:val="Bullet"/>
      </w:pPr>
      <w:r>
        <w:t>temporary or permanent effect</w:t>
      </w:r>
    </w:p>
    <w:p w:rsidR="00503FB5" w:rsidRDefault="00503FB5" w:rsidP="00503FB5">
      <w:pPr>
        <w:pStyle w:val="Bullet"/>
      </w:pPr>
      <w:r>
        <w:t>past, present, or future effect</w:t>
      </w:r>
    </w:p>
    <w:p w:rsidR="00503FB5" w:rsidRDefault="00503FB5" w:rsidP="00503FB5">
      <w:pPr>
        <w:pStyle w:val="Bullet"/>
      </w:pPr>
      <w:r>
        <w:t>cumulative effect that arises over time or in combination with other effects</w:t>
      </w:r>
    </w:p>
    <w:p w:rsidR="00503FB5" w:rsidRDefault="00503FB5" w:rsidP="00503FB5">
      <w:pPr>
        <w:pStyle w:val="Bullet"/>
      </w:pPr>
      <w:r>
        <w:t>potential effect of high probability</w:t>
      </w:r>
    </w:p>
    <w:p w:rsidR="00503FB5" w:rsidRDefault="00503FB5" w:rsidP="00503FB5">
      <w:pPr>
        <w:pStyle w:val="Bullet"/>
      </w:pPr>
      <w:proofErr w:type="gramStart"/>
      <w:r>
        <w:t>potential</w:t>
      </w:r>
      <w:proofErr w:type="gramEnd"/>
      <w:r>
        <w:t xml:space="preserve"> effect of low probability that has a high potential impact.</w:t>
      </w:r>
    </w:p>
    <w:p w:rsidR="00503FB5" w:rsidRDefault="00503FB5" w:rsidP="00503FB5">
      <w:pPr>
        <w:pStyle w:val="BodyText"/>
      </w:pPr>
      <w:r>
        <w:t xml:space="preserve">The EEZ Act regulates environmental effects by restricting certain activities from taking place in the waters and seabed of the EEZ and continental shelf. These include activities such as constructing or placing a structure on the seabed, disturbing the seabed in a manner likely to have effects, </w:t>
      </w:r>
      <w:r w:rsidR="00F01568">
        <w:t xml:space="preserve">depositing anything or </w:t>
      </w:r>
      <w:r>
        <w:t>dumping material on the seabed, discharging hazardous substances, and creating noise that can have an adverse effect on marine life.</w:t>
      </w:r>
    </w:p>
    <w:p w:rsidR="00503FB5" w:rsidRDefault="00503FB5" w:rsidP="00503FB5">
      <w:r>
        <w:t>The activities that have been regulated by the EEZ Act so far are those associated with the oil and gas industry, seabed mining, and dump</w:t>
      </w:r>
      <w:r w:rsidR="00E03720">
        <w:t>ing of material on the seabed.</w:t>
      </w:r>
    </w:p>
    <w:p w:rsidR="00B61A4D" w:rsidRDefault="00B61A4D">
      <w:pPr>
        <w:spacing w:before="0" w:after="200" w:line="276" w:lineRule="auto"/>
        <w:jc w:val="left"/>
      </w:pPr>
      <w:r>
        <w:br w:type="page"/>
      </w:r>
    </w:p>
    <w:p w:rsidR="00157E3F" w:rsidRPr="00BB21F3" w:rsidRDefault="00157E3F" w:rsidP="00157E3F">
      <w:pPr>
        <w:pStyle w:val="Figureheading"/>
        <w:rPr>
          <w:rStyle w:val="Hyperlink"/>
          <w:noProof/>
        </w:rPr>
      </w:pPr>
      <w:r>
        <w:rPr>
          <w:rStyle w:val="Hyperlink"/>
          <w:noProof/>
        </w:rPr>
        <w:t>Figure 1:</w:t>
      </w:r>
      <w:r w:rsidRPr="00BB21F3">
        <w:rPr>
          <w:rStyle w:val="Hyperlink"/>
          <w:noProof/>
        </w:rPr>
        <w:t xml:space="preserve"> Extent of New Zealand’s territorial sea, EEZ and continental shelf</w:t>
      </w:r>
      <w:r>
        <w:rPr>
          <w:rStyle w:val="FootnoteReference"/>
          <w:noProof/>
        </w:rPr>
        <w:footnoteReference w:id="3"/>
      </w:r>
    </w:p>
    <w:p w:rsidR="00157E3F" w:rsidRDefault="00157E3F" w:rsidP="00157E3F">
      <w:pPr>
        <w:pStyle w:val="BodyText"/>
      </w:pPr>
      <w:r>
        <w:rPr>
          <w:noProof/>
        </w:rPr>
        <w:drawing>
          <wp:inline distT="0" distB="0" distL="0" distR="0" wp14:anchorId="6833CEEB" wp14:editId="2695ECD5">
            <wp:extent cx="3912577" cy="4478732"/>
            <wp:effectExtent l="19050" t="19050" r="0" b="0"/>
            <wp:docPr id="1" name="Picture 1" descr="Map of New Zealand's marin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New Zealand's marine ar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1815" cy="4489307"/>
                    </a:xfrm>
                    <a:prstGeom prst="rect">
                      <a:avLst/>
                    </a:prstGeom>
                    <a:noFill/>
                    <a:ln w="6350" cmpd="sng">
                      <a:solidFill>
                        <a:srgbClr val="000000"/>
                      </a:solidFill>
                      <a:miter lim="800000"/>
                      <a:headEnd/>
                      <a:tailEnd/>
                    </a:ln>
                    <a:effectLst/>
                  </pic:spPr>
                </pic:pic>
              </a:graphicData>
            </a:graphic>
          </wp:inline>
        </w:drawing>
      </w:r>
    </w:p>
    <w:p w:rsidR="00E06B70" w:rsidRDefault="00E06B70" w:rsidP="00E06B70">
      <w:pPr>
        <w:pStyle w:val="Heading3"/>
      </w:pPr>
      <w:r w:rsidRPr="00296939">
        <w:t>Iwi/Māori</w:t>
      </w:r>
      <w:r>
        <w:t xml:space="preserve"> and the EEZ</w:t>
      </w:r>
      <w:r w:rsidR="00157E3F">
        <w:t xml:space="preserve"> Act</w:t>
      </w:r>
    </w:p>
    <w:p w:rsidR="00E06B70" w:rsidRDefault="00E06B70" w:rsidP="00503FB5">
      <w:r w:rsidRPr="00296939">
        <w:t xml:space="preserve">Iwi/Māori interests in the ocean include safeguarding </w:t>
      </w:r>
      <w:proofErr w:type="spellStart"/>
      <w:r w:rsidRPr="00296939">
        <w:t>taonga</w:t>
      </w:r>
      <w:proofErr w:type="spellEnd"/>
      <w:r w:rsidRPr="00296939">
        <w:t xml:space="preserve"> and </w:t>
      </w:r>
      <w:proofErr w:type="spellStart"/>
      <w:r w:rsidRPr="00296939">
        <w:t>mahinga</w:t>
      </w:r>
      <w:proofErr w:type="spellEnd"/>
      <w:r w:rsidRPr="00296939">
        <w:t xml:space="preserve"> kai (food gathering locations and resources), spiritual practices, customary rights, and commercial and recreational fishing. Iwi/ Māori resource management ethos provides for sustainable use so marine biodiversity is enhanced and is not subject to unacceptable risks</w:t>
      </w:r>
      <w:r w:rsidR="00157E3F">
        <w:t>.</w:t>
      </w:r>
    </w:p>
    <w:p w:rsidR="00157E3F" w:rsidRDefault="00157E3F" w:rsidP="00503FB5">
      <w:r>
        <w:t>Section 12 of the EEZ Act explains how the EEZ Act recognises and respects the Crown’s responsibility to give effect to the principles of the Treaty of Waitangi.</w:t>
      </w:r>
    </w:p>
    <w:p w:rsidR="00E06B70" w:rsidRDefault="00E06B70" w:rsidP="00E06B70">
      <w:pPr>
        <w:pStyle w:val="Heading3"/>
      </w:pPr>
      <w:r>
        <w:t>Existing interests under the EEZ Act</w:t>
      </w:r>
    </w:p>
    <w:p w:rsidR="00D146C1" w:rsidRDefault="007F36A0" w:rsidP="00503FB5">
      <w:r>
        <w:t>The EEZ Act also considers effects on existing interests</w:t>
      </w:r>
      <w:r w:rsidR="00D146C1">
        <w:t>. Existing interests are:</w:t>
      </w:r>
      <w:r w:rsidR="00CA24C2">
        <w:rPr>
          <w:rStyle w:val="FootnoteReference"/>
        </w:rPr>
        <w:footnoteReference w:id="4"/>
      </w:r>
    </w:p>
    <w:p w:rsidR="00D146C1" w:rsidRDefault="00D146C1" w:rsidP="009F7009">
      <w:pPr>
        <w:pStyle w:val="BodyText"/>
        <w:numPr>
          <w:ilvl w:val="0"/>
          <w:numId w:val="19"/>
        </w:numPr>
      </w:pPr>
      <w:r>
        <w:t>any lawfully established existing activity, whether or not authorised by or under any Act or regulations, including rights of access, navigation, and fishing</w:t>
      </w:r>
    </w:p>
    <w:p w:rsidR="00D146C1" w:rsidRDefault="00D146C1" w:rsidP="009F7009">
      <w:pPr>
        <w:pStyle w:val="BodyText"/>
        <w:numPr>
          <w:ilvl w:val="0"/>
          <w:numId w:val="19"/>
        </w:numPr>
      </w:pPr>
      <w:r>
        <w:t>any activity that may be undertaken under the authority of an existing marine consent granted under section 62</w:t>
      </w:r>
    </w:p>
    <w:p w:rsidR="00D146C1" w:rsidRDefault="00D146C1" w:rsidP="009F7009">
      <w:pPr>
        <w:pStyle w:val="BodyText"/>
        <w:numPr>
          <w:ilvl w:val="0"/>
          <w:numId w:val="19"/>
        </w:numPr>
      </w:pPr>
      <w:r>
        <w:t>any activity that may be undertaken under the authority of an existing resource consent granted under the Resource Management Act 1991</w:t>
      </w:r>
    </w:p>
    <w:p w:rsidR="00D146C1" w:rsidRDefault="00D146C1" w:rsidP="009F7009">
      <w:pPr>
        <w:pStyle w:val="BodyText"/>
        <w:numPr>
          <w:ilvl w:val="0"/>
          <w:numId w:val="19"/>
        </w:numPr>
      </w:pPr>
      <w:r>
        <w:t>the settlement of a historical claim under the Treaty of Waitangi Act 1975</w:t>
      </w:r>
    </w:p>
    <w:p w:rsidR="00D146C1" w:rsidRDefault="00D146C1" w:rsidP="009F7009">
      <w:pPr>
        <w:pStyle w:val="BodyText"/>
        <w:numPr>
          <w:ilvl w:val="0"/>
          <w:numId w:val="19"/>
        </w:numPr>
      </w:pPr>
      <w:r>
        <w:t>the settlement of a contemporary claim under the Treaty of Waitangi as provided for in an Act, including the Treaty of Waitangi (Fisheries Claims) Settlement Act 1992</w:t>
      </w:r>
    </w:p>
    <w:p w:rsidR="007F36A0" w:rsidRDefault="00D146C1" w:rsidP="009F7009">
      <w:pPr>
        <w:pStyle w:val="BodyText"/>
        <w:numPr>
          <w:ilvl w:val="0"/>
          <w:numId w:val="19"/>
        </w:numPr>
      </w:pPr>
      <w:proofErr w:type="gramStart"/>
      <w:r>
        <w:t>a</w:t>
      </w:r>
      <w:proofErr w:type="gramEnd"/>
      <w:r>
        <w:t xml:space="preserve"> protected customary right or customary marine title recognised under the Marine and Coastal Area (</w:t>
      </w:r>
      <w:proofErr w:type="spellStart"/>
      <w:r>
        <w:t>Takutai</w:t>
      </w:r>
      <w:proofErr w:type="spellEnd"/>
      <w:r>
        <w:t xml:space="preserve"> Moana) Act 2011</w:t>
      </w:r>
      <w:r w:rsidR="00C33C87">
        <w:t>.</w:t>
      </w:r>
    </w:p>
    <w:p w:rsidR="001C173C" w:rsidRDefault="001C173C" w:rsidP="00296939">
      <w:pPr>
        <w:pStyle w:val="Heading3"/>
      </w:pPr>
      <w:r>
        <w:t>Other marine management regimes</w:t>
      </w:r>
    </w:p>
    <w:p w:rsidR="001C173C" w:rsidRDefault="000A5B06" w:rsidP="00296939">
      <w:pPr>
        <w:pStyle w:val="BodyText"/>
      </w:pPr>
      <w:r>
        <w:t xml:space="preserve">The EEZ Act </w:t>
      </w:r>
      <w:r w:rsidR="006D1B0B">
        <w:t>is one</w:t>
      </w:r>
      <w:r>
        <w:t xml:space="preserve"> part of a regulatory system that manages activities in the </w:t>
      </w:r>
      <w:r w:rsidR="006D1B0B">
        <w:t xml:space="preserve">territorial sea, </w:t>
      </w:r>
      <w:r>
        <w:t>EEZ</w:t>
      </w:r>
      <w:r w:rsidR="006D1B0B">
        <w:t xml:space="preserve"> and continental shelf. The EEZ Act forms part of this system by providing explicit consideration of environmental effects associated with activities.</w:t>
      </w:r>
      <w:r w:rsidR="00905F59">
        <w:t xml:space="preserve"> Other marine management regimes relevant to the effects of space launch activities include</w:t>
      </w:r>
      <w:r w:rsidR="00501A22">
        <w:t xml:space="preserve"> the</w:t>
      </w:r>
      <w:r w:rsidR="00905F59">
        <w:t>:</w:t>
      </w:r>
    </w:p>
    <w:p w:rsidR="00501A22" w:rsidRDefault="00501A22" w:rsidP="00296939">
      <w:pPr>
        <w:pStyle w:val="Bullet"/>
      </w:pPr>
      <w:r>
        <w:t>Fisheries Act 1996</w:t>
      </w:r>
    </w:p>
    <w:p w:rsidR="00501A22" w:rsidRDefault="00501A22" w:rsidP="00296939">
      <w:pPr>
        <w:pStyle w:val="Bullet"/>
      </w:pPr>
      <w:r>
        <w:t>Marine Mammals Protection Act 1978</w:t>
      </w:r>
    </w:p>
    <w:p w:rsidR="00905F59" w:rsidRDefault="00905F59" w:rsidP="00296939">
      <w:pPr>
        <w:pStyle w:val="Bullet"/>
      </w:pPr>
      <w:r>
        <w:t>Marine Reserves Act</w:t>
      </w:r>
      <w:r w:rsidR="00501A22">
        <w:t xml:space="preserve"> 1971</w:t>
      </w:r>
    </w:p>
    <w:p w:rsidR="00501A22" w:rsidRDefault="00501A22" w:rsidP="00296939">
      <w:pPr>
        <w:pStyle w:val="Bullet"/>
      </w:pPr>
      <w:r>
        <w:t>Maritime Transport Act 1994</w:t>
      </w:r>
    </w:p>
    <w:p w:rsidR="00027F49" w:rsidRDefault="00027F49" w:rsidP="00296939">
      <w:pPr>
        <w:pStyle w:val="Bullet"/>
      </w:pPr>
      <w:r>
        <w:t>Resource Management Act 1991</w:t>
      </w:r>
    </w:p>
    <w:p w:rsidR="00501A22" w:rsidRPr="00296939" w:rsidRDefault="00501A22" w:rsidP="00296939">
      <w:pPr>
        <w:pStyle w:val="Bullet"/>
      </w:pPr>
      <w:r>
        <w:t>Wildlife Act 1953.</w:t>
      </w:r>
    </w:p>
    <w:p w:rsidR="00CC7965" w:rsidRDefault="003026C0" w:rsidP="00296939">
      <w:pPr>
        <w:pStyle w:val="BodyText"/>
      </w:pPr>
      <w:r>
        <w:t>T</w:t>
      </w:r>
      <w:r w:rsidR="00DC36BB">
        <w:t xml:space="preserve">he nature and effect of other marine management regimes is an important consideration under the EEZ Act. </w:t>
      </w:r>
      <w:r w:rsidR="00FB621E">
        <w:t xml:space="preserve">For example, </w:t>
      </w:r>
      <w:r w:rsidR="004829BA">
        <w:t xml:space="preserve">the Maritime Transport </w:t>
      </w:r>
      <w:r>
        <w:t>Act manages</w:t>
      </w:r>
      <w:r w:rsidR="004829BA">
        <w:t xml:space="preserve"> </w:t>
      </w:r>
      <w:r w:rsidR="00FB621E">
        <w:t>the safety of ships travelling through the</w:t>
      </w:r>
      <w:r w:rsidR="00720F8E">
        <w:t xml:space="preserve"> EEZ. </w:t>
      </w:r>
    </w:p>
    <w:p w:rsidR="00CC7965" w:rsidRDefault="00CC7965" w:rsidP="00CC7965">
      <w:pPr>
        <w:pStyle w:val="Heading3"/>
      </w:pPr>
      <w:r>
        <w:t>New Zealand’s international obligations</w:t>
      </w:r>
    </w:p>
    <w:p w:rsidR="00FD0659" w:rsidRPr="00672495" w:rsidRDefault="00FD0659" w:rsidP="00672495">
      <w:pPr>
        <w:pStyle w:val="BodyText"/>
      </w:pPr>
      <w:bookmarkStart w:id="12" w:name="_Section_2:_Rocket"/>
      <w:bookmarkEnd w:id="12"/>
      <w:r w:rsidRPr="00672495">
        <w:t>Section 11 of the EEZ Act states that “the Act continues or enables the implementation of New Zealand’s international obligations” including the United Nations Convention on the Law of the Sea 1982 (UNCLOS) and the Convention on Biological Diversity 1992. There are no international conventions that specifically and comprehensi</w:t>
      </w:r>
      <w:r w:rsidR="001A5937" w:rsidRPr="00672495">
        <w:rPr>
          <w:bCs/>
        </w:rPr>
        <w:t>vely regulate for the deposit</w:t>
      </w:r>
      <w:r w:rsidRPr="00672495">
        <w:t xml:space="preserve"> of jettisoned </w:t>
      </w:r>
      <w:r w:rsidR="001A5937" w:rsidRPr="00672495">
        <w:rPr>
          <w:bCs/>
        </w:rPr>
        <w:t>material on the seabed</w:t>
      </w:r>
      <w:r w:rsidRPr="00672495">
        <w:t>.</w:t>
      </w:r>
      <w:r w:rsidR="001A5937" w:rsidRPr="00672495">
        <w:rPr>
          <w:bCs/>
        </w:rPr>
        <w:t xml:space="preserve"> </w:t>
      </w:r>
      <w:r w:rsidRPr="00672495">
        <w:t>The general obligations that do apply include those under UNCLOS and the Convention on Biological Diversity. As well as the general obligations under these international agreements, New Zealand has general obligations under, for example, the Convention for the Protection of the Natural Resources and Environment of the South Pacific Region 1986 (</w:t>
      </w:r>
      <w:proofErr w:type="spellStart"/>
      <w:r w:rsidRPr="00672495">
        <w:t>Noumea</w:t>
      </w:r>
      <w:proofErr w:type="spellEnd"/>
      <w:r w:rsidRPr="00672495">
        <w:t xml:space="preserve"> Convention). </w:t>
      </w:r>
    </w:p>
    <w:p w:rsidR="00FD0659" w:rsidRPr="00672495" w:rsidRDefault="00FD0659" w:rsidP="00672495">
      <w:pPr>
        <w:pStyle w:val="BodyText"/>
      </w:pPr>
      <w:r w:rsidRPr="00672495">
        <w:rPr>
          <w:b/>
        </w:rPr>
        <w:t>UNCLOS</w:t>
      </w:r>
      <w:r w:rsidRPr="00672495">
        <w:t>: Under UNCLOS</w:t>
      </w:r>
      <w:r w:rsidRPr="00672495">
        <w:rPr>
          <w:bCs/>
        </w:rPr>
        <w:t xml:space="preserve">, </w:t>
      </w:r>
      <w:r w:rsidR="004921F5" w:rsidRPr="00672495">
        <w:rPr>
          <w:bCs/>
        </w:rPr>
        <w:t>States exercise</w:t>
      </w:r>
      <w:r w:rsidRPr="00672495">
        <w:t xml:space="preserve"> sovereign rights over </w:t>
      </w:r>
      <w:r w:rsidR="004921F5" w:rsidRPr="00672495">
        <w:rPr>
          <w:bCs/>
        </w:rPr>
        <w:t>their</w:t>
      </w:r>
      <w:r w:rsidRPr="00672495">
        <w:t xml:space="preserve"> EEZ and continental shelf for the purpose of exploring it and exploiting its natural resources. </w:t>
      </w:r>
      <w:r w:rsidR="00DB1AC0" w:rsidRPr="00672495">
        <w:rPr>
          <w:bCs/>
        </w:rPr>
        <w:t>This right</w:t>
      </w:r>
      <w:r w:rsidR="001A5937" w:rsidRPr="00672495">
        <w:rPr>
          <w:bCs/>
        </w:rPr>
        <w:t xml:space="preserve"> must </w:t>
      </w:r>
      <w:r w:rsidR="00DB1AC0" w:rsidRPr="00672495">
        <w:rPr>
          <w:bCs/>
        </w:rPr>
        <w:t xml:space="preserve">be </w:t>
      </w:r>
      <w:r w:rsidR="001A5937" w:rsidRPr="00672495">
        <w:rPr>
          <w:bCs/>
        </w:rPr>
        <w:t>exercise</w:t>
      </w:r>
      <w:r w:rsidR="00DB1AC0" w:rsidRPr="00672495">
        <w:rPr>
          <w:bCs/>
        </w:rPr>
        <w:t>d</w:t>
      </w:r>
      <w:r w:rsidR="001A5937" w:rsidRPr="00672495">
        <w:rPr>
          <w:bCs/>
        </w:rPr>
        <w:t xml:space="preserve"> </w:t>
      </w:r>
      <w:r w:rsidRPr="00672495">
        <w:t xml:space="preserve">with due regard to the rights of other States </w:t>
      </w:r>
      <w:r w:rsidR="001A5937" w:rsidRPr="00672495">
        <w:rPr>
          <w:bCs/>
        </w:rPr>
        <w:t>and</w:t>
      </w:r>
      <w:r w:rsidRPr="00672495">
        <w:t xml:space="preserve"> in accordance with </w:t>
      </w:r>
      <w:r w:rsidR="001A5937" w:rsidRPr="00672495">
        <w:rPr>
          <w:bCs/>
        </w:rPr>
        <w:t>the</w:t>
      </w:r>
      <w:r w:rsidRPr="00672495">
        <w:t xml:space="preserve"> duty to protect and </w:t>
      </w:r>
      <w:r w:rsidR="00DB1AC0" w:rsidRPr="00672495">
        <w:rPr>
          <w:bCs/>
        </w:rPr>
        <w:t>preserve the marine environment, including</w:t>
      </w:r>
      <w:r w:rsidRPr="00672495">
        <w:t xml:space="preserve"> taking necessary measures, as consistent with UNCLOS, to prevent, reduce and control marine pollution. This includes evaluating as far as practicable the risks and effects of pollution on the marine environment</w:t>
      </w:r>
      <w:r w:rsidR="004921F5" w:rsidRPr="00672495">
        <w:rPr>
          <w:bCs/>
        </w:rPr>
        <w:t>.</w:t>
      </w:r>
      <w:r w:rsidRPr="00672495">
        <w:t xml:space="preserve"> </w:t>
      </w:r>
      <w:r w:rsidR="004921F5" w:rsidRPr="00672495">
        <w:rPr>
          <w:bCs/>
        </w:rPr>
        <w:t>W</w:t>
      </w:r>
      <w:r w:rsidRPr="00672495">
        <w:t xml:space="preserve">here </w:t>
      </w:r>
      <w:r w:rsidR="0012446A" w:rsidRPr="00672495">
        <w:rPr>
          <w:bCs/>
        </w:rPr>
        <w:t>there are</w:t>
      </w:r>
      <w:r w:rsidRPr="00672495">
        <w:t xml:space="preserve"> reasonable grounds for believing that planned activities under </w:t>
      </w:r>
      <w:r w:rsidR="004921F5" w:rsidRPr="00672495">
        <w:rPr>
          <w:bCs/>
        </w:rPr>
        <w:t>a States’</w:t>
      </w:r>
      <w:r w:rsidRPr="00672495">
        <w:t xml:space="preserve"> jurisdiction or control may cause substantial pollution of, or significant and harmful changes to, the marine environment, </w:t>
      </w:r>
      <w:r w:rsidR="004921F5" w:rsidRPr="00672495">
        <w:rPr>
          <w:bCs/>
        </w:rPr>
        <w:t>the State must assess</w:t>
      </w:r>
      <w:r w:rsidRPr="00672495">
        <w:t xml:space="preserve"> the potential effects of such activities on the marine environ</w:t>
      </w:r>
      <w:r w:rsidR="004921F5" w:rsidRPr="00672495">
        <w:rPr>
          <w:bCs/>
        </w:rPr>
        <w:t xml:space="preserve">ment and publish </w:t>
      </w:r>
      <w:r w:rsidR="005C0803" w:rsidRPr="00672495">
        <w:rPr>
          <w:bCs/>
        </w:rPr>
        <w:t>relevant</w:t>
      </w:r>
      <w:r w:rsidR="004921F5" w:rsidRPr="00672495">
        <w:rPr>
          <w:bCs/>
        </w:rPr>
        <w:t xml:space="preserve"> reports or provide</w:t>
      </w:r>
      <w:r w:rsidRPr="00672495">
        <w:t xml:space="preserve"> them to </w:t>
      </w:r>
      <w:r w:rsidR="005C0803" w:rsidRPr="00672495">
        <w:rPr>
          <w:bCs/>
        </w:rPr>
        <w:t>appropriate</w:t>
      </w:r>
      <w:r w:rsidRPr="00672495">
        <w:t xml:space="preserve"> international organisations.</w:t>
      </w:r>
    </w:p>
    <w:p w:rsidR="00FD0659" w:rsidRPr="00672495" w:rsidRDefault="00FD0659" w:rsidP="00672495">
      <w:pPr>
        <w:pStyle w:val="BodyText"/>
      </w:pPr>
      <w:r w:rsidRPr="00672495">
        <w:rPr>
          <w:b/>
        </w:rPr>
        <w:t>Convention on Biological Diversity</w:t>
      </w:r>
      <w:r w:rsidRPr="00672495">
        <w:t xml:space="preserve">: The Convention on Biological Diversity reiterates that States have the sovereign right to exploit their own resources pursuant to their own environmental policies, and the responsibility to ensure that activities within their jurisdiction or control do not cause damage to the environment of other States or of areas beyond the limits of national jurisdiction (Article 3). The Convention on Biological Diversity also requires </w:t>
      </w:r>
      <w:r w:rsidR="005C0803" w:rsidRPr="00672495">
        <w:rPr>
          <w:bCs/>
        </w:rPr>
        <w:t>that States</w:t>
      </w:r>
      <w:r w:rsidRPr="00672495">
        <w:t xml:space="preserve"> provide environmental impact assessments of proposed projects that are likely to have significant adverse effects on biological diversity with a view to avoiding or minimising such effects and, where appropriate, allow for public participation in such procedures.</w:t>
      </w:r>
    </w:p>
    <w:p w:rsidR="00FD0659" w:rsidRPr="00672495" w:rsidRDefault="00FD0659" w:rsidP="00672495">
      <w:pPr>
        <w:pStyle w:val="BodyText"/>
        <w:rPr>
          <w:bCs/>
        </w:rPr>
      </w:pPr>
      <w:proofErr w:type="spellStart"/>
      <w:r w:rsidRPr="00672495">
        <w:rPr>
          <w:b/>
        </w:rPr>
        <w:t>Noumea</w:t>
      </w:r>
      <w:proofErr w:type="spellEnd"/>
      <w:r w:rsidRPr="00672495">
        <w:rPr>
          <w:b/>
        </w:rPr>
        <w:t xml:space="preserve"> Convention</w:t>
      </w:r>
      <w:r w:rsidRPr="00672495">
        <w:t xml:space="preserve">: The </w:t>
      </w:r>
      <w:proofErr w:type="spellStart"/>
      <w:r w:rsidRPr="00672495">
        <w:t>Noumea</w:t>
      </w:r>
      <w:proofErr w:type="spellEnd"/>
      <w:r w:rsidRPr="00672495">
        <w:t xml:space="preserve"> Convent</w:t>
      </w:r>
      <w:r w:rsidR="005C0803" w:rsidRPr="00672495">
        <w:rPr>
          <w:bCs/>
        </w:rPr>
        <w:t>ion includes a requirement that</w:t>
      </w:r>
      <w:r w:rsidRPr="00672495">
        <w:t xml:space="preserve"> parties shall endeavour to take all appropriate measures consistent with international law to prevent, reduce and control pollution of the Convention Area</w:t>
      </w:r>
      <w:r w:rsidR="005C0803" w:rsidRPr="00672495">
        <w:rPr>
          <w:bCs/>
        </w:rPr>
        <w:t xml:space="preserve"> </w:t>
      </w:r>
      <w:r w:rsidRPr="00672495">
        <w:t xml:space="preserve">(which includes New Zealand’s EEZ). </w:t>
      </w:r>
      <w:r w:rsidR="005B0DE1" w:rsidRPr="00672495">
        <w:rPr>
          <w:bCs/>
        </w:rPr>
        <w:t>Where it is</w:t>
      </w:r>
      <w:r w:rsidRPr="00672495">
        <w:t xml:space="preserve"> within a party’s capabilities, </w:t>
      </w:r>
      <w:r w:rsidR="005B0DE1" w:rsidRPr="00672495">
        <w:rPr>
          <w:bCs/>
        </w:rPr>
        <w:t>they must also</w:t>
      </w:r>
      <w:r w:rsidRPr="00672495">
        <w:t xml:space="preserve"> assess potential effects of ‘major projects’ so appropriate measures can be taken to prevent or minimise harmful impacts on the Convention Area and, where appropriate, invite public comment on major projects. What constitutes a major project is not defined.</w:t>
      </w:r>
    </w:p>
    <w:p w:rsidR="00FD0659" w:rsidRDefault="00FD0659">
      <w:pPr>
        <w:spacing w:before="0" w:after="200" w:line="276" w:lineRule="auto"/>
        <w:jc w:val="left"/>
      </w:pPr>
      <w:r>
        <w:rPr>
          <w:b/>
          <w:bCs/>
        </w:rPr>
        <w:br w:type="page"/>
      </w:r>
    </w:p>
    <w:p w:rsidR="00936937" w:rsidRDefault="0098483B" w:rsidP="00FD0659">
      <w:pPr>
        <w:pStyle w:val="Heading1"/>
        <w:spacing w:after="120"/>
      </w:pPr>
      <w:bookmarkStart w:id="13" w:name="_Toc459975222"/>
      <w:r>
        <w:t xml:space="preserve">Section 2: </w:t>
      </w:r>
      <w:r w:rsidR="00936937">
        <w:t>Rocket Lab</w:t>
      </w:r>
      <w:r w:rsidR="00651EA1">
        <w:t>’s proposed space launch vehicle</w:t>
      </w:r>
      <w:bookmarkEnd w:id="13"/>
    </w:p>
    <w:p w:rsidR="00A231C4" w:rsidRDefault="00A231C4" w:rsidP="003E6CBB">
      <w:pPr>
        <w:pStyle w:val="Heading2"/>
      </w:pPr>
      <w:bookmarkStart w:id="14" w:name="_Toc459975223"/>
      <w:r>
        <w:t>Overview</w:t>
      </w:r>
      <w:bookmarkEnd w:id="14"/>
    </w:p>
    <w:p w:rsidR="001E320F" w:rsidRDefault="00936937" w:rsidP="00936937">
      <w:pPr>
        <w:pStyle w:val="BodyText"/>
      </w:pPr>
      <w:r>
        <w:t xml:space="preserve">In September 2015, Wairoa District Council granted Rocket Lab resource consents to build and launch </w:t>
      </w:r>
      <w:r w:rsidR="00651EA1">
        <w:t xml:space="preserve">space vehicles </w:t>
      </w:r>
      <w:r>
        <w:t xml:space="preserve">from the </w:t>
      </w:r>
      <w:proofErr w:type="spellStart"/>
      <w:r>
        <w:t>Mahia</w:t>
      </w:r>
      <w:proofErr w:type="spellEnd"/>
      <w:r>
        <w:t xml:space="preserve"> Peninsula</w:t>
      </w:r>
      <w:r w:rsidR="00265A83" w:rsidRPr="00265A83">
        <w:t xml:space="preserve"> </w:t>
      </w:r>
      <w:r w:rsidR="00265A83">
        <w:t>into space</w:t>
      </w:r>
      <w:r>
        <w:t xml:space="preserve">. </w:t>
      </w:r>
      <w:r w:rsidR="00C272DA">
        <w:t>Rocket Lab</w:t>
      </w:r>
      <w:r>
        <w:t xml:space="preserve"> is planning to provide frequent, low cost launch services to a growing international small satellite industry</w:t>
      </w:r>
      <w:r w:rsidR="00864413">
        <w:t>.</w:t>
      </w:r>
    </w:p>
    <w:p w:rsidR="004E245F" w:rsidRDefault="004E245F" w:rsidP="00936937">
      <w:pPr>
        <w:pStyle w:val="BodyText"/>
      </w:pPr>
      <w:r w:rsidRPr="004E245F">
        <w:t>Rocket Lab</w:t>
      </w:r>
      <w:r>
        <w:t xml:space="preserve"> is planning to conduct test launches in late 2016. It</w:t>
      </w:r>
      <w:r w:rsidRPr="004E245F">
        <w:t xml:space="preserve">s public schedule for launches indicates </w:t>
      </w:r>
      <w:r>
        <w:t>one</w:t>
      </w:r>
      <w:r w:rsidRPr="004E245F">
        <w:t xml:space="preserve"> commercial launch in </w:t>
      </w:r>
      <w:r>
        <w:t xml:space="preserve">2016, </w:t>
      </w:r>
      <w:r w:rsidR="000C58E9">
        <w:t>nine</w:t>
      </w:r>
      <w:r>
        <w:t xml:space="preserve"> in 2017 and 12 in 2018, with a</w:t>
      </w:r>
      <w:r w:rsidR="00A61DD7">
        <w:t xml:space="preserve"> longer-</w:t>
      </w:r>
      <w:r w:rsidRPr="004E245F">
        <w:t>term plan to build towards a maximum of one launch per week.</w:t>
      </w:r>
    </w:p>
    <w:p w:rsidR="00EB7305" w:rsidRPr="00EB7305" w:rsidRDefault="00936937" w:rsidP="00936937">
      <w:pPr>
        <w:pStyle w:val="BodyText"/>
      </w:pPr>
      <w:r>
        <w:t xml:space="preserve">After </w:t>
      </w:r>
      <w:r w:rsidR="00D46602">
        <w:t>a</w:t>
      </w:r>
      <w:r>
        <w:t xml:space="preserve"> </w:t>
      </w:r>
      <w:r w:rsidR="00651EA1">
        <w:t xml:space="preserve">space vehicle </w:t>
      </w:r>
      <w:r>
        <w:t xml:space="preserve">is launched </w:t>
      </w:r>
      <w:r w:rsidR="00D46602">
        <w:t>but</w:t>
      </w:r>
      <w:r>
        <w:t xml:space="preserve"> before reaching orbit, </w:t>
      </w:r>
      <w:r w:rsidR="005C3A0A">
        <w:t>material from</w:t>
      </w:r>
      <w:r>
        <w:t xml:space="preserve"> the </w:t>
      </w:r>
      <w:r w:rsidR="00F177F4">
        <w:t xml:space="preserve">vehicle </w:t>
      </w:r>
      <w:r w:rsidR="005C3A0A">
        <w:t>is</w:t>
      </w:r>
      <w:r>
        <w:t xml:space="preserve"> jettisoned and fall</w:t>
      </w:r>
      <w:r w:rsidR="005C3A0A">
        <w:t>s</w:t>
      </w:r>
      <w:r>
        <w:t xml:space="preserve"> back to Earth. </w:t>
      </w:r>
      <w:r w:rsidR="00F919B7" w:rsidRPr="00F919B7">
        <w:t xml:space="preserve">As they fall, friction with the atmosphere increases the temperature of the components and some or all of them will burn up in the atmosphere. Some proportion of the jettisoned components may reach </w:t>
      </w:r>
      <w:r w:rsidR="00BA2A52">
        <w:t>E</w:t>
      </w:r>
      <w:r w:rsidR="00BA2A52" w:rsidRPr="00F919B7">
        <w:t xml:space="preserve">arth’s </w:t>
      </w:r>
      <w:r w:rsidR="00F919B7" w:rsidRPr="00F919B7">
        <w:t xml:space="preserve">surface. </w:t>
      </w:r>
      <w:r>
        <w:t xml:space="preserve">There is a possibility that </w:t>
      </w:r>
      <w:r w:rsidR="007E358C">
        <w:t>jettisoned material</w:t>
      </w:r>
      <w:r>
        <w:t xml:space="preserve"> from the </w:t>
      </w:r>
      <w:r w:rsidR="00F177F4">
        <w:t xml:space="preserve">vehicle </w:t>
      </w:r>
      <w:r>
        <w:t>will land in the waters of the EEZ</w:t>
      </w:r>
      <w:r w:rsidR="00777D6C">
        <w:t>,</w:t>
      </w:r>
      <w:r>
        <w:t xml:space="preserve"> sink to the seafloor</w:t>
      </w:r>
      <w:r w:rsidR="00BA2A52">
        <w:t>,</w:t>
      </w:r>
      <w:r w:rsidR="00777D6C">
        <w:t xml:space="preserve"> and be deposited on the seabed</w:t>
      </w:r>
      <w:r>
        <w:t xml:space="preserve"> </w:t>
      </w:r>
      <w:r w:rsidR="00D46602">
        <w:t>off the east coast of New Zealand.</w:t>
      </w:r>
      <w:r w:rsidR="00503FB5">
        <w:t xml:space="preserve"> </w:t>
      </w:r>
      <w:r w:rsidR="00503FB5" w:rsidRPr="004B3D1C">
        <w:t xml:space="preserve">No jettisoned material is likely to </w:t>
      </w:r>
      <w:r w:rsidR="00B20621" w:rsidRPr="004B3D1C">
        <w:t>impact landmasses</w:t>
      </w:r>
      <w:r w:rsidR="00D87B9C" w:rsidRPr="004B3D1C">
        <w:t>.</w:t>
      </w:r>
    </w:p>
    <w:p w:rsidR="00A231C4" w:rsidRDefault="00A231C4" w:rsidP="003E6CBB">
      <w:pPr>
        <w:pStyle w:val="Heading2"/>
      </w:pPr>
      <w:bookmarkStart w:id="15" w:name="_Toc459975224"/>
      <w:r>
        <w:t>Launch vehicle</w:t>
      </w:r>
      <w:r w:rsidR="0034302A">
        <w:t xml:space="preserve"> </w:t>
      </w:r>
      <w:r w:rsidR="008738FE">
        <w:t>structure and materials</w:t>
      </w:r>
      <w:bookmarkEnd w:id="15"/>
      <w:r w:rsidR="00333D32">
        <w:t xml:space="preserve"> </w:t>
      </w:r>
    </w:p>
    <w:p w:rsidR="00A83C12" w:rsidRDefault="00F675B3" w:rsidP="004835F7">
      <w:pPr>
        <w:pStyle w:val="BodyText"/>
      </w:pPr>
      <w:r>
        <w:t>Rocket Lab has developed a small, two-stage liquid-fuelled orbital launch vehicle (the Electron) capable of lifting a 150</w:t>
      </w:r>
      <w:r w:rsidR="00271C35">
        <w:t xml:space="preserve"> </w:t>
      </w:r>
      <w:r>
        <w:t>kg payload to a 500</w:t>
      </w:r>
      <w:r w:rsidR="00271C35">
        <w:t xml:space="preserve"> </w:t>
      </w:r>
      <w:r>
        <w:t>km sun-synchronous orbit.</w:t>
      </w:r>
      <w:r w:rsidR="008C506F">
        <w:rPr>
          <w:rStyle w:val="FootnoteReference"/>
        </w:rPr>
        <w:footnoteReference w:id="5"/>
      </w:r>
      <w:r w:rsidR="00333D32">
        <w:t xml:space="preserve"> </w:t>
      </w:r>
      <w:r w:rsidR="00A83C12">
        <w:t>An overview of the physical characteristics of the launch vehicle is shown</w:t>
      </w:r>
      <w:r w:rsidR="00C105B0">
        <w:t xml:space="preserve"> in Table 1</w:t>
      </w:r>
      <w:r w:rsidR="00A83C12">
        <w:t xml:space="preserve"> below.</w:t>
      </w:r>
      <w:r w:rsidR="005A1D88">
        <w:rPr>
          <w:rStyle w:val="FootnoteReference"/>
        </w:rPr>
        <w:footnoteReference w:id="6"/>
      </w:r>
    </w:p>
    <w:p w:rsidR="00C105B0" w:rsidRPr="005D5B7D" w:rsidRDefault="005D5B7D" w:rsidP="00C105B0">
      <w:pPr>
        <w:pStyle w:val="Tableheading"/>
        <w:rPr>
          <w:rStyle w:val="Hyperlink"/>
          <w:noProof/>
        </w:rPr>
      </w:pPr>
      <w:r>
        <w:rPr>
          <w:rStyle w:val="Hyperlink"/>
          <w:noProof/>
        </w:rPr>
        <w:t>Table 1: P</w:t>
      </w:r>
      <w:r w:rsidR="00C105B0" w:rsidRPr="005D5B7D">
        <w:rPr>
          <w:rStyle w:val="Hyperlink"/>
          <w:noProof/>
        </w:rPr>
        <w:t>hysical characteristics of the Electron space launch vehicle</w:t>
      </w:r>
    </w:p>
    <w:tbl>
      <w:tblPr>
        <w:tblStyle w:val="TableGrid"/>
        <w:tblW w:w="0" w:type="auto"/>
        <w:tblBorders>
          <w:top w:val="single" w:sz="4" w:space="0" w:color="17556C"/>
          <w:left w:val="none" w:sz="0" w:space="0" w:color="auto"/>
          <w:bottom w:val="single" w:sz="4" w:space="0" w:color="17556C"/>
          <w:right w:val="none" w:sz="0" w:space="0" w:color="auto"/>
          <w:insideH w:val="single" w:sz="4" w:space="0" w:color="17556C"/>
          <w:insideV w:val="single" w:sz="4" w:space="0" w:color="17556C"/>
        </w:tblBorders>
        <w:tblLook w:val="04A0" w:firstRow="1" w:lastRow="0" w:firstColumn="1" w:lastColumn="0" w:noHBand="0" w:noVBand="1"/>
      </w:tblPr>
      <w:tblGrid>
        <w:gridCol w:w="1453"/>
        <w:gridCol w:w="1453"/>
        <w:gridCol w:w="1453"/>
        <w:gridCol w:w="1453"/>
        <w:gridCol w:w="1454"/>
        <w:gridCol w:w="1454"/>
      </w:tblGrid>
      <w:tr w:rsidR="00146E47" w:rsidRPr="00146E47" w:rsidTr="00BE4E50">
        <w:tc>
          <w:tcPr>
            <w:tcW w:w="1453" w:type="dxa"/>
            <w:shd w:val="clear" w:color="auto" w:fill="17556C"/>
          </w:tcPr>
          <w:p w:rsidR="001A7A98" w:rsidRPr="00146E47" w:rsidRDefault="001A7A98" w:rsidP="001A7A98">
            <w:pPr>
              <w:pStyle w:val="TableTextbold"/>
              <w:rPr>
                <w:color w:val="FFFFFF" w:themeColor="background1"/>
              </w:rPr>
            </w:pPr>
          </w:p>
        </w:tc>
        <w:tc>
          <w:tcPr>
            <w:tcW w:w="1453" w:type="dxa"/>
            <w:shd w:val="clear" w:color="auto" w:fill="17556C"/>
          </w:tcPr>
          <w:p w:rsidR="001A7A98" w:rsidRPr="00146E47" w:rsidRDefault="00146E47" w:rsidP="001A7A98">
            <w:pPr>
              <w:pStyle w:val="TableTextbold"/>
              <w:rPr>
                <w:color w:val="FFFFFF" w:themeColor="background1"/>
              </w:rPr>
            </w:pPr>
            <w:r w:rsidRPr="00146E47">
              <w:rPr>
                <w:color w:val="FFFFFF" w:themeColor="background1"/>
              </w:rPr>
              <w:t>Uni</w:t>
            </w:r>
            <w:r w:rsidR="001A7A98" w:rsidRPr="00146E47">
              <w:rPr>
                <w:color w:val="FFFFFF" w:themeColor="background1"/>
              </w:rPr>
              <w:t>ts</w:t>
            </w:r>
          </w:p>
        </w:tc>
        <w:tc>
          <w:tcPr>
            <w:tcW w:w="1453" w:type="dxa"/>
            <w:shd w:val="clear" w:color="auto" w:fill="17556C"/>
          </w:tcPr>
          <w:p w:rsidR="001A7A98" w:rsidRPr="00146E47" w:rsidRDefault="00146E47" w:rsidP="001A7A98">
            <w:pPr>
              <w:pStyle w:val="TableTextbold"/>
              <w:rPr>
                <w:color w:val="FFFFFF" w:themeColor="background1"/>
              </w:rPr>
            </w:pPr>
            <w:r w:rsidRPr="00146E47">
              <w:rPr>
                <w:color w:val="FFFFFF" w:themeColor="background1"/>
              </w:rPr>
              <w:t>Stage 1</w:t>
            </w:r>
          </w:p>
        </w:tc>
        <w:tc>
          <w:tcPr>
            <w:tcW w:w="1453" w:type="dxa"/>
            <w:shd w:val="clear" w:color="auto" w:fill="17556C"/>
          </w:tcPr>
          <w:p w:rsidR="001A7A98" w:rsidRPr="00146E47" w:rsidRDefault="00146E47" w:rsidP="001A7A98">
            <w:pPr>
              <w:pStyle w:val="TableTextbold"/>
              <w:rPr>
                <w:color w:val="FFFFFF" w:themeColor="background1"/>
              </w:rPr>
            </w:pPr>
            <w:r w:rsidRPr="00146E47">
              <w:rPr>
                <w:color w:val="FFFFFF" w:themeColor="background1"/>
              </w:rPr>
              <w:t>Stage 2</w:t>
            </w:r>
          </w:p>
        </w:tc>
        <w:tc>
          <w:tcPr>
            <w:tcW w:w="1454" w:type="dxa"/>
            <w:shd w:val="clear" w:color="auto" w:fill="17556C"/>
          </w:tcPr>
          <w:p w:rsidR="001A7A98" w:rsidRPr="00146E47" w:rsidRDefault="00146E47" w:rsidP="001A7A98">
            <w:pPr>
              <w:pStyle w:val="TableTextbold"/>
              <w:rPr>
                <w:color w:val="FFFFFF" w:themeColor="background1"/>
              </w:rPr>
            </w:pPr>
            <w:r>
              <w:rPr>
                <w:color w:val="FFFFFF" w:themeColor="background1"/>
              </w:rPr>
              <w:t>Fari</w:t>
            </w:r>
            <w:r w:rsidRPr="00146E47">
              <w:rPr>
                <w:color w:val="FFFFFF" w:themeColor="background1"/>
              </w:rPr>
              <w:t>ng</w:t>
            </w:r>
          </w:p>
        </w:tc>
        <w:tc>
          <w:tcPr>
            <w:tcW w:w="1454" w:type="dxa"/>
            <w:shd w:val="clear" w:color="auto" w:fill="17556C"/>
          </w:tcPr>
          <w:p w:rsidR="001A7A98" w:rsidRPr="00146E47" w:rsidRDefault="00146E47" w:rsidP="001A7A98">
            <w:pPr>
              <w:pStyle w:val="TableTextbold"/>
              <w:rPr>
                <w:color w:val="FFFFFF" w:themeColor="background1"/>
              </w:rPr>
            </w:pPr>
            <w:r w:rsidRPr="00146E47">
              <w:rPr>
                <w:color w:val="FFFFFF" w:themeColor="background1"/>
              </w:rPr>
              <w:t>Total</w:t>
            </w:r>
          </w:p>
        </w:tc>
      </w:tr>
      <w:tr w:rsidR="001A7A98" w:rsidRPr="001A7A98" w:rsidTr="00BE4E50">
        <w:tc>
          <w:tcPr>
            <w:tcW w:w="1453" w:type="dxa"/>
          </w:tcPr>
          <w:p w:rsidR="001A7A98" w:rsidRPr="008B6AD8" w:rsidRDefault="00146E47" w:rsidP="001A7A98">
            <w:pPr>
              <w:pStyle w:val="TableText"/>
            </w:pPr>
            <w:r w:rsidRPr="008B6AD8">
              <w:t>Mass (dry)</w:t>
            </w:r>
          </w:p>
        </w:tc>
        <w:tc>
          <w:tcPr>
            <w:tcW w:w="1453" w:type="dxa"/>
          </w:tcPr>
          <w:p w:rsidR="001A7A98" w:rsidRDefault="00146E47" w:rsidP="001A7A98">
            <w:pPr>
              <w:pStyle w:val="TableText"/>
            </w:pPr>
            <w:r>
              <w:t>kg</w:t>
            </w:r>
          </w:p>
        </w:tc>
        <w:tc>
          <w:tcPr>
            <w:tcW w:w="1453" w:type="dxa"/>
          </w:tcPr>
          <w:p w:rsidR="001A7A98" w:rsidRDefault="00F75CB8" w:rsidP="001A7A98">
            <w:pPr>
              <w:pStyle w:val="TableText"/>
            </w:pPr>
            <w:r>
              <w:t>950</w:t>
            </w:r>
          </w:p>
        </w:tc>
        <w:tc>
          <w:tcPr>
            <w:tcW w:w="1453" w:type="dxa"/>
          </w:tcPr>
          <w:p w:rsidR="001A7A98" w:rsidRDefault="00F75CB8" w:rsidP="001A7A98">
            <w:pPr>
              <w:pStyle w:val="TableText"/>
            </w:pPr>
            <w:r>
              <w:t>250</w:t>
            </w:r>
          </w:p>
        </w:tc>
        <w:tc>
          <w:tcPr>
            <w:tcW w:w="1454" w:type="dxa"/>
          </w:tcPr>
          <w:p w:rsidR="001A7A98" w:rsidRDefault="00F75CB8" w:rsidP="001A7A98">
            <w:pPr>
              <w:pStyle w:val="TableText"/>
            </w:pPr>
            <w:r>
              <w:t>50</w:t>
            </w:r>
          </w:p>
        </w:tc>
        <w:tc>
          <w:tcPr>
            <w:tcW w:w="1454" w:type="dxa"/>
          </w:tcPr>
          <w:p w:rsidR="001A7A98" w:rsidRDefault="00F75CB8" w:rsidP="001A7A98">
            <w:pPr>
              <w:pStyle w:val="TableText"/>
            </w:pPr>
            <w:r>
              <w:t>1</w:t>
            </w:r>
            <w:r w:rsidR="00934B26">
              <w:t>,</w:t>
            </w:r>
            <w:r>
              <w:t>250</w:t>
            </w:r>
          </w:p>
        </w:tc>
      </w:tr>
      <w:tr w:rsidR="001A7A98" w:rsidRPr="001A7A98" w:rsidTr="00BE4E50">
        <w:tc>
          <w:tcPr>
            <w:tcW w:w="1453" w:type="dxa"/>
          </w:tcPr>
          <w:p w:rsidR="001A7A98" w:rsidRPr="008B6AD8" w:rsidRDefault="00146E47" w:rsidP="001A7A98">
            <w:pPr>
              <w:pStyle w:val="TableText"/>
            </w:pPr>
            <w:r w:rsidRPr="008B6AD8">
              <w:t>Mass (fuelled)</w:t>
            </w:r>
          </w:p>
        </w:tc>
        <w:tc>
          <w:tcPr>
            <w:tcW w:w="1453" w:type="dxa"/>
          </w:tcPr>
          <w:p w:rsidR="001A7A98" w:rsidRDefault="00146E47" w:rsidP="001A7A98">
            <w:pPr>
              <w:pStyle w:val="TableText"/>
            </w:pPr>
            <w:r>
              <w:t>kg</w:t>
            </w:r>
          </w:p>
        </w:tc>
        <w:tc>
          <w:tcPr>
            <w:tcW w:w="1453" w:type="dxa"/>
          </w:tcPr>
          <w:p w:rsidR="001A7A98" w:rsidRDefault="00F75CB8" w:rsidP="001A7A98">
            <w:pPr>
              <w:pStyle w:val="TableText"/>
            </w:pPr>
            <w:r>
              <w:t>10</w:t>
            </w:r>
            <w:r w:rsidR="00934B26">
              <w:t>,</w:t>
            </w:r>
            <w:r>
              <w:t>200</w:t>
            </w:r>
          </w:p>
        </w:tc>
        <w:tc>
          <w:tcPr>
            <w:tcW w:w="1453" w:type="dxa"/>
          </w:tcPr>
          <w:p w:rsidR="001A7A98" w:rsidRDefault="00F75CB8" w:rsidP="001A7A98">
            <w:pPr>
              <w:pStyle w:val="TableText"/>
            </w:pPr>
            <w:r>
              <w:t>2</w:t>
            </w:r>
            <w:r w:rsidR="00934B26">
              <w:t>,</w:t>
            </w:r>
            <w:r>
              <w:t>300</w:t>
            </w:r>
          </w:p>
        </w:tc>
        <w:tc>
          <w:tcPr>
            <w:tcW w:w="1454" w:type="dxa"/>
          </w:tcPr>
          <w:p w:rsidR="001A7A98" w:rsidRDefault="00F75CB8" w:rsidP="001A7A98">
            <w:pPr>
              <w:pStyle w:val="TableText"/>
            </w:pPr>
            <w:r>
              <w:t>50</w:t>
            </w:r>
          </w:p>
        </w:tc>
        <w:tc>
          <w:tcPr>
            <w:tcW w:w="1454" w:type="dxa"/>
          </w:tcPr>
          <w:p w:rsidR="001A7A98" w:rsidRDefault="00F75CB8" w:rsidP="001A7A98">
            <w:pPr>
              <w:pStyle w:val="TableText"/>
            </w:pPr>
            <w:r>
              <w:t>12</w:t>
            </w:r>
            <w:r w:rsidR="00934B26">
              <w:t>,</w:t>
            </w:r>
            <w:r>
              <w:t>550</w:t>
            </w:r>
          </w:p>
        </w:tc>
      </w:tr>
      <w:tr w:rsidR="001A7A98" w:rsidRPr="001A7A98" w:rsidTr="00BE4E50">
        <w:tc>
          <w:tcPr>
            <w:tcW w:w="1453" w:type="dxa"/>
          </w:tcPr>
          <w:p w:rsidR="001A7A98" w:rsidRPr="008B6AD8" w:rsidRDefault="00146E47" w:rsidP="001A7A98">
            <w:pPr>
              <w:pStyle w:val="TableText"/>
            </w:pPr>
            <w:r w:rsidRPr="008B6AD8">
              <w:t>Length</w:t>
            </w:r>
          </w:p>
        </w:tc>
        <w:tc>
          <w:tcPr>
            <w:tcW w:w="1453" w:type="dxa"/>
          </w:tcPr>
          <w:p w:rsidR="001A7A98" w:rsidRDefault="00146E47" w:rsidP="001A7A98">
            <w:pPr>
              <w:pStyle w:val="TableText"/>
            </w:pPr>
            <w:r>
              <w:t>m</w:t>
            </w:r>
          </w:p>
        </w:tc>
        <w:tc>
          <w:tcPr>
            <w:tcW w:w="1453" w:type="dxa"/>
          </w:tcPr>
          <w:p w:rsidR="001A7A98" w:rsidRDefault="00146E47" w:rsidP="001A7A98">
            <w:pPr>
              <w:pStyle w:val="TableText"/>
            </w:pPr>
            <w:r>
              <w:t>12.1</w:t>
            </w:r>
          </w:p>
        </w:tc>
        <w:tc>
          <w:tcPr>
            <w:tcW w:w="1453" w:type="dxa"/>
          </w:tcPr>
          <w:p w:rsidR="001A7A98" w:rsidRDefault="00146E47" w:rsidP="001A7A98">
            <w:pPr>
              <w:pStyle w:val="TableText"/>
            </w:pPr>
            <w:r>
              <w:t>2.4</w:t>
            </w:r>
          </w:p>
        </w:tc>
        <w:tc>
          <w:tcPr>
            <w:tcW w:w="1454" w:type="dxa"/>
          </w:tcPr>
          <w:p w:rsidR="001A7A98" w:rsidRDefault="00146E47" w:rsidP="001A7A98">
            <w:pPr>
              <w:pStyle w:val="TableText"/>
            </w:pPr>
            <w:r>
              <w:t>2.5</w:t>
            </w:r>
          </w:p>
        </w:tc>
        <w:tc>
          <w:tcPr>
            <w:tcW w:w="1454" w:type="dxa"/>
          </w:tcPr>
          <w:p w:rsidR="001A7A98" w:rsidRDefault="00146E47" w:rsidP="001A7A98">
            <w:pPr>
              <w:pStyle w:val="TableText"/>
            </w:pPr>
            <w:r>
              <w:t>17</w:t>
            </w:r>
          </w:p>
        </w:tc>
      </w:tr>
      <w:tr w:rsidR="001A7A98" w:rsidRPr="001A7A98" w:rsidTr="00BE4E50">
        <w:tc>
          <w:tcPr>
            <w:tcW w:w="1453" w:type="dxa"/>
          </w:tcPr>
          <w:p w:rsidR="001A7A98" w:rsidRPr="008B6AD8" w:rsidRDefault="00146E47" w:rsidP="001A7A98">
            <w:pPr>
              <w:pStyle w:val="TableText"/>
            </w:pPr>
            <w:r w:rsidRPr="008B6AD8">
              <w:t>Diameter</w:t>
            </w:r>
          </w:p>
        </w:tc>
        <w:tc>
          <w:tcPr>
            <w:tcW w:w="1453" w:type="dxa"/>
          </w:tcPr>
          <w:p w:rsidR="001A7A98" w:rsidRDefault="00146E47" w:rsidP="001A7A98">
            <w:pPr>
              <w:pStyle w:val="TableText"/>
            </w:pPr>
            <w:r>
              <w:t>m</w:t>
            </w:r>
          </w:p>
        </w:tc>
        <w:tc>
          <w:tcPr>
            <w:tcW w:w="1453" w:type="dxa"/>
          </w:tcPr>
          <w:p w:rsidR="001A7A98" w:rsidRDefault="00146E47" w:rsidP="001A7A98">
            <w:pPr>
              <w:pStyle w:val="TableText"/>
            </w:pPr>
            <w:r>
              <w:t>1.2</w:t>
            </w:r>
          </w:p>
        </w:tc>
        <w:tc>
          <w:tcPr>
            <w:tcW w:w="1453" w:type="dxa"/>
          </w:tcPr>
          <w:p w:rsidR="001A7A98" w:rsidRDefault="00146E47" w:rsidP="001A7A98">
            <w:pPr>
              <w:pStyle w:val="TableText"/>
            </w:pPr>
            <w:r>
              <w:t>1.2</w:t>
            </w:r>
          </w:p>
        </w:tc>
        <w:tc>
          <w:tcPr>
            <w:tcW w:w="1454" w:type="dxa"/>
          </w:tcPr>
          <w:p w:rsidR="001A7A98" w:rsidRDefault="00146E47" w:rsidP="001A7A98">
            <w:pPr>
              <w:pStyle w:val="TableText"/>
            </w:pPr>
            <w:r>
              <w:t>1.2</w:t>
            </w:r>
          </w:p>
        </w:tc>
        <w:tc>
          <w:tcPr>
            <w:tcW w:w="1454" w:type="dxa"/>
          </w:tcPr>
          <w:p w:rsidR="001A7A98" w:rsidRDefault="00146E47" w:rsidP="001A7A98">
            <w:pPr>
              <w:pStyle w:val="TableText"/>
            </w:pPr>
            <w:r>
              <w:t>1.2</w:t>
            </w:r>
          </w:p>
        </w:tc>
      </w:tr>
    </w:tbl>
    <w:p w:rsidR="008738FE" w:rsidRDefault="008738FE" w:rsidP="00470940">
      <w:pPr>
        <w:pStyle w:val="BodyText"/>
      </w:pPr>
      <w:r>
        <w:t>The Electron</w:t>
      </w:r>
      <w:r w:rsidR="00757035">
        <w:t xml:space="preserve"> </w:t>
      </w:r>
      <w:r w:rsidR="001037CE">
        <w:t xml:space="preserve">space </w:t>
      </w:r>
      <w:r w:rsidR="00757035">
        <w:t>launch vehicle</w:t>
      </w:r>
      <w:r w:rsidR="001037CE">
        <w:t xml:space="preserve"> (the launch vehicle)</w:t>
      </w:r>
      <w:r>
        <w:t xml:space="preserve"> carries no explosives, toxic materials</w:t>
      </w:r>
      <w:r w:rsidR="00864413">
        <w:t>,</w:t>
      </w:r>
      <w:r>
        <w:t xml:space="preserve"> or radionuclides. The following </w:t>
      </w:r>
      <w:r w:rsidR="00757035">
        <w:t>sections detail</w:t>
      </w:r>
      <w:r>
        <w:t xml:space="preserve"> the construction </w:t>
      </w:r>
      <w:r w:rsidR="00757035">
        <w:t>and behaviour of the primary components of the launch vehicle.</w:t>
      </w:r>
    </w:p>
    <w:p w:rsidR="00EA68AD" w:rsidRDefault="00EA68AD" w:rsidP="003E6CBB">
      <w:pPr>
        <w:pStyle w:val="Heading3"/>
      </w:pPr>
      <w:r>
        <w:t>Carbon fibre composite</w:t>
      </w:r>
    </w:p>
    <w:p w:rsidR="0034302A" w:rsidRDefault="0034302A" w:rsidP="004835F7">
      <w:pPr>
        <w:pStyle w:val="BodyText"/>
      </w:pPr>
      <w:r>
        <w:t>The primary structural material is carbon fibre reinforced polymer, which is an efficient, lightweight, high strength material</w:t>
      </w:r>
      <w:r w:rsidR="00354AD0">
        <w:t>. The carbon filaments are chemically inert and do not react to seawater.</w:t>
      </w:r>
    </w:p>
    <w:p w:rsidR="00EA68AD" w:rsidRDefault="00EA68AD" w:rsidP="003E6CBB">
      <w:pPr>
        <w:pStyle w:val="Heading3"/>
      </w:pPr>
      <w:r>
        <w:t>Propellants</w:t>
      </w:r>
    </w:p>
    <w:p w:rsidR="00627672" w:rsidRDefault="00354AD0" w:rsidP="004835F7">
      <w:pPr>
        <w:pStyle w:val="BodyText"/>
      </w:pPr>
      <w:r>
        <w:t>Liquid oxygen and kerosene</w:t>
      </w:r>
      <w:r w:rsidR="00627672">
        <w:t xml:space="preserve"> (RP-1 analogue)</w:t>
      </w:r>
      <w:r>
        <w:t xml:space="preserve"> propellants are used on both the first and seco</w:t>
      </w:r>
      <w:r w:rsidR="00552C60">
        <w:t xml:space="preserve">nd stages of the launch vehicle, both of which have proven safety and benign handling characteristics. Liquid oxygen, if released to the atmosphere, rapidly boils and returns to the atmosphere as gaseous oxygen. </w:t>
      </w:r>
      <w:r w:rsidR="00627672">
        <w:t>RP-1 kerosene is a highly refined grade of hydrocarbon</w:t>
      </w:r>
      <w:r w:rsidR="004835F7">
        <w:t xml:space="preserve"> with low density, a thin surface film and rapid evaporation. </w:t>
      </w:r>
    </w:p>
    <w:p w:rsidR="00EA68AD" w:rsidRDefault="00EA68AD" w:rsidP="003E6CBB">
      <w:pPr>
        <w:pStyle w:val="Heading3"/>
      </w:pPr>
      <w:r>
        <w:t>Pneumatics</w:t>
      </w:r>
    </w:p>
    <w:p w:rsidR="00EA68AD" w:rsidRDefault="00EA68AD" w:rsidP="00903CE0">
      <w:pPr>
        <w:pStyle w:val="BodyText"/>
      </w:pPr>
      <w:r>
        <w:t>All inflight pneumatic systems use stored pressurised cold gases to provide tank pressurisation, cold-gas manoeuvring thrust in space, and for stage separation mechanisms. All gases are non-toxic.</w:t>
      </w:r>
    </w:p>
    <w:p w:rsidR="00EA68AD" w:rsidRPr="0098483B" w:rsidRDefault="00EA68AD" w:rsidP="003E6CBB">
      <w:pPr>
        <w:pStyle w:val="Heading3"/>
      </w:pPr>
      <w:r w:rsidRPr="0098483B">
        <w:t>E</w:t>
      </w:r>
      <w:r w:rsidRPr="003E6CBB">
        <w:rPr>
          <w:rStyle w:val="Heading4Char"/>
          <w:b/>
          <w:bCs/>
          <w:color w:val="auto"/>
          <w:sz w:val="28"/>
        </w:rPr>
        <w:t>n</w:t>
      </w:r>
      <w:r w:rsidRPr="0098483B">
        <w:t>gines</w:t>
      </w:r>
    </w:p>
    <w:p w:rsidR="00EA68AD" w:rsidRDefault="00347F3E" w:rsidP="00903CE0">
      <w:pPr>
        <w:pStyle w:val="BodyText"/>
      </w:pPr>
      <w:r>
        <w:t xml:space="preserve">The </w:t>
      </w:r>
      <w:r w:rsidR="001037CE">
        <w:t>launch vehicle</w:t>
      </w:r>
      <w:r>
        <w:t xml:space="preserve"> uses nine engines for stage 1 and a single engine for stage 2. The engines are constructed </w:t>
      </w:r>
      <w:r w:rsidR="00B439A8">
        <w:t>of</w:t>
      </w:r>
      <w:r>
        <w:t xml:space="preserve"> </w:t>
      </w:r>
      <w:proofErr w:type="spellStart"/>
      <w:r w:rsidR="009C6D5D">
        <w:t>inconel</w:t>
      </w:r>
      <w:proofErr w:type="spellEnd"/>
      <w:r>
        <w:t>, a</w:t>
      </w:r>
      <w:r w:rsidR="005B42CD">
        <w:t>n inert</w:t>
      </w:r>
      <w:r>
        <w:t xml:space="preserve"> high performance, corrosion resistant </w:t>
      </w:r>
      <w:r w:rsidR="00F75CB8">
        <w:t>nickel alloy</w:t>
      </w:r>
      <w:r>
        <w:t xml:space="preserve">. Each engine has a mass of approximately 20 kg and is mounted to the thrust section of the launch vehicle. At stage 1 separation, the </w:t>
      </w:r>
      <w:r w:rsidR="00F75CB8">
        <w:t>thrust section is likely to separate from the stage</w:t>
      </w:r>
      <w:r w:rsidR="005B42CD">
        <w:t>, return to Earth’s surface and land in the EEZ.</w:t>
      </w:r>
    </w:p>
    <w:p w:rsidR="005B42CD" w:rsidRDefault="005B42CD" w:rsidP="003E6CBB">
      <w:pPr>
        <w:pStyle w:val="Heading3"/>
      </w:pPr>
      <w:r>
        <w:t>Batteries</w:t>
      </w:r>
    </w:p>
    <w:p w:rsidR="005B42CD" w:rsidRDefault="005B42CD" w:rsidP="00903CE0">
      <w:pPr>
        <w:pStyle w:val="BodyText"/>
      </w:pPr>
      <w:r>
        <w:t xml:space="preserve">The </w:t>
      </w:r>
      <w:r w:rsidR="001037CE">
        <w:t>launch vehicle</w:t>
      </w:r>
      <w:r>
        <w:t xml:space="preserve"> carries 13 high powered lithium batteries for stage 1, mounted at the rear of the </w:t>
      </w:r>
      <w:r w:rsidR="001037CE">
        <w:t xml:space="preserve">launch </w:t>
      </w:r>
      <w:r>
        <w:t>vehicle with the engines. Stage 2 carries one battery to orbit, and jettisons a further two as each becomes exhausted during flight.</w:t>
      </w:r>
    </w:p>
    <w:p w:rsidR="006E2DC4" w:rsidRPr="005B42CD" w:rsidRDefault="006E2DC4" w:rsidP="00903CE0">
      <w:pPr>
        <w:pStyle w:val="BodyText"/>
      </w:pPr>
      <w:r>
        <w:t xml:space="preserve">The first stage batteries are highly likely to burn-up </w:t>
      </w:r>
      <w:r w:rsidR="0038534A">
        <w:t>before</w:t>
      </w:r>
      <w:r>
        <w:t xml:space="preserve"> returning to Earth’s surface. The stage 2 batteries will </w:t>
      </w:r>
      <w:r w:rsidR="00720F8E">
        <w:t>entirely burn-up</w:t>
      </w:r>
      <w:r>
        <w:t xml:space="preserve"> downrange, with only the first battery </w:t>
      </w:r>
      <w:r w:rsidR="00AF7EBB">
        <w:t>potentially</w:t>
      </w:r>
      <w:r>
        <w:t xml:space="preserve"> land</w:t>
      </w:r>
      <w:r w:rsidR="00AF7EBB">
        <w:t>ing</w:t>
      </w:r>
      <w:r>
        <w:t xml:space="preserve"> in the EEZ.</w:t>
      </w:r>
      <w:r w:rsidR="00AF7EBB">
        <w:t xml:space="preserve"> The batteries are lithium-based, and contain no lead, acid, mercury, cadmium, or other toxic heavy metals. </w:t>
      </w:r>
    </w:p>
    <w:p w:rsidR="008738FE" w:rsidRDefault="008738FE" w:rsidP="003E6CBB">
      <w:pPr>
        <w:pStyle w:val="Heading2"/>
      </w:pPr>
      <w:bookmarkStart w:id="16" w:name="_Toc459975225"/>
      <w:r>
        <w:t>Launch vehicle flight profile</w:t>
      </w:r>
      <w:bookmarkEnd w:id="16"/>
    </w:p>
    <w:p w:rsidR="00F83AC0" w:rsidRDefault="00F83AC0" w:rsidP="00F83AC0">
      <w:pPr>
        <w:pStyle w:val="Heading3"/>
      </w:pPr>
      <w:r>
        <w:t>Jettison and fragmentation</w:t>
      </w:r>
    </w:p>
    <w:p w:rsidR="00F83AC0" w:rsidRDefault="00F83AC0" w:rsidP="00F83AC0">
      <w:pPr>
        <w:pStyle w:val="BodyText"/>
      </w:pPr>
      <w:r>
        <w:t>In the course of a launch, s</w:t>
      </w:r>
      <w:r w:rsidR="00840D7A">
        <w:t>tage 1, an</w:t>
      </w:r>
      <w:r>
        <w:t xml:space="preserve"> aerodynamic nose fairing, and two stage 2 batteries are jettisoned. Stage 1 is automatically jettisoned when empty of propellants and is expected to break up into multiple fragments as the result of a combination of temperature-induced reduced structural strength, inertia loads from rapid tumbling, and high aerodynamic loads applied to the sides of the first stage. Fragments are expected to range in size from &lt;0.01 to 6.5 m</w:t>
      </w:r>
      <w:r w:rsidRPr="005A1D88">
        <w:rPr>
          <w:vertAlign w:val="superscript"/>
        </w:rPr>
        <w:t>2</w:t>
      </w:r>
      <w:r>
        <w:t xml:space="preserve"> and weight from 0.03 to 3</w:t>
      </w:r>
      <w:r w:rsidR="006C2300">
        <w:t>60</w:t>
      </w:r>
      <w:r>
        <w:t xml:space="preserve"> kg. Some proportion of the jettisoned fragments will burn up in the atmosphere, but some of them may land in the waters of the EEZ. See </w:t>
      </w:r>
      <w:hyperlink w:anchor="_Appendix_A:_Expected" w:history="1">
        <w:r w:rsidRPr="00896D95">
          <w:rPr>
            <w:rStyle w:val="Hyperlink"/>
          </w:rPr>
          <w:t>Appendix A</w:t>
        </w:r>
      </w:hyperlink>
      <w:r>
        <w:t xml:space="preserve"> for a table detailing the expected fragmentation of stage 1.</w:t>
      </w:r>
    </w:p>
    <w:p w:rsidR="00F83AC0" w:rsidRDefault="00F83AC0" w:rsidP="00F83AC0">
      <w:pPr>
        <w:pStyle w:val="BodyText"/>
      </w:pPr>
      <w:r>
        <w:t>The aerodynamic fairing is released from the launch vehicle shortly after stage 1. Stage 2 of the launch vehicle will continue to climb and accelerate, jettisoning two batteries before entering orbit and releasing its payload</w:t>
      </w:r>
      <w:r w:rsidRPr="004835F7">
        <w:rPr>
          <w:highlight w:val="yellow"/>
        </w:rPr>
        <w:t xml:space="preserve"> </w:t>
      </w:r>
    </w:p>
    <w:p w:rsidR="00F83AC0" w:rsidRPr="00FC7A7D" w:rsidRDefault="00F83AC0" w:rsidP="00F83AC0">
      <w:pPr>
        <w:pStyle w:val="BodyText"/>
        <w:rPr>
          <w:color w:val="32809C"/>
        </w:rPr>
      </w:pPr>
      <w:r w:rsidRPr="00052A79">
        <w:t>The batteries have a low auto-ignition temperature of 150˚C, which means they are highly likely to burn up in the atmosphere before reaching Earth’s surface.</w:t>
      </w:r>
      <w:r>
        <w:t xml:space="preserve"> </w:t>
      </w:r>
      <w:r w:rsidRPr="00FC7A7D">
        <w:rPr>
          <w:rStyle w:val="Hyperlink"/>
        </w:rPr>
        <w:t>Figure 2</w:t>
      </w:r>
      <w:r w:rsidRPr="00DD28B5">
        <w:t xml:space="preserve"> below includes the jettison zone for any batteries that do survive re-entry and return to the Earth’s surface.</w:t>
      </w:r>
    </w:p>
    <w:p w:rsidR="00F83AC0" w:rsidRDefault="00F83AC0" w:rsidP="00F83AC0">
      <w:pPr>
        <w:pStyle w:val="BodyText"/>
      </w:pPr>
      <w:r>
        <w:t>Over the course of a number of months, the second stage will lose altitude, re-enter the atmosphere and completely burn up.</w:t>
      </w:r>
    </w:p>
    <w:p w:rsidR="003F5247" w:rsidRDefault="003F5247" w:rsidP="00DD28B5">
      <w:pPr>
        <w:pStyle w:val="Heading3"/>
      </w:pPr>
      <w:r>
        <w:t>Jettison zones</w:t>
      </w:r>
    </w:p>
    <w:p w:rsidR="003F5247" w:rsidRDefault="0004567A">
      <w:pPr>
        <w:pStyle w:val="BodyText"/>
        <w:rPr>
          <w:rStyle w:val="BodyTextChar"/>
        </w:rPr>
      </w:pPr>
      <w:r>
        <w:t xml:space="preserve">There are three deep-water jettison zones corresponding to the trajectories used for test </w:t>
      </w:r>
      <w:r w:rsidR="000B229E">
        <w:t>launches</w:t>
      </w:r>
      <w:r>
        <w:t xml:space="preserve">, commercial sun-synchronous and commercial </w:t>
      </w:r>
      <w:r w:rsidR="006E4A40">
        <w:t xml:space="preserve">eastern </w:t>
      </w:r>
      <w:r>
        <w:t>launches.</w:t>
      </w:r>
      <w:r w:rsidR="000B229E">
        <w:t xml:space="preserve"> Jettisoned material from test launches will fall along a path to the south of the Chatham Rise and east and south of the Bounty Islands. Debris from commercial launches will fall either to the south over the southern flank of the Chatham Rise, and across the Bounty Trough and the Campbell Plateau (sun-synchronous launch), or east of the North Island (eastern launch).</w:t>
      </w:r>
      <w:r w:rsidR="00BC410C">
        <w:t xml:space="preserve"> </w:t>
      </w:r>
      <w:r w:rsidR="003F5247" w:rsidRPr="00DD28B5">
        <w:rPr>
          <w:rStyle w:val="BodyTextChar"/>
        </w:rPr>
        <w:t xml:space="preserve">A map of the jettison zones is shown below in </w:t>
      </w:r>
      <w:r w:rsidR="00FC7A7D">
        <w:rPr>
          <w:rStyle w:val="Hyperlink"/>
        </w:rPr>
        <w:t>F</w:t>
      </w:r>
      <w:r w:rsidR="003F5247" w:rsidRPr="00554B77">
        <w:rPr>
          <w:rStyle w:val="Hyperlink"/>
        </w:rPr>
        <w:t xml:space="preserve">igure </w:t>
      </w:r>
      <w:r w:rsidR="00765D99" w:rsidRPr="00554B77">
        <w:rPr>
          <w:rStyle w:val="Hyperlink"/>
        </w:rPr>
        <w:t>2</w:t>
      </w:r>
      <w:r w:rsidR="003F5247" w:rsidRPr="00DD28B5">
        <w:rPr>
          <w:rStyle w:val="BodyTextChar"/>
        </w:rPr>
        <w:t xml:space="preserve">. </w:t>
      </w:r>
    </w:p>
    <w:p w:rsidR="00F83AC0" w:rsidRPr="00DD28B5" w:rsidRDefault="00F83AC0" w:rsidP="00C47F0E">
      <w:pPr>
        <w:pStyle w:val="Figureheading"/>
        <w:ind w:left="851" w:hanging="851"/>
        <w:rPr>
          <w:rStyle w:val="Hyperlink"/>
          <w:noProof/>
        </w:rPr>
      </w:pPr>
      <w:r w:rsidRPr="00DD28B5">
        <w:rPr>
          <w:rStyle w:val="Hyperlink"/>
          <w:noProof/>
        </w:rPr>
        <w:t>Figure 2: The jettison zones for jettisoned material from stage 1, the fairing, and stage 2 batteries originating from the test launches are shown as ellipses, while the jettison zones for sun-synchronous (to the south) and eastern (to the east) launches</w:t>
      </w:r>
      <w:r w:rsidR="003A4167" w:rsidRPr="003A4167">
        <w:rPr>
          <w:rStyle w:val="Hyperlink"/>
          <w:noProof/>
        </w:rPr>
        <w:t xml:space="preserve"> </w:t>
      </w:r>
      <w:r w:rsidR="003A4167">
        <w:rPr>
          <w:rStyle w:val="Hyperlink"/>
          <w:noProof/>
        </w:rPr>
        <w:t xml:space="preserve">are </w:t>
      </w:r>
      <w:r w:rsidR="003A4167" w:rsidRPr="00DD28B5">
        <w:rPr>
          <w:rStyle w:val="Hyperlink"/>
          <w:noProof/>
        </w:rPr>
        <w:t>shown as red boxes</w:t>
      </w:r>
      <w:r w:rsidRPr="00DD28B5">
        <w:rPr>
          <w:rStyle w:val="Hyperlink"/>
          <w:noProof/>
        </w:rPr>
        <w:t>.</w:t>
      </w:r>
      <w:r w:rsidR="00BC410C">
        <w:rPr>
          <w:rStyle w:val="Hyperlink"/>
          <w:noProof/>
        </w:rPr>
        <w:t xml:space="preserve"> </w:t>
      </w:r>
    </w:p>
    <w:p w:rsidR="00765D99" w:rsidRDefault="00765D99">
      <w:pPr>
        <w:pStyle w:val="BodyText"/>
        <w:rPr>
          <w:rStyle w:val="BodyTextChar"/>
          <w:b/>
          <w:sz w:val="20"/>
        </w:rPr>
      </w:pPr>
      <w:r w:rsidRPr="00765D99">
        <w:rPr>
          <w:noProof/>
        </w:rPr>
        <w:drawing>
          <wp:inline distT="0" distB="0" distL="0" distR="0" wp14:anchorId="130A4391" wp14:editId="0BCED32B">
            <wp:extent cx="5400040" cy="4613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613590"/>
                    </a:xfrm>
                    <a:prstGeom prst="rect">
                      <a:avLst/>
                    </a:prstGeom>
                    <a:noFill/>
                    <a:ln>
                      <a:noFill/>
                    </a:ln>
                  </pic:spPr>
                </pic:pic>
              </a:graphicData>
            </a:graphic>
          </wp:inline>
        </w:drawing>
      </w:r>
    </w:p>
    <w:p w:rsidR="00C47F0E" w:rsidRPr="00C47F0E" w:rsidRDefault="00C47F0E" w:rsidP="00C47F0E">
      <w:pPr>
        <w:pStyle w:val="Source"/>
        <w:rPr>
          <w:rStyle w:val="Hyperlink"/>
          <w:noProof/>
          <w:color w:val="auto"/>
        </w:rPr>
      </w:pPr>
      <w:r w:rsidRPr="00C47F0E">
        <w:rPr>
          <w:rStyle w:val="Hyperlink"/>
          <w:noProof/>
          <w:color w:val="auto"/>
        </w:rPr>
        <w:t>Source: NIWA. Data supplied by Rocket Lab.</w:t>
      </w:r>
    </w:p>
    <w:p w:rsidR="00C47F0E" w:rsidRDefault="00C47F0E">
      <w:pPr>
        <w:pStyle w:val="BodyText"/>
        <w:rPr>
          <w:rStyle w:val="BodyTextChar"/>
          <w:b/>
          <w:sz w:val="20"/>
        </w:rPr>
      </w:pPr>
    </w:p>
    <w:p w:rsidR="00F3742E" w:rsidRDefault="00F82737" w:rsidP="00C47F0E">
      <w:pPr>
        <w:pStyle w:val="Heading3"/>
      </w:pPr>
      <w:r>
        <w:t xml:space="preserve">Where will stage 1 and the fairings impact for </w:t>
      </w:r>
      <w:r w:rsidR="00740570">
        <w:t>t</w:t>
      </w:r>
      <w:r w:rsidR="00F3742E">
        <w:t>est and sun-synchronous launches</w:t>
      </w:r>
      <w:r w:rsidR="00740570">
        <w:t>?</w:t>
      </w:r>
    </w:p>
    <w:p w:rsidR="00380AD8" w:rsidRDefault="006863A2" w:rsidP="008738FE">
      <w:pPr>
        <w:pStyle w:val="BodyText"/>
      </w:pPr>
      <w:r>
        <w:t>During the test launch and commercial sun-synchronous launches, the jettisoned material from stage 1 will fall into the Bounty Trough, an area of deep water (2000 – 3000</w:t>
      </w:r>
      <w:r w:rsidR="00C47F0E">
        <w:t xml:space="preserve"> </w:t>
      </w:r>
      <w:r>
        <w:t>m) lying between the southern flank of the Chatham Rise and the northern slopes of the Campbell Plateau and the Bounty Platform</w:t>
      </w:r>
      <w:r w:rsidR="00A05425">
        <w:t xml:space="preserve">. </w:t>
      </w:r>
    </w:p>
    <w:p w:rsidR="002B22BC" w:rsidRDefault="007A3958" w:rsidP="008738FE">
      <w:pPr>
        <w:pStyle w:val="BodyText"/>
      </w:pPr>
      <w:r>
        <w:t>For</w:t>
      </w:r>
      <w:r w:rsidR="00A05425">
        <w:t xml:space="preserve"> test launches, the fairings are predicted to fall across the northern flank a</w:t>
      </w:r>
      <w:r w:rsidR="003A4167">
        <w:t>nd crest of the Bounty Plateau. The fairings are not expected to land on</w:t>
      </w:r>
      <w:r w:rsidR="00A05425">
        <w:t xml:space="preserve"> the Bounty Islands but </w:t>
      </w:r>
      <w:r w:rsidR="003A4167">
        <w:t xml:space="preserve">will </w:t>
      </w:r>
      <w:r w:rsidR="00A05425">
        <w:t>possibly</w:t>
      </w:r>
      <w:r w:rsidR="003A4167">
        <w:t xml:space="preserve"> splash down</w:t>
      </w:r>
      <w:r w:rsidR="00A05425" w:rsidRPr="00C47F0E">
        <w:t xml:space="preserve"> in</w:t>
      </w:r>
      <w:r w:rsidR="00CE3BEB">
        <w:t xml:space="preserve"> the Bounty Islands/</w:t>
      </w:r>
      <w:proofErr w:type="spellStart"/>
      <w:r w:rsidR="00CE3BEB">
        <w:t>Moutere</w:t>
      </w:r>
      <w:proofErr w:type="spellEnd"/>
      <w:r w:rsidR="00CE3BEB">
        <w:t xml:space="preserve"> </w:t>
      </w:r>
      <w:proofErr w:type="spellStart"/>
      <w:r w:rsidR="00CE3BEB">
        <w:t>Haur</w:t>
      </w:r>
      <w:r w:rsidR="00A05425" w:rsidRPr="00C47F0E">
        <w:t>iri</w:t>
      </w:r>
      <w:proofErr w:type="spellEnd"/>
      <w:r w:rsidR="00A05425" w:rsidRPr="00C47F0E">
        <w:t xml:space="preserve"> Marine Reserve</w:t>
      </w:r>
      <w:r w:rsidR="002B22BC" w:rsidRPr="00C47F0E">
        <w:t xml:space="preserve"> and the Bounty Heritage Benthic Protection Area</w:t>
      </w:r>
      <w:r w:rsidR="00A05425" w:rsidRPr="00C47F0E">
        <w:t xml:space="preserve">. </w:t>
      </w:r>
      <w:r w:rsidR="00380AD8" w:rsidRPr="00C47F0E">
        <w:t>Any impacts on the marine reserve</w:t>
      </w:r>
      <w:r w:rsidR="00A05425" w:rsidRPr="00C47F0E">
        <w:t xml:space="preserve"> would be managed by the Department of Conservation under the </w:t>
      </w:r>
      <w:proofErr w:type="spellStart"/>
      <w:r w:rsidR="00A05425" w:rsidRPr="00C47F0E">
        <w:t>Subantarctic</w:t>
      </w:r>
      <w:proofErr w:type="spellEnd"/>
      <w:r w:rsidR="00A05425" w:rsidRPr="00C47F0E">
        <w:t xml:space="preserve"> Islands Marine Reserves Act 2014.</w:t>
      </w:r>
      <w:r w:rsidR="002B22BC">
        <w:t xml:space="preserve"> Benthic </w:t>
      </w:r>
      <w:r w:rsidR="00C47F0E">
        <w:t>p</w:t>
      </w:r>
      <w:r w:rsidR="002B22BC">
        <w:t xml:space="preserve">rotection </w:t>
      </w:r>
      <w:r w:rsidR="00C47F0E">
        <w:t>a</w:t>
      </w:r>
      <w:r w:rsidR="002B22BC">
        <w:t>reas are managed by the Ministry for Primary Industries.</w:t>
      </w:r>
      <w:r w:rsidR="00380AD8">
        <w:t xml:space="preserve"> </w:t>
      </w:r>
    </w:p>
    <w:p w:rsidR="006863A2" w:rsidRDefault="00380AD8" w:rsidP="008738FE">
      <w:pPr>
        <w:pStyle w:val="BodyText"/>
      </w:pPr>
      <w:r>
        <w:t>During commercial sun-synchronous launches, the fairings will fall across the Bounty Trough and the eastern flank of the Campbell Plateau.</w:t>
      </w:r>
    </w:p>
    <w:p w:rsidR="002B22BC" w:rsidRDefault="00740570" w:rsidP="0044631F">
      <w:pPr>
        <w:pStyle w:val="Heading3"/>
      </w:pPr>
      <w:r>
        <w:t>Where will stage 1 and the fairings impact for e</w:t>
      </w:r>
      <w:r w:rsidR="002B22BC">
        <w:t>astern launches</w:t>
      </w:r>
      <w:r>
        <w:t>?</w:t>
      </w:r>
    </w:p>
    <w:p w:rsidR="002B22BC" w:rsidRPr="00BB4FD3" w:rsidRDefault="002B22BC">
      <w:pPr>
        <w:pStyle w:val="BodyText"/>
      </w:pPr>
      <w:r>
        <w:t>The jettisoned material from stage 1 and the fairings of commercial eastern launches is exp</w:t>
      </w:r>
      <w:r w:rsidR="004A433A">
        <w:t>ected to fall largely in very deep water (3000 – 5000</w:t>
      </w:r>
      <w:r w:rsidR="0044631F">
        <w:t xml:space="preserve"> </w:t>
      </w:r>
      <w:r w:rsidR="004A433A">
        <w:t>m) within the extended continental shelf.</w:t>
      </w:r>
    </w:p>
    <w:p w:rsidR="00D46602" w:rsidRDefault="00D46602" w:rsidP="004835F7">
      <w:pPr>
        <w:pStyle w:val="Heading4"/>
        <w:rPr>
          <w:sz w:val="36"/>
          <w:szCs w:val="26"/>
        </w:rPr>
      </w:pPr>
      <w:r>
        <w:br w:type="page"/>
      </w:r>
    </w:p>
    <w:p w:rsidR="004521C3" w:rsidRDefault="00C54F0C" w:rsidP="00F50F68">
      <w:pPr>
        <w:pStyle w:val="Heading1"/>
        <w:spacing w:after="120"/>
      </w:pPr>
      <w:bookmarkStart w:id="17" w:name="_Toc459975226"/>
      <w:r>
        <w:t xml:space="preserve">Section </w:t>
      </w:r>
      <w:r w:rsidR="003E6CBB">
        <w:t>3</w:t>
      </w:r>
      <w:r>
        <w:t>:</w:t>
      </w:r>
      <w:bookmarkStart w:id="18" w:name="_Toc458694190"/>
      <w:r w:rsidR="00F50F68">
        <w:t xml:space="preserve"> </w:t>
      </w:r>
      <w:r w:rsidR="004521C3">
        <w:t xml:space="preserve">What </w:t>
      </w:r>
      <w:r w:rsidR="00354BFB">
        <w:t>is</w:t>
      </w:r>
      <w:r w:rsidR="004521C3">
        <w:t xml:space="preserve"> </w:t>
      </w:r>
      <w:r w:rsidR="00A61DD7">
        <w:t>the Government</w:t>
      </w:r>
      <w:r w:rsidR="004521C3">
        <w:t xml:space="preserve"> considering</w:t>
      </w:r>
      <w:r w:rsidR="00354BFB">
        <w:t>?</w:t>
      </w:r>
      <w:bookmarkEnd w:id="18"/>
      <w:bookmarkEnd w:id="17"/>
    </w:p>
    <w:p w:rsidR="004521C3" w:rsidRDefault="004D7A3C" w:rsidP="004521C3">
      <w:pPr>
        <w:pStyle w:val="BodyText"/>
      </w:pPr>
      <w:r>
        <w:t xml:space="preserve">As described in section 2 above, space vehicle launches will result in jettisoned material landing in the EEZ. This material is </w:t>
      </w:r>
      <w:r w:rsidR="001E2D1B">
        <w:t xml:space="preserve">then </w:t>
      </w:r>
      <w:r>
        <w:t>likely to be deposited on the seabed.</w:t>
      </w:r>
      <w:r w:rsidR="00F01568">
        <w:t xml:space="preserve"> </w:t>
      </w:r>
      <w:r w:rsidR="005E227B">
        <w:t>The deposit of jettisoned material on the seabed is a new activity</w:t>
      </w:r>
      <w:r w:rsidR="007A6FA8">
        <w:t xml:space="preserve"> that </w:t>
      </w:r>
      <w:r w:rsidR="005E227B">
        <w:t>has</w:t>
      </w:r>
      <w:r w:rsidR="007A6FA8">
        <w:t xml:space="preserve"> not previously been classified under the EEZ Act. </w:t>
      </w:r>
      <w:r w:rsidR="00323316">
        <w:t xml:space="preserve">This means </w:t>
      </w:r>
      <w:r w:rsidR="005E227B">
        <w:t>it</w:t>
      </w:r>
      <w:r w:rsidR="00FB0090">
        <w:t xml:space="preserve"> </w:t>
      </w:r>
      <w:r w:rsidR="005E227B">
        <w:t>is</w:t>
      </w:r>
      <w:r w:rsidR="00FB0090">
        <w:t xml:space="preserve"> automatically </w:t>
      </w:r>
      <w:r w:rsidR="00B82F8A">
        <w:t>treated</w:t>
      </w:r>
      <w:r w:rsidR="00FB0090">
        <w:t xml:space="preserve"> as a discretionary activity </w:t>
      </w:r>
      <w:r w:rsidR="00FF63C9">
        <w:t xml:space="preserve">under the EEZ Act </w:t>
      </w:r>
      <w:r w:rsidR="00FB0090">
        <w:t>and require</w:t>
      </w:r>
      <w:r w:rsidR="005E227B">
        <w:t>s</w:t>
      </w:r>
      <w:r w:rsidR="00FB0090">
        <w:t xml:space="preserve"> a</w:t>
      </w:r>
      <w:r w:rsidR="00B82F8A">
        <w:t xml:space="preserve"> fully notified </w:t>
      </w:r>
      <w:r w:rsidR="00FB0090">
        <w:t>marine consent.</w:t>
      </w:r>
      <w:r w:rsidR="00FB0090">
        <w:rPr>
          <w:rStyle w:val="FootnoteReference"/>
        </w:rPr>
        <w:footnoteReference w:id="7"/>
      </w:r>
    </w:p>
    <w:p w:rsidR="007A6FA8" w:rsidRDefault="007A6FA8" w:rsidP="00296939">
      <w:pPr>
        <w:pStyle w:val="BodyText"/>
      </w:pPr>
      <w:r>
        <w:t>However, the</w:t>
      </w:r>
      <w:r w:rsidR="00DF3B78">
        <w:t xml:space="preserve">re are four ways </w:t>
      </w:r>
      <w:r w:rsidR="00820FB8">
        <w:t>to classify</w:t>
      </w:r>
      <w:r w:rsidR="00DF3B78">
        <w:t xml:space="preserve"> an activity under the</w:t>
      </w:r>
      <w:r>
        <w:t xml:space="preserve"> EEZ:</w:t>
      </w:r>
    </w:p>
    <w:p w:rsidR="00DF3B78" w:rsidRDefault="00DF3B78" w:rsidP="00820FB8">
      <w:pPr>
        <w:pStyle w:val="Numberedparagraph"/>
        <w:ind w:firstLine="0"/>
      </w:pPr>
      <w:r>
        <w:t xml:space="preserve">It can be </w:t>
      </w:r>
      <w:r w:rsidRPr="00DF3B78">
        <w:rPr>
          <w:b/>
        </w:rPr>
        <w:t>prohibited</w:t>
      </w:r>
      <w:r>
        <w:t>, meaning that it cannot be undertaken in any circumstances.</w:t>
      </w:r>
    </w:p>
    <w:p w:rsidR="00DF3B78" w:rsidRDefault="00DF3B78" w:rsidP="00820FB8">
      <w:pPr>
        <w:pStyle w:val="Numberedparagraph"/>
        <w:ind w:firstLine="0"/>
      </w:pPr>
      <w:r>
        <w:t xml:space="preserve">It can be </w:t>
      </w:r>
      <w:r w:rsidRPr="00DF3B78">
        <w:rPr>
          <w:b/>
        </w:rPr>
        <w:t>permitted</w:t>
      </w:r>
      <w:r>
        <w:t xml:space="preserve">, meaning the activity can occur and does not require a marine consent </w:t>
      </w:r>
      <w:r w:rsidR="009F7009">
        <w:tab/>
      </w:r>
      <w:r>
        <w:t xml:space="preserve">as long as the activity meets certain conditions set out in advance. For example, marine </w:t>
      </w:r>
      <w:r w:rsidR="009F7009">
        <w:tab/>
      </w:r>
      <w:r>
        <w:t xml:space="preserve">scientific research is a permitted activity provided it meets certain conditions including </w:t>
      </w:r>
      <w:r w:rsidR="009F7009">
        <w:tab/>
      </w:r>
      <w:r>
        <w:t xml:space="preserve">notifying the </w:t>
      </w:r>
      <w:r w:rsidR="00EC61EB">
        <w:t xml:space="preserve">Environmental Protection </w:t>
      </w:r>
      <w:r w:rsidR="00BC1215">
        <w:t>Authority</w:t>
      </w:r>
      <w:r w:rsidR="00EC61EB">
        <w:t xml:space="preserve"> </w:t>
      </w:r>
      <w:r>
        <w:t xml:space="preserve">in advance, undertaking an initial impact </w:t>
      </w:r>
      <w:r w:rsidR="009F7009">
        <w:tab/>
      </w:r>
      <w:r>
        <w:t xml:space="preserve">assessment, and keeping a logbook. </w:t>
      </w:r>
    </w:p>
    <w:p w:rsidR="00DF3B78" w:rsidRDefault="00DF3B78" w:rsidP="00820FB8">
      <w:pPr>
        <w:pStyle w:val="Numberedparagraph"/>
        <w:ind w:firstLine="0"/>
      </w:pPr>
      <w:r>
        <w:t xml:space="preserve">It can be a </w:t>
      </w:r>
      <w:r w:rsidRPr="00DF3B78">
        <w:rPr>
          <w:b/>
        </w:rPr>
        <w:t>non-notified discretionary</w:t>
      </w:r>
      <w:r>
        <w:t xml:space="preserve"> activity, meaning a marine consent is required </w:t>
      </w:r>
      <w:r w:rsidR="009F7009">
        <w:tab/>
      </w:r>
      <w:r>
        <w:t xml:space="preserve">before the activity can begin. The applicant would be required to make an application that </w:t>
      </w:r>
      <w:r w:rsidR="009F7009">
        <w:tab/>
      </w:r>
      <w:r>
        <w:t xml:space="preserve">includes an impact assessment that identifies the effects of the activity on the </w:t>
      </w:r>
      <w:r w:rsidR="009F7009">
        <w:tab/>
      </w:r>
      <w:r>
        <w:t xml:space="preserve">environment and existing interests, but the application process does not require public </w:t>
      </w:r>
      <w:r w:rsidR="009F7009">
        <w:tab/>
      </w:r>
      <w:r>
        <w:t>notification.</w:t>
      </w:r>
    </w:p>
    <w:p w:rsidR="00DF3B78" w:rsidRDefault="00DF3B78" w:rsidP="00820FB8">
      <w:pPr>
        <w:pStyle w:val="Numberedparagraph"/>
        <w:ind w:firstLine="0"/>
      </w:pPr>
      <w:r>
        <w:t xml:space="preserve">It can be a </w:t>
      </w:r>
      <w:r w:rsidRPr="00DF3B78">
        <w:rPr>
          <w:b/>
        </w:rPr>
        <w:t>discretionary</w:t>
      </w:r>
      <w:r>
        <w:t xml:space="preserve"> activity, which also means that a marine consent is required. The </w:t>
      </w:r>
      <w:r w:rsidR="009F7009">
        <w:tab/>
      </w:r>
      <w:r>
        <w:t xml:space="preserve">applicant would be required to make an application that includes an impact assessment, </w:t>
      </w:r>
      <w:r w:rsidR="009F7009">
        <w:tab/>
      </w:r>
      <w:r>
        <w:t xml:space="preserve">and the application process would also provide an opportunity for public submissions on </w:t>
      </w:r>
      <w:r w:rsidR="009F7009">
        <w:tab/>
      </w:r>
      <w:r>
        <w:t>the application. For example, production drilling for oil and gas is a discretionary activity.</w:t>
      </w:r>
    </w:p>
    <w:p w:rsidR="007A6FA8" w:rsidRDefault="007A6FA8" w:rsidP="00DF3B78">
      <w:pPr>
        <w:pStyle w:val="BodyText"/>
      </w:pPr>
      <w:r>
        <w:t>How an activity is classified depends on the potential for adverse effects on the environment and existing interests.</w:t>
      </w:r>
      <w:r w:rsidR="00C20BC5">
        <w:t xml:space="preserve"> See </w:t>
      </w:r>
      <w:r w:rsidR="007936FB">
        <w:rPr>
          <w:rStyle w:val="Hyperlink"/>
        </w:rPr>
        <w:t>F</w:t>
      </w:r>
      <w:r w:rsidR="00C20BC5" w:rsidRPr="00554B77">
        <w:rPr>
          <w:rStyle w:val="Hyperlink"/>
        </w:rPr>
        <w:t xml:space="preserve">igure </w:t>
      </w:r>
      <w:r w:rsidR="00265A83" w:rsidRPr="00554B77">
        <w:rPr>
          <w:rStyle w:val="Hyperlink"/>
        </w:rPr>
        <w:t>3</w:t>
      </w:r>
      <w:r w:rsidR="00C20BC5">
        <w:t xml:space="preserve"> below for an explanation of the assessment criteria for classifying activities under the EEZ Act.</w:t>
      </w:r>
    </w:p>
    <w:p w:rsidR="00FB0090" w:rsidRDefault="00FB0090" w:rsidP="004521C3">
      <w:pPr>
        <w:pStyle w:val="BodyText"/>
      </w:pPr>
      <w:r>
        <w:t xml:space="preserve">The Government has </w:t>
      </w:r>
      <w:r w:rsidR="00E758F3">
        <w:t>gathered information on</w:t>
      </w:r>
      <w:r>
        <w:t xml:space="preserve"> the potential effects </w:t>
      </w:r>
      <w:r w:rsidR="00354BFB">
        <w:t>of the activit</w:t>
      </w:r>
      <w:r w:rsidR="005E227B">
        <w:t>y</w:t>
      </w:r>
      <w:r w:rsidR="00E758F3">
        <w:t xml:space="preserve"> </w:t>
      </w:r>
      <w:r>
        <w:t>on the env</w:t>
      </w:r>
      <w:r w:rsidR="00E758F3">
        <w:t xml:space="preserve">ironment and existing interests, and is seeking feedback on which classification </w:t>
      </w:r>
      <w:r w:rsidR="00354BFB">
        <w:t xml:space="preserve">under the EEZ Act </w:t>
      </w:r>
      <w:r w:rsidR="00E758F3">
        <w:t xml:space="preserve">is most </w:t>
      </w:r>
      <w:r w:rsidR="00D644E8">
        <w:t>appropriate</w:t>
      </w:r>
      <w:r w:rsidR="00E758F3">
        <w:t xml:space="preserve"> </w:t>
      </w:r>
      <w:r w:rsidR="00354BFB">
        <w:t>for managing the likely effects of the activit</w:t>
      </w:r>
      <w:r w:rsidR="005E227B">
        <w:t>y</w:t>
      </w:r>
      <w:r w:rsidR="00354BFB">
        <w:t>.</w:t>
      </w:r>
    </w:p>
    <w:p w:rsidR="00A52535" w:rsidRPr="00A52535" w:rsidRDefault="00A52535" w:rsidP="00C76C94">
      <w:pPr>
        <w:pStyle w:val="Figureheading"/>
        <w:rPr>
          <w:rStyle w:val="Hyperlink"/>
          <w:noProof/>
        </w:rPr>
      </w:pPr>
      <w:r w:rsidRPr="00A52535">
        <w:rPr>
          <w:rStyle w:val="Hyperlink"/>
          <w:noProof/>
        </w:rPr>
        <w:t xml:space="preserve">Figure </w:t>
      </w:r>
      <w:r w:rsidR="00265A83">
        <w:rPr>
          <w:rStyle w:val="Hyperlink"/>
          <w:noProof/>
        </w:rPr>
        <w:t>3</w:t>
      </w:r>
      <w:r w:rsidRPr="00A52535">
        <w:rPr>
          <w:rStyle w:val="Hyperlink"/>
          <w:noProof/>
        </w:rPr>
        <w:t>: Assessment criteria for classifying activities</w:t>
      </w:r>
    </w:p>
    <w:p w:rsidR="001B31F0" w:rsidRPr="00D11F66" w:rsidRDefault="00CB0832" w:rsidP="00D11F66">
      <w:pPr>
        <w:pStyle w:val="BodyText"/>
        <w:jc w:val="center"/>
      </w:pPr>
      <w:r>
        <w:pict>
          <v:group id="Canvas 34" o:spid="_x0000_s1026" editas="canvas" style="width:395.3pt;height:345.9pt;mso-position-horizontal-relative:char;mso-position-vertical-relative:line" coordorigin="1797,462" coordsize="50203,43927">
            <v:shape id="_x0000_s1027" type="#_x0000_t75" style="position:absolute;left:1797;top:462;width:50203;height:43927;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21" o:spid="_x0000_s1028" type="#_x0000_t32" style="position:absolute;left:17602;top:19655;width:0;height:3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Op8IAAADbAAAADwAAAGRycy9kb3ducmV2LnhtbESPzYrCMBSF9wO+Q7iCm2FM60KkYxQV&#10;Bn9wo/UBLs21LTY3oclo9emNILg8nJ+PM513phFXan1tWUE6TEAQF1bXXCo45X8/ExA+IGtsLJOC&#10;O3mYz3pfU8y0vfGBrsdQijjCPkMFVQguk9IXFRn0Q+uIo3e2rcEQZVtK3eItjptGjpJkLA3WHAkV&#10;OlpVVFyO/yZyl6f9N23d0j3Kx8TtMN+s01ypQb9b/III1IVP+N3eaAWjFF5f4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vOp8IAAADbAAAADwAAAAAAAAAAAAAA&#10;AAChAgAAZHJzL2Rvd25yZXYueG1sUEsFBgAAAAAEAAQA+QAAAJADAAAAAA==&#10;" strokecolor="#17556c" strokeweight="1.5pt">
              <v:stroke endarrow="open"/>
            </v:shape>
            <v:line id="Straight Connector 24" o:spid="_x0000_s1029" style="position:absolute;flip:x y;visibility:visible;mso-wrap-style:square" from="2827,4005" to="15424,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7Q8UAAADbAAAADwAAAGRycy9kb3ducmV2LnhtbESPQWvCQBSE7wX/w/KEXsRsKiI1zUbE&#10;tiCebPTQ3h7Zl2xo9m3IbjX+e7dQ6HGYmW+YfDPaTlxo8K1jBU9JCoK4crrlRsH59D5/BuEDssbO&#10;MSm4kYdNMXnIMdPuyh90KUMjIoR9hgpMCH0mpa8MWfSJ64mjV7vBYohyaKQe8BrhtpOLNF1Jiy3H&#10;BYM97QxV3+WPVfBVH462eVvVu2q7fjW9wc9ydlDqcTpuX0AEGsN/+K+91woWS/j9En+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B7Q8UAAADbAAAADwAAAAAAAAAA&#10;AAAAAAChAgAAZHJzL2Rvd25yZXYueG1sUEsFBgAAAAAEAAQA+QAAAJMDAAAAAA==&#10;" strokecolor="#17556c" strokeweight="1.5pt"/>
            <v:roundrect id="Rounded Rectangle 26" o:spid="_x0000_s1030" style="position:absolute;left:19003;top:36619;width:13594;height:762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pKMQA&#10;AADbAAAADwAAAGRycy9kb3ducmV2LnhtbESPQWvCQBSE74L/YXkFb3XTUKSmrhJLBG1PJtrzI/ua&#10;hGbfhuwaY399t1DwOMzMN8xqM5pWDNS7xrKCp3kEgri0uuFKwanYPb6AcB5ZY2uZFNzIwWY9naww&#10;0fbKRxpyX4kAYZeggtr7LpHSlTUZdHPbEQfvy/YGfZB9JXWP1wA3rYyjaCENNhwWauzorabyO78Y&#10;BYdIZtnH8P5JF9q65+XPrkjTs1KzhzF9BeFp9Pfwf3uvFcQ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6SjEAAAA2wAAAA8AAAAAAAAAAAAAAAAAmAIAAGRycy9k&#10;b3ducmV2LnhtbFBLBQYAAAAABAAEAPUAAACJAwAAAAA=&#10;" fillcolor="#4b9c9e" stroked="f">
              <v:textbox style="mso-next-textbox:#Rounded Rectangle 26">
                <w:txbxContent>
                  <w:p w:rsidR="00261F3D" w:rsidRPr="001B31F0" w:rsidRDefault="00261F3D" w:rsidP="00286945">
                    <w:pPr>
                      <w:pStyle w:val="NormalWeb"/>
                      <w:spacing w:before="0" w:beforeAutospacing="0" w:after="0" w:afterAutospacing="0"/>
                      <w:jc w:val="center"/>
                      <w:rPr>
                        <w:rFonts w:asciiTheme="minorHAnsi" w:hAnsiTheme="minorHAnsi"/>
                        <w:color w:val="FFFFFF" w:themeColor="background1"/>
                      </w:rPr>
                    </w:pPr>
                    <w:r w:rsidRPr="001B31F0">
                      <w:rPr>
                        <w:rFonts w:asciiTheme="minorHAnsi" w:eastAsia="Calibri" w:hAnsiTheme="minorHAnsi"/>
                        <w:color w:val="FFFFFF" w:themeColor="background1"/>
                        <w:sz w:val="20"/>
                        <w:szCs w:val="20"/>
                      </w:rPr>
                      <w:t xml:space="preserve">Leave as a </w:t>
                    </w:r>
                    <w:r w:rsidRPr="001B31F0">
                      <w:rPr>
                        <w:rFonts w:asciiTheme="minorHAnsi" w:eastAsia="Calibri" w:hAnsiTheme="minorHAnsi"/>
                        <w:sz w:val="20"/>
                        <w:szCs w:val="20"/>
                      </w:rPr>
                      <w:t>discretionary activity</w:t>
                    </w:r>
                  </w:p>
                </w:txbxContent>
              </v:textbox>
            </v:roundrect>
            <v:roundrect id="Rounded Rectangle 28" o:spid="_x0000_s1031" style="position:absolute;left:36177;top:36776;width:13809;height:761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YwcEA&#10;AADbAAAADwAAAGRycy9kb3ducmV2LnhtbERPTWvCQBC9F/wPywjemo1SSo2uEosB25406nnIjkkw&#10;Oxuya5L213cPhR4f73u9HU0jeupcbVnBPIpBEBdW11wqOOfZ8xsI55E1NpZJwTc52G4mT2tMtB34&#10;SP3JlyKEsEtQQeV9m0jpiooMusi2xIG72c6gD7Arpe5wCOGmkYs4fpUGaw4NFbb0XlFxPz2Mgo9Y&#10;7vdf/eeVHrRzL8ufLE/Ti1Kz6ZiuQHga/b/4z33QChZhbPg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52MHBAAAA2wAAAA8AAAAAAAAAAAAAAAAAmAIAAGRycy9kb3du&#10;cmV2LnhtbFBLBQYAAAAABAAEAPUAAACGAwAAAAA=&#10;" fillcolor="#4b9c9e" stroked="f">
              <v:textbox style="mso-next-textbox:#Rounded Rectangle 28">
                <w:txbxContent>
                  <w:p w:rsidR="00261F3D" w:rsidRPr="001B31F0" w:rsidRDefault="00261F3D" w:rsidP="00286945">
                    <w:pPr>
                      <w:pStyle w:val="NormalWeb"/>
                      <w:spacing w:before="0" w:beforeAutospacing="0" w:after="0" w:afterAutospacing="0"/>
                      <w:jc w:val="center"/>
                      <w:rPr>
                        <w:rFonts w:asciiTheme="minorHAnsi" w:hAnsiTheme="minorHAnsi"/>
                        <w:color w:val="FFFFFF" w:themeColor="background1"/>
                      </w:rPr>
                    </w:pPr>
                    <w:r w:rsidRPr="001B31F0">
                      <w:rPr>
                        <w:rFonts w:asciiTheme="minorHAnsi" w:eastAsia="Calibri" w:hAnsiTheme="minorHAnsi"/>
                        <w:color w:val="FFFFFF" w:themeColor="background1"/>
                        <w:sz w:val="20"/>
                        <w:szCs w:val="20"/>
                      </w:rPr>
                      <w:t xml:space="preserve">Classify as a </w:t>
                    </w:r>
                    <w:r w:rsidRPr="001B31F0">
                      <w:rPr>
                        <w:rFonts w:asciiTheme="minorHAnsi" w:eastAsia="Calibri" w:hAnsiTheme="minorHAnsi"/>
                        <w:color w:val="FFFFFF" w:themeColor="background1"/>
                        <w:sz w:val="20"/>
                        <w:szCs w:val="20"/>
                      </w:rPr>
                      <w:br/>
                    </w:r>
                    <w:r w:rsidRPr="001B31F0">
                      <w:rPr>
                        <w:rFonts w:asciiTheme="minorHAnsi" w:eastAsia="Calibri" w:hAnsiTheme="minorHAnsi"/>
                        <w:sz w:val="20"/>
                        <w:szCs w:val="20"/>
                      </w:rPr>
                      <w:t>prohibited activity</w:t>
                    </w:r>
                  </w:p>
                </w:txbxContent>
              </v:textbox>
            </v:roundrect>
            <v:roundrect id="Rounded Rectangle 29" o:spid="_x0000_s1032" style="position:absolute;left:1797;top:36513;width:13627;height:761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9WsMA&#10;AADbAAAADwAAAGRycy9kb3ducmV2LnhtbESPS4vCQBCE74L/YWjBm04UkTXrKFEUfJzWx56bTG8S&#10;NtMTMmOM/npHWNhjUVVfUfNla0rRUO0KywpGwwgEcWp1wZmCy3k7+ADhPLLG0jIpeJCD5aLbmWOs&#10;7Z2/qDn5TAQIuxgV5N5XsZQuzcmgG9qKOHg/tjbog6wzqWu8B7gp5TiKptJgwWEhx4rWOaW/p5tR&#10;sI/kZnNsDt90o5WbzJ7bc5Jcler32uQThKfW/4f/2jutYDyD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V9WsMAAADbAAAADwAAAAAAAAAAAAAAAACYAgAAZHJzL2Rv&#10;d25yZXYueG1sUEsFBgAAAAAEAAQA9QAAAIgDAAAAAA==&#10;" fillcolor="#4b9c9e" stroked="f">
              <v:textbox style="mso-next-textbox:#Rounded Rectangle 29">
                <w:txbxContent>
                  <w:p w:rsidR="00261F3D" w:rsidRPr="001B31F0" w:rsidRDefault="00261F3D" w:rsidP="00286945">
                    <w:pPr>
                      <w:pStyle w:val="NormalWeb"/>
                      <w:spacing w:before="0" w:beforeAutospacing="0" w:after="0" w:afterAutospacing="0"/>
                      <w:jc w:val="center"/>
                      <w:rPr>
                        <w:rFonts w:asciiTheme="minorHAnsi" w:hAnsiTheme="minorHAnsi"/>
                        <w:color w:val="FFFFFF" w:themeColor="background1"/>
                      </w:rPr>
                    </w:pPr>
                    <w:r w:rsidRPr="001B31F0">
                      <w:rPr>
                        <w:rFonts w:asciiTheme="minorHAnsi" w:eastAsia="Calibri" w:hAnsiTheme="minorHAnsi"/>
                        <w:color w:val="FFFFFF" w:themeColor="background1"/>
                        <w:sz w:val="20"/>
                        <w:szCs w:val="20"/>
                      </w:rPr>
                      <w:t xml:space="preserve">Classify as a </w:t>
                    </w:r>
                    <w:r w:rsidRPr="001B31F0">
                      <w:rPr>
                        <w:rFonts w:asciiTheme="minorHAnsi" w:eastAsia="Calibri" w:hAnsiTheme="minorHAnsi"/>
                        <w:color w:val="FFFFFF" w:themeColor="background1"/>
                        <w:sz w:val="20"/>
                        <w:szCs w:val="20"/>
                      </w:rPr>
                      <w:br/>
                    </w:r>
                    <w:r w:rsidRPr="001B31F0">
                      <w:rPr>
                        <w:rFonts w:asciiTheme="minorHAnsi" w:eastAsia="Calibri" w:hAnsiTheme="minorHAnsi"/>
                        <w:sz w:val="20"/>
                        <w:szCs w:val="20"/>
                      </w:rPr>
                      <w:t>permitted activity</w:t>
                    </w:r>
                    <w:r w:rsidRPr="001B31F0">
                      <w:rPr>
                        <w:rFonts w:asciiTheme="minorHAnsi" w:eastAsia="Calibri" w:hAnsiTheme="minorHAnsi"/>
                        <w:color w:val="FFFFFF" w:themeColor="background1"/>
                        <w:sz w:val="20"/>
                        <w:szCs w:val="20"/>
                      </w:rPr>
                      <w:t xml:space="preserve"> </w:t>
                    </w:r>
                    <w:r w:rsidRPr="001B31F0">
                      <w:rPr>
                        <w:rFonts w:asciiTheme="minorHAnsi" w:eastAsia="Calibri" w:hAnsiTheme="minorHAnsi"/>
                        <w:color w:val="FFFFFF" w:themeColor="background1"/>
                        <w:sz w:val="20"/>
                        <w:szCs w:val="20"/>
                      </w:rPr>
                      <w:br/>
                      <w:t>with appropriate terms and conditions</w:t>
                    </w:r>
                  </w:p>
                </w:txbxContent>
              </v:textbox>
            </v:roundrect>
            <v:roundrect id="Rounded Rectangle 31" o:spid="_x0000_s1033" style="position:absolute;left:15425;top:11983;width:19162;height:760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q2MQA&#10;AADbAAAADwAAAGRycy9kb3ducmV2LnhtbESPW2sCMRSE3wv+h3CEvtXsKkjZGkW8oPjmlfbtsDnd&#10;XdycxE2qq7++KRR8HGbmG2Y0aU0trtT4yrKCtJeAIM6trrhQcNgv395B+ICssbZMCu7kYTLuvIww&#10;0/bGW7ruQiEihH2GCsoQXCalz0sy6HvWEUfv2zYGQ5RNIXWDtwg3tewnyVAarDgulOhoVlJ+3v0Y&#10;BYtDcfr8cmb+cO0lPYbzisxmpdRrt51+gAjUhmf4v73WCgYp/H2JP0C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atjEAAAA2wAAAA8AAAAAAAAAAAAAAAAAmAIAAGRycy9k&#10;b3ducmV2LnhtbFBLBQYAAAAABAAEAPUAAACJAwAAAAA=&#10;" fillcolor="#17556c" stroked="f">
              <v:textbox style="mso-next-textbox:#Rounded Rectangle 31">
                <w:txbxContent>
                  <w:p w:rsidR="00261F3D" w:rsidRPr="001B31F0" w:rsidRDefault="00261F3D" w:rsidP="00286945">
                    <w:pPr>
                      <w:pStyle w:val="NormalWeb"/>
                      <w:spacing w:before="0" w:beforeAutospacing="0" w:after="0" w:afterAutospacing="0"/>
                      <w:jc w:val="center"/>
                      <w:rPr>
                        <w:rFonts w:asciiTheme="minorHAnsi" w:hAnsiTheme="minorHAnsi"/>
                        <w:color w:val="FFFFFF" w:themeColor="background1"/>
                      </w:rPr>
                    </w:pPr>
                    <w:r w:rsidRPr="001B31F0">
                      <w:rPr>
                        <w:rFonts w:asciiTheme="minorHAnsi" w:eastAsia="Calibri" w:hAnsiTheme="minorHAnsi"/>
                        <w:color w:val="FFFFFF" w:themeColor="background1"/>
                        <w:sz w:val="20"/>
                        <w:szCs w:val="20"/>
                      </w:rPr>
                      <w:t>2. Are the environmental effects of the activity minor, or can they be avoided, remedied or mitigated so they are minor?</w:t>
                    </w:r>
                  </w:p>
                </w:txbxContent>
              </v:textbox>
            </v:roundrect>
            <v:roundrect id="Rounded Rectangle 32" o:spid="_x0000_s1034" style="position:absolute;left:15425;top:462;width:19158;height:7601;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r8QA&#10;AADbAAAADwAAAGRycy9kb3ducmV2LnhtbESPT2vCQBTE7wW/w/IEb3WjhVJSN0HUYunNf0Vvj+wz&#10;CWbfrtlVUz99t1DwOMzMb5hJ3plGXKn1tWUFo2ECgriwuuZSwXbz8fwGwgdkjY1lUvBDHvKs9zTB&#10;VNsbr+i6DqWIEPYpKqhCcKmUvqjIoB9aRxy9o20NhijbUuoWbxFuGjlOkldpsOa4UKGjWUXFaX0x&#10;Chbb8nt/cGZ+d915tAunJZmvpVKDfjd9BxGoC4/wf/tTK3gZw9+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9K/EAAAA2wAAAA8AAAAAAAAAAAAAAAAAmAIAAGRycy9k&#10;b3ducmV2LnhtbFBLBQYAAAAABAAEAPUAAACJAwAAAAA=&#10;" fillcolor="#17556c" stroked="f">
              <v:textbox style="mso-next-textbox:#Rounded Rectangle 32">
                <w:txbxContent>
                  <w:p w:rsidR="00261F3D" w:rsidRPr="001B31F0" w:rsidRDefault="00261F3D" w:rsidP="00286945">
                    <w:pPr>
                      <w:pStyle w:val="NormalWeb"/>
                      <w:spacing w:before="0" w:beforeAutospacing="0" w:after="0" w:afterAutospacing="0"/>
                      <w:jc w:val="center"/>
                      <w:rPr>
                        <w:rFonts w:asciiTheme="minorHAnsi" w:hAnsiTheme="minorHAnsi"/>
                        <w:color w:val="FFFFFF" w:themeColor="background1"/>
                      </w:rPr>
                    </w:pPr>
                    <w:r w:rsidRPr="001B31F0">
                      <w:rPr>
                        <w:rFonts w:asciiTheme="minorHAnsi" w:eastAsia="Calibri" w:hAnsiTheme="minorHAnsi"/>
                        <w:color w:val="FFFFFF" w:themeColor="background1"/>
                        <w:sz w:val="20"/>
                        <w:szCs w:val="20"/>
                      </w:rPr>
                      <w:t xml:space="preserve">1. Does New Zealand have binding obligations to permit </w:t>
                    </w:r>
                    <w:r w:rsidRPr="001B31F0">
                      <w:rPr>
                        <w:rFonts w:asciiTheme="minorHAnsi" w:eastAsia="Calibri" w:hAnsiTheme="minorHAnsi"/>
                        <w:color w:val="FFFFFF" w:themeColor="background1"/>
                        <w:sz w:val="20"/>
                        <w:szCs w:val="20"/>
                      </w:rPr>
                      <w:br/>
                      <w:t>the activity?</w:t>
                    </w:r>
                  </w:p>
                </w:txbxContent>
              </v:textbox>
            </v:roundrect>
            <v:roundrect id="Rounded Rectangle 33" o:spid="_x0000_s1035" style="position:absolute;left:4026;top:23764;width:21418;height:8836;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RNMMA&#10;AADbAAAADwAAAGRycy9kb3ducmV2LnhtbESPT2sCMRTE74LfITzBm2ZVEFmNUtRi6c2/tLfH5nV3&#10;cfOSbqKufvqmIHgcZuY3zGzRmEpcqfalZQWDfgKCOLO65FzBYf/em4DwAVljZZkU3MnDYt5uzTDV&#10;9sZbuu5CLiKEfYoKihBcKqXPCjLo+9YRR+/H1gZDlHUudY23CDeVHCbJWBosOS4U6GhZUHbeXYyC&#10;9SE/fX07s3q45ndwDOcNmc+NUt1O8zYFEagJr/Cz/aEVjEbw/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JRNMMAAADbAAAADwAAAAAAAAAAAAAAAACYAgAAZHJzL2Rv&#10;d25yZXYueG1sUEsFBgAAAAAEAAQA9QAAAIgDAAAAAA==&#10;" fillcolor="#17556c" stroked="f">
              <v:textbox style="mso-next-textbox:#Rounded Rectangle 33">
                <w:txbxContent>
                  <w:p w:rsidR="00261F3D" w:rsidRPr="001B31F0" w:rsidRDefault="00261F3D" w:rsidP="00286945">
                    <w:pPr>
                      <w:pStyle w:val="NormalWeb"/>
                      <w:spacing w:before="0" w:beforeAutospacing="0" w:after="0" w:afterAutospacing="0"/>
                      <w:jc w:val="center"/>
                      <w:rPr>
                        <w:rFonts w:asciiTheme="minorHAnsi" w:hAnsiTheme="minorHAnsi"/>
                        <w:color w:val="FFFFFF" w:themeColor="background1"/>
                      </w:rPr>
                    </w:pPr>
                    <w:r w:rsidRPr="001B31F0">
                      <w:rPr>
                        <w:rFonts w:asciiTheme="minorHAnsi" w:eastAsia="Calibri" w:hAnsiTheme="minorHAnsi"/>
                        <w:color w:val="FFFFFF" w:themeColor="background1"/>
                        <w:sz w:val="20"/>
                        <w:szCs w:val="20"/>
                      </w:rPr>
                      <w:t xml:space="preserve">3a. Are there any other matters, including the effects on existing </w:t>
                    </w:r>
                    <w:proofErr w:type="gramStart"/>
                    <w:r w:rsidRPr="001B31F0">
                      <w:rPr>
                        <w:rFonts w:asciiTheme="minorHAnsi" w:eastAsia="Calibri" w:hAnsiTheme="minorHAnsi"/>
                        <w:color w:val="FFFFFF" w:themeColor="background1"/>
                        <w:sz w:val="20"/>
                        <w:szCs w:val="20"/>
                      </w:rPr>
                      <w:t>interests, that</w:t>
                    </w:r>
                    <w:proofErr w:type="gramEnd"/>
                    <w:r w:rsidRPr="001B31F0">
                      <w:rPr>
                        <w:rFonts w:asciiTheme="minorHAnsi" w:eastAsia="Calibri" w:hAnsiTheme="minorHAnsi"/>
                        <w:color w:val="FFFFFF" w:themeColor="background1"/>
                        <w:sz w:val="20"/>
                        <w:szCs w:val="20"/>
                      </w:rPr>
                      <w:t xml:space="preserve"> would make it more appropriate to consider the activity as part of a marine consent?</w:t>
                    </w:r>
                  </w:p>
                </w:txbxContent>
              </v:textbox>
            </v:roundrect>
            <v:roundrect id="Rounded Rectangle 35" o:spid="_x0000_s1036" style="position:absolute;left:26747;top:23757;width:21412;height:883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s28QA&#10;AADbAAAADwAAAGRycy9kb3ducmV2LnhtbESPT2sCMRTE7wW/Q3iCt5rVosjWKKIWxZt/WurtsXnu&#10;Lm5e4ibq2k/fCIUeh5n5DTOeNqYSN6p9aVlBr5uAIM6sLjlXcNh/vI5A+ICssbJMCh7kYTppvYwx&#10;1fbOW7rtQi4ihH2KCooQXCqlzwoy6LvWEUfvZGuDIco6l7rGe4SbSvaTZCgNlhwXCnQ0Lyg7765G&#10;wfKQf30fnVn8uObS+wznFZnNSqlOu5m9gwjUhP/wX3utFbwN4Pk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bNvEAAAA2wAAAA8AAAAAAAAAAAAAAAAAmAIAAGRycy9k&#10;b3ducmV2LnhtbFBLBQYAAAAABAAEAPUAAACJAwAAAAA=&#10;" fillcolor="#17556c" stroked="f">
              <v:textbox style="mso-next-textbox:#Rounded Rectangle 35">
                <w:txbxContent>
                  <w:p w:rsidR="00261F3D" w:rsidRPr="001B31F0" w:rsidRDefault="00261F3D" w:rsidP="00286945">
                    <w:pPr>
                      <w:pStyle w:val="NormalWeb"/>
                      <w:spacing w:before="0" w:beforeAutospacing="0" w:after="0" w:afterAutospacing="0"/>
                      <w:jc w:val="center"/>
                      <w:rPr>
                        <w:rFonts w:asciiTheme="minorHAnsi" w:hAnsiTheme="minorHAnsi"/>
                        <w:color w:val="FFFFFF" w:themeColor="background1"/>
                      </w:rPr>
                    </w:pPr>
                    <w:r w:rsidRPr="001B31F0">
                      <w:rPr>
                        <w:rFonts w:asciiTheme="minorHAnsi" w:eastAsia="Calibri" w:hAnsiTheme="minorHAnsi"/>
                        <w:color w:val="FFFFFF" w:themeColor="background1"/>
                        <w:sz w:val="20"/>
                        <w:szCs w:val="20"/>
                      </w:rPr>
                      <w:t xml:space="preserve">3b. Will the environmental effect of an activity </w:t>
                    </w:r>
                    <w:proofErr w:type="gramStart"/>
                    <w:r w:rsidRPr="001B31F0">
                      <w:rPr>
                        <w:rFonts w:asciiTheme="minorHAnsi" w:eastAsia="Calibri" w:hAnsiTheme="minorHAnsi"/>
                        <w:color w:val="FFFFFF" w:themeColor="background1"/>
                        <w:sz w:val="20"/>
                        <w:szCs w:val="20"/>
                      </w:rPr>
                      <w:t>be</w:t>
                    </w:r>
                    <w:proofErr w:type="gramEnd"/>
                    <w:r w:rsidRPr="001B31F0">
                      <w:rPr>
                        <w:rFonts w:asciiTheme="minorHAnsi" w:eastAsia="Calibri" w:hAnsiTheme="minorHAnsi"/>
                        <w:color w:val="FFFFFF" w:themeColor="background1"/>
                        <w:sz w:val="20"/>
                        <w:szCs w:val="20"/>
                      </w:rPr>
                      <w:t xml:space="preserve"> unacceptable in every case, bearing in mind the potential for an adaptive management approach?</w:t>
                    </w:r>
                  </w:p>
                </w:txbxContent>
              </v:textbox>
            </v:roundrect>
            <v:roundrect id="Rounded Rectangle 36" o:spid="_x0000_s1037" style="position:absolute;left:6042;top:4662;width:3969;height:233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DnsIA&#10;AADbAAAADwAAAGRycy9kb3ducmV2LnhtbESPS4vCMBSF94L/IVzBnaYqinSMIqIgqAsf4CzvNHfa&#10;anNTmqj13xtBcHk4j48zmdWmEHeqXG5ZQa8bgSBOrM45VXA6rjpjEM4jaywsk4InOZhNm40Jxto+&#10;eE/3g09FGGEXo4LM+zKW0iUZGXRdWxIH799WBn2QVSp1hY8wbgrZj6KRNJhzIGRY0iKj5Hq4mcBd&#10;9i/D2ixv111C5fZMf7/5c6NUu1XPf0B4qv03/GmvtYLBCN5fw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4OewgAAANsAAAAPAAAAAAAAAAAAAAAAAJgCAABkcnMvZG93&#10;bnJldi54bWxQSwUGAAAAAAQABAD1AAAAhwMAAAAA&#10;" fillcolor="white [3212]" strokecolor="white [3212]">
              <v:textbox style="mso-next-textbox:#Rounded Rectangle 36">
                <w:txbxContent>
                  <w:p w:rsidR="00261F3D" w:rsidRPr="001769FF" w:rsidRDefault="00261F3D" w:rsidP="00286945">
                    <w:pPr>
                      <w:pStyle w:val="NormalWeb"/>
                      <w:spacing w:before="0" w:beforeAutospacing="0" w:after="0" w:afterAutospacing="0"/>
                      <w:jc w:val="center"/>
                      <w:rPr>
                        <w:rFonts w:asciiTheme="minorHAnsi" w:hAnsiTheme="minorHAnsi"/>
                        <w:color w:val="17556C"/>
                      </w:rPr>
                    </w:pPr>
                    <w:r w:rsidRPr="001769FF">
                      <w:rPr>
                        <w:rFonts w:asciiTheme="minorHAnsi" w:eastAsia="Calibri" w:hAnsiTheme="minorHAnsi"/>
                        <w:color w:val="17556C"/>
                        <w:sz w:val="20"/>
                        <w:szCs w:val="20"/>
                      </w:rPr>
                      <w:t>Yes</w:t>
                    </w:r>
                  </w:p>
                </w:txbxContent>
              </v:textbox>
            </v:roundrect>
            <v:roundrect id="Rounded Rectangle 37" o:spid="_x0000_s1038" style="position:absolute;left:19539;top:8911;width:3963;height:233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mBcQA&#10;AADbAAAADwAAAGRycy9kb3ducmV2LnhtbESPX2vCMBTF3wf7DuEOfFvTOTalayoiDoTpg26gj9fm&#10;ru1sbkoStX57Iwx8PJw/P04+6U0rTuR8Y1nBS5KCIC6tbrhS8PP9+TwG4QOyxtYyKbiQh0nx+JBj&#10;pu2Z13TahErEEfYZKqhD6DIpfVmTQZ/Yjjh6v9YZDFG6SmqH5zhuWjlM03dpsOFIqLGjWU3lYXM0&#10;kTsf/r31Zn48rErqllva75rLl1KDp376ASJQH+7h//ZCK3gdwe1L/AG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JgXEAAAA2wAAAA8AAAAAAAAAAAAAAAAAmAIAAGRycy9k&#10;b3ducmV2LnhtbFBLBQYAAAAABAAEAPUAAACJAwAAAAA=&#10;" fillcolor="white [3212]" strokecolor="white [3212]">
              <v:textbox style="mso-next-textbox:#Rounded Rectangle 37">
                <w:txbxContent>
                  <w:p w:rsidR="00261F3D" w:rsidRPr="006C7552" w:rsidRDefault="00261F3D" w:rsidP="00286945">
                    <w:pPr>
                      <w:pStyle w:val="NormalWeb"/>
                      <w:spacing w:before="0" w:beforeAutospacing="0" w:after="0" w:afterAutospacing="0"/>
                      <w:jc w:val="center"/>
                      <w:rPr>
                        <w:rFonts w:asciiTheme="minorHAnsi" w:hAnsiTheme="minorHAnsi"/>
                        <w:color w:val="17556C"/>
                      </w:rPr>
                    </w:pPr>
                    <w:r w:rsidRPr="006C7552">
                      <w:rPr>
                        <w:rFonts w:asciiTheme="minorHAnsi" w:eastAsia="Calibri" w:hAnsiTheme="minorHAnsi"/>
                        <w:color w:val="17556C"/>
                        <w:sz w:val="20"/>
                        <w:szCs w:val="20"/>
                      </w:rPr>
                      <w:t>No</w:t>
                    </w:r>
                  </w:p>
                </w:txbxContent>
              </v:textbox>
            </v:roundrect>
            <v:shape id="Straight Arrow Connector 38" o:spid="_x0000_s1039" type="#_x0000_t32" style="position:absolute;left:24644;top:8040;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x58AAAADbAAAADwAAAGRycy9kb3ducmV2LnhtbERPzWrCQBC+F3yHZQQvRTdaKBJdRYWi&#10;Lb1ofIAhOybB7OyS3Wr06TuHQo8f3/9y3btW3aiLjWcD00kGirj0tuHKwLn4GM9BxYRssfVMBh4U&#10;Yb0avCwxt/7OR7qdUqUkhGOOBuqUQq51LGtyGCc+EAt38Z3DJLCrtO3wLuGu1bMse9cOG5aGGgPt&#10;aiqvpx8nvdvz9yt9hm14Vs95+MLisJ8WxoyG/WYBKlGf/sV/7oM18CZj5Yv8AL3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o8efAAAAA2wAAAA8AAAAAAAAAAAAAAAAA&#10;oQIAAGRycy9kb3ducmV2LnhtbFBLBQYAAAAABAAEAPkAAACOAwAAAAA=&#10;" strokecolor="#17556c" strokeweight="1.5pt">
              <v:stroke endarrow="open"/>
            </v:shape>
            <v:shape id="Straight Arrow Connector 39" o:spid="_x0000_s1040" type="#_x0000_t32" style="position:absolute;left:32439;top:19670;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UfMQAAADbAAAADwAAAGRycy9kb3ducmV2LnhtbESP32rCMBTG7we+QziCN2OmdTC0MxYV&#10;xrrhjdYHODTHttichCaznU+/DAa7/Pj+/PjW+Wg6caPet5YVpPMEBHFldcu1gnP59rQE4QOyxs4y&#10;KfgmD/lm8rDGTNuBj3Q7hVrEEfYZKmhCcJmUvmrIoJ9bRxy9i+0Nhij7WuoehzhuOrlIkhdpsOVI&#10;aNDRvqHqevoykbs7Hx7pw+3cvb4v3SeWxXtaKjWbjttXEIHG8B/+axdawfMK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FR8xAAAANsAAAAPAAAAAAAAAAAA&#10;AAAAAKECAABkcnMvZG93bnJldi54bWxQSwUGAAAAAAQABAD5AAAAkgMAAAAA&#10;" strokecolor="#17556c" strokeweight="1.5pt">
              <v:stroke endarrow="open"/>
            </v:shape>
            <v:shape id="Straight Arrow Connector 40" o:spid="_x0000_s1041" type="#_x0000_t32" style="position:absolute;left:11046;top:32600;width:0;height:3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OnMAAAADbAAAADwAAAGRycy9kb3ducmV2LnhtbERPzWrCQBC+F3yHZQQvRTdKKRJdRYWi&#10;Lb1ofIAhOybB7OyS3Wr06TuHQo8f3/9y3btW3aiLjWcD00kGirj0tuHKwLn4GM9BxYRssfVMBh4U&#10;Yb0avCwxt/7OR7qdUqUkhGOOBuqUQq51LGtyGCc+EAt38Z3DJLCrtO3wLuGu1bMse9cOG5aGGgPt&#10;aiqvpx8nvdvz9yt9hm14Vs95+MLisJ8WxoyG/WYBKlGf/sV/7oM18Cbr5Yv8AL3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YjpzAAAAA2wAAAA8AAAAAAAAAAAAAAAAA&#10;oQIAAGRycy9kb3ducmV2LnhtbFBLBQYAAAAABAAEAPkAAACOAwAAAAA=&#10;" strokecolor="#17556c" strokeweight="1.5pt">
              <v:stroke endarrow="open"/>
            </v:shape>
            <v:shape id="Straight Arrow Connector 41" o:spid="_x0000_s1042" type="#_x0000_t32" style="position:absolute;left:21274;top:32630;width:0;height:3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rB8IAAADbAAAADwAAAGRycy9kb3ducmV2LnhtbESP3YrCMBCF7xd8hzCCN8uaVmSRahQV&#10;xB/2Zq0PMDRjW2wmoYlafXojLOzl4fx8nNmiM424UetrywrSYQKCuLC65lLBKd98TUD4gKyxsUwK&#10;HuRhMe99zDDT9s6/dDuGUsQR9hkqqEJwmZS+qMigH1pHHL2zbQ2GKNtS6hbvcdw0cpQk39JgzZFQ&#10;oaN1RcXleDWRuzr9fNLerdyzfE7cAfPdNs2VGvS75RREoC78h//aO61gnML7S/wB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QrB8IAAADbAAAADwAAAAAAAAAAAAAA&#10;AAChAgAAZHJzL2Rvd25yZXYueG1sUEsFBgAAAAAEAAQA+QAAAJADAAAAAA==&#10;" strokecolor="#17556c" strokeweight="1.5pt">
              <v:stroke endarrow="open"/>
            </v:shape>
            <v:shape id="Straight Arrow Connector 42" o:spid="_x0000_s1043" type="#_x0000_t32" style="position:absolute;left:29955;top:32600;width:0;height:3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1cMIAAADbAAAADwAAAGRycy9kb3ducmV2LnhtbESP3YrCMBCF74V9hzAL3siaKiKla5R1&#10;QdTFG60PMDRjW2wmoYlafXqzIHh5OD8fZ7boTCOu1PrasoLRMAFBXFhdc6ngmK++UhA+IGtsLJOC&#10;O3lYzD96M8y0vfGerodQijjCPkMFVQguk9IXFRn0Q+uIo3eyrcEQZVtK3eItjptGjpNkKg3WHAkV&#10;OvqtqDgfLiZyl8fdgLZu6R7lI3V/mG/Wo1yp/mf38w0iUBfe4Vd7oxVMxvD/Jf4A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a1cMIAAADbAAAADwAAAAAAAAAAAAAA&#10;AAChAgAAZHJzL2Rvd25yZXYueG1sUEsFBgAAAAAEAAQA+QAAAJADAAAAAA==&#10;" strokecolor="#17556c" strokeweight="1.5pt">
              <v:stroke endarrow="open"/>
            </v:shape>
            <v:shape id="Straight Arrow Connector 43" o:spid="_x0000_s1044" type="#_x0000_t32" style="position:absolute;left:40702;top:32629;width:0;height:3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Q68IAAADbAAAADwAAAGRycy9kb3ducmV2LnhtbESP3YrCMBCF74V9hzALeyOausoi1Sjr&#10;gviDN2t9gKEZ22IzCU3U6tMbQfDycH4+znTemlpcqPGVZQWDfgKCOLe64kLBIVv2xiB8QNZYWyYF&#10;N/Iwn310pphqe+V/uuxDIeII+xQVlCG4VEqfl2TQ960jjt7RNgZDlE0hdYPXOG5q+Z0kP9JgxZFQ&#10;oqO/kvLT/mwid3HYdWnjFu5e3Mdui9l6NciU+vpsfycgArXhHX6111rBaAjPL/E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oQ68IAAADbAAAADwAAAAAAAAAAAAAA&#10;AAChAgAAZHJzL2Rvd25yZXYueG1sUEsFBgAAAAAEAAQA+QAAAJADAAAAAA==&#10;" strokecolor="#17556c" strokeweight="1.5pt">
              <v:stroke endarrow="open"/>
            </v:shape>
            <v:shape id="Straight Arrow Connector 44" o:spid="_x0000_s1045" type="#_x0000_t32" style="position:absolute;left:2828;top:4005;width:0;height:32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OIn8IAAADbAAAADwAAAGRycy9kb3ducmV2LnhtbESP3YrCMBCF7xd8hzCCN4umiixSjaKC&#10;+MPeaH2AoRnbYjMJTdTq0xthYS8P5+fjzBatqcWdGl9ZVjAcJCCIc6srLhScs01/AsIHZI21ZVLw&#10;JA+Leedrhqm2Dz7S/RQKEUfYp6igDMGlUvq8JIN+YB1x9C62MRiibAqpG3zEcVPLUZL8SIMVR0KJ&#10;jtYl5dfTzUTu6vz7TXu3cq/iNXEHzHbbYaZUr9supyACteE//NfeaQXjMXy+xB8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OIn8IAAADbAAAADwAAAAAAAAAAAAAA&#10;AAChAgAAZHJzL2Rvd25yZXYueG1sUEsFBgAAAAAEAAQA+QAAAJADAAAAAA==&#10;" strokecolor="#17556c" strokeweight="1.5pt">
              <v:stroke endarrow="open"/>
            </v:shape>
            <v:roundrect id="Rounded Rectangle 47" o:spid="_x0000_s1046" style="position:absolute;left:13192;top:20356;width:3962;height:233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VeMQA&#10;AADbAAAADwAAAGRycy9kb3ducmV2LnhtbESPX2vCMBTF3wf7DuEOfFvTyTalayoiDoTpg26gj9fm&#10;ru1sbkoStX57Iwx8PJw/P04+6U0rTuR8Y1nBS5KCIC6tbrhS8PP9+TwG4QOyxtYyKbiQh0nx+JBj&#10;pu2Z13TahErEEfYZKqhD6DIpfVmTQZ/Yjjh6v9YZDFG6SmqH5zhuWjlM03dpsOFIqLGjWU3lYXM0&#10;kTsf/r31Zn48rErqllva75rLl1KDp376ASJQH+7h//ZCK3gdwe1L/AG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VXjEAAAA2wAAAA8AAAAAAAAAAAAAAAAAmAIAAGRycy9k&#10;b3ducmV2LnhtbFBLBQYAAAAABAAEAPUAAACJAwAAAAA=&#10;" fillcolor="white [3212]" strokecolor="white [3212]">
              <v:textbox style="mso-next-textbox:#Rounded Rectangle 47">
                <w:txbxContent>
                  <w:p w:rsidR="00261F3D" w:rsidRPr="00674C74" w:rsidRDefault="00261F3D" w:rsidP="00286945">
                    <w:pPr>
                      <w:pStyle w:val="NormalWeb"/>
                      <w:spacing w:before="0" w:beforeAutospacing="0" w:after="0" w:afterAutospacing="0"/>
                      <w:jc w:val="center"/>
                      <w:rPr>
                        <w:rFonts w:asciiTheme="minorHAnsi" w:hAnsiTheme="minorHAnsi"/>
                      </w:rPr>
                    </w:pPr>
                    <w:r w:rsidRPr="00674C74">
                      <w:rPr>
                        <w:rFonts w:asciiTheme="minorHAnsi" w:eastAsia="Calibri" w:hAnsiTheme="minorHAnsi"/>
                        <w:color w:val="17556C"/>
                        <w:sz w:val="20"/>
                        <w:szCs w:val="20"/>
                      </w:rPr>
                      <w:t>Yes</w:t>
                    </w:r>
                  </w:p>
                </w:txbxContent>
              </v:textbox>
            </v:roundrect>
            <v:roundrect id="Rounded Rectangle 48" o:spid="_x0000_s1047" style="position:absolute;left:33156;top:20454;width:3529;height:2324;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7BCsAA&#10;AADbAAAADwAAAGRycy9kb3ducmV2LnhtbERPTWvCQBC9F/wPywje6kZRKdFVRCwU2h60gh7H7JhE&#10;s7Mhu2r8986h4PHxvmeL1lXqRk0oPRsY9BNQxJm3JecGdn+f7x+gQkS2WHkmAw8KsJh33maYWn/n&#10;Dd22MVcSwiFFA0WMdap1yApyGPq+Jhbu5BuHUWCTa9vgXcJdpYdJMtEOS5aGAmtaFZRdtlcnvevh&#10;edy69fXym1H9s6fjoXx8G9PrtsspqEhtfIn/3V/WwEjGyhf5AXr+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7BCsAAAADbAAAADwAAAAAAAAAAAAAAAACYAgAAZHJzL2Rvd25y&#10;ZXYueG1sUEsFBgAAAAAEAAQA9QAAAIUDAAAAAA==&#10;" fillcolor="white [3212]" strokecolor="white [3212]">
              <v:textbox style="mso-next-textbox:#Rounded Rectangle 48">
                <w:txbxContent>
                  <w:p w:rsidR="00261F3D" w:rsidRPr="00674C74" w:rsidRDefault="00261F3D" w:rsidP="00286945">
                    <w:pPr>
                      <w:pStyle w:val="NormalWeb"/>
                      <w:spacing w:before="0" w:beforeAutospacing="0" w:after="0" w:afterAutospacing="0"/>
                      <w:jc w:val="center"/>
                      <w:rPr>
                        <w:rFonts w:asciiTheme="minorHAnsi" w:hAnsiTheme="minorHAnsi"/>
                      </w:rPr>
                    </w:pPr>
                    <w:r w:rsidRPr="00674C74">
                      <w:rPr>
                        <w:rFonts w:asciiTheme="minorHAnsi" w:eastAsia="Calibri" w:hAnsiTheme="minorHAnsi"/>
                        <w:color w:val="17556C"/>
                        <w:sz w:val="20"/>
                        <w:szCs w:val="20"/>
                      </w:rPr>
                      <w:t>No</w:t>
                    </w:r>
                  </w:p>
                </w:txbxContent>
              </v:textbox>
            </v:roundrect>
            <v:roundrect id="Rounded Rectangle 49" o:spid="_x0000_s1048" style="position:absolute;left:6045;top:33271;width:4331;height:2317;visibility:visibl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kkcQA&#10;AADbAAAADwAAAGRycy9kb3ducmV2LnhtbESPX2vCMBTF3wf7DuEOfFvTyTa0ayoiDoTpg26gj9fm&#10;ru1sbkoStX57Iwx8PJw/P04+6U0rTuR8Y1nBS5KCIC6tbrhS8PP9+TwC4QOyxtYyKbiQh0nx+JBj&#10;pu2Z13TahErEEfYZKqhD6DIpfVmTQZ/Yjjh6v9YZDFG6SmqH5zhuWjlM03dpsOFIqLGjWU3lYXM0&#10;kTsf/r31Zn48rErqllva75rLl1KDp376ASJQH+7h//ZCK3gdw+1L/AG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ZJHEAAAA2wAAAA8AAAAAAAAAAAAAAAAAmAIAAGRycy9k&#10;b3ducmV2LnhtbFBLBQYAAAAABAAEAPUAAACJAwAAAAA=&#10;" fillcolor="white [3212]" strokecolor="white [3212]">
              <v:textbox style="mso-next-textbox:#Rounded Rectangle 49">
                <w:txbxContent>
                  <w:p w:rsidR="00261F3D" w:rsidRPr="00055557" w:rsidRDefault="00261F3D" w:rsidP="00286945">
                    <w:pPr>
                      <w:pStyle w:val="NormalWeb"/>
                      <w:spacing w:before="0" w:beforeAutospacing="0" w:after="0" w:afterAutospacing="0"/>
                      <w:jc w:val="center"/>
                      <w:rPr>
                        <w:rFonts w:asciiTheme="minorHAnsi" w:hAnsiTheme="minorHAnsi"/>
                      </w:rPr>
                    </w:pPr>
                    <w:r w:rsidRPr="00055557">
                      <w:rPr>
                        <w:rFonts w:asciiTheme="minorHAnsi" w:eastAsia="Calibri" w:hAnsiTheme="minorHAnsi"/>
                        <w:color w:val="17556C"/>
                        <w:sz w:val="20"/>
                        <w:szCs w:val="20"/>
                      </w:rPr>
                      <w:t>No</w:t>
                    </w:r>
                  </w:p>
                </w:txbxContent>
              </v:textbox>
            </v:roundrect>
            <v:roundrect id="Rounded Rectangle 50" o:spid="_x0000_s1049" style="position:absolute;left:30212;top:33236;width:3739;height:2311;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b0cEA&#10;AADbAAAADwAAAGRycy9kb3ducmV2LnhtbERPS2vCQBC+F/wPywi91Y1CSkldpYiFQtuDD7DHMTsm&#10;qdnZkF3z+Pedg9Djx/dergdXq47aUHk2MJ8loIhzbysuDBwP708voEJEtlh7JgMjBVivJg9LzKzv&#10;eUfdPhZKQjhkaKCMscm0DnlJDsPMN8TCXXzrMApsC21b7CXc1XqRJM/aYcXSUGJDm5Ly6/7mpHe7&#10;+E0Ht71dv3Nqvk50/qnGT2Mep8PbK6hIQ/wX390f1kAq6+WL/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xW9HBAAAA2wAAAA8AAAAAAAAAAAAAAAAAmAIAAGRycy9kb3du&#10;cmV2LnhtbFBLBQYAAAAABAAEAPUAAACGAwAAAAA=&#10;" fillcolor="white [3212]" strokecolor="white [3212]">
              <v:textbox style="mso-next-textbox:#Rounded Rectangle 50">
                <w:txbxContent>
                  <w:p w:rsidR="00261F3D" w:rsidRPr="006A62A4" w:rsidRDefault="00261F3D" w:rsidP="00286945">
                    <w:pPr>
                      <w:pStyle w:val="NormalWeb"/>
                      <w:spacing w:before="0" w:beforeAutospacing="0" w:after="0" w:afterAutospacing="0"/>
                      <w:jc w:val="center"/>
                      <w:rPr>
                        <w:rFonts w:asciiTheme="minorHAnsi" w:hAnsiTheme="minorHAnsi"/>
                      </w:rPr>
                    </w:pPr>
                    <w:r w:rsidRPr="006A62A4">
                      <w:rPr>
                        <w:rFonts w:asciiTheme="minorHAnsi" w:eastAsia="Calibri" w:hAnsiTheme="minorHAnsi"/>
                        <w:color w:val="17556C"/>
                        <w:sz w:val="20"/>
                        <w:szCs w:val="20"/>
                      </w:rPr>
                      <w:t>No</w:t>
                    </w:r>
                  </w:p>
                </w:txbxContent>
              </v:textbox>
            </v:roundrect>
            <v:roundrect id="Rounded Rectangle 51" o:spid="_x0000_s1050" style="position:absolute;left:17112;top:33266;width:3956;height:2324;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SsMA&#10;AADbAAAADwAAAGRycy9kb3ducmV2LnhtbESPX2vCMBTF3wd+h3AF32ZqwTGqUUQUBN3DVNDHa3Jt&#10;q81NaVKt334ZDPZ4OH9+nOm8s5V4UONLxwpGwwQEsXam5FzB8bB+/wThA7LByjEpeJGH+az3NsXM&#10;uCd/02MfchFH2GeooAihzqT0uiCLfuhq4uhdXWMxRNnk0jT4jOO2kmmSfEiLJUdCgTUtC9L3fWsj&#10;d5Xexp1dtfcvTfXuRJdz+doqNeh3iwmIQF34D/+1N0bBeAS/X+IP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3+SsMAAADbAAAADwAAAAAAAAAAAAAAAACYAgAAZHJzL2Rv&#10;d25yZXYueG1sUEsFBgAAAAAEAAQA9QAAAIgDAAAAAA==&#10;" fillcolor="white [3212]" strokecolor="white [3212]">
              <v:textbox style="mso-next-textbox:#Rounded Rectangle 51">
                <w:txbxContent>
                  <w:p w:rsidR="00261F3D" w:rsidRPr="006A62A4" w:rsidRDefault="00261F3D" w:rsidP="00286945">
                    <w:pPr>
                      <w:pStyle w:val="NormalWeb"/>
                      <w:spacing w:before="0" w:beforeAutospacing="0" w:after="0" w:afterAutospacing="0"/>
                      <w:jc w:val="center"/>
                      <w:rPr>
                        <w:rFonts w:asciiTheme="minorHAnsi" w:hAnsiTheme="minorHAnsi"/>
                      </w:rPr>
                    </w:pPr>
                    <w:r w:rsidRPr="006A62A4">
                      <w:rPr>
                        <w:rFonts w:asciiTheme="minorHAnsi" w:eastAsia="Calibri" w:hAnsiTheme="minorHAnsi"/>
                        <w:color w:val="17556C"/>
                        <w:sz w:val="20"/>
                        <w:szCs w:val="20"/>
                      </w:rPr>
                      <w:t>Yes</w:t>
                    </w:r>
                  </w:p>
                </w:txbxContent>
              </v:textbox>
            </v:roundrect>
            <v:roundrect id="Rounded Rectangle 52" o:spid="_x0000_s1051" style="position:absolute;left:41000;top:33262;width:3949;height:231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PcMA&#10;AADbAAAADwAAAGRycy9kb3ducmV2LnhtbESPS2vCQBSF9wX/w3AFd3ViIKWkjiKiIGgXPkCXt5nb&#10;JDVzJ8xMNP57p1Do8nAeH2c6700jbuR8bVnBZJyAIC6srrlUcDquX99B+ICssbFMCh7kYT4bvEwx&#10;1/bOe7odQiniCPscFVQhtLmUvqjIoB/bljh639YZDFG6UmqH9zhuGpkmyZs0WHMkVNjSsqLieuhM&#10;5K7Sn6w3q+76WVC7O9PXpX5slRoN+8UHiEB9+A//tTdaQZbC7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gPcMAAADbAAAADwAAAAAAAAAAAAAAAACYAgAAZHJzL2Rv&#10;d25yZXYueG1sUEsFBgAAAAAEAAQA9QAAAIgDAAAAAA==&#10;" fillcolor="white [3212]" strokecolor="white [3212]">
              <v:textbox style="mso-next-textbox:#Rounded Rectangle 52">
                <w:txbxContent>
                  <w:p w:rsidR="00261F3D" w:rsidRPr="00EA4823" w:rsidRDefault="00261F3D" w:rsidP="00286945">
                    <w:pPr>
                      <w:pStyle w:val="NormalWeb"/>
                      <w:spacing w:before="0" w:beforeAutospacing="0" w:after="0" w:afterAutospacing="0"/>
                      <w:jc w:val="center"/>
                      <w:rPr>
                        <w:rFonts w:asciiTheme="minorHAnsi" w:hAnsiTheme="minorHAnsi"/>
                      </w:rPr>
                    </w:pPr>
                    <w:r w:rsidRPr="00EA4823">
                      <w:rPr>
                        <w:rFonts w:asciiTheme="minorHAnsi" w:eastAsia="Calibri" w:hAnsiTheme="minorHAnsi"/>
                        <w:color w:val="17556C"/>
                        <w:sz w:val="20"/>
                        <w:szCs w:val="20"/>
                      </w:rPr>
                      <w:t>Yes</w:t>
                    </w:r>
                  </w:p>
                </w:txbxContent>
              </v:textbox>
            </v:roundrect>
            <w10:wrap type="none"/>
            <w10:anchorlock/>
          </v:group>
        </w:pict>
      </w:r>
      <w:r w:rsidR="001B31F0">
        <w:br w:type="page"/>
      </w:r>
    </w:p>
    <w:p w:rsidR="00670501" w:rsidRDefault="009453E3" w:rsidP="00F50F68">
      <w:pPr>
        <w:pStyle w:val="Heading1"/>
        <w:spacing w:after="120"/>
      </w:pPr>
      <w:bookmarkStart w:id="19" w:name="_Section_4:_What"/>
      <w:bookmarkStart w:id="20" w:name="_Toc459975227"/>
      <w:bookmarkEnd w:id="19"/>
      <w:r>
        <w:t xml:space="preserve">Section </w:t>
      </w:r>
      <w:r w:rsidR="003E6CBB">
        <w:t>4</w:t>
      </w:r>
      <w:r>
        <w:t>:</w:t>
      </w:r>
      <w:bookmarkStart w:id="21" w:name="_Toc458694192"/>
      <w:r w:rsidR="00F50F68">
        <w:t xml:space="preserve"> </w:t>
      </w:r>
      <w:r w:rsidR="00670501">
        <w:t xml:space="preserve">What are the </w:t>
      </w:r>
      <w:r w:rsidR="00354BFB">
        <w:t>Government’s objectives</w:t>
      </w:r>
      <w:r w:rsidR="00670501">
        <w:t>?</w:t>
      </w:r>
      <w:bookmarkEnd w:id="21"/>
      <w:bookmarkEnd w:id="20"/>
    </w:p>
    <w:p w:rsidR="000B127D" w:rsidRDefault="001E4AC2" w:rsidP="00A037D9">
      <w:pPr>
        <w:pStyle w:val="BodyText"/>
      </w:pPr>
      <w:r>
        <w:t>The Government is considering making regulations under the EEZ Act to classify the deposit of jettisoned material on the seabed.</w:t>
      </w:r>
      <w:r w:rsidR="000B127D">
        <w:t xml:space="preserve"> See </w:t>
      </w:r>
      <w:hyperlink w:anchor="_Appendix_B:_Section" w:history="1">
        <w:r w:rsidR="000B127D" w:rsidRPr="00896D95">
          <w:rPr>
            <w:rStyle w:val="Hyperlink"/>
          </w:rPr>
          <w:t xml:space="preserve">Appendix </w:t>
        </w:r>
        <w:r w:rsidR="00F446BE" w:rsidRPr="00896D95">
          <w:rPr>
            <w:rStyle w:val="Hyperlink"/>
          </w:rPr>
          <w:t>B</w:t>
        </w:r>
      </w:hyperlink>
      <w:r w:rsidR="00F446BE">
        <w:t xml:space="preserve"> </w:t>
      </w:r>
      <w:r w:rsidR="000B127D">
        <w:t>for the matters the Minister for the Environment must consider when making regulations.</w:t>
      </w:r>
      <w:r>
        <w:t xml:space="preserve"> </w:t>
      </w:r>
    </w:p>
    <w:p w:rsidR="001019AB" w:rsidRDefault="00B82F8A" w:rsidP="001019AB">
      <w:pPr>
        <w:pStyle w:val="BodyText"/>
      </w:pPr>
      <w:r>
        <w:t xml:space="preserve">If Rocket Lab was to launch a </w:t>
      </w:r>
      <w:r w:rsidR="006E28A5">
        <w:t>space</w:t>
      </w:r>
      <w:r w:rsidR="00E6037A">
        <w:t xml:space="preserve"> vehicle </w:t>
      </w:r>
      <w:r>
        <w:t>today, the</w:t>
      </w:r>
      <w:r w:rsidR="001E4AC2">
        <w:t xml:space="preserve"> deposits resulting from the</w:t>
      </w:r>
      <w:r>
        <w:t xml:space="preserve"> launch would require a fully notified </w:t>
      </w:r>
      <w:r w:rsidR="001019AB">
        <w:t xml:space="preserve">discretionary </w:t>
      </w:r>
      <w:r>
        <w:t xml:space="preserve">marine consent. </w:t>
      </w:r>
      <w:r w:rsidR="001019AB">
        <w:t xml:space="preserve">The Government is considering whether a fully notified discretionary classification is proportionate to the likely effects of the activity, or whether it is appropriate to classify the activity in a different way. </w:t>
      </w:r>
    </w:p>
    <w:p w:rsidR="00BF734D" w:rsidRDefault="00B82F8A" w:rsidP="00A037D9">
      <w:pPr>
        <w:pStyle w:val="BodyText"/>
      </w:pPr>
      <w:r>
        <w:t xml:space="preserve">The process for a marine consent can </w:t>
      </w:r>
      <w:r w:rsidR="00A21105">
        <w:t xml:space="preserve">be time consuming and costly, </w:t>
      </w:r>
      <w:r w:rsidR="00A82FFF">
        <w:t xml:space="preserve">as it is designed </w:t>
      </w:r>
      <w:r w:rsidR="002C234B">
        <w:t>to enable consideration of activities that have the potential for significant and ongoing adverse effects.</w:t>
      </w:r>
    </w:p>
    <w:p w:rsidR="001D198B" w:rsidRDefault="004D5D3F" w:rsidP="00A037D9">
      <w:pPr>
        <w:pStyle w:val="BodyText"/>
      </w:pPr>
      <w:r>
        <w:t xml:space="preserve">Through </w:t>
      </w:r>
      <w:r w:rsidR="00AE7961">
        <w:t xml:space="preserve">previous </w:t>
      </w:r>
      <w:r w:rsidR="00311FAD">
        <w:t xml:space="preserve">public </w:t>
      </w:r>
      <w:r>
        <w:t xml:space="preserve">consultation, a set of objectives have been developed for regulations </w:t>
      </w:r>
      <w:r w:rsidR="009B1FD2">
        <w:t xml:space="preserve">made </w:t>
      </w:r>
      <w:r>
        <w:t>under the EEZ Act.</w:t>
      </w:r>
      <w:r w:rsidR="00311FAD">
        <w:rPr>
          <w:rStyle w:val="FootnoteReference"/>
        </w:rPr>
        <w:footnoteReference w:id="8"/>
      </w:r>
      <w:r>
        <w:t xml:space="preserve"> These objectives draw on the purpose of the EEZ Act and matters required to be considered by the Minister for the Environment when making regulations under the EEZ Act. These objectives are</w:t>
      </w:r>
      <w:r w:rsidR="00670501">
        <w:t xml:space="preserve"> to:</w:t>
      </w:r>
    </w:p>
    <w:p w:rsidR="009B1FD2" w:rsidRPr="009B1FD2" w:rsidRDefault="00E529F4" w:rsidP="000A0CB6">
      <w:pPr>
        <w:pStyle w:val="Bullet"/>
        <w:tabs>
          <w:tab w:val="clear" w:pos="397"/>
          <w:tab w:val="clear" w:pos="567"/>
        </w:tabs>
        <w:ind w:left="426" w:hanging="426"/>
      </w:pPr>
      <w:r>
        <w:t xml:space="preserve">ensure </w:t>
      </w:r>
      <w:r w:rsidR="009B1FD2" w:rsidRPr="009B1FD2">
        <w:t>New Zealand fulfils its obligations under relevant international conventions relating to the marine environment</w:t>
      </w:r>
    </w:p>
    <w:p w:rsidR="009B1FD2" w:rsidRPr="009B1FD2" w:rsidRDefault="00442C4C" w:rsidP="009B1FD2">
      <w:pPr>
        <w:pStyle w:val="Bullet"/>
      </w:pPr>
      <w:r>
        <w:t xml:space="preserve">ensure </w:t>
      </w:r>
      <w:r w:rsidR="009B1FD2" w:rsidRPr="009B1FD2">
        <w:t xml:space="preserve">the natural resources of the EEZ and </w:t>
      </w:r>
      <w:r w:rsidR="009B1FD2">
        <w:t>continental shelf</w:t>
      </w:r>
      <w:r w:rsidR="009B1FD2" w:rsidRPr="009B1FD2">
        <w:t xml:space="preserve"> are sustainably managed </w:t>
      </w:r>
    </w:p>
    <w:p w:rsidR="009B1FD2" w:rsidRPr="009B1FD2" w:rsidRDefault="00442C4C" w:rsidP="000A0CB6">
      <w:pPr>
        <w:pStyle w:val="Bullet"/>
        <w:tabs>
          <w:tab w:val="clear" w:pos="397"/>
          <w:tab w:val="clear" w:pos="567"/>
        </w:tabs>
        <w:ind w:left="426" w:hanging="426"/>
      </w:pPr>
      <w:r>
        <w:t xml:space="preserve">ensure </w:t>
      </w:r>
      <w:r w:rsidR="009B1FD2" w:rsidRPr="009B1FD2">
        <w:t xml:space="preserve">classifications and conditions are cost-effective, with the cost to Government and users proportional to the level of environmental effects addressed </w:t>
      </w:r>
    </w:p>
    <w:p w:rsidR="009B1FD2" w:rsidRDefault="00442C4C" w:rsidP="000A0CB6">
      <w:pPr>
        <w:pStyle w:val="Bullet"/>
        <w:tabs>
          <w:tab w:val="clear" w:pos="397"/>
          <w:tab w:val="clear" w:pos="567"/>
        </w:tabs>
        <w:ind w:left="426" w:hanging="426"/>
      </w:pPr>
      <w:proofErr w:type="gramStart"/>
      <w:r>
        <w:t>provide</w:t>
      </w:r>
      <w:proofErr w:type="gramEnd"/>
      <w:r>
        <w:t xml:space="preserve"> for the consideration of </w:t>
      </w:r>
      <w:r w:rsidR="009B1FD2" w:rsidRPr="009B1FD2">
        <w:t xml:space="preserve">non-environmental impacts, including on existing interests, </w:t>
      </w:r>
      <w:r w:rsidR="00BA2A52">
        <w:t>i</w:t>
      </w:r>
      <w:r w:rsidR="00BA2A52" w:rsidRPr="009B1FD2">
        <w:t xml:space="preserve">wi </w:t>
      </w:r>
      <w:r w:rsidR="009B1FD2" w:rsidRPr="009B1FD2">
        <w:t xml:space="preserve">and other matters set out in the </w:t>
      </w:r>
      <w:r w:rsidR="009B1FD2">
        <w:t xml:space="preserve">EEZ </w:t>
      </w:r>
      <w:r w:rsidR="009B1FD2" w:rsidRPr="009B1FD2">
        <w:t xml:space="preserve">Act, </w:t>
      </w:r>
      <w:r>
        <w:t>in a manner proportionate to the scale and effects of activities</w:t>
      </w:r>
      <w:r w:rsidR="009B1FD2" w:rsidRPr="009B1FD2">
        <w:t>.</w:t>
      </w:r>
    </w:p>
    <w:p w:rsidR="00D73187" w:rsidRDefault="00D73187">
      <w:pPr>
        <w:spacing w:before="0" w:after="200" w:line="276" w:lineRule="auto"/>
        <w:jc w:val="left"/>
        <w:rPr>
          <w:rFonts w:eastAsiaTheme="majorEastAsia" w:cstheme="majorBidi"/>
          <w:b/>
          <w:bCs/>
          <w:color w:val="0F7B7D"/>
          <w:sz w:val="36"/>
          <w:szCs w:val="26"/>
        </w:rPr>
      </w:pPr>
      <w:r>
        <w:br w:type="page"/>
      </w:r>
    </w:p>
    <w:p w:rsidR="00534293" w:rsidRDefault="009453E3" w:rsidP="00F50F68">
      <w:pPr>
        <w:pStyle w:val="Heading1"/>
        <w:spacing w:after="120"/>
      </w:pPr>
      <w:bookmarkStart w:id="22" w:name="_Section_5:_Effects"/>
      <w:bookmarkStart w:id="23" w:name="_Toc459975228"/>
      <w:bookmarkEnd w:id="22"/>
      <w:r>
        <w:t xml:space="preserve">Section </w:t>
      </w:r>
      <w:r w:rsidR="003E6CBB">
        <w:t>5</w:t>
      </w:r>
      <w:r>
        <w:t>:</w:t>
      </w:r>
      <w:bookmarkStart w:id="24" w:name="_Toc458694194"/>
      <w:r w:rsidR="00F50F68">
        <w:t xml:space="preserve"> </w:t>
      </w:r>
      <w:r w:rsidR="00DD2D63">
        <w:t xml:space="preserve">Effects </w:t>
      </w:r>
      <w:r w:rsidR="00AE7961">
        <w:t>o</w:t>
      </w:r>
      <w:r>
        <w:t>f the activity</w:t>
      </w:r>
      <w:bookmarkEnd w:id="24"/>
      <w:bookmarkEnd w:id="23"/>
    </w:p>
    <w:p w:rsidR="00EF0333" w:rsidRDefault="00EF0333" w:rsidP="00F50F68">
      <w:pPr>
        <w:pStyle w:val="Heading2"/>
      </w:pPr>
      <w:bookmarkStart w:id="25" w:name="_Toc459975229"/>
      <w:r>
        <w:t>Environmental effects</w:t>
      </w:r>
      <w:bookmarkEnd w:id="25"/>
    </w:p>
    <w:p w:rsidR="00AE7961" w:rsidRDefault="00AE7961" w:rsidP="00AE7961">
      <w:pPr>
        <w:pStyle w:val="BodyText"/>
      </w:pPr>
      <w:r>
        <w:t xml:space="preserve">The Ministry for the Environment commissioned the National </w:t>
      </w:r>
      <w:r w:rsidR="008A0FA6">
        <w:t>Institute of Water and Atmospheric Research (NIWA) to undertake a marine environmental risk a</w:t>
      </w:r>
      <w:r w:rsidR="00ED3D0C">
        <w:t>ssessment of the effects of Rocket Lab’s activities</w:t>
      </w:r>
      <w:r w:rsidR="008A0FA6">
        <w:t>.</w:t>
      </w:r>
      <w:r w:rsidR="00B830D9">
        <w:rPr>
          <w:rStyle w:val="FootnoteReference"/>
        </w:rPr>
        <w:footnoteReference w:id="9"/>
      </w:r>
      <w:r w:rsidR="008A0FA6">
        <w:t xml:space="preserve"> The report assessed </w:t>
      </w:r>
      <w:r w:rsidR="00D84DA9">
        <w:t xml:space="preserve">the ecological impact of jettisoned material from one and </w:t>
      </w:r>
      <w:r w:rsidR="00A12E58">
        <w:t>10 weekly</w:t>
      </w:r>
      <w:r w:rsidR="00D84DA9">
        <w:t xml:space="preserve"> test launches, and</w:t>
      </w:r>
      <w:r w:rsidR="008A0FA6">
        <w:t xml:space="preserve"> from </w:t>
      </w:r>
      <w:r w:rsidR="00714131">
        <w:t xml:space="preserve">one </w:t>
      </w:r>
      <w:r w:rsidR="008A0FA6">
        <w:t xml:space="preserve">to 10,000 </w:t>
      </w:r>
      <w:r w:rsidR="00A12E58">
        <w:t xml:space="preserve">weekly </w:t>
      </w:r>
      <w:r w:rsidR="00D84DA9">
        <w:t xml:space="preserve">commercial </w:t>
      </w:r>
      <w:r w:rsidR="008A0FA6">
        <w:t>launches. At one launch a week, it would take 200 years to reach 10,000 launches.</w:t>
      </w:r>
    </w:p>
    <w:p w:rsidR="00A82FFF" w:rsidRDefault="00A82FFF" w:rsidP="00AE7961">
      <w:pPr>
        <w:pStyle w:val="BodyText"/>
      </w:pPr>
      <w:r w:rsidRPr="004E245F">
        <w:t>Rocket Lab</w:t>
      </w:r>
      <w:r>
        <w:t xml:space="preserve"> is planning to conduct test launches in late 2016. It</w:t>
      </w:r>
      <w:r w:rsidRPr="004E245F">
        <w:t xml:space="preserve">s public schedule for launches indicates </w:t>
      </w:r>
      <w:r>
        <w:t>one</w:t>
      </w:r>
      <w:r w:rsidRPr="004E245F">
        <w:t xml:space="preserve"> commercial launch in </w:t>
      </w:r>
      <w:r>
        <w:t>2016, nine in 2017 and 12 in 2018, with a</w:t>
      </w:r>
      <w:r w:rsidRPr="004E245F">
        <w:t xml:space="preserve"> longer</w:t>
      </w:r>
      <w:r w:rsidR="00714131">
        <w:t>-</w:t>
      </w:r>
      <w:r w:rsidRPr="004E245F">
        <w:t>term plan to build towards a maximum of one launch per week.</w:t>
      </w:r>
    </w:p>
    <w:p w:rsidR="00247889" w:rsidRDefault="008A0FA6" w:rsidP="00AE7961">
      <w:pPr>
        <w:pStyle w:val="BodyText"/>
      </w:pPr>
      <w:r>
        <w:t xml:space="preserve">The report </w:t>
      </w:r>
      <w:r w:rsidR="00B132EF">
        <w:t xml:space="preserve">assesses the potential of environmental impacts of eight threats arising from the fall of </w:t>
      </w:r>
      <w:r w:rsidR="007E358C">
        <w:t>jettisoned material</w:t>
      </w:r>
      <w:r w:rsidR="00B132EF">
        <w:t xml:space="preserve"> on five components of the ecosystem in the </w:t>
      </w:r>
      <w:r w:rsidR="007E358C">
        <w:t>jettison zone</w:t>
      </w:r>
      <w:r w:rsidR="00840D7A">
        <w:t>s</w:t>
      </w:r>
      <w:r w:rsidR="00B132EF">
        <w:t xml:space="preserve">. </w:t>
      </w:r>
      <w:r w:rsidR="00FA6F92">
        <w:t>It assumes a worst case scenario where none of the jettisoned material burns</w:t>
      </w:r>
      <w:r w:rsidR="00714131">
        <w:t xml:space="preserve"> </w:t>
      </w:r>
      <w:r w:rsidR="00FA6F92">
        <w:t xml:space="preserve">up, but returns to Earth’s surface and lands in the EEZ. </w:t>
      </w:r>
    </w:p>
    <w:p w:rsidR="008A0FA6" w:rsidRDefault="00B132EF" w:rsidP="00AE7961">
      <w:pPr>
        <w:pStyle w:val="BodyText"/>
      </w:pPr>
      <w:r>
        <w:t>The threats assessed were:</w:t>
      </w:r>
    </w:p>
    <w:p w:rsidR="00873DE2" w:rsidRDefault="00873DE2" w:rsidP="00873DE2">
      <w:pPr>
        <w:pStyle w:val="Bullet"/>
      </w:pPr>
      <w:r>
        <w:t>toxic contaminants from the jettisoned material that falls in the EEZ</w:t>
      </w:r>
    </w:p>
    <w:p w:rsidR="00873DE2" w:rsidRDefault="00873DE2" w:rsidP="00873DE2">
      <w:pPr>
        <w:pStyle w:val="Bullet"/>
      </w:pPr>
      <w:r>
        <w:t>ingestion of jettisoned material by animals</w:t>
      </w:r>
    </w:p>
    <w:p w:rsidR="00873DE2" w:rsidRDefault="00873DE2" w:rsidP="00873DE2">
      <w:pPr>
        <w:pStyle w:val="Bullet"/>
      </w:pPr>
      <w:r>
        <w:t>displacement of fishing effort</w:t>
      </w:r>
    </w:p>
    <w:p w:rsidR="00873DE2" w:rsidRDefault="00873DE2" w:rsidP="00873DE2">
      <w:pPr>
        <w:pStyle w:val="Bullet"/>
      </w:pPr>
      <w:r>
        <w:t>provision of new habitat for attachment</w:t>
      </w:r>
    </w:p>
    <w:p w:rsidR="00A46FE2" w:rsidRDefault="00A46FE2" w:rsidP="00873DE2">
      <w:pPr>
        <w:pStyle w:val="Bullet"/>
      </w:pPr>
      <w:r>
        <w:t xml:space="preserve">provision </w:t>
      </w:r>
      <w:r w:rsidR="00965113">
        <w:t>of floating shelter for animals</w:t>
      </w:r>
    </w:p>
    <w:p w:rsidR="00873DE2" w:rsidRDefault="00873DE2" w:rsidP="000A0CB6">
      <w:pPr>
        <w:pStyle w:val="Bullet"/>
        <w:tabs>
          <w:tab w:val="clear" w:pos="397"/>
          <w:tab w:val="clear" w:pos="567"/>
        </w:tabs>
        <w:ind w:left="426" w:hanging="426"/>
      </w:pPr>
      <w:r>
        <w:t>underwater noise and disturbance from the impact of the jettisoned material hitting the sea surface</w:t>
      </w:r>
    </w:p>
    <w:p w:rsidR="00B132EF" w:rsidRDefault="00BA2A52" w:rsidP="000A0CB6">
      <w:pPr>
        <w:pStyle w:val="Bullet"/>
        <w:tabs>
          <w:tab w:val="clear" w:pos="397"/>
          <w:tab w:val="clear" w:pos="567"/>
        </w:tabs>
        <w:ind w:left="426" w:hanging="426"/>
      </w:pPr>
      <w:r>
        <w:t xml:space="preserve">direct </w:t>
      </w:r>
      <w:r w:rsidR="00B132EF">
        <w:t xml:space="preserve">strike from </w:t>
      </w:r>
      <w:r w:rsidR="007E358C">
        <w:t xml:space="preserve">jettisoned material </w:t>
      </w:r>
      <w:r w:rsidR="00B132EF">
        <w:t>with seabirds or marine animals at or near the sea surface</w:t>
      </w:r>
    </w:p>
    <w:p w:rsidR="00B132EF" w:rsidRDefault="00BA2A52" w:rsidP="00B132EF">
      <w:pPr>
        <w:pStyle w:val="Bullet"/>
      </w:pPr>
      <w:proofErr w:type="gramStart"/>
      <w:r>
        <w:t>smothering</w:t>
      </w:r>
      <w:proofErr w:type="gramEnd"/>
      <w:r>
        <w:t xml:space="preserve"> </w:t>
      </w:r>
      <w:r w:rsidR="00B132EF">
        <w:t xml:space="preserve">of animals living on the </w:t>
      </w:r>
      <w:r w:rsidR="003B5943">
        <w:t>seabed</w:t>
      </w:r>
      <w:r w:rsidR="00A46FE2">
        <w:t>.</w:t>
      </w:r>
    </w:p>
    <w:p w:rsidR="00033699" w:rsidRDefault="00B132EF" w:rsidP="00EF0333">
      <w:pPr>
        <w:pStyle w:val="BodyText"/>
      </w:pPr>
      <w:r>
        <w:t xml:space="preserve">The report looked at the consequence of each of these threats on different species and ecosystems and assessed the probability of occurrence to reach a conclusion about the risk. </w:t>
      </w:r>
    </w:p>
    <w:p w:rsidR="00033699" w:rsidRDefault="00033699" w:rsidP="00496EB5">
      <w:pPr>
        <w:pStyle w:val="Heading3"/>
      </w:pPr>
      <w:r>
        <w:t>Test launches</w:t>
      </w:r>
    </w:p>
    <w:p w:rsidR="00033699" w:rsidRPr="00BB4FD3" w:rsidRDefault="00A12E58" w:rsidP="00EF0333">
      <w:pPr>
        <w:pStyle w:val="BodyText"/>
      </w:pPr>
      <w:r>
        <w:t xml:space="preserve">The jettisoned material from </w:t>
      </w:r>
      <w:r w:rsidR="00E47C68">
        <w:t xml:space="preserve">one and 10 </w:t>
      </w:r>
      <w:r>
        <w:t xml:space="preserve">test launches was found to have a low </w:t>
      </w:r>
      <w:r w:rsidR="00660633">
        <w:t xml:space="preserve">ecological </w:t>
      </w:r>
      <w:r>
        <w:t xml:space="preserve">risk for all </w:t>
      </w:r>
      <w:r w:rsidR="00E47C68">
        <w:t>ecosystem components.</w:t>
      </w:r>
      <w:r w:rsidR="00660633">
        <w:t xml:space="preserve"> As in most cases the consequences</w:t>
      </w:r>
      <w:r w:rsidR="007E511E">
        <w:t xml:space="preserve"> of an effect</w:t>
      </w:r>
      <w:r w:rsidR="00660633">
        <w:t xml:space="preserve"> </w:t>
      </w:r>
      <w:r w:rsidR="007E511E">
        <w:t xml:space="preserve">would be negligible and the likelihood of it occurring remote, no further description is provided here. </w:t>
      </w:r>
      <w:r w:rsidR="004C7031">
        <w:t>Further</w:t>
      </w:r>
      <w:r w:rsidR="007E511E">
        <w:t xml:space="preserve"> information can be found in </w:t>
      </w:r>
      <w:r w:rsidR="00AD0FDE">
        <w:t>the NIWA</w:t>
      </w:r>
      <w:r w:rsidR="009D5394">
        <w:t xml:space="preserve"> report</w:t>
      </w:r>
      <w:r w:rsidR="009D5394" w:rsidRPr="009D5394">
        <w:t xml:space="preserve"> </w:t>
      </w:r>
      <w:hyperlink r:id="rId22" w:history="1">
        <w:r w:rsidR="009D5394" w:rsidRPr="00154C36">
          <w:rPr>
            <w:rStyle w:val="Hyperlink"/>
            <w:i/>
          </w:rPr>
          <w:t xml:space="preserve">Marine </w:t>
        </w:r>
        <w:r w:rsidR="00154C36" w:rsidRPr="00154C36">
          <w:rPr>
            <w:rStyle w:val="Hyperlink"/>
            <w:i/>
          </w:rPr>
          <w:t>ecological</w:t>
        </w:r>
        <w:r w:rsidR="009D5394" w:rsidRPr="00154C36">
          <w:rPr>
            <w:rStyle w:val="Hyperlink"/>
            <w:i/>
          </w:rPr>
          <w:t xml:space="preserve"> risk assessment of the cumulative impact of </w:t>
        </w:r>
        <w:r w:rsidR="00154C36" w:rsidRPr="00154C36">
          <w:rPr>
            <w:rStyle w:val="Hyperlink"/>
            <w:i/>
          </w:rPr>
          <w:t>e</w:t>
        </w:r>
        <w:r w:rsidR="009D5394" w:rsidRPr="00154C36">
          <w:rPr>
            <w:rStyle w:val="Hyperlink"/>
            <w:i/>
          </w:rPr>
          <w:t xml:space="preserve">lectron </w:t>
        </w:r>
        <w:r w:rsidR="00154C36" w:rsidRPr="00154C36">
          <w:rPr>
            <w:rStyle w:val="Hyperlink"/>
            <w:i/>
          </w:rPr>
          <w:t>r</w:t>
        </w:r>
        <w:r w:rsidR="009D5394" w:rsidRPr="00154C36">
          <w:rPr>
            <w:rStyle w:val="Hyperlink"/>
            <w:i/>
          </w:rPr>
          <w:t>ocket launches</w:t>
        </w:r>
      </w:hyperlink>
      <w:r w:rsidR="009D5394">
        <w:t>.</w:t>
      </w:r>
    </w:p>
    <w:p w:rsidR="00033699" w:rsidRDefault="00033699" w:rsidP="00496EB5">
      <w:pPr>
        <w:pStyle w:val="Heading3"/>
      </w:pPr>
      <w:r>
        <w:t>Commercial sun-synchronous and eastern launches</w:t>
      </w:r>
    </w:p>
    <w:p w:rsidR="00EF0333" w:rsidRDefault="006F7B63" w:rsidP="00EF0333">
      <w:pPr>
        <w:pStyle w:val="BodyText"/>
      </w:pPr>
      <w:r>
        <w:t>For sun-synchronous and eastern jettison zones, t</w:t>
      </w:r>
      <w:r w:rsidR="00EF0333">
        <w:t xml:space="preserve">he ecological risk was assessed to be low for all </w:t>
      </w:r>
      <w:r w:rsidR="00FA05E0">
        <w:t xml:space="preserve">ecosystem </w:t>
      </w:r>
      <w:r w:rsidR="00EF0333">
        <w:t>components for up to 10</w:t>
      </w:r>
      <w:r w:rsidR="00FA05E0">
        <w:t>0</w:t>
      </w:r>
      <w:r w:rsidR="00EF0333">
        <w:t xml:space="preserve"> launches, and low for the pelagic community of phytoplankton, zooplankton, fish and larger invertebrates at all levels of launch activity from </w:t>
      </w:r>
      <w:r w:rsidR="00F72E26">
        <w:t xml:space="preserve">one </w:t>
      </w:r>
      <w:r w:rsidR="00EF0333">
        <w:t xml:space="preserve">to </w:t>
      </w:r>
      <w:r w:rsidR="00C70794">
        <w:t>10,</w:t>
      </w:r>
      <w:r w:rsidR="00EF0333">
        <w:t>000 launches.</w:t>
      </w:r>
      <w:r w:rsidR="00531595">
        <w:t xml:space="preserve"> A summary of the </w:t>
      </w:r>
      <w:r w:rsidR="004C7031">
        <w:t xml:space="preserve">risk for all of the threats assessed is presented below. </w:t>
      </w:r>
    </w:p>
    <w:p w:rsidR="00262EA5" w:rsidRDefault="00BD305F" w:rsidP="00262EA5">
      <w:pPr>
        <w:pStyle w:val="Heading4"/>
      </w:pPr>
      <w:r>
        <w:t>R</w:t>
      </w:r>
      <w:r w:rsidR="00AB49BD">
        <w:t>isk of t</w:t>
      </w:r>
      <w:r w:rsidR="00262EA5">
        <w:t>oxic effects</w:t>
      </w:r>
    </w:p>
    <w:p w:rsidR="00EF0333" w:rsidRDefault="00EF0333" w:rsidP="00EF0333">
      <w:pPr>
        <w:pStyle w:val="BodyText"/>
      </w:pPr>
      <w:r>
        <w:t xml:space="preserve">The toxic effects of the </w:t>
      </w:r>
      <w:r w:rsidR="004A5417">
        <w:t>materials</w:t>
      </w:r>
      <w:r>
        <w:t xml:space="preserve"> comprising </w:t>
      </w:r>
      <w:r w:rsidR="009D5394">
        <w:t xml:space="preserve">stage </w:t>
      </w:r>
      <w:r>
        <w:t>1, the fairing</w:t>
      </w:r>
      <w:r w:rsidR="00CE53FD">
        <w:t xml:space="preserve">s and the two </w:t>
      </w:r>
      <w:proofErr w:type="gramStart"/>
      <w:r w:rsidR="009D5394">
        <w:t>stage</w:t>
      </w:r>
      <w:proofErr w:type="gramEnd"/>
      <w:r w:rsidR="009D5394">
        <w:t xml:space="preserve"> </w:t>
      </w:r>
      <w:r w:rsidR="00CE53FD">
        <w:t>2 Lithium-I</w:t>
      </w:r>
      <w:r>
        <w:t>on batteries were assessed as low at all levels of launch activity.</w:t>
      </w:r>
    </w:p>
    <w:p w:rsidR="00AB49BD" w:rsidRDefault="00BD305F" w:rsidP="00AB49BD">
      <w:pPr>
        <w:pStyle w:val="Heading4"/>
      </w:pPr>
      <w:r>
        <w:t>R</w:t>
      </w:r>
      <w:r w:rsidR="00AB49BD">
        <w:t>isk of ingestion of materials and provision of floating shelter</w:t>
      </w:r>
    </w:p>
    <w:p w:rsidR="00EF0333" w:rsidRDefault="00EF0333" w:rsidP="00EF0333">
      <w:pPr>
        <w:pStyle w:val="BodyText"/>
      </w:pPr>
      <w:r>
        <w:t xml:space="preserve">Floating jettisoned </w:t>
      </w:r>
      <w:r w:rsidR="004A5417">
        <w:t>materials</w:t>
      </w:r>
      <w:r>
        <w:t xml:space="preserve"> as </w:t>
      </w:r>
      <w:r w:rsidR="00027FE4">
        <w:t>shelter</w:t>
      </w:r>
      <w:r>
        <w:t xml:space="preserve"> for pelagic organism</w:t>
      </w:r>
      <w:r w:rsidR="00027FE4">
        <w:t>s</w:t>
      </w:r>
      <w:r>
        <w:t xml:space="preserve"> and the ingestion of jettisoned </w:t>
      </w:r>
      <w:r w:rsidR="00AB49BD">
        <w:t>materials</w:t>
      </w:r>
      <w:r>
        <w:t xml:space="preserve"> were both evaluated as having low ecological risk at all levels of launch activity.</w:t>
      </w:r>
    </w:p>
    <w:p w:rsidR="00262EA5" w:rsidRDefault="00FE51F1" w:rsidP="00262EA5">
      <w:pPr>
        <w:pStyle w:val="Heading4"/>
      </w:pPr>
      <w:r>
        <w:t>Environmental e</w:t>
      </w:r>
      <w:r w:rsidR="00E45BAC">
        <w:t>ffect of the d</w:t>
      </w:r>
      <w:r w:rsidR="00262EA5">
        <w:t xml:space="preserve">isplacement of fishing activities </w:t>
      </w:r>
    </w:p>
    <w:p w:rsidR="005A1FFF" w:rsidRDefault="00EF0333" w:rsidP="00EF0333">
      <w:pPr>
        <w:pStyle w:val="BodyText"/>
      </w:pPr>
      <w:r>
        <w:t xml:space="preserve">For the benthic invertebrate community, </w:t>
      </w:r>
      <w:r w:rsidR="007308F3">
        <w:t xml:space="preserve">and </w:t>
      </w:r>
      <w:r>
        <w:t>sensitive benthic environments (as defined in the Exclusive Economic Zone and Continental Shelf (Environmental Effects – Permitted Activities) Regulations 2013)</w:t>
      </w:r>
      <w:r w:rsidR="007308F3">
        <w:t xml:space="preserve"> in the sun-synchronous jettison zone, there </w:t>
      </w:r>
      <w:r w:rsidR="00DA1BA0">
        <w:t>may</w:t>
      </w:r>
      <w:r w:rsidR="007308F3">
        <w:t xml:space="preserve"> be a moderate rebuilding of seafloor invertebrate communities resulting from</w:t>
      </w:r>
      <w:r w:rsidR="00DA1BA0">
        <w:t xml:space="preserve"> the possible displacement of fishing activities from the jettison zone after 1000 and 10,000 weekly launches. For</w:t>
      </w:r>
      <w:r>
        <w:t xml:space="preserve"> the demersal fish </w:t>
      </w:r>
      <w:r w:rsidR="00684A31">
        <w:t>and</w:t>
      </w:r>
      <w:r w:rsidR="00DA1BA0">
        <w:t xml:space="preserve"> </w:t>
      </w:r>
      <w:r>
        <w:t>mobile invertebrate community</w:t>
      </w:r>
      <w:r w:rsidR="00DA1BA0">
        <w:t xml:space="preserve">, marine mammals and seabirds, the effects of fishing displacement would be </w:t>
      </w:r>
      <w:r w:rsidR="005A1FFF">
        <w:t>low because these populations could also be impacted in the areas to which fishing is displaced.</w:t>
      </w:r>
    </w:p>
    <w:p w:rsidR="00EF0333" w:rsidRDefault="00684A31" w:rsidP="00EF0333">
      <w:pPr>
        <w:pStyle w:val="BodyText"/>
      </w:pPr>
      <w:r>
        <w:t>In the eastern jettison zone there is less fishing activity so t</w:t>
      </w:r>
      <w:r w:rsidR="005A1FFF">
        <w:t>he conseque</w:t>
      </w:r>
      <w:r w:rsidR="00A13F9A">
        <w:t xml:space="preserve">nces of fishing displacement on </w:t>
      </w:r>
      <w:r w:rsidR="005A1FFF">
        <w:t>the sea</w:t>
      </w:r>
      <w:r w:rsidR="00E859C6">
        <w:t>bed</w:t>
      </w:r>
      <w:r w:rsidR="005A1FFF">
        <w:t xml:space="preserve"> community, demersal fish and mobile invertebrates, marine mammals and seabirds are negligible, reaching minor impacts after 1000 or more launches.</w:t>
      </w:r>
      <w:r w:rsidR="00EF0333">
        <w:t xml:space="preserve"> </w:t>
      </w:r>
    </w:p>
    <w:p w:rsidR="00262EA5" w:rsidRDefault="00BD305F" w:rsidP="00262EA5">
      <w:pPr>
        <w:pStyle w:val="Heading4"/>
      </w:pPr>
      <w:r>
        <w:t>E</w:t>
      </w:r>
      <w:r w:rsidR="00E45BAC">
        <w:t>ffect of the provision</w:t>
      </w:r>
      <w:r w:rsidR="00262EA5">
        <w:t xml:space="preserve"> of hard substrates </w:t>
      </w:r>
    </w:p>
    <w:p w:rsidR="00EF0333" w:rsidRDefault="00EF0333" w:rsidP="00EF0333">
      <w:pPr>
        <w:pStyle w:val="BodyText"/>
      </w:pPr>
      <w:r>
        <w:t xml:space="preserve">Another </w:t>
      </w:r>
      <w:r w:rsidR="00E07D9C">
        <w:t xml:space="preserve">potential </w:t>
      </w:r>
      <w:r>
        <w:t xml:space="preserve">positive outcome for seafloor biota requiring hard substrates is that the jettisoned </w:t>
      </w:r>
      <w:r w:rsidR="004A5417">
        <w:t>materials</w:t>
      </w:r>
      <w:r>
        <w:t xml:space="preserve"> would provide further attachment sites. However, even after 10</w:t>
      </w:r>
      <w:r w:rsidR="00C70794">
        <w:t>,</w:t>
      </w:r>
      <w:r>
        <w:t xml:space="preserve">000 launches this would provide only about 50 ha of additional attachment surface, </w:t>
      </w:r>
      <w:r w:rsidRPr="007B5E1B">
        <w:t xml:space="preserve">leading to a moderate </w:t>
      </w:r>
      <w:r w:rsidR="0065497B" w:rsidRPr="007B5E1B">
        <w:t>benefit</w:t>
      </w:r>
      <w:r w:rsidR="009F0CF9">
        <w:t xml:space="preserve"> at most</w:t>
      </w:r>
      <w:r w:rsidRPr="007B5E1B">
        <w:t>.</w:t>
      </w:r>
      <w:r>
        <w:t xml:space="preserve"> </w:t>
      </w:r>
    </w:p>
    <w:p w:rsidR="00E45BAC" w:rsidRDefault="00E45BAC" w:rsidP="00E45BAC">
      <w:pPr>
        <w:pStyle w:val="Heading4"/>
      </w:pPr>
      <w:r>
        <w:t xml:space="preserve">Disturbance to marine fauna </w:t>
      </w:r>
    </w:p>
    <w:p w:rsidR="00E45BAC" w:rsidRDefault="00E45BAC" w:rsidP="00E45BAC">
      <w:pPr>
        <w:pStyle w:val="BodyText"/>
      </w:pPr>
      <w:r>
        <w:t>Noise and disturbance to marine fauna above and below water is a potential consequence of the jettisoned materials falling into the jettison zone. The chance of repeated disturbance to the same individuals or groups of marine mammals or seabirds increases with the number of launches. This was assessed as a low risk for up to 100 launches over two years, a moderate risk for up to 1000 launches over almost 20 years, and a high risk for up to 10</w:t>
      </w:r>
      <w:r w:rsidR="00C70794">
        <w:t>,</w:t>
      </w:r>
      <w:r>
        <w:t>000 launches over almost 200 years.</w:t>
      </w:r>
    </w:p>
    <w:p w:rsidR="00262EA5" w:rsidRDefault="00BD305F" w:rsidP="00262EA5">
      <w:pPr>
        <w:pStyle w:val="Heading4"/>
      </w:pPr>
      <w:r>
        <w:t>R</w:t>
      </w:r>
      <w:r w:rsidR="00262EA5">
        <w:t>isk of direct strikes causing mortality</w:t>
      </w:r>
      <w:r w:rsidR="00FE51F1">
        <w:t xml:space="preserve"> to components of the ecosystem</w:t>
      </w:r>
    </w:p>
    <w:p w:rsidR="00EF0333" w:rsidRDefault="00EF0333" w:rsidP="00EF0333">
      <w:pPr>
        <w:pStyle w:val="BodyText"/>
      </w:pPr>
      <w:r>
        <w:t>Direct strikes causing mortality are a low risk for all components of the ecosystem up to 1000 launches over an almost 20 year period. Direct strikes reach moderate levels of risk for the benthic invertebrate community, sensitive benthic environments, and a rare threatened species, the magenta petrel, after 10</w:t>
      </w:r>
      <w:r w:rsidR="00C70794">
        <w:t>,</w:t>
      </w:r>
      <w:r>
        <w:t>000 launches over</w:t>
      </w:r>
      <w:r w:rsidR="008942FB">
        <w:t xml:space="preserve"> a period of almost 200 years.</w:t>
      </w:r>
    </w:p>
    <w:p w:rsidR="00262EA5" w:rsidRDefault="00BD305F" w:rsidP="00262EA5">
      <w:pPr>
        <w:pStyle w:val="Heading4"/>
      </w:pPr>
      <w:r>
        <w:t>R</w:t>
      </w:r>
      <w:r w:rsidR="00E45BAC">
        <w:t>isk of smothering of sea floor organisms</w:t>
      </w:r>
    </w:p>
    <w:p w:rsidR="00EF0333" w:rsidRDefault="00EF0333" w:rsidP="00EF0333">
      <w:pPr>
        <w:pStyle w:val="BodyText"/>
      </w:pPr>
      <w:r>
        <w:t xml:space="preserve">Smothering the feeding or respiratory structures of sea floor organisms by jettisoned </w:t>
      </w:r>
      <w:r w:rsidR="004A5417">
        <w:t>materials</w:t>
      </w:r>
      <w:r>
        <w:t xml:space="preserve"> was assessed as a low risk for all levels of launches up to 1000 launches and a moderate risk by 10</w:t>
      </w:r>
      <w:r w:rsidR="00C70794">
        <w:t>,</w:t>
      </w:r>
      <w:r>
        <w:t xml:space="preserve">000 launches. This is likely to be a factor principally in areas of hard substrate where the jettisoned </w:t>
      </w:r>
      <w:r w:rsidR="004A5417">
        <w:t>materials</w:t>
      </w:r>
      <w:r>
        <w:t xml:space="preserve"> are unlikely to become buried in sediment so will be important principally on the Bounty Platform.</w:t>
      </w:r>
    </w:p>
    <w:p w:rsidR="0007542A" w:rsidRPr="00C76C94" w:rsidRDefault="0007542A" w:rsidP="0007542A">
      <w:pPr>
        <w:pStyle w:val="Heading3"/>
      </w:pPr>
      <w:r w:rsidRPr="00C76C94">
        <w:t>Questions</w:t>
      </w:r>
    </w:p>
    <w:p w:rsidR="0007542A" w:rsidRDefault="0007542A" w:rsidP="0007542A">
      <w:pPr>
        <w:pStyle w:val="Numberedparagraph"/>
        <w:numPr>
          <w:ilvl w:val="0"/>
          <w:numId w:val="17"/>
        </w:numPr>
        <w:ind w:left="426" w:hanging="426"/>
        <w:rPr>
          <w:color w:val="000000" w:themeColor="text1"/>
        </w:rPr>
      </w:pPr>
      <w:r w:rsidRPr="00B14581">
        <w:rPr>
          <w:color w:val="000000" w:themeColor="text1"/>
        </w:rPr>
        <w:t xml:space="preserve">Do you agree that the environmental effects described are the main </w:t>
      </w:r>
      <w:r>
        <w:rPr>
          <w:color w:val="000000" w:themeColor="text1"/>
        </w:rPr>
        <w:t xml:space="preserve">environmental </w:t>
      </w:r>
      <w:r w:rsidRPr="00B14581">
        <w:rPr>
          <w:color w:val="000000" w:themeColor="text1"/>
        </w:rPr>
        <w:t>effects likely to occur as a result of the activity? If not, why not?</w:t>
      </w:r>
    </w:p>
    <w:p w:rsidR="0007542A" w:rsidRPr="0007542A" w:rsidRDefault="0007542A" w:rsidP="007B5E1B">
      <w:pPr>
        <w:pStyle w:val="Numberedparagraph"/>
        <w:numPr>
          <w:ilvl w:val="0"/>
          <w:numId w:val="17"/>
        </w:numPr>
        <w:ind w:left="426" w:hanging="426"/>
        <w:rPr>
          <w:color w:val="000000" w:themeColor="text1"/>
        </w:rPr>
      </w:pPr>
      <w:r w:rsidRPr="0007542A">
        <w:rPr>
          <w:color w:val="000000" w:themeColor="text1"/>
        </w:rPr>
        <w:t xml:space="preserve">Do you agree with the scale of the described </w:t>
      </w:r>
      <w:r w:rsidR="003C100A">
        <w:rPr>
          <w:color w:val="000000" w:themeColor="text1"/>
        </w:rPr>
        <w:t xml:space="preserve">environmental </w:t>
      </w:r>
      <w:r w:rsidRPr="0007542A">
        <w:rPr>
          <w:color w:val="000000" w:themeColor="text1"/>
        </w:rPr>
        <w:t>effects? If not, why not?</w:t>
      </w:r>
    </w:p>
    <w:p w:rsidR="0007542A" w:rsidRPr="00BB4FD3" w:rsidRDefault="0007542A" w:rsidP="00BB4FD3">
      <w:pPr>
        <w:pStyle w:val="Numberedparagraph"/>
        <w:numPr>
          <w:ilvl w:val="0"/>
          <w:numId w:val="17"/>
        </w:numPr>
        <w:ind w:left="426" w:hanging="426"/>
        <w:rPr>
          <w:color w:val="000000" w:themeColor="text1"/>
        </w:rPr>
      </w:pPr>
      <w:r w:rsidRPr="0007542A">
        <w:rPr>
          <w:color w:val="000000" w:themeColor="text1"/>
        </w:rPr>
        <w:t xml:space="preserve">Are there any other environmental effects that you are aware of that the Government should consider? If so, what are they? </w:t>
      </w:r>
    </w:p>
    <w:p w:rsidR="00A604FF" w:rsidRDefault="00A604FF" w:rsidP="00A46BC9">
      <w:pPr>
        <w:pStyle w:val="Heading2"/>
      </w:pPr>
      <w:bookmarkStart w:id="26" w:name="_Toc459975230"/>
      <w:r>
        <w:t>Economic effects</w:t>
      </w:r>
      <w:bookmarkEnd w:id="26"/>
    </w:p>
    <w:p w:rsidR="00E87969" w:rsidRDefault="00554B77" w:rsidP="00177E1B">
      <w:pPr>
        <w:pStyle w:val="BodyText"/>
      </w:pPr>
      <w:proofErr w:type="spellStart"/>
      <w:r>
        <w:t>Sapere</w:t>
      </w:r>
      <w:proofErr w:type="spellEnd"/>
      <w:r w:rsidR="00590496">
        <w:t xml:space="preserve"> Research Group (</w:t>
      </w:r>
      <w:proofErr w:type="spellStart"/>
      <w:r w:rsidR="00590496">
        <w:t>Sapere</w:t>
      </w:r>
      <w:proofErr w:type="spellEnd"/>
      <w:r w:rsidR="00590496">
        <w:t xml:space="preserve">) </w:t>
      </w:r>
      <w:r>
        <w:t xml:space="preserve">undertook </w:t>
      </w:r>
      <w:r w:rsidR="00A604FF">
        <w:t xml:space="preserve">an </w:t>
      </w:r>
      <w:r>
        <w:t xml:space="preserve">independent </w:t>
      </w:r>
      <w:r w:rsidR="00A604FF">
        <w:t xml:space="preserve">economic impact analysis of the development of a </w:t>
      </w:r>
      <w:r w:rsidR="00887360">
        <w:t xml:space="preserve">space </w:t>
      </w:r>
      <w:r w:rsidR="00E6037A">
        <w:t xml:space="preserve">vehicle </w:t>
      </w:r>
      <w:r w:rsidR="00887360">
        <w:t>launch</w:t>
      </w:r>
      <w:r w:rsidR="00266D82">
        <w:t xml:space="preserve"> industry in New Zealand</w:t>
      </w:r>
      <w:r w:rsidR="006E6E75">
        <w:t>.</w:t>
      </w:r>
      <w:r w:rsidR="00E87969">
        <w:rPr>
          <w:rStyle w:val="FootnoteReference"/>
        </w:rPr>
        <w:footnoteReference w:id="10"/>
      </w:r>
      <w:r w:rsidR="006E6E75">
        <w:t xml:space="preserve"> The analy</w:t>
      </w:r>
      <w:r w:rsidR="00E87969">
        <w:t>sis was based on a situation where the number of possible launches per year is between 52 (one a week) and 120 (the maximum number consented by Wairoa District Council).</w:t>
      </w:r>
    </w:p>
    <w:p w:rsidR="00266D82" w:rsidRDefault="00E87969" w:rsidP="00177E1B">
      <w:pPr>
        <w:pStyle w:val="BodyText"/>
      </w:pPr>
      <w:proofErr w:type="spellStart"/>
      <w:r>
        <w:t>Sapere</w:t>
      </w:r>
      <w:proofErr w:type="spellEnd"/>
      <w:r>
        <w:t xml:space="preserve"> identified</w:t>
      </w:r>
      <w:r w:rsidR="00266D82">
        <w:t xml:space="preserve"> the following types of economic benefits:</w:t>
      </w:r>
    </w:p>
    <w:p w:rsidR="00266D82" w:rsidRPr="00266D82" w:rsidRDefault="00E459CB" w:rsidP="00E459CB">
      <w:pPr>
        <w:pStyle w:val="Bullet"/>
      </w:pPr>
      <w:r>
        <w:t>a</w:t>
      </w:r>
      <w:r w:rsidR="00266D82" w:rsidRPr="00266D82">
        <w:t>dditional employment by Rocket Lab</w:t>
      </w:r>
      <w:r>
        <w:t xml:space="preserve"> to scale up to launch capacity</w:t>
      </w:r>
    </w:p>
    <w:p w:rsidR="00266D82" w:rsidRPr="00266D82" w:rsidRDefault="00E459CB" w:rsidP="000A0CB6">
      <w:pPr>
        <w:pStyle w:val="Bullet"/>
        <w:tabs>
          <w:tab w:val="clear" w:pos="397"/>
          <w:tab w:val="clear" w:pos="567"/>
        </w:tabs>
        <w:ind w:left="426" w:hanging="426"/>
      </w:pPr>
      <w:r>
        <w:t>a</w:t>
      </w:r>
      <w:r w:rsidR="00266D82" w:rsidRPr="00266D82">
        <w:t xml:space="preserve">dditional activity and employment in supplying industries (industries that supply Rocket Lab with intermediate inputs (components) and other linked </w:t>
      </w:r>
      <w:r>
        <w:t>industries in the supply chain)</w:t>
      </w:r>
    </w:p>
    <w:p w:rsidR="00266D82" w:rsidRPr="00266D82" w:rsidRDefault="00E459CB" w:rsidP="000A0CB6">
      <w:pPr>
        <w:pStyle w:val="Bullet"/>
        <w:tabs>
          <w:tab w:val="clear" w:pos="397"/>
          <w:tab w:val="clear" w:pos="567"/>
        </w:tabs>
        <w:ind w:left="426" w:hanging="426"/>
      </w:pPr>
      <w:r>
        <w:t>s</w:t>
      </w:r>
      <w:r w:rsidR="00266D82" w:rsidRPr="00266D82">
        <w:t xml:space="preserve">pace tourism – international visitors or New Zealanders watching </w:t>
      </w:r>
      <w:r w:rsidR="00E6037A">
        <w:t>space vehicle</w:t>
      </w:r>
      <w:r w:rsidR="00E6037A" w:rsidRPr="00266D82">
        <w:t xml:space="preserve"> </w:t>
      </w:r>
      <w:r w:rsidR="00266D82" w:rsidRPr="00266D82">
        <w:t>launches, and members of the satellite industry or their clients attending</w:t>
      </w:r>
      <w:r>
        <w:t xml:space="preserve"> the launch of their satellites</w:t>
      </w:r>
    </w:p>
    <w:p w:rsidR="00266D82" w:rsidRPr="00266D82" w:rsidRDefault="00E459CB" w:rsidP="000A0CB6">
      <w:pPr>
        <w:pStyle w:val="Bullet"/>
        <w:tabs>
          <w:tab w:val="clear" w:pos="397"/>
          <w:tab w:val="clear" w:pos="567"/>
        </w:tabs>
        <w:ind w:left="426" w:hanging="426"/>
      </w:pPr>
      <w:r>
        <w:t>c</w:t>
      </w:r>
      <w:r w:rsidR="00266D82" w:rsidRPr="00266D82">
        <w:t xml:space="preserve">onstruction and launch activities – Rocket Lab building or upgrading facilities for </w:t>
      </w:r>
      <w:r w:rsidR="00E6037A">
        <w:t>space vehicle</w:t>
      </w:r>
      <w:r w:rsidR="00E6037A" w:rsidRPr="00266D82">
        <w:t xml:space="preserve"> </w:t>
      </w:r>
      <w:r w:rsidR="00266D82" w:rsidRPr="00266D82">
        <w:t>launches includin</w:t>
      </w:r>
      <w:r>
        <w:t>g satellite dishes, launch pads</w:t>
      </w:r>
    </w:p>
    <w:p w:rsidR="00266D82" w:rsidRPr="00266D82" w:rsidRDefault="00E459CB" w:rsidP="000A0CB6">
      <w:pPr>
        <w:pStyle w:val="Bullet"/>
        <w:tabs>
          <w:tab w:val="clear" w:pos="397"/>
          <w:tab w:val="clear" w:pos="567"/>
        </w:tabs>
        <w:ind w:left="426" w:hanging="426"/>
      </w:pPr>
      <w:r>
        <w:t>c</w:t>
      </w:r>
      <w:r w:rsidR="00266D82" w:rsidRPr="00266D82">
        <w:t xml:space="preserve">luster effects </w:t>
      </w:r>
      <w:r w:rsidR="004236E1">
        <w:t>–</w:t>
      </w:r>
      <w:r w:rsidR="00266D82" w:rsidRPr="00266D82">
        <w:t xml:space="preserve"> development of related clusters for example in the areas of satellite manufacture/technology, c</w:t>
      </w:r>
      <w:r>
        <w:t>arbon composites or 3D printing</w:t>
      </w:r>
    </w:p>
    <w:p w:rsidR="00266D82" w:rsidRPr="00266D82" w:rsidRDefault="00E459CB" w:rsidP="000A0CB6">
      <w:pPr>
        <w:pStyle w:val="Bullet"/>
        <w:tabs>
          <w:tab w:val="clear" w:pos="397"/>
          <w:tab w:val="clear" w:pos="567"/>
        </w:tabs>
        <w:ind w:left="426" w:hanging="426"/>
      </w:pPr>
      <w:r>
        <w:t>a</w:t>
      </w:r>
      <w:r w:rsidR="00266D82" w:rsidRPr="00266D82">
        <w:t xml:space="preserve">spiration effects </w:t>
      </w:r>
      <w:r w:rsidR="004236E1">
        <w:t>–</w:t>
      </w:r>
      <w:r w:rsidR="00266D82" w:rsidRPr="00266D82">
        <w:t xml:space="preserve"> achievements in aerospace have been shown to have a significant impact in motivating prospective students</w:t>
      </w:r>
      <w:r>
        <w:t xml:space="preserve"> and researchers into the field</w:t>
      </w:r>
    </w:p>
    <w:p w:rsidR="00266D82" w:rsidRPr="00266D82" w:rsidRDefault="00E459CB" w:rsidP="000A0CB6">
      <w:pPr>
        <w:pStyle w:val="Bullet"/>
        <w:tabs>
          <w:tab w:val="clear" w:pos="397"/>
          <w:tab w:val="clear" w:pos="567"/>
        </w:tabs>
        <w:ind w:left="426" w:hanging="426"/>
      </w:pPr>
      <w:r>
        <w:t>k</w:t>
      </w:r>
      <w:r w:rsidR="00266D82" w:rsidRPr="00266D82">
        <w:t>nowledge and technology spill</w:t>
      </w:r>
      <w:r w:rsidR="00346050">
        <w:t>-</w:t>
      </w:r>
      <w:r w:rsidR="00266D82" w:rsidRPr="00266D82">
        <w:t xml:space="preserve">overs </w:t>
      </w:r>
      <w:r w:rsidR="004236E1">
        <w:t>–</w:t>
      </w:r>
      <w:r w:rsidR="00266D82" w:rsidRPr="00266D82">
        <w:t xml:space="preserve"> the benefits from technology, information and knowledge that is generated by Rocket Lab (or its key suppliers) being applied in other companies or sectors of the eco</w:t>
      </w:r>
      <w:r>
        <w:t>nomy</w:t>
      </w:r>
    </w:p>
    <w:p w:rsidR="00266D82" w:rsidRPr="00266D82" w:rsidRDefault="00E459CB" w:rsidP="000A0CB6">
      <w:pPr>
        <w:pStyle w:val="Bullet"/>
        <w:tabs>
          <w:tab w:val="clear" w:pos="397"/>
          <w:tab w:val="clear" w:pos="567"/>
        </w:tabs>
        <w:ind w:left="426" w:hanging="426"/>
      </w:pPr>
      <w:r>
        <w:t>p</w:t>
      </w:r>
      <w:r w:rsidR="00266D82" w:rsidRPr="00266D82">
        <w:t>restige effects – enhancements to national prestige resulti</w:t>
      </w:r>
      <w:r>
        <w:t>ng from having a space industry</w:t>
      </w:r>
    </w:p>
    <w:p w:rsidR="00E459CB" w:rsidRDefault="00E459CB" w:rsidP="000A0CB6">
      <w:pPr>
        <w:pStyle w:val="Bullet"/>
        <w:tabs>
          <w:tab w:val="clear" w:pos="397"/>
          <w:tab w:val="clear" w:pos="567"/>
        </w:tabs>
        <w:ind w:left="426" w:hanging="426"/>
      </w:pPr>
      <w:proofErr w:type="gramStart"/>
      <w:r>
        <w:t>h</w:t>
      </w:r>
      <w:r w:rsidR="00266D82" w:rsidRPr="00266D82">
        <w:t>uman</w:t>
      </w:r>
      <w:proofErr w:type="gramEnd"/>
      <w:r w:rsidR="00266D82" w:rsidRPr="00266D82">
        <w:t xml:space="preserve"> capital effects </w:t>
      </w:r>
      <w:r w:rsidR="004236E1">
        <w:t>–</w:t>
      </w:r>
      <w:r w:rsidR="00266D82" w:rsidRPr="00266D82">
        <w:t xml:space="preserve"> benefits to New Zealand from an increased proportion of highly skilled personnel in the population.</w:t>
      </w:r>
    </w:p>
    <w:p w:rsidR="00346050" w:rsidRDefault="00E87969" w:rsidP="00E459CB">
      <w:pPr>
        <w:pStyle w:val="Bullet"/>
        <w:numPr>
          <w:ilvl w:val="0"/>
          <w:numId w:val="0"/>
        </w:numPr>
      </w:pPr>
      <w:proofErr w:type="spellStart"/>
      <w:r>
        <w:t>Sapere</w:t>
      </w:r>
      <w:proofErr w:type="spellEnd"/>
      <w:r>
        <w:t xml:space="preserve"> found that t</w:t>
      </w:r>
      <w:r w:rsidR="00346050">
        <w:t>he majority of immediate economic benefits are likely to be felt by a small number of related companies, namely company owners and investors, those employed in New Zealand by Rocket Lab, and key New Zealand based component suppliers.</w:t>
      </w:r>
    </w:p>
    <w:p w:rsidR="00346050" w:rsidRDefault="00346050" w:rsidP="00E459CB">
      <w:pPr>
        <w:pStyle w:val="Bullet"/>
        <w:numPr>
          <w:ilvl w:val="0"/>
          <w:numId w:val="0"/>
        </w:numPr>
      </w:pPr>
      <w:r>
        <w:t>Indirect benefits</w:t>
      </w:r>
      <w:r w:rsidR="003F2B8A">
        <w:t xml:space="preserve"> are likely to be in sectors with high import ratios, such as the import of titanium powder for 3D printing, whilst spill-over benefits may be limited given the commercially sensitive nature of the space industry.</w:t>
      </w:r>
    </w:p>
    <w:p w:rsidR="006E6E75" w:rsidRDefault="006E6E75" w:rsidP="006E6E75">
      <w:pPr>
        <w:pStyle w:val="Bullet"/>
        <w:numPr>
          <w:ilvl w:val="0"/>
          <w:numId w:val="0"/>
        </w:numPr>
      </w:pPr>
      <w:r>
        <w:t xml:space="preserve">Overall, </w:t>
      </w:r>
      <w:proofErr w:type="spellStart"/>
      <w:r>
        <w:t>Sapere</w:t>
      </w:r>
      <w:proofErr w:type="spellEnd"/>
      <w:r>
        <w:t xml:space="preserve"> estimated that the establishment of a space </w:t>
      </w:r>
      <w:r w:rsidR="00D74948">
        <w:t xml:space="preserve">vehicle </w:t>
      </w:r>
      <w:r>
        <w:t>launch industry could directly contribute</w:t>
      </w:r>
      <w:r w:rsidRPr="00A40AC8">
        <w:t xml:space="preserve"> </w:t>
      </w:r>
      <w:r>
        <w:t xml:space="preserve">around $30 </w:t>
      </w:r>
      <w:r w:rsidR="008B6AD8">
        <w:t>–</w:t>
      </w:r>
      <w:r w:rsidRPr="006F72B5">
        <w:t xml:space="preserve"> $80 million</w:t>
      </w:r>
      <w:r>
        <w:t xml:space="preserve"> per year</w:t>
      </w:r>
      <w:r w:rsidRPr="006F72B5">
        <w:t xml:space="preserve"> in value-add to the New Zealand economy</w:t>
      </w:r>
      <w:r>
        <w:t xml:space="preserve"> ($600 </w:t>
      </w:r>
      <w:r w:rsidR="008B6AD8">
        <w:t>–</w:t>
      </w:r>
      <w:r>
        <w:t xml:space="preserve"> $1,550 million over a 20 year period). </w:t>
      </w:r>
    </w:p>
    <w:p w:rsidR="00E40DDD" w:rsidRPr="00AA3AEC" w:rsidRDefault="00E40DDD" w:rsidP="00E40DDD">
      <w:pPr>
        <w:pStyle w:val="Tableheading"/>
        <w:rPr>
          <w:rStyle w:val="Hyperlink"/>
          <w:noProof/>
        </w:rPr>
      </w:pPr>
      <w:r w:rsidRPr="00AA3AEC">
        <w:rPr>
          <w:rStyle w:val="Hyperlink"/>
          <w:noProof/>
        </w:rPr>
        <w:t xml:space="preserve">Table </w:t>
      </w:r>
      <w:r w:rsidR="005D5B7D">
        <w:rPr>
          <w:rStyle w:val="Hyperlink"/>
          <w:noProof/>
        </w:rPr>
        <w:t>2</w:t>
      </w:r>
      <w:r w:rsidRPr="00AA3AEC">
        <w:rPr>
          <w:rStyle w:val="Hyperlink"/>
          <w:noProof/>
        </w:rPr>
        <w:t xml:space="preserve">: </w:t>
      </w:r>
      <w:r>
        <w:rPr>
          <w:rStyle w:val="Hyperlink"/>
          <w:noProof/>
        </w:rPr>
        <w:t xml:space="preserve">Benefits to New Zealand from the development of a </w:t>
      </w:r>
      <w:r w:rsidR="00D74948">
        <w:rPr>
          <w:rStyle w:val="Hyperlink"/>
          <w:noProof/>
        </w:rPr>
        <w:t xml:space="preserve">space vehicle </w:t>
      </w:r>
      <w:r>
        <w:rPr>
          <w:rStyle w:val="Hyperlink"/>
          <w:noProof/>
        </w:rPr>
        <w:t>launch industry</w:t>
      </w:r>
      <w:r w:rsidR="003F18E5">
        <w:rPr>
          <w:rStyle w:val="FootnoteReference"/>
          <w:noProof/>
        </w:rPr>
        <w:footnoteReference w:id="11"/>
      </w:r>
      <w:r w:rsidR="004B717D">
        <w:rPr>
          <w:rStyle w:val="Hyperlink"/>
          <w:noProof/>
        </w:rPr>
        <w:t xml:space="preserve"> </w:t>
      </w:r>
    </w:p>
    <w:tbl>
      <w:tblPr>
        <w:tblStyle w:val="TableGrid"/>
        <w:tblW w:w="8607"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846"/>
        <w:gridCol w:w="5103"/>
        <w:gridCol w:w="2658"/>
      </w:tblGrid>
      <w:tr w:rsidR="004B717D" w:rsidRPr="006B77BB" w:rsidTr="003F18E5">
        <w:trPr>
          <w:tblHeader/>
        </w:trPr>
        <w:tc>
          <w:tcPr>
            <w:tcW w:w="846" w:type="dxa"/>
            <w:shd w:val="clear" w:color="auto" w:fill="1C556C"/>
          </w:tcPr>
          <w:p w:rsidR="004B717D" w:rsidRPr="006B77BB" w:rsidRDefault="004B717D" w:rsidP="00E40DDD">
            <w:pPr>
              <w:pStyle w:val="TableTextbold"/>
              <w:rPr>
                <w:color w:val="FFFFFF" w:themeColor="background1"/>
              </w:rPr>
            </w:pPr>
            <w:r>
              <w:rPr>
                <w:color w:val="FFFFFF" w:themeColor="background1"/>
              </w:rPr>
              <w:t xml:space="preserve">Effect </w:t>
            </w:r>
          </w:p>
        </w:tc>
        <w:tc>
          <w:tcPr>
            <w:tcW w:w="5103" w:type="dxa"/>
            <w:shd w:val="clear" w:color="auto" w:fill="1C556C"/>
          </w:tcPr>
          <w:p w:rsidR="004B717D" w:rsidRPr="006B77BB" w:rsidRDefault="004B717D" w:rsidP="00E40DDD">
            <w:pPr>
              <w:pStyle w:val="TableTextbold"/>
              <w:rPr>
                <w:color w:val="FFFFFF" w:themeColor="background1"/>
              </w:rPr>
            </w:pPr>
            <w:r>
              <w:rPr>
                <w:color w:val="FFFFFF" w:themeColor="background1"/>
              </w:rPr>
              <w:t>Definition</w:t>
            </w:r>
          </w:p>
        </w:tc>
        <w:tc>
          <w:tcPr>
            <w:tcW w:w="2658" w:type="dxa"/>
            <w:shd w:val="clear" w:color="auto" w:fill="1C556C"/>
          </w:tcPr>
          <w:p w:rsidR="004B717D" w:rsidRDefault="004B717D" w:rsidP="00E40DDD">
            <w:pPr>
              <w:pStyle w:val="TableTextbold"/>
              <w:rPr>
                <w:color w:val="FFFFFF" w:themeColor="background1"/>
              </w:rPr>
            </w:pPr>
            <w:r>
              <w:rPr>
                <w:color w:val="FFFFFF" w:themeColor="background1"/>
              </w:rPr>
              <w:t>Magnitude (millions)*</w:t>
            </w:r>
          </w:p>
        </w:tc>
      </w:tr>
      <w:tr w:rsidR="004B717D" w:rsidRPr="006B77BB" w:rsidTr="003F18E5">
        <w:tc>
          <w:tcPr>
            <w:tcW w:w="846" w:type="dxa"/>
            <w:shd w:val="clear" w:color="auto" w:fill="auto"/>
          </w:tcPr>
          <w:p w:rsidR="004B717D" w:rsidRPr="006B77BB" w:rsidRDefault="004B717D" w:rsidP="00E40DDD">
            <w:pPr>
              <w:pStyle w:val="TableText"/>
            </w:pPr>
            <w:r>
              <w:t>Direct effects</w:t>
            </w:r>
          </w:p>
        </w:tc>
        <w:tc>
          <w:tcPr>
            <w:tcW w:w="5103" w:type="dxa"/>
            <w:shd w:val="clear" w:color="auto" w:fill="auto"/>
          </w:tcPr>
          <w:p w:rsidR="004B717D" w:rsidRPr="006B77BB" w:rsidRDefault="004B717D" w:rsidP="00D74948">
            <w:pPr>
              <w:pStyle w:val="TableText"/>
            </w:pPr>
            <w:r>
              <w:t>Activity and employment by Rocket L</w:t>
            </w:r>
            <w:r w:rsidR="00FF63C9">
              <w:t>a</w:t>
            </w:r>
            <w:r>
              <w:t xml:space="preserve">b and its key suppliers. Key suppliers are those who directly supply parts of the </w:t>
            </w:r>
            <w:r w:rsidR="00D74948">
              <w:t>launch vehicle</w:t>
            </w:r>
            <w:r>
              <w:t>.</w:t>
            </w:r>
          </w:p>
        </w:tc>
        <w:tc>
          <w:tcPr>
            <w:tcW w:w="2658" w:type="dxa"/>
          </w:tcPr>
          <w:p w:rsidR="004B717D" w:rsidRDefault="004B717D" w:rsidP="004B717D">
            <w:pPr>
              <w:pStyle w:val="TableText"/>
            </w:pPr>
            <w:r>
              <w:t>$13.5 - $35 per year ($270 - $700 over 20 years)</w:t>
            </w:r>
          </w:p>
        </w:tc>
      </w:tr>
      <w:tr w:rsidR="004B717D" w:rsidRPr="006B77BB" w:rsidTr="003F18E5">
        <w:tc>
          <w:tcPr>
            <w:tcW w:w="846" w:type="dxa"/>
            <w:shd w:val="clear" w:color="auto" w:fill="auto"/>
          </w:tcPr>
          <w:p w:rsidR="004B717D" w:rsidRPr="006B77BB" w:rsidRDefault="004B717D" w:rsidP="00E40DDD">
            <w:pPr>
              <w:pStyle w:val="TableText"/>
            </w:pPr>
            <w:r>
              <w:rPr>
                <w:rFonts w:eastAsia="Times New Roman"/>
              </w:rPr>
              <w:t>Indirect effects</w:t>
            </w:r>
          </w:p>
        </w:tc>
        <w:tc>
          <w:tcPr>
            <w:tcW w:w="5103" w:type="dxa"/>
            <w:shd w:val="clear" w:color="auto" w:fill="auto"/>
          </w:tcPr>
          <w:p w:rsidR="009D6781" w:rsidRDefault="009D6781" w:rsidP="00E40DDD">
            <w:pPr>
              <w:pStyle w:val="TableText"/>
            </w:pPr>
            <w:r>
              <w:t xml:space="preserve">Activity and employment by industries who supply intermediate goods and services to Rocket Lab and its key suppliers. Intermediate goods are those produced by one first/industry that </w:t>
            </w:r>
            <w:proofErr w:type="gramStart"/>
            <w:r>
              <w:t>are</w:t>
            </w:r>
            <w:proofErr w:type="gramEnd"/>
            <w:r>
              <w:t xml:space="preserve"> used in the production process of another.</w:t>
            </w:r>
          </w:p>
          <w:p w:rsidR="004B717D" w:rsidRPr="006B77BB" w:rsidRDefault="009D6781" w:rsidP="00E40DDD">
            <w:pPr>
              <w:pStyle w:val="TableText"/>
            </w:pPr>
            <w:r>
              <w:t>Also include tourism and launch infrastructure build.</w:t>
            </w:r>
          </w:p>
        </w:tc>
        <w:tc>
          <w:tcPr>
            <w:tcW w:w="2658" w:type="dxa"/>
          </w:tcPr>
          <w:p w:rsidR="004B717D" w:rsidRDefault="009D6781" w:rsidP="009D6781">
            <w:pPr>
              <w:pStyle w:val="TableText"/>
            </w:pPr>
            <w:r>
              <w:t>$49 - $149 per year ($80 - $280 over 20 years)</w:t>
            </w:r>
          </w:p>
        </w:tc>
      </w:tr>
      <w:tr w:rsidR="004B717D" w:rsidRPr="006B77BB" w:rsidTr="003F18E5">
        <w:tc>
          <w:tcPr>
            <w:tcW w:w="846" w:type="dxa"/>
          </w:tcPr>
          <w:p w:rsidR="004B717D" w:rsidRPr="00E02476" w:rsidRDefault="004B717D" w:rsidP="00E40DDD">
            <w:pPr>
              <w:pStyle w:val="TableText"/>
            </w:pPr>
            <w:r>
              <w:t>Induced effects</w:t>
            </w:r>
          </w:p>
        </w:tc>
        <w:tc>
          <w:tcPr>
            <w:tcW w:w="5103" w:type="dxa"/>
          </w:tcPr>
          <w:p w:rsidR="004B717D" w:rsidRPr="006B77BB" w:rsidRDefault="009D6781" w:rsidP="00E40DDD">
            <w:pPr>
              <w:pStyle w:val="TableText"/>
            </w:pPr>
            <w:r>
              <w:t>Activity and employment that is the result of spending by those employed directly or indirectly owing to Rocket Lab’s activities.</w:t>
            </w:r>
          </w:p>
        </w:tc>
        <w:tc>
          <w:tcPr>
            <w:tcW w:w="2658" w:type="dxa"/>
          </w:tcPr>
          <w:p w:rsidR="004B717D" w:rsidRDefault="009D6781" w:rsidP="00250B95">
            <w:pPr>
              <w:pStyle w:val="TableText"/>
            </w:pPr>
            <w:r>
              <w:t>$2.25 - $</w:t>
            </w:r>
            <w:r w:rsidR="00250B95">
              <w:t>7.5</w:t>
            </w:r>
            <w:r>
              <w:t xml:space="preserve"> per year ($</w:t>
            </w:r>
            <w:r w:rsidR="00250B95">
              <w:t>45 - $150</w:t>
            </w:r>
            <w:r>
              <w:t xml:space="preserve"> over 20 years)</w:t>
            </w:r>
          </w:p>
        </w:tc>
      </w:tr>
      <w:tr w:rsidR="004B717D" w:rsidRPr="006B77BB" w:rsidTr="003F18E5">
        <w:tc>
          <w:tcPr>
            <w:tcW w:w="846" w:type="dxa"/>
          </w:tcPr>
          <w:p w:rsidR="004B717D" w:rsidRPr="00E02476" w:rsidRDefault="004B717D" w:rsidP="00E40DDD">
            <w:pPr>
              <w:pStyle w:val="TableText"/>
            </w:pPr>
            <w:r>
              <w:t>Catalyst effects</w:t>
            </w:r>
          </w:p>
        </w:tc>
        <w:tc>
          <w:tcPr>
            <w:tcW w:w="5103" w:type="dxa"/>
          </w:tcPr>
          <w:p w:rsidR="004B717D" w:rsidRDefault="00250B95" w:rsidP="00E40DDD">
            <w:pPr>
              <w:pStyle w:val="TableText"/>
            </w:pPr>
            <w:r>
              <w:t>Other benefits not counted about where Rocket Lab’s activities have acted as a catalyst to benefits being realised, including:</w:t>
            </w:r>
          </w:p>
          <w:p w:rsidR="00250B95" w:rsidRDefault="009E7063" w:rsidP="009E7063">
            <w:pPr>
              <w:pStyle w:val="TableDash"/>
              <w:tabs>
                <w:tab w:val="clear" w:pos="-1"/>
                <w:tab w:val="num" w:pos="317"/>
              </w:tabs>
              <w:ind w:left="34" w:firstLine="0"/>
            </w:pPr>
            <w:r>
              <w:t xml:space="preserve">aspirational </w:t>
            </w:r>
            <w:r w:rsidR="00250B95">
              <w:t>effects</w:t>
            </w:r>
          </w:p>
          <w:p w:rsidR="00250B95" w:rsidRDefault="009E7063" w:rsidP="009E7063">
            <w:pPr>
              <w:pStyle w:val="TableDash"/>
              <w:tabs>
                <w:tab w:val="clear" w:pos="-1"/>
                <w:tab w:val="num" w:pos="317"/>
              </w:tabs>
              <w:ind w:left="34" w:firstLine="0"/>
            </w:pPr>
            <w:r>
              <w:t xml:space="preserve">research </w:t>
            </w:r>
            <w:r w:rsidR="00250B95">
              <w:t xml:space="preserve">and </w:t>
            </w:r>
            <w:r>
              <w:t xml:space="preserve">design </w:t>
            </w:r>
            <w:r w:rsidR="00250B95">
              <w:t>spill-overs</w:t>
            </w:r>
          </w:p>
          <w:p w:rsidR="00250B95" w:rsidRPr="006B77BB" w:rsidRDefault="009E7063" w:rsidP="009E7063">
            <w:pPr>
              <w:pStyle w:val="TableDash"/>
              <w:tabs>
                <w:tab w:val="clear" w:pos="-1"/>
                <w:tab w:val="num" w:pos="317"/>
              </w:tabs>
              <w:ind w:left="34" w:firstLine="0"/>
            </w:pPr>
            <w:proofErr w:type="gramStart"/>
            <w:r>
              <w:t>easier</w:t>
            </w:r>
            <w:proofErr w:type="gramEnd"/>
            <w:r>
              <w:t xml:space="preserve"> </w:t>
            </w:r>
            <w:r w:rsidR="00250B95">
              <w:t>access to satellites for New Zealand industry</w:t>
            </w:r>
            <w:r>
              <w:t>.</w:t>
            </w:r>
          </w:p>
        </w:tc>
        <w:tc>
          <w:tcPr>
            <w:tcW w:w="2658" w:type="dxa"/>
          </w:tcPr>
          <w:p w:rsidR="004B717D" w:rsidRDefault="00250B95" w:rsidP="00E40DDD">
            <w:pPr>
              <w:pStyle w:val="TableText"/>
            </w:pPr>
            <w:r>
              <w:t>Catalyst effects (excluding satellite access)</w:t>
            </w:r>
            <w:r w:rsidR="009E7063">
              <w:t>:</w:t>
            </w:r>
            <w:r>
              <w:t xml:space="preserve"> </w:t>
            </w:r>
            <w:r w:rsidR="009D6781">
              <w:t>$1</w:t>
            </w:r>
            <w:r>
              <w:t>.5 - $</w:t>
            </w:r>
            <w:r w:rsidR="009D6781">
              <w:t>5</w:t>
            </w:r>
            <w:r>
              <w:t>.5</w:t>
            </w:r>
            <w:r w:rsidR="009D6781">
              <w:t xml:space="preserve"> per year ($</w:t>
            </w:r>
            <w:r>
              <w:t>30</w:t>
            </w:r>
            <w:r w:rsidR="009D6781">
              <w:t xml:space="preserve"> - $</w:t>
            </w:r>
            <w:r>
              <w:t>110</w:t>
            </w:r>
            <w:r w:rsidR="009D6781">
              <w:t xml:space="preserve"> over 20 years)</w:t>
            </w:r>
          </w:p>
          <w:p w:rsidR="00250B95" w:rsidRDefault="00250B95" w:rsidP="00250B95">
            <w:pPr>
              <w:pStyle w:val="TableText"/>
            </w:pPr>
            <w:r>
              <w:t>Satellite access: $8 - $17 per year ($160 - $340 over 20 years)</w:t>
            </w:r>
          </w:p>
        </w:tc>
      </w:tr>
    </w:tbl>
    <w:p w:rsidR="006E6E75" w:rsidRPr="00A604FF" w:rsidRDefault="004B717D" w:rsidP="009D6781">
      <w:pPr>
        <w:pStyle w:val="Note"/>
      </w:pPr>
      <w:r>
        <w:t xml:space="preserve">* </w:t>
      </w:r>
      <w:r w:rsidR="001E13AC" w:rsidRPr="001E13AC">
        <w:t xml:space="preserve">Direct, indirect and induced effects have </w:t>
      </w:r>
      <w:r w:rsidR="001E13AC">
        <w:t>been discounted at a rate of 8%.</w:t>
      </w:r>
      <w:r w:rsidR="001E13AC" w:rsidRPr="001E13AC">
        <w:t xml:space="preserve"> </w:t>
      </w:r>
      <w:r w:rsidR="001E13AC">
        <w:t>C</w:t>
      </w:r>
      <w:r w:rsidR="001E13AC" w:rsidRPr="001E13AC">
        <w:t xml:space="preserve">atalyst effects, </w:t>
      </w:r>
      <w:r w:rsidR="001E13AC">
        <w:t xml:space="preserve">which are more speculative, </w:t>
      </w:r>
      <w:r w:rsidR="001E13AC" w:rsidRPr="001E13AC">
        <w:t>have been discounted at a rate of 50%.</w:t>
      </w:r>
    </w:p>
    <w:p w:rsidR="00B14581" w:rsidRPr="00C76C94" w:rsidRDefault="00B14581" w:rsidP="00B14581">
      <w:pPr>
        <w:pStyle w:val="Heading3"/>
      </w:pPr>
      <w:r w:rsidRPr="00C76C94">
        <w:t>Questions</w:t>
      </w:r>
    </w:p>
    <w:p w:rsidR="007A7026" w:rsidRPr="00B14581" w:rsidRDefault="007A7026" w:rsidP="007F43CE">
      <w:pPr>
        <w:pStyle w:val="Numberedparagraph"/>
        <w:numPr>
          <w:ilvl w:val="0"/>
          <w:numId w:val="17"/>
        </w:numPr>
        <w:ind w:left="426" w:hanging="426"/>
        <w:rPr>
          <w:color w:val="000000" w:themeColor="text1"/>
        </w:rPr>
      </w:pPr>
      <w:r>
        <w:rPr>
          <w:color w:val="000000" w:themeColor="text1"/>
        </w:rPr>
        <w:t>Do you agree that the economic effects described are the main economic effects likely to occur as a result of the activity? If not, why not?</w:t>
      </w:r>
    </w:p>
    <w:p w:rsidR="00B14581" w:rsidRPr="00C76C94" w:rsidRDefault="00B14581" w:rsidP="009E7063">
      <w:pPr>
        <w:pStyle w:val="Numberedparagraph"/>
        <w:ind w:left="426" w:hanging="426"/>
        <w:rPr>
          <w:color w:val="000000" w:themeColor="text1"/>
        </w:rPr>
      </w:pPr>
      <w:r w:rsidRPr="00C76C94">
        <w:rPr>
          <w:color w:val="000000" w:themeColor="text1"/>
        </w:rPr>
        <w:t xml:space="preserve">Do you agree with the scale of the </w:t>
      </w:r>
      <w:r>
        <w:rPr>
          <w:color w:val="000000" w:themeColor="text1"/>
        </w:rPr>
        <w:t xml:space="preserve">described </w:t>
      </w:r>
      <w:r w:rsidR="003C100A">
        <w:rPr>
          <w:color w:val="000000" w:themeColor="text1"/>
        </w:rPr>
        <w:t xml:space="preserve">economic </w:t>
      </w:r>
      <w:r w:rsidRPr="00C76C94">
        <w:rPr>
          <w:color w:val="000000" w:themeColor="text1"/>
        </w:rPr>
        <w:t>effects? If not, why not?</w:t>
      </w:r>
    </w:p>
    <w:p w:rsidR="00B14581" w:rsidRPr="009E7063" w:rsidRDefault="00B14581" w:rsidP="009E7063">
      <w:pPr>
        <w:pStyle w:val="Numberedparagraph"/>
        <w:ind w:left="426" w:hanging="426"/>
        <w:rPr>
          <w:color w:val="000000" w:themeColor="text1"/>
        </w:rPr>
      </w:pPr>
      <w:r w:rsidRPr="00C76C94">
        <w:rPr>
          <w:color w:val="000000" w:themeColor="text1"/>
        </w:rPr>
        <w:t xml:space="preserve">Are there any other </w:t>
      </w:r>
      <w:r>
        <w:rPr>
          <w:color w:val="000000" w:themeColor="text1"/>
        </w:rPr>
        <w:t xml:space="preserve">economic </w:t>
      </w:r>
      <w:r w:rsidRPr="00C76C94">
        <w:rPr>
          <w:color w:val="000000" w:themeColor="text1"/>
        </w:rPr>
        <w:t xml:space="preserve">effects </w:t>
      </w:r>
      <w:r>
        <w:rPr>
          <w:color w:val="000000" w:themeColor="text1"/>
        </w:rPr>
        <w:t xml:space="preserve">that </w:t>
      </w:r>
      <w:r w:rsidRPr="00C76C94">
        <w:rPr>
          <w:color w:val="000000" w:themeColor="text1"/>
        </w:rPr>
        <w:t>you are aware of that the Government should consider? If so, what are they?</w:t>
      </w:r>
      <w:r>
        <w:rPr>
          <w:color w:val="000000" w:themeColor="text1"/>
        </w:rPr>
        <w:t xml:space="preserve"> </w:t>
      </w:r>
    </w:p>
    <w:p w:rsidR="00534293" w:rsidRDefault="006F72B5" w:rsidP="00A46BC9">
      <w:pPr>
        <w:pStyle w:val="Heading2"/>
      </w:pPr>
      <w:bookmarkStart w:id="27" w:name="_Toc459975231"/>
      <w:r>
        <w:t>Effects on existing interests</w:t>
      </w:r>
      <w:bookmarkEnd w:id="27"/>
    </w:p>
    <w:p w:rsidR="007D00E2" w:rsidRDefault="00C81DE4" w:rsidP="006F72B5">
      <w:pPr>
        <w:pStyle w:val="BodyText"/>
      </w:pPr>
      <w:r w:rsidRPr="00296939">
        <w:t>Existing interests are defined under section 4 of the EEZ Act, and include both existing activities that are authorised under an Act or regulation and those that are not. Commercial fishing is an example of the former, and shipping is an example of the latter.</w:t>
      </w:r>
      <w:r w:rsidR="00A65E0E">
        <w:t xml:space="preserve"> Also included in the definition of existing interests are:</w:t>
      </w:r>
    </w:p>
    <w:p w:rsidR="00A65E0E" w:rsidRDefault="00A65E0E" w:rsidP="00A65E0E">
      <w:pPr>
        <w:pStyle w:val="Bullet"/>
      </w:pPr>
      <w:r>
        <w:t>the settlement of a historical claim under the Treaty of Waitangi Act 1975</w:t>
      </w:r>
    </w:p>
    <w:p w:rsidR="00A65E0E" w:rsidRDefault="00A65E0E" w:rsidP="00A65E0E">
      <w:pPr>
        <w:pStyle w:val="Bullet"/>
      </w:pPr>
      <w:r>
        <w:t>the settlement of a contemporary claim under the Treaty of Waitangi as provided for in an Act, including the Treaty of Waitangi (Fisheries Claims) Settlement Act 1992</w:t>
      </w:r>
    </w:p>
    <w:p w:rsidR="00A65E0E" w:rsidRPr="00296939" w:rsidRDefault="00A65E0E" w:rsidP="00A65E0E">
      <w:pPr>
        <w:pStyle w:val="Bullet"/>
      </w:pPr>
      <w:proofErr w:type="gramStart"/>
      <w:r>
        <w:t>a</w:t>
      </w:r>
      <w:proofErr w:type="gramEnd"/>
      <w:r>
        <w:t xml:space="preserve"> protected customary right or customary marine title recognised under the Marine and Coastal Area (</w:t>
      </w:r>
      <w:proofErr w:type="spellStart"/>
      <w:r>
        <w:t>Takutai</w:t>
      </w:r>
      <w:proofErr w:type="spellEnd"/>
      <w:r>
        <w:t xml:space="preserve"> Moana) Act 2011.</w:t>
      </w:r>
    </w:p>
    <w:p w:rsidR="00C53C9D" w:rsidRDefault="00A02B43" w:rsidP="006F72B5">
      <w:pPr>
        <w:pStyle w:val="BodyText"/>
      </w:pPr>
      <w:r>
        <w:t xml:space="preserve">As space vehicle launches are a new activity in New Zealand, it is not yet clear what all the effects on existing interests will be. </w:t>
      </w:r>
      <w:r w:rsidR="00C53C9D">
        <w:t xml:space="preserve">The Government encourages those with knowledge and evidence of possible effects to </w:t>
      </w:r>
      <w:r w:rsidR="005F22DF">
        <w:t>provide that information as part of this consultation.</w:t>
      </w:r>
      <w:r w:rsidR="00E178C6">
        <w:t xml:space="preserve"> This will help the government better understand </w:t>
      </w:r>
      <w:r w:rsidR="00BC0F65">
        <w:t>any potential</w:t>
      </w:r>
      <w:r w:rsidR="00E178C6">
        <w:t xml:space="preserve"> effects</w:t>
      </w:r>
      <w:r w:rsidR="00BC0F65">
        <w:t>,</w:t>
      </w:r>
      <w:r w:rsidR="00144C61">
        <w:t xml:space="preserve"> so that we can</w:t>
      </w:r>
      <w:r w:rsidR="00E178C6">
        <w:t xml:space="preserve"> work with </w:t>
      </w:r>
      <w:r w:rsidR="00144C61">
        <w:t xml:space="preserve">people with </w:t>
      </w:r>
      <w:r w:rsidR="00E178C6">
        <w:t>existing interests</w:t>
      </w:r>
      <w:r w:rsidR="00144C61">
        <w:t xml:space="preserve"> on </w:t>
      </w:r>
      <w:r w:rsidR="00BC0F65">
        <w:t>ways to avoid, remedy or mitigate those effects</w:t>
      </w:r>
      <w:r w:rsidR="00144C61">
        <w:t>.</w:t>
      </w:r>
    </w:p>
    <w:p w:rsidR="00A2076E" w:rsidRPr="001D05E8" w:rsidRDefault="005F22DF" w:rsidP="006F72B5">
      <w:pPr>
        <w:pStyle w:val="BodyText"/>
      </w:pPr>
      <w:r>
        <w:t>The best available information suggests t</w:t>
      </w:r>
      <w:r w:rsidR="008D225E" w:rsidRPr="001D05E8">
        <w:t xml:space="preserve">he routine effects </w:t>
      </w:r>
      <w:r w:rsidR="00C3788F" w:rsidRPr="001D05E8">
        <w:t xml:space="preserve">of the activity </w:t>
      </w:r>
      <w:r w:rsidR="008D225E" w:rsidRPr="001D05E8">
        <w:t xml:space="preserve">on existing interests </w:t>
      </w:r>
      <w:r>
        <w:t>will</w:t>
      </w:r>
      <w:r w:rsidR="008D225E" w:rsidRPr="001D05E8">
        <w:t xml:space="preserve"> most likely be limited to</w:t>
      </w:r>
      <w:r w:rsidR="00C3788F" w:rsidRPr="001D05E8">
        <w:t xml:space="preserve"> shipping and fishing in the jettison zone</w:t>
      </w:r>
      <w:r w:rsidR="00A2076E" w:rsidRPr="001D05E8">
        <w:t>, including the risk of a direct impact from a fragment and fishing displacement</w:t>
      </w:r>
      <w:r w:rsidR="00C3788F" w:rsidRPr="001D05E8">
        <w:t xml:space="preserve">. </w:t>
      </w:r>
    </w:p>
    <w:p w:rsidR="008179DD" w:rsidRDefault="008179DD" w:rsidP="008179DD">
      <w:pPr>
        <w:pStyle w:val="BodyText"/>
      </w:pPr>
      <w:r>
        <w:t xml:space="preserve">The jettison zone for each space vehicle launch is long and very narrow. On the narrow axis, it will be no more than 30 nautical miles wide, although some of the jettison zones will be narrower than this. </w:t>
      </w:r>
    </w:p>
    <w:p w:rsidR="008179DD" w:rsidRDefault="008179DD" w:rsidP="008179DD">
      <w:pPr>
        <w:pStyle w:val="BodyText"/>
      </w:pPr>
      <w:r>
        <w:t xml:space="preserve">For the first launch, </w:t>
      </w:r>
      <w:r w:rsidR="00925948">
        <w:t xml:space="preserve">Land Information New Zealand (LINZ) and Maritime New Zealand will issue maritime safety information (a combination of </w:t>
      </w:r>
      <w:r>
        <w:t>Notices to Mariners</w:t>
      </w:r>
      <w:r w:rsidR="003C6F2F">
        <w:t xml:space="preserve"> and radio navigation warnings</w:t>
      </w:r>
      <w:r w:rsidR="00925948">
        <w:t>)</w:t>
      </w:r>
      <w:r w:rsidR="003C6F2F">
        <w:t xml:space="preserve"> to</w:t>
      </w:r>
      <w:r w:rsidR="003F6476">
        <w:t xml:space="preserve"> warn</w:t>
      </w:r>
      <w:r w:rsidR="003C6F2F">
        <w:t xml:space="preserve"> mariners</w:t>
      </w:r>
      <w:r w:rsidR="003F6476">
        <w:t xml:space="preserve"> of hazards in the jettison z</w:t>
      </w:r>
      <w:r>
        <w:t xml:space="preserve">one. </w:t>
      </w:r>
      <w:r w:rsidR="003C6F2F">
        <w:t>This process will continue for</w:t>
      </w:r>
      <w:r>
        <w:t xml:space="preserve"> subsequent launches.</w:t>
      </w:r>
    </w:p>
    <w:p w:rsidR="00DF091C" w:rsidRPr="00C5598B" w:rsidRDefault="00496EB5" w:rsidP="008179DD">
      <w:pPr>
        <w:pStyle w:val="BodyText"/>
      </w:pPr>
      <w:r w:rsidRPr="00BE5AB2">
        <w:t>Rocket Lab has modelled t</w:t>
      </w:r>
      <w:r w:rsidR="00C3788F" w:rsidRPr="00BE5AB2">
        <w:t xml:space="preserve">he risk of a </w:t>
      </w:r>
      <w:r w:rsidR="00904A29" w:rsidRPr="00BE5AB2">
        <w:t>vessel</w:t>
      </w:r>
      <w:r w:rsidR="00702FBC" w:rsidRPr="00BE5AB2">
        <w:t xml:space="preserve"> </w:t>
      </w:r>
      <w:r w:rsidR="00904A29" w:rsidRPr="00BE5AB2">
        <w:t>in the jettis</w:t>
      </w:r>
      <w:r w:rsidR="00904A29" w:rsidRPr="00BB4B5C">
        <w:t xml:space="preserve">on zone being </w:t>
      </w:r>
      <w:r w:rsidR="00C3788F" w:rsidRPr="00E07D9C">
        <w:t>direct</w:t>
      </w:r>
      <w:r w:rsidR="00702FBC" w:rsidRPr="00C5598B">
        <w:t>ly</w:t>
      </w:r>
      <w:r w:rsidR="00C3788F" w:rsidRPr="00C5598B">
        <w:t xml:space="preserve"> </w:t>
      </w:r>
      <w:r w:rsidR="00904A29" w:rsidRPr="00C5598B">
        <w:t>impacted</w:t>
      </w:r>
      <w:r w:rsidR="00C3788F" w:rsidRPr="00C5598B">
        <w:t xml:space="preserve"> </w:t>
      </w:r>
      <w:r w:rsidR="00904A29" w:rsidRPr="00C5598B">
        <w:t xml:space="preserve">by </w:t>
      </w:r>
      <w:r w:rsidR="00C3788F" w:rsidRPr="00C5598B">
        <w:t xml:space="preserve">a </w:t>
      </w:r>
      <w:r w:rsidR="00904A29" w:rsidRPr="00C5598B">
        <w:t>fragment</w:t>
      </w:r>
      <w:r w:rsidR="000867A0" w:rsidRPr="00BE5AB2">
        <w:t xml:space="preserve"> as</w:t>
      </w:r>
      <w:r w:rsidR="00702FBC" w:rsidRPr="00BE5AB2">
        <w:t xml:space="preserve"> less than 1 in 100,000.</w:t>
      </w:r>
      <w:r w:rsidR="00A2076E" w:rsidRPr="00BE5AB2">
        <w:t xml:space="preserve"> </w:t>
      </w:r>
      <w:r w:rsidR="00DF091C" w:rsidRPr="00BE5AB2">
        <w:t>M</w:t>
      </w:r>
      <w:r w:rsidR="00A2076E" w:rsidRPr="00BE5AB2">
        <w:t xml:space="preserve">odelling of </w:t>
      </w:r>
      <w:r w:rsidR="00DF091C" w:rsidRPr="00BE5AB2">
        <w:t xml:space="preserve">impacts in the </w:t>
      </w:r>
      <w:r w:rsidR="00A2076E" w:rsidRPr="00BB4B5C">
        <w:t xml:space="preserve">jettison zone is based on NASA’s Debris Assessment Software </w:t>
      </w:r>
      <w:r w:rsidR="00DF091C" w:rsidRPr="00C5598B">
        <w:t>suite, which</w:t>
      </w:r>
      <w:r w:rsidR="00A2076E" w:rsidRPr="00C5598B">
        <w:t xml:space="preserve"> meets the requirements of the </w:t>
      </w:r>
      <w:r w:rsidR="00DF091C" w:rsidRPr="00C5598B">
        <w:t>United States</w:t>
      </w:r>
      <w:r w:rsidR="009A0B97" w:rsidRPr="00C5598B">
        <w:t>’</w:t>
      </w:r>
      <w:r w:rsidR="00DF091C" w:rsidRPr="00C5598B">
        <w:t xml:space="preserve"> </w:t>
      </w:r>
      <w:r w:rsidR="00A2076E" w:rsidRPr="00C5598B">
        <w:t>F</w:t>
      </w:r>
      <w:r w:rsidR="00DF091C" w:rsidRPr="00C5598B">
        <w:t xml:space="preserve">ederal </w:t>
      </w:r>
      <w:r w:rsidR="00A2076E" w:rsidRPr="00C5598B">
        <w:t>A</w:t>
      </w:r>
      <w:r w:rsidR="00DF091C" w:rsidRPr="00C5598B">
        <w:t xml:space="preserve">viation </w:t>
      </w:r>
      <w:r w:rsidR="00A2076E" w:rsidRPr="00C5598B">
        <w:t>A</w:t>
      </w:r>
      <w:r w:rsidR="00DF091C" w:rsidRPr="00C5598B">
        <w:t>uthority</w:t>
      </w:r>
      <w:r w:rsidR="00A2076E" w:rsidRPr="00C5598B">
        <w:t xml:space="preserve"> and is based on NASA’s experience over the </w:t>
      </w:r>
      <w:r w:rsidR="005B57FD" w:rsidRPr="00C5598B">
        <w:t xml:space="preserve">past </w:t>
      </w:r>
      <w:r w:rsidR="00A2076E" w:rsidRPr="00C5598B">
        <w:t xml:space="preserve">50 years. </w:t>
      </w:r>
    </w:p>
    <w:p w:rsidR="008D225E" w:rsidRDefault="00541552" w:rsidP="006F72B5">
      <w:pPr>
        <w:pStyle w:val="BodyText"/>
      </w:pPr>
      <w:r w:rsidRPr="00C5598B">
        <w:t xml:space="preserve">Confidence in </w:t>
      </w:r>
      <w:r w:rsidR="009A0B97" w:rsidRPr="00C5598B">
        <w:t xml:space="preserve">the </w:t>
      </w:r>
      <w:r w:rsidRPr="00C5598B">
        <w:t>impact modelling is supported by the fact n</w:t>
      </w:r>
      <w:r w:rsidR="00A2076E" w:rsidRPr="00C5598B">
        <w:t>o one has ever been injured by space debr</w:t>
      </w:r>
      <w:r w:rsidRPr="00C5598B">
        <w:t xml:space="preserve">is or jettisoned material, even though </w:t>
      </w:r>
      <w:r w:rsidR="00A2076E" w:rsidRPr="00C5598B">
        <w:t>more than 5400 metric tons of</w:t>
      </w:r>
      <w:r w:rsidRPr="00C5598B">
        <w:t xml:space="preserve"> </w:t>
      </w:r>
      <w:r w:rsidR="00C81DE4" w:rsidRPr="00C5598B">
        <w:t>it</w:t>
      </w:r>
      <w:r w:rsidR="00A2076E" w:rsidRPr="00C5598B">
        <w:t xml:space="preserve"> </w:t>
      </w:r>
      <w:r w:rsidR="007D00E2" w:rsidRPr="00C5598B">
        <w:t>is</w:t>
      </w:r>
      <w:r w:rsidR="00A2076E" w:rsidRPr="00C5598B">
        <w:t xml:space="preserve"> believed to have reached </w:t>
      </w:r>
      <w:r w:rsidR="00173363" w:rsidRPr="00C5598B">
        <w:t xml:space="preserve">Earth’s </w:t>
      </w:r>
      <w:r w:rsidR="00C81DE4" w:rsidRPr="00C5598B">
        <w:t>surface</w:t>
      </w:r>
      <w:r w:rsidRPr="00C5598B">
        <w:t xml:space="preserve"> over the </w:t>
      </w:r>
      <w:r w:rsidR="00173363" w:rsidRPr="00C5598B">
        <w:t xml:space="preserve">past </w:t>
      </w:r>
      <w:r w:rsidRPr="00C5598B">
        <w:t>40 years</w:t>
      </w:r>
      <w:r w:rsidR="00C81DE4" w:rsidRPr="00C5598B">
        <w:t>.</w:t>
      </w:r>
    </w:p>
    <w:p w:rsidR="009A0B97" w:rsidRDefault="009A0B97" w:rsidP="006F72B5">
      <w:pPr>
        <w:pStyle w:val="BodyText"/>
      </w:pPr>
      <w:r>
        <w:t xml:space="preserve">Even though the possibility of impact with a vessel is extremely remote, </w:t>
      </w:r>
      <w:r w:rsidR="00C518A1">
        <w:t xml:space="preserve">vessels may choose to move out of the jettison zone during the time that fragments are expected to reach </w:t>
      </w:r>
      <w:r w:rsidR="00173363">
        <w:t xml:space="preserve">Earth’s </w:t>
      </w:r>
      <w:r w:rsidR="00C518A1">
        <w:t>surface.</w:t>
      </w:r>
      <w:r w:rsidR="00B14581">
        <w:t xml:space="preserve"> This may result in a relocation of fishing effort over time.</w:t>
      </w:r>
    </w:p>
    <w:p w:rsidR="008E5EC0" w:rsidRPr="00C76C94" w:rsidRDefault="008E5EC0" w:rsidP="00C76C94">
      <w:pPr>
        <w:pStyle w:val="Heading3"/>
      </w:pPr>
      <w:r w:rsidRPr="00C76C94">
        <w:t>Questions</w:t>
      </w:r>
    </w:p>
    <w:p w:rsidR="007A7026" w:rsidRPr="007A7026" w:rsidRDefault="007A7026" w:rsidP="00173363">
      <w:pPr>
        <w:pStyle w:val="Numberedparagraph"/>
        <w:ind w:left="426" w:hanging="426"/>
        <w:rPr>
          <w:color w:val="000000" w:themeColor="text1"/>
        </w:rPr>
      </w:pPr>
      <w:r w:rsidRPr="00C10172">
        <w:rPr>
          <w:color w:val="000000" w:themeColor="text1"/>
        </w:rPr>
        <w:t xml:space="preserve">Do you agree </w:t>
      </w:r>
      <w:r>
        <w:rPr>
          <w:color w:val="000000" w:themeColor="text1"/>
        </w:rPr>
        <w:t>that the existing interests described are the main existing interests? If not, why not? Please describe any other existing interests you are aware of that may be affected by the activity.</w:t>
      </w:r>
    </w:p>
    <w:p w:rsidR="00D73187" w:rsidRDefault="002819A1" w:rsidP="00173363">
      <w:pPr>
        <w:pStyle w:val="Numberedparagraph"/>
        <w:ind w:left="426" w:hanging="426"/>
        <w:rPr>
          <w:rFonts w:eastAsiaTheme="majorEastAsia" w:cstheme="majorBidi"/>
          <w:color w:val="0F7B7D"/>
          <w:sz w:val="36"/>
          <w:szCs w:val="26"/>
        </w:rPr>
      </w:pPr>
      <w:r>
        <w:rPr>
          <w:color w:val="000000" w:themeColor="text1"/>
        </w:rPr>
        <w:t xml:space="preserve">What do you think the main effects will be on existing interests? Please provide any </w:t>
      </w:r>
      <w:r w:rsidR="007A7026">
        <w:rPr>
          <w:color w:val="000000" w:themeColor="text1"/>
        </w:rPr>
        <w:t xml:space="preserve">information </w:t>
      </w:r>
      <w:r>
        <w:rPr>
          <w:color w:val="000000" w:themeColor="text1"/>
        </w:rPr>
        <w:t>you have in relation to those effects.</w:t>
      </w:r>
      <w:r w:rsidR="00D73187">
        <w:br w:type="page"/>
      </w:r>
    </w:p>
    <w:p w:rsidR="006F72B5" w:rsidRPr="006F72B5" w:rsidRDefault="009453E3" w:rsidP="00A46BC9">
      <w:pPr>
        <w:pStyle w:val="Heading1"/>
        <w:spacing w:after="120"/>
      </w:pPr>
      <w:bookmarkStart w:id="28" w:name="_Toc459975232"/>
      <w:r>
        <w:t xml:space="preserve">Section </w:t>
      </w:r>
      <w:r w:rsidR="003E6CBB">
        <w:t>6</w:t>
      </w:r>
      <w:r>
        <w:t>:</w:t>
      </w:r>
      <w:bookmarkStart w:id="29" w:name="_Toc458694196"/>
      <w:r w:rsidR="00A46BC9">
        <w:t xml:space="preserve"> </w:t>
      </w:r>
      <w:r w:rsidR="00173363">
        <w:t xml:space="preserve">Proposed </w:t>
      </w:r>
      <w:r w:rsidR="006F72B5">
        <w:t>approach</w:t>
      </w:r>
      <w:r w:rsidR="00812B87">
        <w:t xml:space="preserve">: classifying </w:t>
      </w:r>
      <w:r w:rsidR="00CC588F">
        <w:t>the deposit on the seabed</w:t>
      </w:r>
      <w:r w:rsidR="005508BD">
        <w:t xml:space="preserve"> </w:t>
      </w:r>
      <w:r w:rsidR="00CC588F">
        <w:t xml:space="preserve">of jettisoned material from space </w:t>
      </w:r>
      <w:r w:rsidR="00D74948">
        <w:t>launch vehicles</w:t>
      </w:r>
      <w:r w:rsidR="00CC588F">
        <w:t xml:space="preserve"> </w:t>
      </w:r>
      <w:r w:rsidR="005508BD">
        <w:t xml:space="preserve">as </w:t>
      </w:r>
      <w:r w:rsidR="00CC588F">
        <w:t xml:space="preserve">a </w:t>
      </w:r>
      <w:r w:rsidR="005508BD">
        <w:t>permitted</w:t>
      </w:r>
      <w:r w:rsidR="00CC588F">
        <w:t xml:space="preserve"> activity</w:t>
      </w:r>
      <w:bookmarkEnd w:id="29"/>
      <w:bookmarkEnd w:id="28"/>
    </w:p>
    <w:p w:rsidR="00E86D46" w:rsidRDefault="0060239F" w:rsidP="00E86D46">
      <w:pPr>
        <w:pStyle w:val="BodyText"/>
      </w:pPr>
      <w:r>
        <w:t xml:space="preserve">The </w:t>
      </w:r>
      <w:r w:rsidR="00E86D46">
        <w:t xml:space="preserve">Minister </w:t>
      </w:r>
      <w:r>
        <w:t xml:space="preserve">proposes a </w:t>
      </w:r>
      <w:r>
        <w:rPr>
          <w:i/>
        </w:rPr>
        <w:t>permitted</w:t>
      </w:r>
      <w:r w:rsidR="0077773A">
        <w:t xml:space="preserve"> classification for </w:t>
      </w:r>
      <w:r w:rsidR="00CC588F">
        <w:t xml:space="preserve">the deposit on the seabed of jettisoned material from space </w:t>
      </w:r>
      <w:r w:rsidR="00D74948">
        <w:t>launch vehicles</w:t>
      </w:r>
      <w:r w:rsidR="00064111">
        <w:t>.</w:t>
      </w:r>
      <w:r w:rsidR="0077773A">
        <w:t xml:space="preserve"> </w:t>
      </w:r>
      <w:r w:rsidR="00E86D46">
        <w:t>This classification means:</w:t>
      </w:r>
      <w:r w:rsidR="006B5BFA">
        <w:rPr>
          <w:rStyle w:val="FootnoteReference"/>
        </w:rPr>
        <w:footnoteReference w:id="12"/>
      </w:r>
    </w:p>
    <w:p w:rsidR="00E86D46" w:rsidRDefault="000B08AB" w:rsidP="00067A42">
      <w:pPr>
        <w:pStyle w:val="Bullet"/>
        <w:tabs>
          <w:tab w:val="clear" w:pos="567"/>
        </w:tabs>
        <w:ind w:left="426" w:hanging="426"/>
      </w:pPr>
      <w:r>
        <w:t xml:space="preserve">a </w:t>
      </w:r>
      <w:r w:rsidR="00E86D46">
        <w:t>person may undertake the activity without a marine consent provided the activity complies with any terms and conditions specified for the activity in regulations</w:t>
      </w:r>
    </w:p>
    <w:p w:rsidR="00E86D46" w:rsidRPr="00067A42" w:rsidRDefault="000B08AB" w:rsidP="00067A42">
      <w:pPr>
        <w:pStyle w:val="Bullet"/>
        <w:tabs>
          <w:tab w:val="clear" w:pos="567"/>
        </w:tabs>
        <w:ind w:left="397" w:hanging="397"/>
      </w:pPr>
      <w:proofErr w:type="gramStart"/>
      <w:r>
        <w:t>a</w:t>
      </w:r>
      <w:proofErr w:type="gramEnd"/>
      <w:r>
        <w:t xml:space="preserve"> </w:t>
      </w:r>
      <w:r w:rsidR="00E86D46">
        <w:t xml:space="preserve">person intending to undertake a permitted activity must notify the </w:t>
      </w:r>
      <w:r>
        <w:t xml:space="preserve">Environmental Protection Authority </w:t>
      </w:r>
      <w:r w:rsidR="0057226D">
        <w:t xml:space="preserve">(EPA) </w:t>
      </w:r>
      <w:r w:rsidR="00E86D46">
        <w:t>before undertaking the activity if required to do so by regulations.</w:t>
      </w:r>
    </w:p>
    <w:p w:rsidR="00EE4C72" w:rsidRPr="00EE4C72" w:rsidRDefault="00C51BE2" w:rsidP="00EE4C72">
      <w:pPr>
        <w:pStyle w:val="BodyText"/>
      </w:pPr>
      <w:r>
        <w:t>Currently, seismic surveying, cable laying, marine scientific research</w:t>
      </w:r>
      <w:r w:rsidR="000B08AB">
        <w:t>,</w:t>
      </w:r>
      <w:r>
        <w:t xml:space="preserve"> and the prospecting and exploration phases of oil and gas and minerals operations (except exploratory drilling) are all classified as permitted.</w:t>
      </w:r>
      <w:r>
        <w:rPr>
          <w:rStyle w:val="FootnoteReference"/>
        </w:rPr>
        <w:footnoteReference w:id="13"/>
      </w:r>
    </w:p>
    <w:p w:rsidR="00376283" w:rsidRDefault="00376283" w:rsidP="00376283">
      <w:pPr>
        <w:pStyle w:val="Heading2"/>
      </w:pPr>
      <w:bookmarkStart w:id="30" w:name="_Toc459975233"/>
      <w:r>
        <w:t>Why</w:t>
      </w:r>
      <w:r w:rsidR="00C65481">
        <w:t xml:space="preserve"> </w:t>
      </w:r>
      <w:r w:rsidR="000B08AB">
        <w:t>is the Government</w:t>
      </w:r>
      <w:r w:rsidR="00C65481">
        <w:t xml:space="preserve"> proposing a permitted activity classification?</w:t>
      </w:r>
      <w:bookmarkEnd w:id="30"/>
    </w:p>
    <w:p w:rsidR="001F7802" w:rsidRDefault="000C6D5B" w:rsidP="008C17B0">
      <w:pPr>
        <w:pStyle w:val="BodyText"/>
      </w:pPr>
      <w:r>
        <w:t>For an activity to be classified as permitted under the EEZ Act, the Minister must be satisfied that</w:t>
      </w:r>
      <w:r w:rsidR="001F7802">
        <w:t>:</w:t>
      </w:r>
      <w:r w:rsidR="006E2BA0" w:rsidRPr="006E2BA0">
        <w:t xml:space="preserve"> </w:t>
      </w:r>
    </w:p>
    <w:p w:rsidR="000C6D5B" w:rsidRDefault="000C6D5B" w:rsidP="001F7802">
      <w:pPr>
        <w:pStyle w:val="Bullet"/>
      </w:pPr>
      <w:r>
        <w:t>the proposed classification meets the purpose of the EEZ Act</w:t>
      </w:r>
      <w:r w:rsidR="00FC46AE">
        <w:t xml:space="preserve"> (</w:t>
      </w:r>
      <w:r w:rsidR="0047603E">
        <w:t xml:space="preserve">see </w:t>
      </w:r>
      <w:hyperlink w:anchor="_Section_2:_Rocket" w:history="1">
        <w:r w:rsidR="0047603E" w:rsidRPr="00121405">
          <w:rPr>
            <w:rStyle w:val="Hyperlink"/>
          </w:rPr>
          <w:t xml:space="preserve">section </w:t>
        </w:r>
        <w:r w:rsidR="0047603E">
          <w:rPr>
            <w:rStyle w:val="Hyperlink"/>
          </w:rPr>
          <w:t>1</w:t>
        </w:r>
      </w:hyperlink>
      <w:r w:rsidR="0047603E">
        <w:t xml:space="preserve"> above for the purpose of the EEZ Act</w:t>
      </w:r>
      <w:r w:rsidR="00FC46AE">
        <w:t>)</w:t>
      </w:r>
    </w:p>
    <w:p w:rsidR="00DD4556" w:rsidRDefault="00DD4556" w:rsidP="00067A42">
      <w:pPr>
        <w:pStyle w:val="Bullet"/>
        <w:tabs>
          <w:tab w:val="clear" w:pos="567"/>
        </w:tabs>
        <w:ind w:left="426" w:hanging="426"/>
      </w:pPr>
      <w:proofErr w:type="gramStart"/>
      <w:r>
        <w:t>the</w:t>
      </w:r>
      <w:proofErr w:type="gramEnd"/>
      <w:r>
        <w:t xml:space="preserve"> activity meets the requirements to be classified as permitted under section 29(4) of the EEZ Act.</w:t>
      </w:r>
    </w:p>
    <w:p w:rsidR="00BD305F" w:rsidRDefault="00BD305F" w:rsidP="00760036">
      <w:pPr>
        <w:pStyle w:val="BodyText"/>
      </w:pPr>
      <w:r>
        <w:t xml:space="preserve">The Minister must </w:t>
      </w:r>
      <w:r w:rsidR="003F6CCC">
        <w:t>take into account the matters set out in section 33(3),</w:t>
      </w:r>
      <w:r w:rsidR="009B6342">
        <w:rPr>
          <w:rStyle w:val="FootnoteReference"/>
        </w:rPr>
        <w:footnoteReference w:id="14"/>
      </w:r>
      <w:r w:rsidR="003F6CCC">
        <w:t xml:space="preserve"> and have regard to comments received under consultation</w:t>
      </w:r>
      <w:r w:rsidR="00A141D1">
        <w:t xml:space="preserve"> (section 33(2))</w:t>
      </w:r>
      <w:r w:rsidR="003F6CCC">
        <w:t>. Furthermore, decisions on regulations must be based on the best available information</w:t>
      </w:r>
      <w:r w:rsidR="00A141D1">
        <w:t xml:space="preserve"> (section 34)</w:t>
      </w:r>
      <w:r w:rsidR="003F6CCC">
        <w:t>.</w:t>
      </w:r>
    </w:p>
    <w:p w:rsidR="00EE4C72" w:rsidRDefault="003F6CCC" w:rsidP="00FA6F92">
      <w:pPr>
        <w:pStyle w:val="BodyText"/>
      </w:pPr>
      <w:r>
        <w:t>An assessment of whether the proposed classification meets these requirements is set out in the sections below.</w:t>
      </w:r>
    </w:p>
    <w:p w:rsidR="007B367E" w:rsidRDefault="007B367E">
      <w:pPr>
        <w:spacing w:before="0" w:after="200" w:line="276" w:lineRule="auto"/>
        <w:jc w:val="left"/>
        <w:rPr>
          <w:rFonts w:eastAsiaTheme="majorEastAsia" w:cstheme="majorBidi"/>
          <w:b/>
          <w:bCs/>
          <w:sz w:val="28"/>
        </w:rPr>
      </w:pPr>
      <w:r>
        <w:br w:type="page"/>
      </w:r>
    </w:p>
    <w:p w:rsidR="00AA6B8E" w:rsidRDefault="00AA6B8E" w:rsidP="00EE4C72">
      <w:pPr>
        <w:pStyle w:val="Heading3"/>
      </w:pPr>
      <w:r>
        <w:t>Purpose of the EEZ Act</w:t>
      </w:r>
    </w:p>
    <w:p w:rsidR="00AA6B8E" w:rsidRDefault="00AA6B8E" w:rsidP="00296939">
      <w:pPr>
        <w:pStyle w:val="BodyText"/>
      </w:pPr>
      <w:r>
        <w:t>The Minister’s preliminary view is that classifying the deposit of jettisoned material from space launch vehicles as a permitted activity is consistent with the purpose of the EEZ Act because:</w:t>
      </w:r>
    </w:p>
    <w:p w:rsidR="00DD4556" w:rsidRPr="00E86D46" w:rsidRDefault="00187CFB" w:rsidP="00067A42">
      <w:pPr>
        <w:pStyle w:val="Bullet"/>
        <w:tabs>
          <w:tab w:val="clear" w:pos="567"/>
        </w:tabs>
        <w:ind w:left="426" w:hanging="426"/>
      </w:pPr>
      <w:r w:rsidRPr="00E86D46">
        <w:t xml:space="preserve">the </w:t>
      </w:r>
      <w:r w:rsidR="00804992" w:rsidRPr="00E86D46">
        <w:t xml:space="preserve">minor </w:t>
      </w:r>
      <w:r w:rsidRPr="00E86D46">
        <w:t>adverse effects of the activity will not impact the potential of natural resources to meet the needs of future generations</w:t>
      </w:r>
      <w:r w:rsidR="00F84F1E" w:rsidRPr="00E86D46">
        <w:t>,</w:t>
      </w:r>
      <w:r w:rsidRPr="00E86D46">
        <w:t xml:space="preserve"> or </w:t>
      </w:r>
      <w:r w:rsidR="00804992" w:rsidRPr="00E86D46">
        <w:t xml:space="preserve">affect </w:t>
      </w:r>
      <w:r w:rsidRPr="00E86D46">
        <w:t>the life-supporting capacity of the environment</w:t>
      </w:r>
    </w:p>
    <w:p w:rsidR="00DD4556" w:rsidRPr="00E86D46" w:rsidRDefault="00B9353A" w:rsidP="00DD4556">
      <w:pPr>
        <w:pStyle w:val="Bullet"/>
      </w:pPr>
      <w:r w:rsidRPr="00E86D46">
        <w:t xml:space="preserve">adverse effects </w:t>
      </w:r>
      <w:r w:rsidR="00EE4C72">
        <w:t>can</w:t>
      </w:r>
      <w:r w:rsidRPr="00E86D46">
        <w:t xml:space="preserve"> be mitigated by requirement</w:t>
      </w:r>
      <w:r w:rsidR="00EE4C72">
        <w:t>s set out</w:t>
      </w:r>
      <w:r w:rsidRPr="00E86D46">
        <w:t xml:space="preserve"> in </w:t>
      </w:r>
      <w:r w:rsidR="00EE4C72">
        <w:t>conditions</w:t>
      </w:r>
    </w:p>
    <w:p w:rsidR="00DD4556" w:rsidRDefault="00CA4DFB" w:rsidP="00067A42">
      <w:pPr>
        <w:pStyle w:val="Bullet"/>
        <w:tabs>
          <w:tab w:val="clear" w:pos="567"/>
        </w:tabs>
        <w:ind w:left="426" w:hanging="426"/>
      </w:pPr>
      <w:r w:rsidRPr="00E86D46">
        <w:t>a permitted classification provides for the protection of the environment, while enabling economic activity of benefit to the New Zealand economy and persons undertaking the activity</w:t>
      </w:r>
    </w:p>
    <w:p w:rsidR="00A315E1" w:rsidRPr="00E86D46" w:rsidRDefault="00A315E1" w:rsidP="00067A42">
      <w:pPr>
        <w:pStyle w:val="Bullet"/>
        <w:tabs>
          <w:tab w:val="clear" w:pos="567"/>
        </w:tabs>
        <w:ind w:left="426" w:hanging="426"/>
      </w:pPr>
      <w:r>
        <w:t xml:space="preserve">regulations </w:t>
      </w:r>
      <w:r w:rsidR="00F75CB8">
        <w:t>can be reviewed which</w:t>
      </w:r>
      <w:r w:rsidR="00D812AE">
        <w:t xml:space="preserve"> means the cumulative effects can be assessed </w:t>
      </w:r>
      <w:r w:rsidR="000B5B00">
        <w:t>with regard to improved information and the</w:t>
      </w:r>
      <w:r w:rsidR="00D812AE">
        <w:t xml:space="preserve"> </w:t>
      </w:r>
      <w:r w:rsidR="000B5B00">
        <w:t>reported effects of the activity</w:t>
      </w:r>
    </w:p>
    <w:p w:rsidR="00CA4DFB" w:rsidRPr="00E86D46" w:rsidRDefault="00CA4DFB" w:rsidP="00067A42">
      <w:pPr>
        <w:pStyle w:val="Bullet"/>
        <w:tabs>
          <w:tab w:val="clear" w:pos="567"/>
        </w:tabs>
        <w:ind w:left="426" w:hanging="426"/>
      </w:pPr>
      <w:r w:rsidRPr="00E86D46">
        <w:t>the EEZ Act does not operate in isolation and other regulatory regimes reinforce requirements to operate safely and minimise the likelihood of adverse effects</w:t>
      </w:r>
    </w:p>
    <w:p w:rsidR="003C3598" w:rsidRPr="00E86D46" w:rsidRDefault="003C3598" w:rsidP="00DD4556">
      <w:pPr>
        <w:pStyle w:val="Bullet"/>
      </w:pPr>
      <w:proofErr w:type="gramStart"/>
      <w:r w:rsidRPr="00E86D46">
        <w:t>space</w:t>
      </w:r>
      <w:proofErr w:type="gramEnd"/>
      <w:r w:rsidRPr="00E86D46">
        <w:t xml:space="preserve"> vehicles cannot be launched until all the regulatory requirements have been met. </w:t>
      </w:r>
    </w:p>
    <w:p w:rsidR="00DD4556" w:rsidRDefault="00DD4556" w:rsidP="00C65481">
      <w:pPr>
        <w:pStyle w:val="Heading3"/>
      </w:pPr>
      <w:r>
        <w:t xml:space="preserve">Section 29(4) – </w:t>
      </w:r>
      <w:r w:rsidR="00D812AE">
        <w:t>Requirements to be classified as a p</w:t>
      </w:r>
      <w:r>
        <w:t>ermitted activit</w:t>
      </w:r>
      <w:r w:rsidR="00D812AE">
        <w:t>y</w:t>
      </w:r>
    </w:p>
    <w:p w:rsidR="00DD4556" w:rsidRDefault="00DD4556" w:rsidP="00DD4556">
      <w:pPr>
        <w:pStyle w:val="BodyText"/>
      </w:pPr>
      <w:r>
        <w:t>Section 29(4) of the EEZ Act specifies that regulations must not provide for an activity to be a permitted activity if, in the Minister’s opinion:</w:t>
      </w:r>
    </w:p>
    <w:p w:rsidR="00DD4556" w:rsidRDefault="00DD4556" w:rsidP="00067A42">
      <w:pPr>
        <w:pStyle w:val="Bullet"/>
        <w:tabs>
          <w:tab w:val="clear" w:pos="567"/>
        </w:tabs>
        <w:ind w:left="426" w:hanging="426"/>
      </w:pPr>
      <w:r>
        <w:t>the activity has or is</w:t>
      </w:r>
      <w:r w:rsidRPr="006E2BA0">
        <w:t xml:space="preserve"> likely to have adverse effects on the environment or an existing interest that are significant in the circumstances</w:t>
      </w:r>
      <w:r>
        <w:t>,</w:t>
      </w:r>
      <w:r w:rsidRPr="006E2BA0">
        <w:t xml:space="preserve"> and </w:t>
      </w:r>
    </w:p>
    <w:p w:rsidR="00DD4556" w:rsidRDefault="00DD4556" w:rsidP="00067A42">
      <w:pPr>
        <w:pStyle w:val="Bullet"/>
        <w:tabs>
          <w:tab w:val="clear" w:pos="567"/>
        </w:tabs>
        <w:ind w:left="426" w:hanging="426"/>
      </w:pPr>
      <w:proofErr w:type="gramStart"/>
      <w:r>
        <w:t>it</w:t>
      </w:r>
      <w:proofErr w:type="gramEnd"/>
      <w:r>
        <w:t xml:space="preserve"> </w:t>
      </w:r>
      <w:r w:rsidRPr="006E2BA0">
        <w:t>is more appropriate for the adverse effects to be considered in relation to an application for a marine consent.</w:t>
      </w:r>
    </w:p>
    <w:p w:rsidR="001F7802" w:rsidRDefault="00831C01" w:rsidP="00760036">
      <w:pPr>
        <w:pStyle w:val="BodyText"/>
      </w:pPr>
      <w:r>
        <w:t xml:space="preserve">As described in </w:t>
      </w:r>
      <w:hyperlink w:anchor="_Section_5:_Effects" w:history="1">
        <w:r w:rsidRPr="00121405">
          <w:rPr>
            <w:rStyle w:val="Hyperlink"/>
          </w:rPr>
          <w:t xml:space="preserve">section </w:t>
        </w:r>
        <w:r w:rsidR="000B5B00" w:rsidRPr="00121405">
          <w:rPr>
            <w:rStyle w:val="Hyperlink"/>
          </w:rPr>
          <w:t>5</w:t>
        </w:r>
      </w:hyperlink>
      <w:r>
        <w:t>, t</w:t>
      </w:r>
      <w:r w:rsidR="001F7802">
        <w:t>he</w:t>
      </w:r>
      <w:r w:rsidR="0067143C">
        <w:t xml:space="preserve">re are no significant </w:t>
      </w:r>
      <w:r w:rsidR="00FE4E6C">
        <w:t xml:space="preserve">adverse </w:t>
      </w:r>
      <w:r>
        <w:t>effect</w:t>
      </w:r>
      <w:r w:rsidR="00A47B56">
        <w:t>s on the environment or existing interests</w:t>
      </w:r>
      <w:r>
        <w:t xml:space="preserve"> </w:t>
      </w:r>
      <w:r w:rsidR="0067143C">
        <w:t>from</w:t>
      </w:r>
      <w:r>
        <w:t xml:space="preserve"> the deposit</w:t>
      </w:r>
      <w:r w:rsidR="00FE4E6C">
        <w:t xml:space="preserve"> on the seabed</w:t>
      </w:r>
      <w:r>
        <w:t xml:space="preserve"> of jettisoned </w:t>
      </w:r>
      <w:r w:rsidR="0067143C">
        <w:t xml:space="preserve">material from space vehicle launches. </w:t>
      </w:r>
      <w:r w:rsidR="00EE5747">
        <w:t>Balancing</w:t>
      </w:r>
      <w:r w:rsidR="00FE4E6C">
        <w:t xml:space="preserve"> </w:t>
      </w:r>
      <w:r w:rsidR="0067143C">
        <w:t>this</w:t>
      </w:r>
      <w:r w:rsidR="00FE4E6C">
        <w:t xml:space="preserve"> </w:t>
      </w:r>
      <w:r w:rsidR="00EE5747">
        <w:t>against</w:t>
      </w:r>
      <w:r w:rsidR="00FE4E6C">
        <w:t xml:space="preserve"> the</w:t>
      </w:r>
      <w:r w:rsidR="00EE5747">
        <w:t xml:space="preserve"> economic benefits to New Zealand,</w:t>
      </w:r>
      <w:r w:rsidR="00FE4E6C">
        <w:t xml:space="preserve"> </w:t>
      </w:r>
      <w:r w:rsidR="00EE5747">
        <w:t>t</w:t>
      </w:r>
      <w:r w:rsidR="00FE4E6C">
        <w:t xml:space="preserve">he </w:t>
      </w:r>
      <w:r w:rsidR="00EE0F33">
        <w:t xml:space="preserve">Minister </w:t>
      </w:r>
      <w:r w:rsidR="00FE4E6C">
        <w:t>considers that it is more appropriate to classify the activity as permitted than to have the effects considered in relation to an application for a marine consent.</w:t>
      </w:r>
    </w:p>
    <w:p w:rsidR="00F43220" w:rsidRDefault="00F43220" w:rsidP="00760036">
      <w:pPr>
        <w:pStyle w:val="BodyText"/>
      </w:pPr>
      <w:r>
        <w:t>The Minister therefore considers that the deposit on the seabed of jettisoned material from space launch vehicles meets the requirements of section 29(4) of the EEZ Act in relation to adverse effects on the environment or existing interests</w:t>
      </w:r>
      <w:r w:rsidR="00DE016A">
        <w:t>.</w:t>
      </w:r>
      <w:r>
        <w:t xml:space="preserve"> </w:t>
      </w:r>
    </w:p>
    <w:p w:rsidR="00533BD2" w:rsidRDefault="00533BD2" w:rsidP="003A6DD7">
      <w:pPr>
        <w:pStyle w:val="Heading3"/>
      </w:pPr>
      <w:r>
        <w:t>Section 33 – Matters the Minister must consider when making regulations</w:t>
      </w:r>
    </w:p>
    <w:p w:rsidR="00533BD2" w:rsidRDefault="00533BD2" w:rsidP="001D05E8">
      <w:pPr>
        <w:pStyle w:val="BodyText"/>
      </w:pPr>
      <w:r>
        <w:t>As outlined above, under section 33(3) of the EEZ Act, the Minister must take into account a number of factors when considering the development of regulations</w:t>
      </w:r>
      <w:r w:rsidR="00A71A65">
        <w:t xml:space="preserve"> (see </w:t>
      </w:r>
      <w:hyperlink w:anchor="_Appendix_B:_Section" w:history="1">
        <w:r w:rsidR="00A71A65" w:rsidRPr="00B84D2C">
          <w:rPr>
            <w:rStyle w:val="Hyperlink"/>
          </w:rPr>
          <w:t xml:space="preserve">Appendix </w:t>
        </w:r>
        <w:r w:rsidR="00B84D2C">
          <w:rPr>
            <w:rStyle w:val="Hyperlink"/>
          </w:rPr>
          <w:t>B</w:t>
        </w:r>
      </w:hyperlink>
      <w:r w:rsidR="00A71A65">
        <w:t>)</w:t>
      </w:r>
      <w:r>
        <w:t>.</w:t>
      </w:r>
    </w:p>
    <w:p w:rsidR="00AA2A3F" w:rsidRDefault="00525DF1" w:rsidP="001D05E8">
      <w:pPr>
        <w:pStyle w:val="BodyText"/>
      </w:pPr>
      <w:r>
        <w:t>The available information relevant to this proposal is provided elsewhere in this document</w:t>
      </w:r>
      <w:r w:rsidR="004075D5" w:rsidRPr="004075D5">
        <w:t xml:space="preserve"> </w:t>
      </w:r>
      <w:r w:rsidR="004075D5">
        <w:t>and in the NIWA report</w:t>
      </w:r>
      <w:r w:rsidR="004075D5" w:rsidRPr="009D5394">
        <w:t xml:space="preserve"> </w:t>
      </w:r>
      <w:hyperlink r:id="rId23" w:history="1">
        <w:r w:rsidR="004075D5" w:rsidRPr="00154C36">
          <w:rPr>
            <w:rStyle w:val="Hyperlink"/>
            <w:i/>
          </w:rPr>
          <w:t>Marine ecological risk assessment of the cumulative impact of electron rocket launches</w:t>
        </w:r>
      </w:hyperlink>
      <w:r w:rsidR="004075D5">
        <w:t>.</w:t>
      </w:r>
      <w:r>
        <w:t xml:space="preserve"> Any further relevant information provided through submissions will be taken into account by the Minister when making the decision about whether or not to recommend that regulations be made.</w:t>
      </w:r>
    </w:p>
    <w:p w:rsidR="00C73D7E" w:rsidRDefault="00C73D7E" w:rsidP="003A6DD7">
      <w:pPr>
        <w:pStyle w:val="Heading3"/>
      </w:pPr>
      <w:r>
        <w:t xml:space="preserve">Section 34 </w:t>
      </w:r>
      <w:r w:rsidR="00027CCE">
        <w:t>–</w:t>
      </w:r>
      <w:r>
        <w:t xml:space="preserve"> Best available information</w:t>
      </w:r>
    </w:p>
    <w:p w:rsidR="00C73D7E" w:rsidRDefault="008C2082" w:rsidP="00C73D7E">
      <w:pPr>
        <w:pStyle w:val="BodyText"/>
      </w:pPr>
      <w:r>
        <w:t>W</w:t>
      </w:r>
      <w:r w:rsidR="00C73D7E">
        <w:t xml:space="preserve">hen developing regulations </w:t>
      </w:r>
      <w:r>
        <w:t>to classify an activity as permitted, the Minister must:</w:t>
      </w:r>
      <w:r>
        <w:rPr>
          <w:rStyle w:val="FootnoteReference"/>
        </w:rPr>
        <w:footnoteReference w:id="15"/>
      </w:r>
    </w:p>
    <w:p w:rsidR="00C73D7E" w:rsidRDefault="00C73D7E" w:rsidP="001D05E8">
      <w:pPr>
        <w:pStyle w:val="Bullet"/>
      </w:pPr>
      <w:r>
        <w:t>make full use of the information and other resources available to him or her</w:t>
      </w:r>
    </w:p>
    <w:p w:rsidR="00C73D7E" w:rsidRDefault="00C73D7E" w:rsidP="001D05E8">
      <w:pPr>
        <w:pStyle w:val="Bullet"/>
      </w:pPr>
      <w:r>
        <w:t>base decisions on the best available information</w:t>
      </w:r>
    </w:p>
    <w:p w:rsidR="00C73D7E" w:rsidRDefault="00C73D7E" w:rsidP="001D05E8">
      <w:pPr>
        <w:pStyle w:val="Bullet"/>
      </w:pPr>
      <w:proofErr w:type="gramStart"/>
      <w:r>
        <w:t>take</w:t>
      </w:r>
      <w:proofErr w:type="gramEnd"/>
      <w:r>
        <w:t xml:space="preserve"> into account any uncertainty or inadequacy in the information available.</w:t>
      </w:r>
    </w:p>
    <w:p w:rsidR="00C73D7E" w:rsidRDefault="00C73D7E" w:rsidP="001D05E8">
      <w:pPr>
        <w:pStyle w:val="BodyText"/>
      </w:pPr>
      <w:r>
        <w:t>If, in relation to the making of a decision under this Act, the information available is uncertain or inadequate, the Minister must favour caution and environmental protection.</w:t>
      </w:r>
    </w:p>
    <w:p w:rsidR="00C85C21" w:rsidRDefault="00C33D0F" w:rsidP="001D05E8">
      <w:pPr>
        <w:pStyle w:val="BodyText"/>
      </w:pPr>
      <w:r>
        <w:t xml:space="preserve">Given that space vehicle launches are a new activity in New Zealand, there is a degree of uncertainty in the information that can only </w:t>
      </w:r>
      <w:r w:rsidR="004C5186">
        <w:t xml:space="preserve">be </w:t>
      </w:r>
      <w:r>
        <w:t xml:space="preserve">resolved by the activity taking place. </w:t>
      </w:r>
      <w:r w:rsidR="009330E4">
        <w:t>T</w:t>
      </w:r>
      <w:r>
        <w:t>he proposed permitted activity classification provides a precautionary approach by setting appropriate conditions on the activity</w:t>
      </w:r>
      <w:r w:rsidR="008E5297">
        <w:t>.</w:t>
      </w:r>
      <w:r>
        <w:t xml:space="preserve"> </w:t>
      </w:r>
      <w:r w:rsidR="008E5297">
        <w:t xml:space="preserve">To manage the </w:t>
      </w:r>
      <w:r w:rsidR="008E5297" w:rsidRPr="00AF58C3">
        <w:t>limitations on the current information used to inform th</w:t>
      </w:r>
      <w:r w:rsidR="008E5297">
        <w:t>e environmental risk assessment, the Government is also proposing that the regulations will expire</w:t>
      </w:r>
      <w:r w:rsidR="008E5297" w:rsidRPr="00AF58C3">
        <w:t xml:space="preserve"> after a certain number of years.</w:t>
      </w:r>
      <w:r w:rsidR="00C612A0">
        <w:t xml:space="preserve"> This will ensure there is consideration of how the activity is managed once the effects are better understood.</w:t>
      </w:r>
    </w:p>
    <w:p w:rsidR="004A6F97" w:rsidRDefault="004A6F97" w:rsidP="001D05E8">
      <w:pPr>
        <w:pStyle w:val="BodyText"/>
      </w:pPr>
      <w:r>
        <w:t xml:space="preserve">The Minister’s preliminary view is that, based on the information available, </w:t>
      </w:r>
      <w:r w:rsidR="00764528">
        <w:t>is that there will be no significant adverse effects on the environment or existing interests from the deposit on the seabed of jettisoned material from space vehicle launches</w:t>
      </w:r>
      <w:r>
        <w:t xml:space="preserve">. This </w:t>
      </w:r>
      <w:r w:rsidR="004C5186">
        <w:t>discussion</w:t>
      </w:r>
      <w:r>
        <w:t xml:space="preserve"> document provides an opportunity for the public to </w:t>
      </w:r>
      <w:r w:rsidR="004C5186">
        <w:t>produce</w:t>
      </w:r>
      <w:r>
        <w:t xml:space="preserve"> evidence</w:t>
      </w:r>
      <w:r w:rsidR="004C5186">
        <w:t>, if they have it,</w:t>
      </w:r>
      <w:r>
        <w:t xml:space="preserve"> </w:t>
      </w:r>
      <w:r w:rsidR="004C5186">
        <w:t>supporting or countering this position.</w:t>
      </w:r>
    </w:p>
    <w:p w:rsidR="00394FF1" w:rsidRDefault="00394FF1" w:rsidP="001D05E8">
      <w:pPr>
        <w:pStyle w:val="Heading3"/>
      </w:pPr>
      <w:r>
        <w:t>Conclusion</w:t>
      </w:r>
    </w:p>
    <w:p w:rsidR="00394FF1" w:rsidRPr="001D05E8" w:rsidRDefault="00394FF1" w:rsidP="001D05E8">
      <w:pPr>
        <w:pStyle w:val="Bullet"/>
        <w:numPr>
          <w:ilvl w:val="0"/>
          <w:numId w:val="0"/>
        </w:numPr>
        <w:spacing w:before="120"/>
        <w:rPr>
          <w:rFonts w:eastAsiaTheme="minorEastAsia" w:cstheme="minorBidi"/>
          <w:szCs w:val="22"/>
        </w:rPr>
      </w:pPr>
      <w:r w:rsidRPr="001D05E8">
        <w:rPr>
          <w:rFonts w:eastAsiaTheme="minorEastAsia" w:cstheme="minorBidi"/>
          <w:szCs w:val="22"/>
        </w:rPr>
        <w:t>Taking all of the factors in</w:t>
      </w:r>
      <w:r w:rsidR="00C94742">
        <w:rPr>
          <w:rFonts w:eastAsiaTheme="minorEastAsia" w:cstheme="minorBidi"/>
          <w:szCs w:val="22"/>
        </w:rPr>
        <w:t>to</w:t>
      </w:r>
      <w:r w:rsidRPr="001D05E8">
        <w:rPr>
          <w:rFonts w:eastAsiaTheme="minorEastAsia" w:cstheme="minorBidi"/>
          <w:szCs w:val="22"/>
        </w:rPr>
        <w:t xml:space="preserve"> account, the Minister considers that the permitted activity classification provides an appropriate balance between the assessment and management of environmental effects on the one hand, and cost-effectiveness and certainty for users on the other. It improves the attractiveness of New Zealand as an investment opportunity for the global space industry while ensuring there is appropriate regulatory oversight of the effects of the industry in the EEZ and continental shelf.</w:t>
      </w:r>
    </w:p>
    <w:p w:rsidR="00394FF1" w:rsidRDefault="00394FF1" w:rsidP="00394FF1">
      <w:pPr>
        <w:pStyle w:val="Bullet"/>
        <w:numPr>
          <w:ilvl w:val="0"/>
          <w:numId w:val="0"/>
        </w:numPr>
      </w:pPr>
      <w:r>
        <w:t>The Minister therefore proposes that the deposit on the seabed of jettisoned material from space launch vehicles be classified by regulations as a permitted activity. In proposing this classification, the Minister is satisfied</w:t>
      </w:r>
      <w:r w:rsidR="007244D8">
        <w:t>, on the basis of information currently available,</w:t>
      </w:r>
      <w:r>
        <w:t xml:space="preserve"> that the objectives outlined in </w:t>
      </w:r>
      <w:hyperlink w:anchor="_Section_4:_What" w:history="1">
        <w:r w:rsidRPr="00121405">
          <w:rPr>
            <w:rStyle w:val="Hyperlink"/>
          </w:rPr>
          <w:t>section 4</w:t>
        </w:r>
      </w:hyperlink>
      <w:r>
        <w:t xml:space="preserve"> will be met.</w:t>
      </w:r>
      <w:r w:rsidR="0058422E">
        <w:t xml:space="preserve"> See </w:t>
      </w:r>
      <w:r w:rsidR="003226B0" w:rsidRPr="00C53700">
        <w:rPr>
          <w:rStyle w:val="Hyperlink"/>
          <w:rFonts w:eastAsiaTheme="minorEastAsia" w:cstheme="minorBidi"/>
          <w:szCs w:val="22"/>
        </w:rPr>
        <w:t xml:space="preserve">Table </w:t>
      </w:r>
      <w:r w:rsidR="00E07D9C" w:rsidRPr="00C53700">
        <w:rPr>
          <w:rStyle w:val="Hyperlink"/>
          <w:rFonts w:eastAsiaTheme="minorEastAsia" w:cstheme="minorBidi"/>
          <w:szCs w:val="22"/>
        </w:rPr>
        <w:t>3</w:t>
      </w:r>
      <w:r w:rsidR="00E07D9C">
        <w:t xml:space="preserve"> </w:t>
      </w:r>
      <w:r w:rsidR="0058422E">
        <w:t xml:space="preserve">below for an assessment of the permitted activities classification against the Government’s </w:t>
      </w:r>
      <w:r w:rsidR="003226B0">
        <w:t>objectives</w:t>
      </w:r>
      <w:r w:rsidR="0058422E">
        <w:t>.</w:t>
      </w:r>
      <w:r w:rsidR="007244D8">
        <w:t xml:space="preserve"> </w:t>
      </w:r>
    </w:p>
    <w:p w:rsidR="00A7635C" w:rsidRDefault="00A7635C" w:rsidP="00A7635C">
      <w:pPr>
        <w:pStyle w:val="Heading3"/>
      </w:pPr>
      <w:r>
        <w:t>Questions</w:t>
      </w:r>
    </w:p>
    <w:p w:rsidR="00A7635C" w:rsidRDefault="00A7635C" w:rsidP="00A7635C">
      <w:pPr>
        <w:pStyle w:val="Numberedparagraph"/>
        <w:ind w:left="426" w:hanging="426"/>
        <w:rPr>
          <w:color w:val="000000" w:themeColor="text1"/>
        </w:rPr>
      </w:pPr>
      <w:r w:rsidRPr="00C76C94">
        <w:rPr>
          <w:color w:val="000000" w:themeColor="text1"/>
        </w:rPr>
        <w:t xml:space="preserve">Do you agree that the </w:t>
      </w:r>
      <w:r w:rsidRPr="001D05E8">
        <w:t>deposit on the seabed of jettisoned material from space</w:t>
      </w:r>
      <w:r w:rsidRPr="00C76C94">
        <w:rPr>
          <w:color w:val="000000" w:themeColor="text1"/>
        </w:rPr>
        <w:t xml:space="preserve"> </w:t>
      </w:r>
      <w:r>
        <w:rPr>
          <w:color w:val="000000" w:themeColor="text1"/>
        </w:rPr>
        <w:t>launch vehicles</w:t>
      </w:r>
      <w:r w:rsidRPr="00C76C94">
        <w:rPr>
          <w:color w:val="000000" w:themeColor="text1"/>
        </w:rPr>
        <w:t xml:space="preserve"> </w:t>
      </w:r>
      <w:r>
        <w:rPr>
          <w:color w:val="000000" w:themeColor="text1"/>
        </w:rPr>
        <w:t xml:space="preserve">should </w:t>
      </w:r>
      <w:r w:rsidRPr="00C76C94">
        <w:rPr>
          <w:color w:val="000000" w:themeColor="text1"/>
        </w:rPr>
        <w:t>be classified as permitted? If not, how should the activit</w:t>
      </w:r>
      <w:r>
        <w:rPr>
          <w:color w:val="000000" w:themeColor="text1"/>
        </w:rPr>
        <w:t>y</w:t>
      </w:r>
      <w:r w:rsidRPr="00C76C94">
        <w:rPr>
          <w:color w:val="000000" w:themeColor="text1"/>
        </w:rPr>
        <w:t xml:space="preserve"> be classified or regulated?</w:t>
      </w:r>
    </w:p>
    <w:p w:rsidR="00A7635C" w:rsidRDefault="00A7635C" w:rsidP="00394FF1">
      <w:pPr>
        <w:pStyle w:val="Bullet"/>
        <w:numPr>
          <w:ilvl w:val="0"/>
          <w:numId w:val="0"/>
        </w:numPr>
      </w:pPr>
    </w:p>
    <w:p w:rsidR="00AA2A3F" w:rsidRDefault="00AA2A3F">
      <w:pPr>
        <w:spacing w:before="0" w:after="200" w:line="276" w:lineRule="auto"/>
        <w:jc w:val="left"/>
        <w:rPr>
          <w:rStyle w:val="Hyperlink"/>
          <w:b/>
          <w:noProof/>
          <w:sz w:val="20"/>
        </w:rPr>
      </w:pPr>
      <w:r>
        <w:rPr>
          <w:rStyle w:val="Hyperlink"/>
          <w:noProof/>
        </w:rPr>
        <w:br w:type="page"/>
      </w:r>
    </w:p>
    <w:p w:rsidR="00394FF1" w:rsidRPr="00AA3AEC" w:rsidRDefault="00394FF1" w:rsidP="00394FF1">
      <w:pPr>
        <w:pStyle w:val="Tableheading"/>
        <w:ind w:left="709" w:hanging="709"/>
        <w:rPr>
          <w:rStyle w:val="Hyperlink"/>
          <w:noProof/>
        </w:rPr>
      </w:pPr>
      <w:r w:rsidRPr="00AA3AEC">
        <w:rPr>
          <w:rStyle w:val="Hyperlink"/>
          <w:noProof/>
        </w:rPr>
        <w:t xml:space="preserve">Table </w:t>
      </w:r>
      <w:r w:rsidR="00E07D9C">
        <w:rPr>
          <w:rStyle w:val="Hyperlink"/>
          <w:noProof/>
        </w:rPr>
        <w:t>3</w:t>
      </w:r>
      <w:r w:rsidRPr="00AA3AEC">
        <w:rPr>
          <w:rStyle w:val="Hyperlink"/>
          <w:noProof/>
        </w:rPr>
        <w:t xml:space="preserve">: An assessment of the permitted classification for </w:t>
      </w:r>
      <w:r>
        <w:rPr>
          <w:rStyle w:val="Hyperlink"/>
          <w:noProof/>
        </w:rPr>
        <w:t>the deposit on the seabed of jettisoned material from space</w:t>
      </w:r>
      <w:r w:rsidRPr="00AA3AEC">
        <w:rPr>
          <w:rStyle w:val="Hyperlink"/>
          <w:noProof/>
        </w:rPr>
        <w:t xml:space="preserve"> </w:t>
      </w:r>
      <w:r>
        <w:rPr>
          <w:rStyle w:val="Hyperlink"/>
          <w:noProof/>
        </w:rPr>
        <w:t>launch vehicles</w:t>
      </w:r>
      <w:r w:rsidR="00D87ACC" w:rsidRPr="00D87ACC">
        <w:rPr>
          <w:rStyle w:val="Hyperlink"/>
          <w:noProof/>
        </w:rPr>
        <w:t xml:space="preserve"> </w:t>
      </w:r>
      <w:r w:rsidR="00D87ACC" w:rsidRPr="00AA3AEC">
        <w:rPr>
          <w:rStyle w:val="Hyperlink"/>
          <w:noProof/>
        </w:rPr>
        <w:t xml:space="preserve">against the </w:t>
      </w:r>
      <w:r w:rsidR="00D87ACC">
        <w:rPr>
          <w:rStyle w:val="Hyperlink"/>
          <w:noProof/>
        </w:rPr>
        <w:t xml:space="preserve">Government’s </w:t>
      </w:r>
      <w:r w:rsidR="00D87ACC" w:rsidRPr="00AA3AEC">
        <w:rPr>
          <w:rStyle w:val="Hyperlink"/>
          <w:noProof/>
        </w:rPr>
        <w:t>objectives</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114"/>
        <w:gridCol w:w="5391"/>
      </w:tblGrid>
      <w:tr w:rsidR="00394FF1" w:rsidRPr="006B77BB" w:rsidTr="00525DF1">
        <w:trPr>
          <w:tblHeader/>
        </w:trPr>
        <w:tc>
          <w:tcPr>
            <w:tcW w:w="3114" w:type="dxa"/>
            <w:shd w:val="clear" w:color="auto" w:fill="1C556C"/>
          </w:tcPr>
          <w:p w:rsidR="00394FF1" w:rsidRPr="006B77BB" w:rsidRDefault="00394FF1" w:rsidP="00525DF1">
            <w:pPr>
              <w:pStyle w:val="TableTextbold"/>
              <w:rPr>
                <w:color w:val="FFFFFF" w:themeColor="background1"/>
              </w:rPr>
            </w:pPr>
            <w:r>
              <w:rPr>
                <w:color w:val="FFFFFF" w:themeColor="background1"/>
              </w:rPr>
              <w:t xml:space="preserve">Objectives </w:t>
            </w:r>
          </w:p>
        </w:tc>
        <w:tc>
          <w:tcPr>
            <w:tcW w:w="5391" w:type="dxa"/>
            <w:shd w:val="clear" w:color="auto" w:fill="1C556C"/>
          </w:tcPr>
          <w:p w:rsidR="00394FF1" w:rsidRPr="006B77BB" w:rsidRDefault="00394FF1" w:rsidP="00525DF1">
            <w:pPr>
              <w:pStyle w:val="TableTextbold"/>
              <w:rPr>
                <w:color w:val="FFFFFF" w:themeColor="background1"/>
              </w:rPr>
            </w:pPr>
            <w:r>
              <w:rPr>
                <w:color w:val="FFFFFF" w:themeColor="background1"/>
              </w:rPr>
              <w:t>Assessment of preferred option</w:t>
            </w:r>
          </w:p>
        </w:tc>
      </w:tr>
      <w:tr w:rsidR="00394FF1" w:rsidRPr="006B77BB" w:rsidTr="00525DF1">
        <w:tc>
          <w:tcPr>
            <w:tcW w:w="3114" w:type="dxa"/>
            <w:shd w:val="clear" w:color="auto" w:fill="auto"/>
          </w:tcPr>
          <w:p w:rsidR="00394FF1" w:rsidRPr="006B77BB" w:rsidRDefault="00394FF1" w:rsidP="00525DF1">
            <w:pPr>
              <w:pStyle w:val="TableText"/>
            </w:pPr>
            <w:r w:rsidRPr="00F131DD">
              <w:t>New Zealand fulfils its obligations under relevant international conventions relating to the marine environment</w:t>
            </w:r>
          </w:p>
        </w:tc>
        <w:tc>
          <w:tcPr>
            <w:tcW w:w="5391" w:type="dxa"/>
            <w:shd w:val="clear" w:color="auto" w:fill="auto"/>
          </w:tcPr>
          <w:p w:rsidR="00394FF1" w:rsidRDefault="009F2AA5" w:rsidP="00575276">
            <w:pPr>
              <w:pStyle w:val="TableText"/>
            </w:pPr>
            <w:r>
              <w:t>Meets rel</w:t>
            </w:r>
            <w:r w:rsidR="00820A4A">
              <w:t>evant international obligations under</w:t>
            </w:r>
            <w:r>
              <w:t xml:space="preserve"> </w:t>
            </w:r>
            <w:r w:rsidR="00575276">
              <w:t>UNCLOS</w:t>
            </w:r>
            <w:r>
              <w:t xml:space="preserve">, the </w:t>
            </w:r>
            <w:r w:rsidR="00575276">
              <w:t xml:space="preserve">Convention on Biological Diversity and the </w:t>
            </w:r>
            <w:proofErr w:type="spellStart"/>
            <w:r>
              <w:t>Noumea</w:t>
            </w:r>
            <w:proofErr w:type="spellEnd"/>
            <w:r>
              <w:t xml:space="preserve"> Convention</w:t>
            </w:r>
            <w:r w:rsidR="00575276">
              <w:t>:</w:t>
            </w:r>
          </w:p>
          <w:p w:rsidR="00113BC5" w:rsidRDefault="000518D1" w:rsidP="00692C21">
            <w:pPr>
              <w:pStyle w:val="TableText"/>
              <w:spacing w:line="240" w:lineRule="exact"/>
            </w:pPr>
            <w:r>
              <w:t>The permitted activity classification complies</w:t>
            </w:r>
            <w:r w:rsidR="00820A4A">
              <w:t xml:space="preserve"> generally</w:t>
            </w:r>
            <w:r>
              <w:t xml:space="preserve"> with </w:t>
            </w:r>
            <w:r w:rsidR="00E735AA">
              <w:t>these</w:t>
            </w:r>
            <w:r>
              <w:t xml:space="preserve"> international obligation</w:t>
            </w:r>
            <w:r w:rsidR="00E735AA">
              <w:t>s</w:t>
            </w:r>
            <w:r>
              <w:t xml:space="preserve"> </w:t>
            </w:r>
            <w:r w:rsidR="00AE49D6">
              <w:t>because</w:t>
            </w:r>
            <w:r w:rsidR="00113BC5">
              <w:t>:</w:t>
            </w:r>
            <w:r>
              <w:t xml:space="preserve"> </w:t>
            </w:r>
          </w:p>
          <w:p w:rsidR="000518D1" w:rsidRPr="00AE49D6" w:rsidRDefault="00AA4410" w:rsidP="000A0CB6">
            <w:pPr>
              <w:pStyle w:val="Bullet"/>
              <w:tabs>
                <w:tab w:val="clear" w:pos="567"/>
              </w:tabs>
              <w:spacing w:before="60" w:after="60" w:line="240" w:lineRule="exact"/>
              <w:ind w:left="459" w:hanging="425"/>
              <w:rPr>
                <w:sz w:val="18"/>
                <w:szCs w:val="18"/>
              </w:rPr>
            </w:pPr>
            <w:r>
              <w:rPr>
                <w:sz w:val="18"/>
                <w:szCs w:val="18"/>
              </w:rPr>
              <w:t xml:space="preserve"> </w:t>
            </w:r>
            <w:proofErr w:type="gramStart"/>
            <w:r w:rsidR="000518D1" w:rsidRPr="00AE49D6">
              <w:rPr>
                <w:sz w:val="18"/>
                <w:szCs w:val="18"/>
              </w:rPr>
              <w:t>t</w:t>
            </w:r>
            <w:r w:rsidR="00575276" w:rsidRPr="00AE49D6">
              <w:rPr>
                <w:sz w:val="18"/>
                <w:szCs w:val="18"/>
              </w:rPr>
              <w:t>he</w:t>
            </w:r>
            <w:proofErr w:type="gramEnd"/>
            <w:r w:rsidR="00575276" w:rsidRPr="00AE49D6">
              <w:rPr>
                <w:sz w:val="18"/>
                <w:szCs w:val="18"/>
              </w:rPr>
              <w:t xml:space="preserve"> probability of significant adverse effects from </w:t>
            </w:r>
            <w:r w:rsidR="00E735AA" w:rsidRPr="00AE49D6">
              <w:rPr>
                <w:sz w:val="18"/>
                <w:szCs w:val="18"/>
              </w:rPr>
              <w:t xml:space="preserve">the </w:t>
            </w:r>
            <w:r w:rsidR="000518D1" w:rsidRPr="00AE49D6">
              <w:rPr>
                <w:sz w:val="18"/>
                <w:szCs w:val="18"/>
              </w:rPr>
              <w:t>activity</w:t>
            </w:r>
            <w:r w:rsidR="00575276" w:rsidRPr="00AE49D6">
              <w:rPr>
                <w:sz w:val="18"/>
                <w:szCs w:val="18"/>
              </w:rPr>
              <w:t xml:space="preserve"> is low</w:t>
            </w:r>
            <w:r w:rsidR="000518D1" w:rsidRPr="00AE49D6">
              <w:rPr>
                <w:sz w:val="18"/>
                <w:szCs w:val="18"/>
              </w:rPr>
              <w:t xml:space="preserve">, and conditions can be set </w:t>
            </w:r>
            <w:r w:rsidR="00E735AA" w:rsidRPr="00AE49D6">
              <w:rPr>
                <w:sz w:val="18"/>
                <w:szCs w:val="18"/>
              </w:rPr>
              <w:t>in</w:t>
            </w:r>
            <w:r w:rsidR="000518D1" w:rsidRPr="00AE49D6">
              <w:rPr>
                <w:sz w:val="18"/>
                <w:szCs w:val="18"/>
              </w:rPr>
              <w:t xml:space="preserve"> regulations to </w:t>
            </w:r>
            <w:r w:rsidR="00E735AA" w:rsidRPr="00AE49D6">
              <w:rPr>
                <w:sz w:val="18"/>
                <w:szCs w:val="18"/>
              </w:rPr>
              <w:t xml:space="preserve">avoid, remedy or </w:t>
            </w:r>
            <w:r w:rsidR="000518D1" w:rsidRPr="00AE49D6">
              <w:rPr>
                <w:sz w:val="18"/>
                <w:szCs w:val="18"/>
              </w:rPr>
              <w:t>mitigate effects on the environment</w:t>
            </w:r>
            <w:r w:rsidR="00820A4A">
              <w:rPr>
                <w:sz w:val="18"/>
                <w:szCs w:val="18"/>
              </w:rPr>
              <w:t>, biodiversity</w:t>
            </w:r>
            <w:r w:rsidR="000518D1" w:rsidRPr="00AE49D6">
              <w:rPr>
                <w:sz w:val="18"/>
                <w:szCs w:val="18"/>
              </w:rPr>
              <w:t xml:space="preserve"> and existing interest.</w:t>
            </w:r>
          </w:p>
          <w:p w:rsidR="00575276" w:rsidRDefault="00AA4410" w:rsidP="00AA4410">
            <w:pPr>
              <w:pStyle w:val="Bullet"/>
              <w:tabs>
                <w:tab w:val="clear" w:pos="567"/>
              </w:tabs>
              <w:spacing w:before="60" w:after="60" w:line="240" w:lineRule="exact"/>
              <w:ind w:left="459" w:hanging="425"/>
              <w:rPr>
                <w:sz w:val="18"/>
                <w:szCs w:val="18"/>
              </w:rPr>
            </w:pPr>
            <w:r>
              <w:rPr>
                <w:sz w:val="18"/>
                <w:szCs w:val="18"/>
              </w:rPr>
              <w:t xml:space="preserve"> </w:t>
            </w:r>
            <w:proofErr w:type="gramStart"/>
            <w:r w:rsidR="00AE49D6">
              <w:rPr>
                <w:sz w:val="18"/>
                <w:szCs w:val="18"/>
              </w:rPr>
              <w:t>t</w:t>
            </w:r>
            <w:r w:rsidR="00E735AA" w:rsidRPr="00AE49D6">
              <w:rPr>
                <w:sz w:val="18"/>
                <w:szCs w:val="18"/>
              </w:rPr>
              <w:t>o</w:t>
            </w:r>
            <w:proofErr w:type="gramEnd"/>
            <w:r w:rsidR="00E735AA" w:rsidRPr="00AE49D6">
              <w:rPr>
                <w:sz w:val="18"/>
                <w:szCs w:val="18"/>
              </w:rPr>
              <w:t xml:space="preserve"> satisfy the </w:t>
            </w:r>
            <w:proofErr w:type="spellStart"/>
            <w:r w:rsidR="00E735AA" w:rsidRPr="00AE49D6">
              <w:rPr>
                <w:sz w:val="18"/>
                <w:szCs w:val="18"/>
              </w:rPr>
              <w:t>Noumea</w:t>
            </w:r>
            <w:proofErr w:type="spellEnd"/>
            <w:r w:rsidR="00E735AA" w:rsidRPr="00AE49D6">
              <w:rPr>
                <w:sz w:val="18"/>
                <w:szCs w:val="18"/>
              </w:rPr>
              <w:t xml:space="preserve"> Convention requirements, the Minister needs to </w:t>
            </w:r>
            <w:r w:rsidR="00820A4A">
              <w:rPr>
                <w:sz w:val="18"/>
                <w:szCs w:val="18"/>
              </w:rPr>
              <w:t>consider whether</w:t>
            </w:r>
            <w:r w:rsidR="00E735AA" w:rsidRPr="00AE49D6">
              <w:rPr>
                <w:sz w:val="18"/>
                <w:szCs w:val="18"/>
              </w:rPr>
              <w:t xml:space="preserve"> the activity is a </w:t>
            </w:r>
            <w:r w:rsidR="00692C21">
              <w:rPr>
                <w:sz w:val="18"/>
                <w:szCs w:val="18"/>
              </w:rPr>
              <w:t>‘</w:t>
            </w:r>
            <w:r w:rsidR="00E735AA" w:rsidRPr="00AE49D6">
              <w:rPr>
                <w:sz w:val="18"/>
                <w:szCs w:val="18"/>
              </w:rPr>
              <w:t>major project</w:t>
            </w:r>
            <w:r w:rsidR="00692C21">
              <w:rPr>
                <w:sz w:val="18"/>
                <w:szCs w:val="18"/>
              </w:rPr>
              <w:t>’</w:t>
            </w:r>
            <w:r w:rsidR="00E735AA" w:rsidRPr="00AE49D6">
              <w:rPr>
                <w:sz w:val="18"/>
                <w:szCs w:val="18"/>
              </w:rPr>
              <w:t xml:space="preserve"> for the purpose of the </w:t>
            </w:r>
            <w:proofErr w:type="spellStart"/>
            <w:r w:rsidR="00E735AA" w:rsidRPr="00AE49D6">
              <w:rPr>
                <w:sz w:val="18"/>
                <w:szCs w:val="18"/>
              </w:rPr>
              <w:t>Noumea</w:t>
            </w:r>
            <w:proofErr w:type="spellEnd"/>
            <w:r w:rsidR="00E735AA" w:rsidRPr="00AE49D6">
              <w:rPr>
                <w:sz w:val="18"/>
                <w:szCs w:val="18"/>
              </w:rPr>
              <w:t xml:space="preserve"> Convention. Through </w:t>
            </w:r>
            <w:r w:rsidR="00113BC5" w:rsidRPr="00AE49D6">
              <w:rPr>
                <w:sz w:val="18"/>
                <w:szCs w:val="18"/>
              </w:rPr>
              <w:t xml:space="preserve">consultation with experts, including NIWA, officials have assessed the routine environmental effects of the activity as </w:t>
            </w:r>
            <w:r w:rsidR="00764528">
              <w:rPr>
                <w:sz w:val="18"/>
                <w:szCs w:val="18"/>
              </w:rPr>
              <w:t>not significant</w:t>
            </w:r>
            <w:r w:rsidR="00113BC5" w:rsidRPr="00AE49D6">
              <w:rPr>
                <w:sz w:val="18"/>
                <w:szCs w:val="18"/>
              </w:rPr>
              <w:t>, and concluded that the activity is therefore unlikely to</w:t>
            </w:r>
            <w:r w:rsidR="00692C21">
              <w:rPr>
                <w:sz w:val="18"/>
                <w:szCs w:val="18"/>
              </w:rPr>
              <w:t xml:space="preserve"> be considered a major project.</w:t>
            </w:r>
          </w:p>
          <w:p w:rsidR="004075D5" w:rsidRPr="004075D5" w:rsidRDefault="00FC148E" w:rsidP="004075D5">
            <w:pPr>
              <w:pStyle w:val="Bullet"/>
              <w:tabs>
                <w:tab w:val="clear" w:pos="567"/>
              </w:tabs>
              <w:spacing w:before="60" w:after="60" w:line="240" w:lineRule="exact"/>
              <w:ind w:left="459" w:hanging="425"/>
              <w:rPr>
                <w:sz w:val="18"/>
                <w:szCs w:val="18"/>
              </w:rPr>
            </w:pPr>
            <w:r>
              <w:rPr>
                <w:sz w:val="18"/>
                <w:szCs w:val="18"/>
              </w:rPr>
              <w:t>a</w:t>
            </w:r>
            <w:r w:rsidR="004075D5">
              <w:rPr>
                <w:sz w:val="18"/>
                <w:szCs w:val="18"/>
              </w:rPr>
              <w:t>lthough public participation is low (consultation on regulations only), this is proportionate to the likely level of effects on the interests of the public and iwi/M</w:t>
            </w:r>
            <w:r w:rsidR="004075D5" w:rsidRPr="00296939">
              <w:t>ā</w:t>
            </w:r>
            <w:r w:rsidR="004075D5">
              <w:rPr>
                <w:sz w:val="18"/>
                <w:szCs w:val="18"/>
              </w:rPr>
              <w:t>ori</w:t>
            </w:r>
          </w:p>
        </w:tc>
      </w:tr>
      <w:tr w:rsidR="00394FF1" w:rsidRPr="006B77BB" w:rsidTr="00525DF1">
        <w:tc>
          <w:tcPr>
            <w:tcW w:w="3114" w:type="dxa"/>
            <w:shd w:val="clear" w:color="auto" w:fill="auto"/>
          </w:tcPr>
          <w:p w:rsidR="00394FF1" w:rsidRPr="006B77BB" w:rsidRDefault="00394FF1" w:rsidP="00525DF1">
            <w:pPr>
              <w:pStyle w:val="TableText"/>
            </w:pPr>
            <w:r>
              <w:rPr>
                <w:rFonts w:eastAsia="Times New Roman"/>
              </w:rPr>
              <w:t>T</w:t>
            </w:r>
            <w:r w:rsidRPr="009B1FD2">
              <w:rPr>
                <w:rFonts w:eastAsia="Times New Roman"/>
              </w:rPr>
              <w:t xml:space="preserve">he natural resources of the EEZ and </w:t>
            </w:r>
            <w:r>
              <w:t>continental shelf</w:t>
            </w:r>
            <w:r w:rsidRPr="009B1FD2">
              <w:rPr>
                <w:rFonts w:eastAsia="Times New Roman"/>
              </w:rPr>
              <w:t xml:space="preserve"> are sustainably managed </w:t>
            </w:r>
          </w:p>
        </w:tc>
        <w:tc>
          <w:tcPr>
            <w:tcW w:w="5391" w:type="dxa"/>
            <w:shd w:val="clear" w:color="auto" w:fill="auto"/>
          </w:tcPr>
          <w:p w:rsidR="00394FF1" w:rsidRDefault="00394FF1" w:rsidP="00525DF1">
            <w:pPr>
              <w:pStyle w:val="TableText"/>
            </w:pPr>
            <w:r>
              <w:t>Will provide certainty of environmental protection through conditions set in regulations</w:t>
            </w:r>
          </w:p>
          <w:p w:rsidR="00394FF1" w:rsidRDefault="00394FF1" w:rsidP="00525DF1">
            <w:pPr>
              <w:pStyle w:val="TableText"/>
            </w:pPr>
            <w:r>
              <w:t>Will provide certainty for users that they are able to comply with conditions</w:t>
            </w:r>
          </w:p>
          <w:p w:rsidR="00394FF1" w:rsidRPr="006B77BB" w:rsidRDefault="00394FF1" w:rsidP="00525DF1">
            <w:pPr>
              <w:pStyle w:val="TableText"/>
            </w:pPr>
            <w:r>
              <w:t>Will ensure sustainable management by allowing for the use of marine resources while sustaining their future potential and the environmental integrity of the EEZ</w:t>
            </w:r>
          </w:p>
        </w:tc>
      </w:tr>
      <w:tr w:rsidR="00394FF1" w:rsidRPr="006B77BB" w:rsidTr="00525DF1">
        <w:tc>
          <w:tcPr>
            <w:tcW w:w="3114" w:type="dxa"/>
          </w:tcPr>
          <w:p w:rsidR="00394FF1" w:rsidRPr="00E02476" w:rsidRDefault="00394FF1" w:rsidP="00525DF1">
            <w:pPr>
              <w:pStyle w:val="TableText"/>
            </w:pPr>
            <w:r>
              <w:t>C</w:t>
            </w:r>
            <w:r w:rsidRPr="00E02476">
              <w:t>lassifications and conditions are cost-effective, with the cost to Government and users proportional to the level of environmental effects addressed</w:t>
            </w:r>
          </w:p>
        </w:tc>
        <w:tc>
          <w:tcPr>
            <w:tcW w:w="5391" w:type="dxa"/>
          </w:tcPr>
          <w:p w:rsidR="00394FF1" w:rsidRDefault="00394FF1" w:rsidP="00525DF1">
            <w:pPr>
              <w:pStyle w:val="TableText"/>
            </w:pPr>
            <w:r>
              <w:t>Cost effective for the Government in terms of monitoring through conditions</w:t>
            </w:r>
          </w:p>
          <w:p w:rsidR="00394FF1" w:rsidRDefault="00394FF1" w:rsidP="00525DF1">
            <w:pPr>
              <w:pStyle w:val="TableText"/>
            </w:pPr>
            <w:r>
              <w:t>Imposes low compliance costs on users</w:t>
            </w:r>
          </w:p>
          <w:p w:rsidR="00394FF1" w:rsidRPr="006B77BB" w:rsidRDefault="00394FF1" w:rsidP="00525DF1">
            <w:pPr>
              <w:pStyle w:val="TableText"/>
            </w:pPr>
            <w:r>
              <w:t>Conditions are proportionate to the likely effects of the activity</w:t>
            </w:r>
          </w:p>
        </w:tc>
      </w:tr>
      <w:tr w:rsidR="00394FF1" w:rsidRPr="006B77BB" w:rsidTr="00525DF1">
        <w:tc>
          <w:tcPr>
            <w:tcW w:w="3114" w:type="dxa"/>
          </w:tcPr>
          <w:p w:rsidR="00394FF1" w:rsidRPr="00E02476" w:rsidRDefault="00394FF1" w:rsidP="0057226D">
            <w:pPr>
              <w:pStyle w:val="TableText"/>
            </w:pPr>
            <w:r>
              <w:t xml:space="preserve">Provide for the consideration of </w:t>
            </w:r>
            <w:r w:rsidRPr="009B1FD2">
              <w:t xml:space="preserve">non-environmental impacts, including on existing interests, </w:t>
            </w:r>
            <w:r w:rsidR="0057226D">
              <w:t>i</w:t>
            </w:r>
            <w:r w:rsidR="0057226D" w:rsidRPr="009B1FD2">
              <w:t xml:space="preserve">wi </w:t>
            </w:r>
            <w:r w:rsidRPr="009B1FD2">
              <w:t xml:space="preserve">and other matters set out in the </w:t>
            </w:r>
            <w:r>
              <w:t xml:space="preserve">EEZ </w:t>
            </w:r>
            <w:r w:rsidRPr="009B1FD2">
              <w:t xml:space="preserve">Act, </w:t>
            </w:r>
            <w:r>
              <w:t>in a manner proportionate to the scale and effects of activities</w:t>
            </w:r>
          </w:p>
        </w:tc>
        <w:tc>
          <w:tcPr>
            <w:tcW w:w="5391" w:type="dxa"/>
          </w:tcPr>
          <w:p w:rsidR="00394FF1" w:rsidRDefault="00394FF1" w:rsidP="00525DF1">
            <w:pPr>
              <w:pStyle w:val="TableText"/>
            </w:pPr>
            <w:r>
              <w:t xml:space="preserve">Effect on existing interests and </w:t>
            </w:r>
            <w:r w:rsidR="0057226D">
              <w:t xml:space="preserve">iwi </w:t>
            </w:r>
            <w:r>
              <w:t xml:space="preserve">likely to be </w:t>
            </w:r>
            <w:r w:rsidR="004075D5">
              <w:t>low</w:t>
            </w:r>
          </w:p>
          <w:p w:rsidR="00394FF1" w:rsidRPr="006B77BB" w:rsidRDefault="00394FF1" w:rsidP="0057226D">
            <w:pPr>
              <w:pStyle w:val="TableText"/>
            </w:pPr>
            <w:r>
              <w:t xml:space="preserve">Public participation is low (consultation on regulations only), but this is proportionate to the likely level of effects on the interests of the public and </w:t>
            </w:r>
            <w:r w:rsidR="0057226D">
              <w:t>iwi</w:t>
            </w:r>
          </w:p>
        </w:tc>
      </w:tr>
    </w:tbl>
    <w:p w:rsidR="003164DF" w:rsidRDefault="003164DF" w:rsidP="003164DF">
      <w:pPr>
        <w:pStyle w:val="Heading2"/>
      </w:pPr>
      <w:bookmarkStart w:id="31" w:name="_Toc459975234"/>
      <w:r>
        <w:t>What conditions should be placed on the permitted activity?</w:t>
      </w:r>
      <w:bookmarkEnd w:id="31"/>
    </w:p>
    <w:p w:rsidR="003164DF" w:rsidRDefault="003164DF" w:rsidP="003164DF">
      <w:pPr>
        <w:pStyle w:val="BodyText"/>
      </w:pPr>
      <w:r>
        <w:t>Regulations can set conditions on permitted activities. These conditions will set the limits for the activities and any other matters that need to be considered to ensure the activity meets the test for being permitted.</w:t>
      </w:r>
    </w:p>
    <w:p w:rsidR="000814B2" w:rsidRDefault="000814B2">
      <w:pPr>
        <w:spacing w:before="0" w:after="200" w:line="276" w:lineRule="auto"/>
        <w:jc w:val="left"/>
      </w:pPr>
      <w:r>
        <w:br w:type="page"/>
      </w:r>
    </w:p>
    <w:p w:rsidR="003164DF" w:rsidRDefault="003164DF" w:rsidP="003164DF">
      <w:pPr>
        <w:pStyle w:val="BodyText"/>
      </w:pPr>
      <w:r>
        <w:t>The Minister is proposing the following specific conditions as a minimum for the deposit of jettisoned material on the seabed from space launch vehicles:</w:t>
      </w:r>
    </w:p>
    <w:p w:rsidR="003164DF" w:rsidRDefault="003164DF" w:rsidP="003164DF">
      <w:pPr>
        <w:pStyle w:val="Bullet"/>
      </w:pPr>
      <w:r>
        <w:t>pre-activity notification to the EPA</w:t>
      </w:r>
    </w:p>
    <w:p w:rsidR="003164DF" w:rsidRDefault="003164DF" w:rsidP="003164DF">
      <w:pPr>
        <w:pStyle w:val="Bullet"/>
      </w:pPr>
      <w:proofErr w:type="gramStart"/>
      <w:r>
        <w:t>post-activity</w:t>
      </w:r>
      <w:proofErr w:type="gramEnd"/>
      <w:r>
        <w:t xml:space="preserve"> reporting to the EPA.</w:t>
      </w:r>
    </w:p>
    <w:p w:rsidR="003164DF" w:rsidRDefault="003164DF" w:rsidP="003164DF">
      <w:pPr>
        <w:pStyle w:val="Heading4"/>
      </w:pPr>
      <w:r>
        <w:t>Pre-activity notification</w:t>
      </w:r>
    </w:p>
    <w:p w:rsidR="00D4056D" w:rsidRDefault="003164DF" w:rsidP="003164DF">
      <w:pPr>
        <w:pStyle w:val="BodyText"/>
      </w:pPr>
      <w:r>
        <w:t xml:space="preserve">The person undertaking the activity will be required to notify the EPA of the date and time of the space vehicle launch (launch schedule), the predicted flight path and the areas in which jettisoned material are expected to fall into the EEZ. They will also be required to confirm that this material has been provided to </w:t>
      </w:r>
      <w:r w:rsidR="00395CDA">
        <w:t xml:space="preserve">LINZ and </w:t>
      </w:r>
      <w:r>
        <w:t xml:space="preserve">Maritime New Zealand for the purpose of release of a </w:t>
      </w:r>
      <w:r w:rsidR="00774C57">
        <w:t xml:space="preserve">notification </w:t>
      </w:r>
      <w:r>
        <w:t xml:space="preserve">to </w:t>
      </w:r>
      <w:r w:rsidR="00774C57">
        <w:t>mariners</w:t>
      </w:r>
      <w:r>
        <w:t xml:space="preserve">. </w:t>
      </w:r>
    </w:p>
    <w:p w:rsidR="003164DF" w:rsidRDefault="00D73523" w:rsidP="003164DF">
      <w:pPr>
        <w:pStyle w:val="BodyText"/>
      </w:pPr>
      <w:r>
        <w:t xml:space="preserve">Pre-activity notification must occur no less than </w:t>
      </w:r>
      <w:r w:rsidR="00EE5BE0">
        <w:t>15</w:t>
      </w:r>
      <w:r>
        <w:t xml:space="preserve"> working days before launch</w:t>
      </w:r>
      <w:r w:rsidR="0039290F">
        <w:t>, with final confirmation of the launch schedule no less than 24 hours before launch</w:t>
      </w:r>
      <w:r>
        <w:t>.</w:t>
      </w:r>
      <w:r w:rsidR="00D4056D">
        <w:t xml:space="preserve"> </w:t>
      </w:r>
      <w:r>
        <w:t xml:space="preserve">Failure to </w:t>
      </w:r>
      <w:r w:rsidR="00D4056D">
        <w:t>comply with the pre-activity notification requirement</w:t>
      </w:r>
      <w:r>
        <w:t xml:space="preserve"> </w:t>
      </w:r>
      <w:r w:rsidR="00D4056D">
        <w:t xml:space="preserve">will constitute </w:t>
      </w:r>
      <w:r>
        <w:t xml:space="preserve">an offence </w:t>
      </w:r>
      <w:r w:rsidR="00D4056D">
        <w:t xml:space="preserve">under section </w:t>
      </w:r>
      <w:proofErr w:type="gramStart"/>
      <w:r w:rsidR="00D4056D">
        <w:t>134G(</w:t>
      </w:r>
      <w:proofErr w:type="gramEnd"/>
      <w:r w:rsidR="00D4056D">
        <w:t>1) of the EEZ Act.</w:t>
      </w:r>
    </w:p>
    <w:p w:rsidR="003164DF" w:rsidRDefault="003164DF" w:rsidP="003164DF">
      <w:pPr>
        <w:pStyle w:val="Heading4"/>
      </w:pPr>
      <w:r>
        <w:t>Post-activity reporting</w:t>
      </w:r>
    </w:p>
    <w:p w:rsidR="003164DF" w:rsidRDefault="003164DF" w:rsidP="003164DF">
      <w:pPr>
        <w:pStyle w:val="BodyText"/>
      </w:pPr>
      <w:r>
        <w:t>The person undertaking the activity will be required to provide a post-activity report to the EPA confirming that the vehicle launch occurred in accordance with the pre-activity notification. As far as is reasonably possible, the post-activity report should include the observed flight path of the space launch vehicle and the areas in which jettisoned material fell into the EEZ.</w:t>
      </w:r>
    </w:p>
    <w:p w:rsidR="003164DF" w:rsidRDefault="003164DF" w:rsidP="003164DF">
      <w:pPr>
        <w:pStyle w:val="BodyText"/>
      </w:pPr>
      <w:r w:rsidRPr="00057229">
        <w:t>Twice yearly or after 10 consecutive launches (whichever comes earlier), the person undertaking the activity will be required to provide a report to the EPA describing any effects that have occurred that do not align with the information provided pre- or post-activity.</w:t>
      </w:r>
    </w:p>
    <w:p w:rsidR="003164DF" w:rsidRDefault="003164DF" w:rsidP="003164DF">
      <w:pPr>
        <w:pStyle w:val="Heading4"/>
      </w:pPr>
      <w:r>
        <w:t xml:space="preserve">Pre-activity notification and post-activity reports to be made </w:t>
      </w:r>
      <w:r w:rsidR="00774C57">
        <w:t xml:space="preserve">publicly </w:t>
      </w:r>
      <w:r>
        <w:t>available</w:t>
      </w:r>
    </w:p>
    <w:p w:rsidR="003164DF" w:rsidRDefault="003164DF" w:rsidP="003164DF">
      <w:pPr>
        <w:pStyle w:val="BodyText"/>
      </w:pPr>
      <w:r>
        <w:t>The EPA will make all pre- and post-activity reports available on its website so they can be accessed by the public, iwi/Māori</w:t>
      </w:r>
      <w:r w:rsidR="00774C57">
        <w:t>,</w:t>
      </w:r>
      <w:r>
        <w:t xml:space="preserve"> and existing interests.</w:t>
      </w:r>
    </w:p>
    <w:p w:rsidR="003164DF" w:rsidRDefault="003164DF" w:rsidP="003164DF">
      <w:pPr>
        <w:pStyle w:val="Heading3"/>
      </w:pPr>
      <w:r>
        <w:t>Other limitations: limiting the duration of the regulations</w:t>
      </w:r>
    </w:p>
    <w:p w:rsidR="003164DF" w:rsidRDefault="003164DF" w:rsidP="003164DF">
      <w:pPr>
        <w:pStyle w:val="BodyText"/>
      </w:pPr>
      <w:r>
        <w:t>To manage the risks of cumulative effects</w:t>
      </w:r>
      <w:r w:rsidRPr="00AF58C3">
        <w:t xml:space="preserve"> and the limitations on the current information used to inform th</w:t>
      </w:r>
      <w:r>
        <w:t>e environmental risk assessment, the Government is also proposing that the regulations will expire</w:t>
      </w:r>
      <w:r w:rsidRPr="00AF58C3">
        <w:t xml:space="preserve"> after a certain number of years. </w:t>
      </w:r>
    </w:p>
    <w:p w:rsidR="003164DF" w:rsidRDefault="003164DF" w:rsidP="003164DF">
      <w:pPr>
        <w:pStyle w:val="Heading3"/>
      </w:pPr>
      <w:r>
        <w:t>Questions</w:t>
      </w:r>
    </w:p>
    <w:p w:rsidR="003164DF" w:rsidRPr="00C76C94" w:rsidRDefault="003164DF" w:rsidP="00774C57">
      <w:pPr>
        <w:pStyle w:val="Numberedparagraph"/>
        <w:ind w:left="426" w:hanging="426"/>
        <w:rPr>
          <w:color w:val="000000" w:themeColor="text1"/>
        </w:rPr>
      </w:pPr>
      <w:r w:rsidRPr="00C76C94">
        <w:rPr>
          <w:color w:val="000000" w:themeColor="text1"/>
        </w:rPr>
        <w:t>Do you agree with the proposed conditions for the activity? If not, what changes would</w:t>
      </w:r>
      <w:r>
        <w:rPr>
          <w:color w:val="000000" w:themeColor="text1"/>
        </w:rPr>
        <w:t xml:space="preserve"> </w:t>
      </w:r>
      <w:r w:rsidRPr="00C76C94">
        <w:rPr>
          <w:color w:val="000000" w:themeColor="text1"/>
        </w:rPr>
        <w:t>you propose and why?</w:t>
      </w:r>
    </w:p>
    <w:p w:rsidR="003164DF" w:rsidRPr="00C76C94" w:rsidRDefault="003164DF" w:rsidP="00774C57">
      <w:pPr>
        <w:pStyle w:val="Numberedparagraph"/>
        <w:ind w:left="426" w:hanging="426"/>
        <w:rPr>
          <w:color w:val="000000" w:themeColor="text1"/>
        </w:rPr>
      </w:pPr>
      <w:r w:rsidRPr="00C76C94">
        <w:rPr>
          <w:color w:val="000000" w:themeColor="text1"/>
        </w:rPr>
        <w:t>Are there any other conditions that you think should be set on the activity?</w:t>
      </w:r>
    </w:p>
    <w:p w:rsidR="00D73187" w:rsidRDefault="00D73187">
      <w:pPr>
        <w:spacing w:before="0" w:after="200" w:line="276" w:lineRule="auto"/>
        <w:jc w:val="left"/>
        <w:rPr>
          <w:rFonts w:eastAsiaTheme="majorEastAsia" w:cstheme="majorBidi"/>
          <w:b/>
          <w:bCs/>
          <w:color w:val="0F7B7D"/>
          <w:sz w:val="36"/>
          <w:szCs w:val="26"/>
        </w:rPr>
      </w:pPr>
      <w:r>
        <w:br w:type="page"/>
      </w:r>
    </w:p>
    <w:p w:rsidR="009251EF" w:rsidRPr="009251EF" w:rsidRDefault="009453E3" w:rsidP="00A46BC9">
      <w:pPr>
        <w:pStyle w:val="Heading1"/>
        <w:spacing w:after="120"/>
      </w:pPr>
      <w:bookmarkStart w:id="32" w:name="_Toc459975235"/>
      <w:r>
        <w:t xml:space="preserve">Section </w:t>
      </w:r>
      <w:r w:rsidR="003E6CBB">
        <w:t>7</w:t>
      </w:r>
      <w:r>
        <w:t>:</w:t>
      </w:r>
      <w:bookmarkStart w:id="33" w:name="_Toc458694198"/>
      <w:r w:rsidR="00A46BC9">
        <w:t xml:space="preserve"> </w:t>
      </w:r>
      <w:r w:rsidR="00525BF1">
        <w:t>How will the classification be implemented?</w:t>
      </w:r>
      <w:bookmarkEnd w:id="33"/>
      <w:bookmarkEnd w:id="32"/>
    </w:p>
    <w:p w:rsidR="00A10F83" w:rsidRDefault="00A10F83" w:rsidP="00A46BC9">
      <w:pPr>
        <w:pStyle w:val="Heading2"/>
      </w:pPr>
      <w:bookmarkStart w:id="34" w:name="_Toc459975236"/>
      <w:r>
        <w:t>Timeframe for implementation of the regulations</w:t>
      </w:r>
      <w:bookmarkEnd w:id="34"/>
    </w:p>
    <w:p w:rsidR="00E512BF" w:rsidRDefault="00475B8C" w:rsidP="00760036">
      <w:pPr>
        <w:pStyle w:val="BodyText"/>
      </w:pPr>
      <w:r>
        <w:t xml:space="preserve">Following consultation, officials will analyse submissions and provide advice to the </w:t>
      </w:r>
      <w:r w:rsidR="00411FA4">
        <w:t>Minister, who</w:t>
      </w:r>
      <w:r>
        <w:t xml:space="preserve"> will then decide whether to proceed with the proposed activity classification or revise the proposals.</w:t>
      </w:r>
      <w:r w:rsidR="00B24C02">
        <w:t xml:space="preserve"> If it is decided to proceed, regulations </w:t>
      </w:r>
      <w:r w:rsidR="00ED7D74">
        <w:t>would</w:t>
      </w:r>
      <w:r w:rsidR="00B24C02">
        <w:t xml:space="preserve"> be made before the end of 2016.</w:t>
      </w:r>
    </w:p>
    <w:p w:rsidR="00A10F83" w:rsidRDefault="00A10F83" w:rsidP="00A46BC9">
      <w:pPr>
        <w:pStyle w:val="Heading2"/>
      </w:pPr>
      <w:bookmarkStart w:id="35" w:name="_Toc459975237"/>
      <w:r>
        <w:t xml:space="preserve">What </w:t>
      </w:r>
      <w:r w:rsidR="00411FA4">
        <w:t>implementation of</w:t>
      </w:r>
      <w:r w:rsidR="00192FFA">
        <w:t xml:space="preserve"> a permitted activity classification could cost</w:t>
      </w:r>
      <w:bookmarkEnd w:id="35"/>
    </w:p>
    <w:p w:rsidR="00B24C02" w:rsidRDefault="000677AA" w:rsidP="00760036">
      <w:pPr>
        <w:pStyle w:val="BodyText"/>
      </w:pPr>
      <w:r>
        <w:t>The EPA would incur administrative costs i</w:t>
      </w:r>
      <w:r w:rsidR="00192FFA">
        <w:t>f the deposit on the seabed of jettisoned material from space launch vehicles is classified as a permitted activity</w:t>
      </w:r>
      <w:r>
        <w:t xml:space="preserve">. </w:t>
      </w:r>
      <w:r w:rsidR="00B80E6A">
        <w:t>C</w:t>
      </w:r>
      <w:r>
        <w:t>osts</w:t>
      </w:r>
      <w:r w:rsidR="00B80E6A">
        <w:t xml:space="preserve"> would include evaluation of reports and notification of activities on the EPA website, and</w:t>
      </w:r>
      <w:r w:rsidR="00192FFA">
        <w:t xml:space="preserve"> would</w:t>
      </w:r>
      <w:r w:rsidR="000E6C20">
        <w:t xml:space="preserve"> </w:t>
      </w:r>
      <w:r w:rsidR="00CC675F">
        <w:t>partly</w:t>
      </w:r>
      <w:r w:rsidR="00192FFA">
        <w:t xml:space="preserve"> be</w:t>
      </w:r>
      <w:r w:rsidR="000E6C20">
        <w:t xml:space="preserve"> recovered from the person undertaking the activity. The</w:t>
      </w:r>
      <w:r w:rsidR="001D2EE4">
        <w:t xml:space="preserve"> costs to the person undertaking the activity of complying with conditions are unlikely to be significant</w:t>
      </w:r>
      <w:r w:rsidR="00A50252">
        <w:t xml:space="preserve"> given that the necessary information </w:t>
      </w:r>
      <w:r w:rsidR="00ED7D74">
        <w:t>would</w:t>
      </w:r>
      <w:r w:rsidR="00A50252">
        <w:t xml:space="preserve"> be produced as part of normal business operations.</w:t>
      </w:r>
    </w:p>
    <w:p w:rsidR="00845AC3" w:rsidRDefault="00845AC3" w:rsidP="00760036">
      <w:pPr>
        <w:pStyle w:val="BodyText"/>
      </w:pPr>
      <w:r>
        <w:t xml:space="preserve">Monitoring and reporting costs </w:t>
      </w:r>
      <w:r w:rsidR="00ED7D74">
        <w:t>would</w:t>
      </w:r>
      <w:r>
        <w:t xml:space="preserve"> be in addition</w:t>
      </w:r>
      <w:r w:rsidR="00114435">
        <w:t xml:space="preserve">; </w:t>
      </w:r>
      <w:r>
        <w:t>however, given the newness of the activity it is not possible to estimate costs at this time.</w:t>
      </w:r>
    </w:p>
    <w:p w:rsidR="00E512BF" w:rsidRDefault="00A10F83" w:rsidP="00A46BC9">
      <w:pPr>
        <w:pStyle w:val="Heading2"/>
      </w:pPr>
      <w:bookmarkStart w:id="36" w:name="_Toc459975238"/>
      <w:r>
        <w:t>Monitoring and evaluation of the regulations</w:t>
      </w:r>
      <w:bookmarkEnd w:id="36"/>
    </w:p>
    <w:p w:rsidR="00397E1B" w:rsidRDefault="00397E1B" w:rsidP="00A10F83">
      <w:pPr>
        <w:pStyle w:val="BodyText"/>
      </w:pPr>
      <w:r>
        <w:t xml:space="preserve">As this is a new activity </w:t>
      </w:r>
      <w:r w:rsidR="00301667">
        <w:t xml:space="preserve">the Government considers it is important that </w:t>
      </w:r>
      <w:r w:rsidR="00CE53FD">
        <w:t>the</w:t>
      </w:r>
      <w:r w:rsidR="00301667">
        <w:t xml:space="preserve"> classification is reviewed in the near future, to ensure the permitting regime is proportion</w:t>
      </w:r>
      <w:r w:rsidR="00C35610">
        <w:t>ate</w:t>
      </w:r>
      <w:r w:rsidR="00301667">
        <w:t xml:space="preserve"> to the effects of the activity. The Government proposes that the regulations </w:t>
      </w:r>
      <w:r w:rsidR="00DF26A0">
        <w:t xml:space="preserve">would </w:t>
      </w:r>
      <w:r w:rsidR="00301667">
        <w:t xml:space="preserve">expire </w:t>
      </w:r>
      <w:r w:rsidR="00DF26A0">
        <w:t>after a certain number of</w:t>
      </w:r>
      <w:r w:rsidR="00301667">
        <w:t xml:space="preserve"> years. This will ensure there is consideration of how the activity is managed once </w:t>
      </w:r>
      <w:r w:rsidR="00C30F92">
        <w:t>the effects are better understood.</w:t>
      </w:r>
    </w:p>
    <w:p w:rsidR="00C30F92" w:rsidRDefault="00C30F92" w:rsidP="00A10F83">
      <w:pPr>
        <w:pStyle w:val="BodyText"/>
      </w:pPr>
      <w:r>
        <w:t>This consideration could include confirming the regulations are the appropriate tool for managing the activity, or choosing to regulate the activity in a different way</w:t>
      </w:r>
      <w:r w:rsidR="00114435">
        <w:t xml:space="preserve">, for example, </w:t>
      </w:r>
      <w:r>
        <w:t>through a different classification.</w:t>
      </w:r>
    </w:p>
    <w:p w:rsidR="008C4DBD" w:rsidRDefault="008C4DBD">
      <w:pPr>
        <w:spacing w:before="0" w:after="200" w:line="276" w:lineRule="auto"/>
        <w:jc w:val="left"/>
        <w:rPr>
          <w:rFonts w:eastAsiaTheme="majorEastAsia" w:cstheme="majorBidi"/>
          <w:b/>
          <w:bCs/>
          <w:color w:val="1C556C"/>
          <w:sz w:val="48"/>
          <w:szCs w:val="28"/>
        </w:rPr>
      </w:pPr>
      <w:bookmarkStart w:id="37" w:name="_Section_7:_Consultation"/>
      <w:bookmarkEnd w:id="37"/>
      <w:r>
        <w:br w:type="page"/>
      </w:r>
    </w:p>
    <w:p w:rsidR="00E512BF" w:rsidRDefault="009453E3" w:rsidP="00A46BC9">
      <w:pPr>
        <w:pStyle w:val="Heading1"/>
        <w:spacing w:after="120"/>
      </w:pPr>
      <w:bookmarkStart w:id="38" w:name="_Toc459975239"/>
      <w:r>
        <w:t xml:space="preserve">Section </w:t>
      </w:r>
      <w:r w:rsidR="003E6CBB">
        <w:t>8</w:t>
      </w:r>
      <w:r>
        <w:t>:</w:t>
      </w:r>
      <w:bookmarkStart w:id="39" w:name="_Toc458694200"/>
      <w:r w:rsidR="00A46BC9">
        <w:t xml:space="preserve"> </w:t>
      </w:r>
      <w:r w:rsidR="006376D7">
        <w:t>Consultation process</w:t>
      </w:r>
      <w:bookmarkEnd w:id="39"/>
      <w:bookmarkEnd w:id="38"/>
    </w:p>
    <w:p w:rsidR="006376D7" w:rsidRDefault="006376D7" w:rsidP="00A46BC9">
      <w:pPr>
        <w:pStyle w:val="Heading2"/>
      </w:pPr>
      <w:bookmarkStart w:id="40" w:name="_Toc459975240"/>
      <w:r>
        <w:t>How to make a submission</w:t>
      </w:r>
      <w:bookmarkEnd w:id="40"/>
    </w:p>
    <w:p w:rsidR="006376D7" w:rsidRDefault="006376D7" w:rsidP="006376D7">
      <w:pPr>
        <w:pStyle w:val="BodyText"/>
      </w:pPr>
      <w:r>
        <w:t>The Government welcomes your feedback on this discussion document. The questions posed throughout this document are summarised below. They are a guide only and all comments are welcome. You do not have to answer all the questions.</w:t>
      </w:r>
    </w:p>
    <w:p w:rsidR="006376D7" w:rsidRDefault="006376D7" w:rsidP="006376D7">
      <w:pPr>
        <w:pStyle w:val="BodyText"/>
      </w:pPr>
      <w:r>
        <w:t>To ensure your point of view is clearly understood, you should explain your rationale and provide supporting evidence where appropriate.</w:t>
      </w:r>
    </w:p>
    <w:p w:rsidR="006376D7" w:rsidRDefault="006376D7" w:rsidP="006376D7">
      <w:pPr>
        <w:pStyle w:val="BodyText"/>
      </w:pPr>
      <w:r>
        <w:t>You can make a submission in three ways:</w:t>
      </w:r>
    </w:p>
    <w:p w:rsidR="006376D7" w:rsidRDefault="006376D7" w:rsidP="00B61A4D">
      <w:pPr>
        <w:pStyle w:val="Bullet"/>
        <w:tabs>
          <w:tab w:val="clear" w:pos="567"/>
        </w:tabs>
        <w:ind w:left="426" w:hanging="426"/>
      </w:pPr>
      <w:r>
        <w:t>use our onlin</w:t>
      </w:r>
      <w:r w:rsidR="00B61A4D">
        <w:t xml:space="preserve">e submission tool, available at </w:t>
      </w:r>
      <w:hyperlink r:id="rId24" w:history="1">
        <w:r w:rsidR="00B61A4D" w:rsidRPr="006304B1">
          <w:rPr>
            <w:rStyle w:val="Hyperlink"/>
          </w:rPr>
          <w:t>www.mfe.govt.nz/consultation/proposed-regulation-jettisoned-material-space-launch-vehicles-new-zealands</w:t>
        </w:r>
      </w:hyperlink>
    </w:p>
    <w:p w:rsidR="006376D7" w:rsidRDefault="006376D7" w:rsidP="006304B1">
      <w:pPr>
        <w:pStyle w:val="Bullet"/>
        <w:tabs>
          <w:tab w:val="clear" w:pos="567"/>
        </w:tabs>
        <w:ind w:left="426" w:hanging="426"/>
      </w:pPr>
      <w:proofErr w:type="gramStart"/>
      <w:r>
        <w:t>download</w:t>
      </w:r>
      <w:proofErr w:type="gramEnd"/>
      <w:r>
        <w:t xml:space="preserve"> a copy of the submission form to complete and return to us. This is available at</w:t>
      </w:r>
      <w:r w:rsidR="00B61A4D" w:rsidRPr="00B61A4D">
        <w:t xml:space="preserve"> </w:t>
      </w:r>
      <w:hyperlink r:id="rId25" w:history="1">
        <w:r w:rsidR="00B61A4D" w:rsidRPr="006304B1">
          <w:rPr>
            <w:rStyle w:val="Hyperlink"/>
          </w:rPr>
          <w:t>www.mfe.govt.nz/consultation/proposed-regulation-jettisoned-material-space-launch-vehicles-new-zealands</w:t>
        </w:r>
      </w:hyperlink>
      <w:r w:rsidRPr="00B61A4D">
        <w:t>.</w:t>
      </w:r>
      <w:r>
        <w:t xml:space="preserve"> If you do not have access to a computer, a copy of the submission form can be posted to you</w:t>
      </w:r>
    </w:p>
    <w:p w:rsidR="006376D7" w:rsidRDefault="00673091" w:rsidP="006376D7">
      <w:pPr>
        <w:pStyle w:val="Bullet"/>
      </w:pPr>
      <w:proofErr w:type="gramStart"/>
      <w:r>
        <w:t>write</w:t>
      </w:r>
      <w:proofErr w:type="gramEnd"/>
      <w:r w:rsidR="006376D7">
        <w:t xml:space="preserve"> your own submission.</w:t>
      </w:r>
    </w:p>
    <w:p w:rsidR="006376D7" w:rsidRDefault="006376D7" w:rsidP="006376D7">
      <w:pPr>
        <w:pStyle w:val="BodyText"/>
      </w:pPr>
      <w:r>
        <w:t xml:space="preserve">If you are posting your submission, send it to </w:t>
      </w:r>
      <w:r w:rsidR="00E859C6">
        <w:t>Regulation of jettisoned material from space launch vehicles</w:t>
      </w:r>
      <w:r>
        <w:t>, Ministry for the Environment, PO Box 10362, Wellington 6143 and include:</w:t>
      </w:r>
    </w:p>
    <w:p w:rsidR="006376D7" w:rsidRDefault="006376D7" w:rsidP="000A0CB6">
      <w:pPr>
        <w:pStyle w:val="Bullet"/>
        <w:tabs>
          <w:tab w:val="clear" w:pos="567"/>
        </w:tabs>
        <w:ind w:left="426" w:hanging="426"/>
      </w:pPr>
      <w:r>
        <w:t>the title of the consultation (</w:t>
      </w:r>
      <w:r w:rsidR="009C7C12">
        <w:t>R</w:t>
      </w:r>
      <w:r w:rsidR="009D2452">
        <w:t xml:space="preserve">egulation of </w:t>
      </w:r>
      <w:r w:rsidR="00505162">
        <w:t>jettisoned material from space launch vehicles</w:t>
      </w:r>
      <w:r>
        <w:t>)</w:t>
      </w:r>
    </w:p>
    <w:p w:rsidR="006376D7" w:rsidRDefault="006376D7" w:rsidP="006376D7">
      <w:pPr>
        <w:pStyle w:val="Bullet"/>
      </w:pPr>
      <w:r>
        <w:t>your name or organisation</w:t>
      </w:r>
    </w:p>
    <w:p w:rsidR="006376D7" w:rsidRDefault="006376D7" w:rsidP="006376D7">
      <w:pPr>
        <w:pStyle w:val="Bullet"/>
      </w:pPr>
      <w:r>
        <w:t>postal address</w:t>
      </w:r>
    </w:p>
    <w:p w:rsidR="006376D7" w:rsidRDefault="006376D7" w:rsidP="006376D7">
      <w:pPr>
        <w:pStyle w:val="Bullet"/>
      </w:pPr>
      <w:r>
        <w:t>telephone number</w:t>
      </w:r>
    </w:p>
    <w:p w:rsidR="006376D7" w:rsidRDefault="006376D7" w:rsidP="006376D7">
      <w:pPr>
        <w:pStyle w:val="Bullet"/>
      </w:pPr>
      <w:proofErr w:type="gramStart"/>
      <w:r>
        <w:t>email</w:t>
      </w:r>
      <w:proofErr w:type="gramEnd"/>
      <w:r>
        <w:t xml:space="preserve"> address.</w:t>
      </w:r>
    </w:p>
    <w:p w:rsidR="00AD3763" w:rsidRDefault="00AD3763" w:rsidP="00AD3763">
      <w:pPr>
        <w:pStyle w:val="BodyText"/>
      </w:pPr>
      <w:r>
        <w:t xml:space="preserve">If you are emailing your submission, send it to </w:t>
      </w:r>
      <w:hyperlink r:id="rId26" w:history="1">
        <w:r w:rsidR="002D33BD" w:rsidRPr="00BB4FD3">
          <w:rPr>
            <w:rStyle w:val="Hyperlink"/>
          </w:rPr>
          <w:t>slvconsultation@mfe.govt.nz</w:t>
        </w:r>
      </w:hyperlink>
      <w:r w:rsidR="002432C4">
        <w:t xml:space="preserve"> </w:t>
      </w:r>
      <w:r>
        <w:t>as a:</w:t>
      </w:r>
    </w:p>
    <w:p w:rsidR="00AD3763" w:rsidRDefault="00AD3763" w:rsidP="00AD3763">
      <w:pPr>
        <w:pStyle w:val="Bullet"/>
      </w:pPr>
      <w:r>
        <w:t>PDF</w:t>
      </w:r>
    </w:p>
    <w:p w:rsidR="00AD3763" w:rsidRDefault="00AD3763" w:rsidP="00AD3763">
      <w:pPr>
        <w:pStyle w:val="Bullet"/>
      </w:pPr>
      <w:r>
        <w:t>Microsoft Word document (2003 or later version).</w:t>
      </w:r>
    </w:p>
    <w:p w:rsidR="00AD3763" w:rsidRDefault="00AD3763" w:rsidP="00AD3763">
      <w:pPr>
        <w:pStyle w:val="BodyText"/>
        <w:rPr>
          <w:b/>
        </w:rPr>
      </w:pPr>
      <w:r>
        <w:rPr>
          <w:b/>
        </w:rPr>
        <w:t xml:space="preserve">Submissions close at </w:t>
      </w:r>
      <w:r w:rsidR="00362807">
        <w:rPr>
          <w:b/>
        </w:rPr>
        <w:t>5</w:t>
      </w:r>
      <w:r w:rsidR="008A3CC0">
        <w:rPr>
          <w:b/>
        </w:rPr>
        <w:t xml:space="preserve">.00 </w:t>
      </w:r>
      <w:r w:rsidR="00362807">
        <w:rPr>
          <w:b/>
        </w:rPr>
        <w:t>pm on Friday 16 September</w:t>
      </w:r>
      <w:r>
        <w:rPr>
          <w:b/>
        </w:rPr>
        <w:t>.</w:t>
      </w:r>
    </w:p>
    <w:p w:rsidR="00AD3763" w:rsidRDefault="00AD3763" w:rsidP="00A46BC9">
      <w:pPr>
        <w:pStyle w:val="Heading2"/>
      </w:pPr>
      <w:bookmarkStart w:id="41" w:name="_Toc459975241"/>
      <w:r>
        <w:t>Contact for queries</w:t>
      </w:r>
      <w:bookmarkEnd w:id="41"/>
    </w:p>
    <w:p w:rsidR="00AD3763" w:rsidRDefault="00AD3763" w:rsidP="00AD3763">
      <w:pPr>
        <w:pStyle w:val="BodyText"/>
      </w:pPr>
      <w:r>
        <w:t>Please direct any queries to:</w:t>
      </w:r>
    </w:p>
    <w:p w:rsidR="00AD3763" w:rsidRDefault="000B61E2" w:rsidP="000B61E2">
      <w:pPr>
        <w:pStyle w:val="BodyText"/>
        <w:spacing w:before="0"/>
      </w:pPr>
      <w:r>
        <w:t>Phone:</w:t>
      </w:r>
      <w:r>
        <w:tab/>
        <w:t>+64 4 439 7400</w:t>
      </w:r>
      <w:r>
        <w:br/>
      </w:r>
      <w:r w:rsidR="00AD3763">
        <w:t>Email:</w:t>
      </w:r>
      <w:r w:rsidR="00AD3763">
        <w:tab/>
      </w:r>
      <w:hyperlink r:id="rId27" w:history="1">
        <w:r w:rsidR="00BB4FD3" w:rsidRPr="00BB4FD3">
          <w:rPr>
            <w:rStyle w:val="Hyperlink"/>
          </w:rPr>
          <w:t>slvconsultation@mfe.govt.nz</w:t>
        </w:r>
      </w:hyperlink>
      <w:r>
        <w:br/>
      </w:r>
      <w:r w:rsidR="00AD3763">
        <w:t>Postal:</w:t>
      </w:r>
      <w:r w:rsidR="00AD3763">
        <w:tab/>
      </w:r>
      <w:r w:rsidR="004F3D1A">
        <w:t>Regulation of jettisoned material from space launch vehicles</w:t>
      </w:r>
      <w:r w:rsidR="00AD3763">
        <w:t>, Ministry for the Environment, PO Box 10362, Wellington 6143</w:t>
      </w:r>
    </w:p>
    <w:p w:rsidR="000B61E2" w:rsidRDefault="000B61E2">
      <w:pPr>
        <w:spacing w:before="0" w:after="200" w:line="276" w:lineRule="auto"/>
        <w:jc w:val="left"/>
        <w:rPr>
          <w:rFonts w:eastAsiaTheme="majorEastAsia" w:cstheme="majorBidi"/>
          <w:b/>
          <w:bCs/>
          <w:color w:val="0F7B7D"/>
          <w:sz w:val="36"/>
          <w:szCs w:val="26"/>
        </w:rPr>
      </w:pPr>
      <w:r>
        <w:br w:type="page"/>
      </w:r>
    </w:p>
    <w:p w:rsidR="00AD3763" w:rsidRPr="00AD3763" w:rsidRDefault="00063767" w:rsidP="00A46BC9">
      <w:pPr>
        <w:pStyle w:val="Heading2"/>
      </w:pPr>
      <w:bookmarkStart w:id="42" w:name="_Toc459975242"/>
      <w:r>
        <w:t>Publishing and releasing submissions</w:t>
      </w:r>
      <w:bookmarkEnd w:id="42"/>
    </w:p>
    <w:p w:rsidR="00063767" w:rsidRPr="00063767" w:rsidRDefault="00063767" w:rsidP="00063767">
      <w:pPr>
        <w:pStyle w:val="BodyText"/>
      </w:pPr>
      <w:r w:rsidRPr="00063767">
        <w:t>All or part of any written submission (including names of submitters) may be published on the</w:t>
      </w:r>
      <w:r>
        <w:t xml:space="preserve"> </w:t>
      </w:r>
      <w:r w:rsidRPr="00063767">
        <w:t>Ministry for the Environment’s website, www.mfe.govt.nz. Unless you clearly specify</w:t>
      </w:r>
      <w:r>
        <w:t xml:space="preserve"> </w:t>
      </w:r>
      <w:r w:rsidRPr="00063767">
        <w:t>otherwise in your submission, the Ministry will consider tha</w:t>
      </w:r>
      <w:r>
        <w:t xml:space="preserve">t you have consented to website </w:t>
      </w:r>
      <w:r w:rsidRPr="00063767">
        <w:t>posting of both your submission and your name.</w:t>
      </w:r>
    </w:p>
    <w:p w:rsidR="00063767" w:rsidRPr="00063767" w:rsidRDefault="00063767" w:rsidP="00063767">
      <w:pPr>
        <w:pStyle w:val="BodyText"/>
      </w:pPr>
      <w:r w:rsidRPr="00063767">
        <w:t>Contents of submissions may be released to the public under the</w:t>
      </w:r>
      <w:r>
        <w:t xml:space="preserve"> Official Information Act 1982, </w:t>
      </w:r>
      <w:r w:rsidRPr="00063767">
        <w:t>following requests to the Ministry for the Environment (includi</w:t>
      </w:r>
      <w:r>
        <w:t xml:space="preserve">ng via email). Please </w:t>
      </w:r>
      <w:proofErr w:type="gramStart"/>
      <w:r>
        <w:t>advise</w:t>
      </w:r>
      <w:proofErr w:type="gramEnd"/>
      <w:r>
        <w:t xml:space="preserve"> if </w:t>
      </w:r>
      <w:r w:rsidRPr="00063767">
        <w:t>you have any objection to the release of any information co</w:t>
      </w:r>
      <w:r>
        <w:t xml:space="preserve">ntained in a submission and, in </w:t>
      </w:r>
      <w:r w:rsidRPr="00063767">
        <w:t xml:space="preserve">particular, which part(s) you consider should be withheld, </w:t>
      </w:r>
      <w:r>
        <w:t xml:space="preserve">together with the reason(s) for </w:t>
      </w:r>
      <w:r w:rsidRPr="00063767">
        <w:t>withholding the information. We will take into account all suc</w:t>
      </w:r>
      <w:r>
        <w:t xml:space="preserve">h objections when responding to </w:t>
      </w:r>
      <w:r w:rsidRPr="00063767">
        <w:t>requests for copies of, and information on, submissions to this document under th</w:t>
      </w:r>
      <w:r>
        <w:t xml:space="preserve">e Official </w:t>
      </w:r>
      <w:r w:rsidRPr="00063767">
        <w:t>Information Act.</w:t>
      </w:r>
    </w:p>
    <w:p w:rsidR="00CB3066" w:rsidRDefault="00063767" w:rsidP="00063767">
      <w:pPr>
        <w:pStyle w:val="BodyText"/>
      </w:pPr>
      <w:r w:rsidRPr="00063767">
        <w:t>The Privacy Act 1993 applies certain principles about the co</w:t>
      </w:r>
      <w:r>
        <w:t xml:space="preserve">llection, use and disclosure of </w:t>
      </w:r>
      <w:r w:rsidRPr="00063767">
        <w:t>information about individuals by various agencies, including th</w:t>
      </w:r>
      <w:r>
        <w:t xml:space="preserve">e Ministry for the Environment. </w:t>
      </w:r>
      <w:r w:rsidRPr="00063767">
        <w:t>It governs access by individuals to information about t</w:t>
      </w:r>
      <w:r>
        <w:t xml:space="preserve">hemselves held by agencies. Any </w:t>
      </w:r>
      <w:r w:rsidRPr="00063767">
        <w:t>personal information you supply to the Ministry in the course of making a submission will be</w:t>
      </w:r>
      <w:r>
        <w:t xml:space="preserve"> </w:t>
      </w:r>
      <w:r w:rsidRPr="00063767">
        <w:t>used by the Ministry only in relation to the matters covered by this document. Please clearly</w:t>
      </w:r>
      <w:r>
        <w:t xml:space="preserve"> </w:t>
      </w:r>
      <w:r w:rsidRPr="00063767">
        <w:t>indicate in your submission if you do not wish your name t</w:t>
      </w:r>
      <w:r>
        <w:t xml:space="preserve">o be included in any summary of </w:t>
      </w:r>
      <w:r w:rsidRPr="00063767">
        <w:t>submissions that the Ministry may publish.</w:t>
      </w:r>
    </w:p>
    <w:p w:rsidR="00CB3066" w:rsidRDefault="00CB3066" w:rsidP="00A46BC9">
      <w:pPr>
        <w:pStyle w:val="Heading2"/>
      </w:pPr>
      <w:bookmarkStart w:id="43" w:name="_Toc459975243"/>
      <w:r>
        <w:t>Questions to guide your feedback</w:t>
      </w:r>
      <w:bookmarkEnd w:id="43"/>
    </w:p>
    <w:p w:rsidR="008D12AA" w:rsidRPr="008D12AA" w:rsidRDefault="008D12AA" w:rsidP="00D87ACC">
      <w:pPr>
        <w:pStyle w:val="Heading4"/>
        <w:spacing w:before="120"/>
      </w:pPr>
      <w:bookmarkStart w:id="44" w:name="_Section_5"/>
      <w:bookmarkEnd w:id="44"/>
      <w:r>
        <w:t>Environmental effects</w:t>
      </w:r>
    </w:p>
    <w:p w:rsidR="00E7377F" w:rsidRPr="00E7377F" w:rsidRDefault="00E7377F" w:rsidP="00494459">
      <w:pPr>
        <w:pStyle w:val="Numberedparagraph"/>
        <w:numPr>
          <w:ilvl w:val="0"/>
          <w:numId w:val="20"/>
        </w:numPr>
        <w:ind w:left="426" w:hanging="426"/>
        <w:rPr>
          <w:color w:val="000000" w:themeColor="text1"/>
        </w:rPr>
      </w:pPr>
      <w:r w:rsidRPr="00E7377F">
        <w:rPr>
          <w:color w:val="000000" w:themeColor="text1"/>
        </w:rPr>
        <w:t>Do you agree that the environmental effects described are the main environmental effects likely to occur as a result of the activity? If not, why not?</w:t>
      </w:r>
    </w:p>
    <w:p w:rsidR="00E7377F" w:rsidRPr="00C76C94" w:rsidRDefault="00E7377F" w:rsidP="00E7377F">
      <w:pPr>
        <w:pStyle w:val="Numberedparagraph"/>
        <w:ind w:left="426" w:hanging="426"/>
        <w:rPr>
          <w:color w:val="000000" w:themeColor="text1"/>
        </w:rPr>
      </w:pPr>
      <w:r w:rsidRPr="00C76C94">
        <w:rPr>
          <w:color w:val="000000" w:themeColor="text1"/>
        </w:rPr>
        <w:t xml:space="preserve">Do you agree with the scale of the </w:t>
      </w:r>
      <w:r>
        <w:rPr>
          <w:color w:val="000000" w:themeColor="text1"/>
        </w:rPr>
        <w:t xml:space="preserve">described </w:t>
      </w:r>
      <w:r w:rsidR="009D2452">
        <w:rPr>
          <w:color w:val="000000" w:themeColor="text1"/>
        </w:rPr>
        <w:t xml:space="preserve">environmental </w:t>
      </w:r>
      <w:r w:rsidRPr="00C76C94">
        <w:rPr>
          <w:color w:val="000000" w:themeColor="text1"/>
        </w:rPr>
        <w:t>effects? If not, why not?</w:t>
      </w:r>
    </w:p>
    <w:p w:rsidR="00816D45" w:rsidRPr="00C85B95" w:rsidRDefault="00E7377F" w:rsidP="00816D45">
      <w:pPr>
        <w:pStyle w:val="Numberedparagraph"/>
        <w:spacing w:before="120"/>
        <w:ind w:firstLine="0"/>
        <w:rPr>
          <w:color w:val="000000" w:themeColor="text1"/>
        </w:rPr>
      </w:pPr>
      <w:r w:rsidRPr="00C76C94">
        <w:rPr>
          <w:color w:val="000000" w:themeColor="text1"/>
        </w:rPr>
        <w:t xml:space="preserve">Are there any other </w:t>
      </w:r>
      <w:r>
        <w:rPr>
          <w:color w:val="000000" w:themeColor="text1"/>
        </w:rPr>
        <w:t xml:space="preserve">environmental </w:t>
      </w:r>
      <w:r w:rsidRPr="00C76C94">
        <w:rPr>
          <w:color w:val="000000" w:themeColor="text1"/>
        </w:rPr>
        <w:t xml:space="preserve">effects </w:t>
      </w:r>
      <w:r>
        <w:rPr>
          <w:color w:val="000000" w:themeColor="text1"/>
        </w:rPr>
        <w:t xml:space="preserve">that </w:t>
      </w:r>
      <w:r w:rsidRPr="00C76C94">
        <w:rPr>
          <w:color w:val="000000" w:themeColor="text1"/>
        </w:rPr>
        <w:t xml:space="preserve">you are aware of that the Government </w:t>
      </w:r>
      <w:r w:rsidR="00816D45">
        <w:rPr>
          <w:color w:val="000000" w:themeColor="text1"/>
        </w:rPr>
        <w:tab/>
      </w:r>
      <w:r w:rsidRPr="00C76C94">
        <w:rPr>
          <w:color w:val="000000" w:themeColor="text1"/>
        </w:rPr>
        <w:t>should consider? If so, what are they?</w:t>
      </w:r>
      <w:r>
        <w:rPr>
          <w:color w:val="000000" w:themeColor="text1"/>
        </w:rPr>
        <w:t xml:space="preserve"> </w:t>
      </w:r>
    </w:p>
    <w:p w:rsidR="00483B37" w:rsidRPr="00816D45" w:rsidRDefault="00483B37" w:rsidP="007B367E">
      <w:pPr>
        <w:pStyle w:val="Numberedparagraph"/>
        <w:numPr>
          <w:ilvl w:val="0"/>
          <w:numId w:val="0"/>
        </w:numPr>
        <w:spacing w:before="120" w:after="0"/>
        <w:rPr>
          <w:rFonts w:eastAsiaTheme="majorEastAsia" w:cstheme="majorBidi"/>
          <w:b/>
          <w:bCs/>
          <w:color w:val="0F7B7D"/>
          <w:sz w:val="24"/>
        </w:rPr>
      </w:pPr>
      <w:r w:rsidRPr="00816D45">
        <w:rPr>
          <w:rFonts w:eastAsiaTheme="majorEastAsia" w:cstheme="majorBidi"/>
          <w:b/>
          <w:bCs/>
          <w:color w:val="0F7B7D"/>
          <w:sz w:val="24"/>
        </w:rPr>
        <w:t>Economic effects</w:t>
      </w:r>
    </w:p>
    <w:p w:rsidR="00483B37" w:rsidRDefault="00483B37" w:rsidP="00483B37">
      <w:pPr>
        <w:pStyle w:val="Numberedparagraph"/>
        <w:numPr>
          <w:ilvl w:val="0"/>
          <w:numId w:val="17"/>
        </w:numPr>
        <w:ind w:left="426" w:hanging="426"/>
        <w:rPr>
          <w:color w:val="000000" w:themeColor="text1"/>
        </w:rPr>
      </w:pPr>
      <w:r>
        <w:rPr>
          <w:color w:val="000000" w:themeColor="text1"/>
        </w:rPr>
        <w:t>Do you agree that the economic effects described are the main economic effects likely to occur as a result of the activity? If not, why not?</w:t>
      </w:r>
    </w:p>
    <w:p w:rsidR="00483B37" w:rsidRPr="00483B37" w:rsidRDefault="00483B37" w:rsidP="00816D45">
      <w:pPr>
        <w:pStyle w:val="Numberedparagraph"/>
        <w:ind w:left="426" w:hanging="426"/>
        <w:rPr>
          <w:color w:val="000000" w:themeColor="text1"/>
        </w:rPr>
      </w:pPr>
      <w:r w:rsidRPr="00483B37">
        <w:rPr>
          <w:color w:val="000000" w:themeColor="text1"/>
        </w:rPr>
        <w:t xml:space="preserve">Do you agree with the scale of the described </w:t>
      </w:r>
      <w:r w:rsidR="00D80E7A">
        <w:rPr>
          <w:color w:val="000000" w:themeColor="text1"/>
        </w:rPr>
        <w:t xml:space="preserve">economic </w:t>
      </w:r>
      <w:r w:rsidRPr="00483B37">
        <w:rPr>
          <w:color w:val="000000" w:themeColor="text1"/>
        </w:rPr>
        <w:t>effects? If not, why not?</w:t>
      </w:r>
    </w:p>
    <w:p w:rsidR="00483B37" w:rsidRPr="00BB4FD3" w:rsidRDefault="00483B37" w:rsidP="00816D45">
      <w:pPr>
        <w:pStyle w:val="Numberedparagraph"/>
        <w:ind w:left="426" w:hanging="426"/>
        <w:rPr>
          <w:color w:val="000000" w:themeColor="text1"/>
        </w:rPr>
      </w:pPr>
      <w:r w:rsidRPr="00483B37">
        <w:rPr>
          <w:color w:val="000000" w:themeColor="text1"/>
        </w:rPr>
        <w:t xml:space="preserve">Are there any other economic effects that you are aware of that the Government should consider? If so, what are they? </w:t>
      </w:r>
    </w:p>
    <w:p w:rsidR="008D12AA" w:rsidRPr="00990352" w:rsidRDefault="008D12AA" w:rsidP="00D87ACC">
      <w:pPr>
        <w:pStyle w:val="Heading4"/>
        <w:spacing w:before="120"/>
      </w:pPr>
      <w:r>
        <w:t>Effects on existing interests</w:t>
      </w:r>
    </w:p>
    <w:p w:rsidR="00E7377F" w:rsidRPr="007A7026" w:rsidRDefault="00E7377F" w:rsidP="00E7377F">
      <w:pPr>
        <w:pStyle w:val="Numberedparagraph"/>
        <w:ind w:left="426" w:hanging="426"/>
        <w:rPr>
          <w:color w:val="000000" w:themeColor="text1"/>
        </w:rPr>
      </w:pPr>
      <w:r w:rsidRPr="00C10172">
        <w:rPr>
          <w:color w:val="000000" w:themeColor="text1"/>
        </w:rPr>
        <w:t xml:space="preserve">Do you agree </w:t>
      </w:r>
      <w:r>
        <w:rPr>
          <w:color w:val="000000" w:themeColor="text1"/>
        </w:rPr>
        <w:t>that the existing interests described are the main existing interests? If not, why not? Please describe any other existing interests you are aware of that may be affected by the activity.</w:t>
      </w:r>
    </w:p>
    <w:p w:rsidR="00DD4537" w:rsidRDefault="00E7377F" w:rsidP="00DD4537">
      <w:pPr>
        <w:pStyle w:val="Numberedparagraph"/>
        <w:ind w:left="426" w:hanging="426"/>
        <w:rPr>
          <w:color w:val="000000" w:themeColor="text1"/>
        </w:rPr>
      </w:pPr>
      <w:r w:rsidRPr="00A7635C">
        <w:rPr>
          <w:color w:val="000000" w:themeColor="text1"/>
        </w:rPr>
        <w:t xml:space="preserve">What do you think the main effects will be on existing interests? Please provide any </w:t>
      </w:r>
      <w:r w:rsidRPr="00362807">
        <w:rPr>
          <w:color w:val="000000" w:themeColor="text1"/>
        </w:rPr>
        <w:t>information</w:t>
      </w:r>
      <w:r w:rsidRPr="00FB12A1">
        <w:rPr>
          <w:color w:val="000000" w:themeColor="text1"/>
        </w:rPr>
        <w:t xml:space="preserve"> you have in relation to those effects</w:t>
      </w:r>
      <w:r w:rsidR="00362807">
        <w:rPr>
          <w:color w:val="000000" w:themeColor="text1"/>
        </w:rPr>
        <w:t>.</w:t>
      </w:r>
    </w:p>
    <w:p w:rsidR="008D12AA" w:rsidRPr="008D12AA" w:rsidRDefault="008D12AA" w:rsidP="00D87ACC">
      <w:pPr>
        <w:pStyle w:val="Heading4"/>
        <w:spacing w:before="120"/>
      </w:pPr>
      <w:r>
        <w:t>Classifying the deposit on the seabed of jettisoned material from space launch vehicles as a permitted activity</w:t>
      </w:r>
    </w:p>
    <w:p w:rsidR="00A7635C" w:rsidRDefault="00A7635C" w:rsidP="00A7635C">
      <w:pPr>
        <w:pStyle w:val="Numberedparagraph"/>
        <w:ind w:left="426" w:hanging="426"/>
        <w:rPr>
          <w:color w:val="000000" w:themeColor="text1"/>
        </w:rPr>
      </w:pPr>
      <w:r w:rsidRPr="00C76C94">
        <w:rPr>
          <w:color w:val="000000" w:themeColor="text1"/>
        </w:rPr>
        <w:t xml:space="preserve">Do you agree that the </w:t>
      </w:r>
      <w:r w:rsidRPr="001D05E8">
        <w:t>deposit on the seabed of jettisoned material from space</w:t>
      </w:r>
      <w:r w:rsidRPr="00C76C94">
        <w:rPr>
          <w:color w:val="000000" w:themeColor="text1"/>
        </w:rPr>
        <w:t xml:space="preserve"> </w:t>
      </w:r>
      <w:r>
        <w:rPr>
          <w:color w:val="000000" w:themeColor="text1"/>
        </w:rPr>
        <w:t>launch vehicles</w:t>
      </w:r>
      <w:r w:rsidRPr="00C76C94">
        <w:rPr>
          <w:color w:val="000000" w:themeColor="text1"/>
        </w:rPr>
        <w:t xml:space="preserve"> </w:t>
      </w:r>
      <w:r>
        <w:rPr>
          <w:color w:val="000000" w:themeColor="text1"/>
        </w:rPr>
        <w:t xml:space="preserve">should </w:t>
      </w:r>
      <w:r w:rsidRPr="00C76C94">
        <w:rPr>
          <w:color w:val="000000" w:themeColor="text1"/>
        </w:rPr>
        <w:t>be classified as permitted? If not, how should the activit</w:t>
      </w:r>
      <w:r>
        <w:rPr>
          <w:color w:val="000000" w:themeColor="text1"/>
        </w:rPr>
        <w:t>y</w:t>
      </w:r>
      <w:r w:rsidRPr="00C76C94">
        <w:rPr>
          <w:color w:val="000000" w:themeColor="text1"/>
        </w:rPr>
        <w:t xml:space="preserve"> be classified or regulated?</w:t>
      </w:r>
    </w:p>
    <w:p w:rsidR="008D12AA" w:rsidRDefault="00712839" w:rsidP="00D87ACC">
      <w:pPr>
        <w:pStyle w:val="Heading4"/>
        <w:spacing w:before="120"/>
      </w:pPr>
      <w:r>
        <w:t>Proposed conditions for the activity</w:t>
      </w:r>
    </w:p>
    <w:p w:rsidR="00791572" w:rsidRPr="00791572" w:rsidRDefault="00791572" w:rsidP="00673091">
      <w:pPr>
        <w:pStyle w:val="Numberedparagraph"/>
        <w:ind w:left="426" w:hanging="426"/>
      </w:pPr>
      <w:r w:rsidRPr="00791572">
        <w:t>Do you agree with the proposed conditions for the</w:t>
      </w:r>
      <w:r w:rsidR="00990352">
        <w:t xml:space="preserve"> activity? If not, what changes </w:t>
      </w:r>
      <w:r w:rsidRPr="00791572">
        <w:t>would you propose and why?</w:t>
      </w:r>
    </w:p>
    <w:p w:rsidR="00990352" w:rsidRDefault="00990352" w:rsidP="00673091">
      <w:pPr>
        <w:pStyle w:val="Numberedparagraph"/>
        <w:ind w:left="426" w:hanging="426"/>
      </w:pPr>
      <w:r w:rsidRPr="00791572">
        <w:t>Are there any other conditions that you think should be set on the activity?</w:t>
      </w:r>
    </w:p>
    <w:p w:rsidR="00A7635C" w:rsidRDefault="00A7635C" w:rsidP="0092341B">
      <w:pPr>
        <w:pStyle w:val="Heading4"/>
        <w:spacing w:before="120"/>
      </w:pPr>
      <w:r>
        <w:t>Other comments</w:t>
      </w:r>
    </w:p>
    <w:p w:rsidR="00A7635C" w:rsidRPr="00791572" w:rsidRDefault="00A7635C" w:rsidP="00673091">
      <w:pPr>
        <w:pStyle w:val="Numberedparagraph"/>
        <w:ind w:left="426" w:hanging="426"/>
      </w:pPr>
      <w:r>
        <w:t>Do you have any other comments you wish to make?</w:t>
      </w:r>
    </w:p>
    <w:p w:rsidR="00CB3066" w:rsidRDefault="00CB3066" w:rsidP="00A46BC9">
      <w:pPr>
        <w:pStyle w:val="Heading2"/>
      </w:pPr>
      <w:bookmarkStart w:id="45" w:name="_Toc459975244"/>
      <w:r>
        <w:t>What happens next?</w:t>
      </w:r>
      <w:bookmarkEnd w:id="45"/>
    </w:p>
    <w:p w:rsidR="00A037D9" w:rsidRPr="00063767" w:rsidRDefault="00CB3066" w:rsidP="00CB3066">
      <w:pPr>
        <w:pStyle w:val="BodyText"/>
      </w:pPr>
      <w:r>
        <w:t>Once submissions have been considered, further work will be undertaken to refine proposals and draft regulations.</w:t>
      </w:r>
      <w:r w:rsidR="00B73168">
        <w:t xml:space="preserve"> </w:t>
      </w:r>
      <w:r>
        <w:t xml:space="preserve">The Government intends to progress this work into regulations </w:t>
      </w:r>
      <w:r w:rsidR="00B73168">
        <w:t xml:space="preserve">before the end of 2016. </w:t>
      </w:r>
      <w:r w:rsidR="00A037D9">
        <w:br w:type="page"/>
      </w:r>
    </w:p>
    <w:p w:rsidR="00300C9F" w:rsidRDefault="00300C9F" w:rsidP="00300C9F">
      <w:pPr>
        <w:pStyle w:val="Heading1"/>
        <w:spacing w:after="120"/>
      </w:pPr>
      <w:bookmarkStart w:id="46" w:name="_Appendix_A:_Expected"/>
      <w:bookmarkStart w:id="47" w:name="_Toc459975245"/>
      <w:bookmarkEnd w:id="46"/>
      <w:r w:rsidRPr="006B77BB">
        <w:t>Appendix</w:t>
      </w:r>
      <w:r>
        <w:t xml:space="preserve"> </w:t>
      </w:r>
      <w:r w:rsidR="00F446BE">
        <w:t>A</w:t>
      </w:r>
      <w:r>
        <w:t xml:space="preserve">: Expected fragmentation of stage 1 of the </w:t>
      </w:r>
      <w:r w:rsidR="00E04F7D">
        <w:t xml:space="preserve">space </w:t>
      </w:r>
      <w:r>
        <w:t>launch vehicle</w:t>
      </w:r>
      <w:r w:rsidR="00083DF2">
        <w:rPr>
          <w:rStyle w:val="FootnoteReference"/>
        </w:rPr>
        <w:footnoteReference w:id="16"/>
      </w:r>
      <w:bookmarkEnd w:id="47"/>
    </w:p>
    <w:tbl>
      <w:tblPr>
        <w:tblStyle w:val="TableGrid"/>
        <w:tblW w:w="0" w:type="auto"/>
        <w:jc w:val="center"/>
        <w:tblBorders>
          <w:top w:val="single" w:sz="4" w:space="0" w:color="17556C"/>
          <w:left w:val="none" w:sz="0" w:space="0" w:color="auto"/>
          <w:bottom w:val="single" w:sz="4" w:space="0" w:color="17556C"/>
          <w:right w:val="none" w:sz="0" w:space="0" w:color="auto"/>
          <w:insideH w:val="single" w:sz="4" w:space="0" w:color="17556C"/>
          <w:insideV w:val="single" w:sz="4" w:space="0" w:color="17556C"/>
        </w:tblBorders>
        <w:tblLook w:val="04A0" w:firstRow="1" w:lastRow="0" w:firstColumn="1" w:lastColumn="0" w:noHBand="0" w:noVBand="1"/>
      </w:tblPr>
      <w:tblGrid>
        <w:gridCol w:w="1973"/>
        <w:gridCol w:w="1985"/>
        <w:gridCol w:w="2268"/>
        <w:gridCol w:w="2126"/>
      </w:tblGrid>
      <w:tr w:rsidR="00530DF9" w:rsidRPr="002976BE" w:rsidTr="00C85B95">
        <w:trPr>
          <w:tblHeader/>
          <w:jc w:val="center"/>
        </w:trPr>
        <w:tc>
          <w:tcPr>
            <w:tcW w:w="1973" w:type="dxa"/>
            <w:tcBorders>
              <w:bottom w:val="single" w:sz="4" w:space="0" w:color="17556C"/>
            </w:tcBorders>
            <w:shd w:val="clear" w:color="auto" w:fill="17556C"/>
          </w:tcPr>
          <w:p w:rsidR="00530DF9" w:rsidRPr="00BE5AB2" w:rsidRDefault="00530DF9" w:rsidP="007E5243">
            <w:pPr>
              <w:pStyle w:val="TableTextbold"/>
              <w:jc w:val="center"/>
              <w:rPr>
                <w:color w:val="FFFFFF" w:themeColor="background1"/>
              </w:rPr>
            </w:pPr>
            <w:r w:rsidRPr="00BE5AB2">
              <w:rPr>
                <w:color w:val="FFFFFF" w:themeColor="background1"/>
              </w:rPr>
              <w:t>Component</w:t>
            </w:r>
          </w:p>
        </w:tc>
        <w:tc>
          <w:tcPr>
            <w:tcW w:w="1985" w:type="dxa"/>
            <w:tcBorders>
              <w:bottom w:val="single" w:sz="4" w:space="0" w:color="17556C"/>
            </w:tcBorders>
            <w:shd w:val="clear" w:color="auto" w:fill="17556C"/>
          </w:tcPr>
          <w:p w:rsidR="00530DF9" w:rsidRPr="00BE5AB2" w:rsidRDefault="00530DF9" w:rsidP="007E5243">
            <w:pPr>
              <w:pStyle w:val="TableTextbold"/>
              <w:jc w:val="center"/>
              <w:rPr>
                <w:color w:val="FFFFFF" w:themeColor="background1"/>
              </w:rPr>
            </w:pPr>
            <w:r w:rsidRPr="00BE5AB2">
              <w:rPr>
                <w:color w:val="FFFFFF" w:themeColor="background1"/>
              </w:rPr>
              <w:t>Fragment count</w:t>
            </w:r>
          </w:p>
        </w:tc>
        <w:tc>
          <w:tcPr>
            <w:tcW w:w="2268" w:type="dxa"/>
            <w:shd w:val="clear" w:color="auto" w:fill="17556C"/>
          </w:tcPr>
          <w:p w:rsidR="00530DF9" w:rsidRPr="00BE5AB2" w:rsidRDefault="00530DF9" w:rsidP="007E5243">
            <w:pPr>
              <w:pStyle w:val="TableTextbold"/>
              <w:jc w:val="center"/>
              <w:rPr>
                <w:color w:val="FFFFFF" w:themeColor="background1"/>
              </w:rPr>
            </w:pPr>
            <w:r w:rsidRPr="00BE5AB2">
              <w:rPr>
                <w:color w:val="FFFFFF" w:themeColor="background1"/>
              </w:rPr>
              <w:t>Fragment mass (kg)</w:t>
            </w:r>
          </w:p>
        </w:tc>
        <w:tc>
          <w:tcPr>
            <w:tcW w:w="2126" w:type="dxa"/>
            <w:shd w:val="clear" w:color="auto" w:fill="17556C"/>
          </w:tcPr>
          <w:p w:rsidR="00530DF9" w:rsidRPr="00BE5AB2" w:rsidRDefault="00530DF9" w:rsidP="007E5243">
            <w:pPr>
              <w:pStyle w:val="TableTextbold"/>
              <w:jc w:val="center"/>
              <w:rPr>
                <w:color w:val="FFFFFF" w:themeColor="background1"/>
              </w:rPr>
            </w:pPr>
            <w:r w:rsidRPr="00BE5AB2">
              <w:rPr>
                <w:color w:val="FFFFFF" w:themeColor="background1"/>
              </w:rPr>
              <w:t>Fragment area (m</w:t>
            </w:r>
            <w:r w:rsidRPr="00BE5AB2">
              <w:rPr>
                <w:color w:val="FFFFFF" w:themeColor="background1"/>
                <w:vertAlign w:val="superscript"/>
              </w:rPr>
              <w:t>2</w:t>
            </w:r>
            <w:r w:rsidRPr="00BE5AB2">
              <w:rPr>
                <w:color w:val="FFFFFF" w:themeColor="background1"/>
              </w:rPr>
              <w:t>)</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Connector</w:t>
            </w:r>
          </w:p>
        </w:tc>
        <w:tc>
          <w:tcPr>
            <w:tcW w:w="1985" w:type="dxa"/>
          </w:tcPr>
          <w:p w:rsidR="00530DF9" w:rsidRPr="002976BE" w:rsidRDefault="00530DF9" w:rsidP="007E5243">
            <w:pPr>
              <w:pStyle w:val="TableText"/>
              <w:jc w:val="center"/>
              <w:rPr>
                <w:rFonts w:eastAsia="Times New Roman"/>
              </w:rPr>
            </w:pPr>
            <w:r w:rsidRPr="00EF438F">
              <w:t>4</w:t>
            </w:r>
          </w:p>
        </w:tc>
        <w:tc>
          <w:tcPr>
            <w:tcW w:w="2268" w:type="dxa"/>
          </w:tcPr>
          <w:p w:rsidR="00530DF9" w:rsidRPr="002976BE" w:rsidRDefault="00530DF9" w:rsidP="007E5243">
            <w:pPr>
              <w:pStyle w:val="TableText"/>
              <w:jc w:val="center"/>
              <w:rPr>
                <w:rFonts w:eastAsia="Times New Roman"/>
              </w:rPr>
            </w:pPr>
            <w:r w:rsidRPr="001B2DE2">
              <w:t>0.02 to 0.04</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Cables and mounts</w:t>
            </w:r>
          </w:p>
        </w:tc>
        <w:tc>
          <w:tcPr>
            <w:tcW w:w="1985" w:type="dxa"/>
          </w:tcPr>
          <w:p w:rsidR="00530DF9" w:rsidRPr="002976BE" w:rsidRDefault="00530DF9" w:rsidP="007E5243">
            <w:pPr>
              <w:pStyle w:val="TableText"/>
              <w:jc w:val="center"/>
              <w:rPr>
                <w:rFonts w:eastAsia="Times New Roman"/>
              </w:rPr>
            </w:pPr>
            <w:r w:rsidRPr="00EF438F">
              <w:t>103</w:t>
            </w:r>
          </w:p>
        </w:tc>
        <w:tc>
          <w:tcPr>
            <w:tcW w:w="2268" w:type="dxa"/>
          </w:tcPr>
          <w:p w:rsidR="00530DF9" w:rsidRPr="002976BE" w:rsidRDefault="00530DF9" w:rsidP="007E5243">
            <w:pPr>
              <w:pStyle w:val="TableText"/>
              <w:jc w:val="center"/>
              <w:rPr>
                <w:rFonts w:eastAsia="Times New Roman"/>
              </w:rPr>
            </w:pPr>
            <w:r w:rsidRPr="001B2DE2">
              <w:t>0.02 to 0.04</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12</w:t>
            </w:r>
          </w:p>
        </w:tc>
        <w:tc>
          <w:tcPr>
            <w:tcW w:w="2268" w:type="dxa"/>
          </w:tcPr>
          <w:p w:rsidR="00530DF9" w:rsidRPr="002976BE" w:rsidRDefault="00530DF9" w:rsidP="007E5243">
            <w:pPr>
              <w:pStyle w:val="TableText"/>
              <w:jc w:val="center"/>
              <w:rPr>
                <w:rFonts w:eastAsia="Times New Roman"/>
              </w:rPr>
            </w:pPr>
            <w:r w:rsidRPr="001B2DE2">
              <w:t>0.03 to 0.06</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Vent assembly</w:t>
            </w:r>
          </w:p>
        </w:tc>
        <w:tc>
          <w:tcPr>
            <w:tcW w:w="1985" w:type="dxa"/>
          </w:tcPr>
          <w:p w:rsidR="00530DF9" w:rsidRPr="002976BE" w:rsidRDefault="00530DF9" w:rsidP="007E5243">
            <w:pPr>
              <w:pStyle w:val="TableText"/>
              <w:jc w:val="center"/>
              <w:rPr>
                <w:rFonts w:eastAsia="Times New Roman"/>
              </w:rPr>
            </w:pPr>
            <w:r w:rsidRPr="00EF438F">
              <w:t>6</w:t>
            </w:r>
          </w:p>
        </w:tc>
        <w:tc>
          <w:tcPr>
            <w:tcW w:w="2268" w:type="dxa"/>
          </w:tcPr>
          <w:p w:rsidR="00530DF9" w:rsidRPr="002976BE" w:rsidRDefault="00530DF9" w:rsidP="007E5243">
            <w:pPr>
              <w:pStyle w:val="TableText"/>
              <w:jc w:val="center"/>
              <w:rPr>
                <w:rFonts w:eastAsia="Times New Roman"/>
              </w:rPr>
            </w:pPr>
            <w:r w:rsidRPr="001B2DE2">
              <w:t>0.04 to 0.07</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14</w:t>
            </w:r>
          </w:p>
        </w:tc>
        <w:tc>
          <w:tcPr>
            <w:tcW w:w="2268" w:type="dxa"/>
          </w:tcPr>
          <w:p w:rsidR="00530DF9" w:rsidRPr="002976BE" w:rsidRDefault="00530DF9" w:rsidP="007E5243">
            <w:pPr>
              <w:pStyle w:val="TableText"/>
              <w:jc w:val="center"/>
              <w:rPr>
                <w:rFonts w:eastAsia="Times New Roman"/>
              </w:rPr>
            </w:pPr>
            <w:r w:rsidRPr="001B2DE2">
              <w:t>0.06 to 0.10</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Controller assembly</w:t>
            </w:r>
          </w:p>
        </w:tc>
        <w:tc>
          <w:tcPr>
            <w:tcW w:w="1985" w:type="dxa"/>
          </w:tcPr>
          <w:p w:rsidR="00530DF9" w:rsidRPr="002976BE" w:rsidRDefault="00530DF9" w:rsidP="007E5243">
            <w:pPr>
              <w:pStyle w:val="TableText"/>
              <w:jc w:val="center"/>
              <w:rPr>
                <w:rFonts w:eastAsia="Times New Roman"/>
              </w:rPr>
            </w:pPr>
            <w:r w:rsidRPr="00EF438F">
              <w:t>6</w:t>
            </w:r>
          </w:p>
        </w:tc>
        <w:tc>
          <w:tcPr>
            <w:tcW w:w="2268" w:type="dxa"/>
          </w:tcPr>
          <w:p w:rsidR="00530DF9" w:rsidRPr="002976BE" w:rsidRDefault="00530DF9" w:rsidP="007E5243">
            <w:pPr>
              <w:pStyle w:val="TableText"/>
              <w:jc w:val="center"/>
              <w:rPr>
                <w:rFonts w:eastAsia="Times New Roman"/>
              </w:rPr>
            </w:pPr>
            <w:r w:rsidRPr="001B2DE2">
              <w:t>0.10 to 0.16</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Valve</w:t>
            </w:r>
          </w:p>
        </w:tc>
        <w:tc>
          <w:tcPr>
            <w:tcW w:w="1985" w:type="dxa"/>
          </w:tcPr>
          <w:p w:rsidR="00530DF9" w:rsidRPr="002976BE" w:rsidRDefault="00530DF9" w:rsidP="007E5243">
            <w:pPr>
              <w:pStyle w:val="TableText"/>
              <w:jc w:val="center"/>
              <w:rPr>
                <w:rFonts w:eastAsia="Times New Roman"/>
              </w:rPr>
            </w:pPr>
            <w:r w:rsidRPr="00EF438F">
              <w:t>2</w:t>
            </w:r>
          </w:p>
        </w:tc>
        <w:tc>
          <w:tcPr>
            <w:tcW w:w="2268" w:type="dxa"/>
          </w:tcPr>
          <w:p w:rsidR="00530DF9" w:rsidRPr="002976BE" w:rsidRDefault="00530DF9" w:rsidP="007E5243">
            <w:pPr>
              <w:pStyle w:val="TableText"/>
              <w:jc w:val="center"/>
              <w:rPr>
                <w:rFonts w:eastAsia="Times New Roman"/>
              </w:rPr>
            </w:pPr>
            <w:r w:rsidRPr="001B2DE2">
              <w:t>0.11 to 0.18</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0.11 to 0.19</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Valve assembly</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0.17 to 0.28</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0.17 to 0.29</w:t>
            </w:r>
          </w:p>
        </w:tc>
        <w:tc>
          <w:tcPr>
            <w:tcW w:w="2126" w:type="dxa"/>
          </w:tcPr>
          <w:p w:rsidR="00530DF9" w:rsidRPr="002976BE" w:rsidRDefault="00530DF9" w:rsidP="007E5243">
            <w:pPr>
              <w:pStyle w:val="TableText"/>
              <w:jc w:val="center"/>
              <w:rPr>
                <w:rFonts w:eastAsia="Times New Roman"/>
              </w:rPr>
            </w:pPr>
            <w:r w:rsidRPr="0039101F">
              <w:t>0.05</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Connector</w:t>
            </w:r>
          </w:p>
        </w:tc>
        <w:tc>
          <w:tcPr>
            <w:tcW w:w="1985" w:type="dxa"/>
          </w:tcPr>
          <w:p w:rsidR="00530DF9" w:rsidRPr="002976BE" w:rsidRDefault="00530DF9" w:rsidP="007E5243">
            <w:pPr>
              <w:pStyle w:val="TableText"/>
              <w:jc w:val="center"/>
              <w:rPr>
                <w:rFonts w:eastAsia="Times New Roman"/>
              </w:rPr>
            </w:pPr>
            <w:r w:rsidRPr="00EF438F">
              <w:t>3</w:t>
            </w:r>
          </w:p>
        </w:tc>
        <w:tc>
          <w:tcPr>
            <w:tcW w:w="2268" w:type="dxa"/>
          </w:tcPr>
          <w:p w:rsidR="00530DF9" w:rsidRPr="002976BE" w:rsidRDefault="00530DF9" w:rsidP="007E5243">
            <w:pPr>
              <w:pStyle w:val="TableText"/>
              <w:jc w:val="center"/>
              <w:rPr>
                <w:rFonts w:eastAsia="Times New Roman"/>
              </w:rPr>
            </w:pPr>
            <w:r w:rsidRPr="001B2DE2">
              <w:t>0.20 to 0.33</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6</w:t>
            </w:r>
          </w:p>
        </w:tc>
        <w:tc>
          <w:tcPr>
            <w:tcW w:w="2268" w:type="dxa"/>
          </w:tcPr>
          <w:p w:rsidR="00530DF9" w:rsidRPr="002976BE" w:rsidRDefault="00530DF9" w:rsidP="007E5243">
            <w:pPr>
              <w:pStyle w:val="TableText"/>
              <w:jc w:val="center"/>
              <w:rPr>
                <w:rFonts w:eastAsia="Times New Roman"/>
              </w:rPr>
            </w:pPr>
            <w:r w:rsidRPr="001B2DE2">
              <w:t>0.22 to 0.36</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Miscellaneous small parts</w:t>
            </w:r>
          </w:p>
        </w:tc>
        <w:tc>
          <w:tcPr>
            <w:tcW w:w="1985" w:type="dxa"/>
          </w:tcPr>
          <w:p w:rsidR="00530DF9" w:rsidRPr="002976BE" w:rsidRDefault="00530DF9" w:rsidP="007E5243">
            <w:pPr>
              <w:pStyle w:val="TableText"/>
              <w:jc w:val="center"/>
              <w:rPr>
                <w:rFonts w:eastAsia="Times New Roman"/>
              </w:rPr>
            </w:pPr>
            <w:r w:rsidRPr="00EF438F">
              <w:t>31</w:t>
            </w:r>
          </w:p>
        </w:tc>
        <w:tc>
          <w:tcPr>
            <w:tcW w:w="2268" w:type="dxa"/>
          </w:tcPr>
          <w:p w:rsidR="00530DF9" w:rsidRPr="002976BE" w:rsidRDefault="00530DF9" w:rsidP="007E5243">
            <w:pPr>
              <w:pStyle w:val="TableText"/>
              <w:jc w:val="center"/>
              <w:rPr>
                <w:rFonts w:eastAsia="Times New Roman"/>
              </w:rPr>
            </w:pPr>
            <w:r w:rsidRPr="001B2DE2">
              <w:t>0.24 to 0.40</w:t>
            </w:r>
          </w:p>
        </w:tc>
        <w:tc>
          <w:tcPr>
            <w:tcW w:w="2126" w:type="dxa"/>
          </w:tcPr>
          <w:p w:rsidR="00530DF9" w:rsidRPr="002976BE" w:rsidRDefault="00530DF9" w:rsidP="007E5243">
            <w:pPr>
              <w:pStyle w:val="TableText"/>
              <w:jc w:val="center"/>
              <w:rPr>
                <w:rFonts w:eastAsia="Times New Roman"/>
              </w:rPr>
            </w:pPr>
            <w:r w:rsidRPr="0039101F">
              <w: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3</w:t>
            </w:r>
          </w:p>
        </w:tc>
        <w:tc>
          <w:tcPr>
            <w:tcW w:w="2268" w:type="dxa"/>
          </w:tcPr>
          <w:p w:rsidR="00530DF9" w:rsidRPr="002976BE" w:rsidRDefault="00530DF9" w:rsidP="007E5243">
            <w:pPr>
              <w:pStyle w:val="TableText"/>
              <w:jc w:val="center"/>
              <w:rPr>
                <w:rFonts w:eastAsia="Times New Roman"/>
              </w:rPr>
            </w:pPr>
            <w:r w:rsidRPr="001B2DE2">
              <w:t>0.33 to 0.56</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Controller assembly</w:t>
            </w:r>
          </w:p>
        </w:tc>
        <w:tc>
          <w:tcPr>
            <w:tcW w:w="1985" w:type="dxa"/>
          </w:tcPr>
          <w:p w:rsidR="00530DF9" w:rsidRPr="002976BE" w:rsidRDefault="00530DF9" w:rsidP="007E5243">
            <w:pPr>
              <w:pStyle w:val="TableText"/>
              <w:jc w:val="center"/>
              <w:rPr>
                <w:rFonts w:eastAsia="Times New Roman"/>
              </w:rPr>
            </w:pPr>
            <w:r w:rsidRPr="00EF438F">
              <w:t>3</w:t>
            </w:r>
          </w:p>
        </w:tc>
        <w:tc>
          <w:tcPr>
            <w:tcW w:w="2268" w:type="dxa"/>
          </w:tcPr>
          <w:p w:rsidR="00530DF9" w:rsidRPr="002976BE" w:rsidRDefault="00530DF9" w:rsidP="007E5243">
            <w:pPr>
              <w:pStyle w:val="TableText"/>
              <w:jc w:val="center"/>
              <w:rPr>
                <w:rFonts w:eastAsia="Times New Roman"/>
              </w:rPr>
            </w:pPr>
            <w:r w:rsidRPr="001B2DE2">
              <w:t>0.38 to 0.63</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0.38 to 0.64</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Controller assembly</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0.41 to 0.69</w:t>
            </w:r>
          </w:p>
        </w:tc>
        <w:tc>
          <w:tcPr>
            <w:tcW w:w="2126" w:type="dxa"/>
          </w:tcPr>
          <w:p w:rsidR="00530DF9" w:rsidRPr="002976BE" w:rsidRDefault="00530DF9" w:rsidP="007E5243">
            <w:pPr>
              <w:pStyle w:val="TableText"/>
              <w:jc w:val="center"/>
              <w:rPr>
                <w:rFonts w:eastAsia="Times New Roman"/>
              </w:rPr>
            </w:pPr>
            <w:r w:rsidRPr="0039101F">
              <w: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0.47 to 0.79</w:t>
            </w:r>
          </w:p>
        </w:tc>
        <w:tc>
          <w:tcPr>
            <w:tcW w:w="2126" w:type="dxa"/>
          </w:tcPr>
          <w:p w:rsidR="00530DF9" w:rsidRPr="002976BE" w:rsidRDefault="00530DF9" w:rsidP="007E5243">
            <w:pPr>
              <w:pStyle w:val="TableText"/>
              <w:jc w:val="center"/>
              <w:rPr>
                <w:rFonts w:eastAsia="Times New Roman"/>
              </w:rPr>
            </w:pPr>
            <w:r w:rsidRPr="0039101F">
              <w:t>0.02</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Sensor assembly</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0.61 to 1.02</w:t>
            </w:r>
          </w:p>
        </w:tc>
        <w:tc>
          <w:tcPr>
            <w:tcW w:w="2126" w:type="dxa"/>
          </w:tcPr>
          <w:p w:rsidR="00530DF9" w:rsidRPr="002976BE" w:rsidRDefault="00530DF9" w:rsidP="007E5243">
            <w:pPr>
              <w:pStyle w:val="TableText"/>
              <w:jc w:val="center"/>
              <w:rPr>
                <w:rFonts w:eastAsia="Times New Roman"/>
              </w:rPr>
            </w:pPr>
            <w:r w:rsidRPr="0039101F">
              <w: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Valve assembly</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0.76 to 1.27</w:t>
            </w:r>
          </w:p>
        </w:tc>
        <w:tc>
          <w:tcPr>
            <w:tcW w:w="2126" w:type="dxa"/>
          </w:tcPr>
          <w:p w:rsidR="00530DF9" w:rsidRPr="002976BE" w:rsidRDefault="00530DF9" w:rsidP="007E5243">
            <w:pPr>
              <w:pStyle w:val="TableText"/>
              <w:jc w:val="center"/>
              <w:rPr>
                <w:rFonts w:eastAsia="Times New Roman"/>
              </w:rPr>
            </w:pPr>
            <w:r w:rsidRPr="0039101F">
              <w:t>0.02</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0.92 to 1.54</w:t>
            </w:r>
          </w:p>
        </w:tc>
        <w:tc>
          <w:tcPr>
            <w:tcW w:w="2126" w:type="dxa"/>
          </w:tcPr>
          <w:p w:rsidR="00530DF9" w:rsidRPr="002976BE" w:rsidRDefault="00530DF9" w:rsidP="007E5243">
            <w:pPr>
              <w:pStyle w:val="TableText"/>
              <w:jc w:val="center"/>
              <w:rPr>
                <w:rFonts w:eastAsia="Times New Roman"/>
              </w:rPr>
            </w:pPr>
            <w:r w:rsidRPr="0039101F">
              <w:t>0.03</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Controller assembly</w:t>
            </w:r>
          </w:p>
        </w:tc>
        <w:tc>
          <w:tcPr>
            <w:tcW w:w="1985" w:type="dxa"/>
          </w:tcPr>
          <w:p w:rsidR="00530DF9" w:rsidRPr="002976BE" w:rsidRDefault="00530DF9" w:rsidP="007E5243">
            <w:pPr>
              <w:pStyle w:val="TableText"/>
              <w:jc w:val="center"/>
              <w:rPr>
                <w:rFonts w:eastAsia="Times New Roman"/>
              </w:rPr>
            </w:pPr>
            <w:r w:rsidRPr="00EF438F">
              <w:t>2</w:t>
            </w:r>
          </w:p>
        </w:tc>
        <w:tc>
          <w:tcPr>
            <w:tcW w:w="2268" w:type="dxa"/>
          </w:tcPr>
          <w:p w:rsidR="00530DF9" w:rsidRPr="002976BE" w:rsidRDefault="00530DF9" w:rsidP="007E5243">
            <w:pPr>
              <w:pStyle w:val="TableText"/>
              <w:jc w:val="center"/>
              <w:rPr>
                <w:rFonts w:eastAsia="Times New Roman"/>
              </w:rPr>
            </w:pPr>
            <w:r w:rsidRPr="001B2DE2">
              <w:t>0.97 to 1.61</w:t>
            </w:r>
          </w:p>
        </w:tc>
        <w:tc>
          <w:tcPr>
            <w:tcW w:w="2126" w:type="dxa"/>
          </w:tcPr>
          <w:p w:rsidR="00530DF9" w:rsidRPr="002976BE" w:rsidRDefault="00530DF9" w:rsidP="007E5243">
            <w:pPr>
              <w:pStyle w:val="TableText"/>
              <w:jc w:val="center"/>
              <w:rPr>
                <w:rFonts w:eastAsia="Times New Roman"/>
              </w:rPr>
            </w:pPr>
            <w:r w:rsidRPr="0039101F">
              <w:t>0.02</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Valve assembly</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1.01 to 1.68</w:t>
            </w:r>
          </w:p>
        </w:tc>
        <w:tc>
          <w:tcPr>
            <w:tcW w:w="2126" w:type="dxa"/>
          </w:tcPr>
          <w:p w:rsidR="00530DF9" w:rsidRPr="002976BE" w:rsidRDefault="00530DF9" w:rsidP="007E5243">
            <w:pPr>
              <w:pStyle w:val="TableText"/>
              <w:jc w:val="center"/>
              <w:rPr>
                <w:rFonts w:eastAsia="Times New Roman"/>
              </w:rPr>
            </w:pPr>
            <w:r w:rsidRPr="0039101F">
              <w:t>0.02</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Valve assembly</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1.01 to 1.69</w:t>
            </w:r>
          </w:p>
        </w:tc>
        <w:tc>
          <w:tcPr>
            <w:tcW w:w="2126" w:type="dxa"/>
          </w:tcPr>
          <w:p w:rsidR="00530DF9" w:rsidRPr="002976BE" w:rsidRDefault="00530DF9" w:rsidP="007E5243">
            <w:pPr>
              <w:pStyle w:val="TableText"/>
              <w:jc w:val="center"/>
              <w:rPr>
                <w:rFonts w:eastAsia="Times New Roman"/>
              </w:rPr>
            </w:pPr>
            <w:r w:rsidRPr="0039101F">
              <w:t>0.02</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1.09 to 1.82</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15</w:t>
            </w:r>
          </w:p>
        </w:tc>
        <w:tc>
          <w:tcPr>
            <w:tcW w:w="2268" w:type="dxa"/>
          </w:tcPr>
          <w:p w:rsidR="00530DF9" w:rsidRPr="002976BE" w:rsidRDefault="00530DF9" w:rsidP="007E5243">
            <w:pPr>
              <w:pStyle w:val="TableText"/>
              <w:jc w:val="center"/>
              <w:rPr>
                <w:rFonts w:eastAsia="Times New Roman"/>
              </w:rPr>
            </w:pPr>
            <w:r w:rsidRPr="001B2DE2">
              <w:t>1.10 to 1.83</w:t>
            </w:r>
          </w:p>
        </w:tc>
        <w:tc>
          <w:tcPr>
            <w:tcW w:w="2126" w:type="dxa"/>
          </w:tcPr>
          <w:p w:rsidR="00530DF9" w:rsidRPr="002976BE" w:rsidRDefault="00530DF9" w:rsidP="007E5243">
            <w:pPr>
              <w:pStyle w:val="TableText"/>
              <w:jc w:val="center"/>
              <w:rPr>
                <w:rFonts w:eastAsia="Times New Roman"/>
              </w:rPr>
            </w:pPr>
            <w:r w:rsidRPr="0039101F">
              <w:t>0.23</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Spring assembly</w:t>
            </w:r>
          </w:p>
        </w:tc>
        <w:tc>
          <w:tcPr>
            <w:tcW w:w="1985" w:type="dxa"/>
          </w:tcPr>
          <w:p w:rsidR="00530DF9" w:rsidRPr="002976BE" w:rsidRDefault="00530DF9" w:rsidP="007E5243">
            <w:pPr>
              <w:pStyle w:val="TableText"/>
              <w:jc w:val="center"/>
              <w:rPr>
                <w:rFonts w:eastAsia="Times New Roman"/>
              </w:rPr>
            </w:pPr>
            <w:r w:rsidRPr="00EF438F">
              <w:t>4</w:t>
            </w:r>
          </w:p>
        </w:tc>
        <w:tc>
          <w:tcPr>
            <w:tcW w:w="2268" w:type="dxa"/>
          </w:tcPr>
          <w:p w:rsidR="00530DF9" w:rsidRPr="002976BE" w:rsidRDefault="00530DF9" w:rsidP="007E5243">
            <w:pPr>
              <w:pStyle w:val="TableText"/>
              <w:jc w:val="center"/>
              <w:rPr>
                <w:rFonts w:eastAsia="Times New Roman"/>
              </w:rPr>
            </w:pPr>
            <w:r w:rsidRPr="001B2DE2">
              <w:t>1.82 to 2.13</w:t>
            </w:r>
          </w:p>
        </w:tc>
        <w:tc>
          <w:tcPr>
            <w:tcW w:w="2126" w:type="dxa"/>
          </w:tcPr>
          <w:p w:rsidR="00530DF9" w:rsidRPr="002976BE" w:rsidRDefault="00530DF9" w:rsidP="007E5243">
            <w:pPr>
              <w:pStyle w:val="TableText"/>
              <w:jc w:val="center"/>
              <w:rPr>
                <w:rFonts w:eastAsia="Times New Roman"/>
              </w:rPr>
            </w:pPr>
            <w:r w:rsidRPr="0039101F">
              <w:t>0.02</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Actuator assembly</w:t>
            </w:r>
          </w:p>
        </w:tc>
        <w:tc>
          <w:tcPr>
            <w:tcW w:w="1985" w:type="dxa"/>
          </w:tcPr>
          <w:p w:rsidR="00530DF9" w:rsidRPr="002976BE" w:rsidRDefault="00530DF9" w:rsidP="007E5243">
            <w:pPr>
              <w:pStyle w:val="TableText"/>
              <w:jc w:val="center"/>
              <w:rPr>
                <w:rFonts w:eastAsia="Times New Roman"/>
              </w:rPr>
            </w:pPr>
            <w:r w:rsidRPr="00EF438F">
              <w:t>6</w:t>
            </w:r>
          </w:p>
        </w:tc>
        <w:tc>
          <w:tcPr>
            <w:tcW w:w="2268" w:type="dxa"/>
          </w:tcPr>
          <w:p w:rsidR="00530DF9" w:rsidRPr="002976BE" w:rsidRDefault="00530DF9" w:rsidP="007E5243">
            <w:pPr>
              <w:pStyle w:val="TableText"/>
              <w:jc w:val="center"/>
              <w:rPr>
                <w:rFonts w:eastAsia="Times New Roman"/>
              </w:rPr>
            </w:pPr>
            <w:r w:rsidRPr="001B2DE2">
              <w:t>1.28 to 3.03</w:t>
            </w:r>
          </w:p>
        </w:tc>
        <w:tc>
          <w:tcPr>
            <w:tcW w:w="2126" w:type="dxa"/>
          </w:tcPr>
          <w:p w:rsidR="00530DF9" w:rsidRPr="002976BE" w:rsidRDefault="00530DF9" w:rsidP="007E5243">
            <w:pPr>
              <w:pStyle w:val="TableText"/>
              <w:jc w:val="center"/>
              <w:rPr>
                <w:rFonts w:eastAsia="Times New Roman"/>
              </w:rPr>
            </w:pPr>
            <w:r w:rsidRPr="0039101F">
              <w:t>&lt;0.01</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Controller assembly</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2.25 to 3.74</w:t>
            </w:r>
          </w:p>
        </w:tc>
        <w:tc>
          <w:tcPr>
            <w:tcW w:w="2126" w:type="dxa"/>
          </w:tcPr>
          <w:p w:rsidR="00530DF9" w:rsidRPr="002976BE" w:rsidRDefault="00530DF9" w:rsidP="007E5243">
            <w:pPr>
              <w:pStyle w:val="TableText"/>
              <w:jc w:val="center"/>
              <w:rPr>
                <w:rFonts w:eastAsia="Times New Roman"/>
              </w:rPr>
            </w:pPr>
            <w:r w:rsidRPr="0039101F">
              <w:t>0.02</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Battery component</w:t>
            </w:r>
          </w:p>
        </w:tc>
        <w:tc>
          <w:tcPr>
            <w:tcW w:w="1985" w:type="dxa"/>
          </w:tcPr>
          <w:p w:rsidR="00530DF9" w:rsidRPr="002976BE" w:rsidRDefault="00530DF9" w:rsidP="007E5243">
            <w:pPr>
              <w:pStyle w:val="TableText"/>
              <w:jc w:val="center"/>
              <w:rPr>
                <w:rFonts w:eastAsia="Times New Roman"/>
              </w:rPr>
            </w:pPr>
            <w:r w:rsidRPr="00EF438F">
              <w:t>15</w:t>
            </w:r>
          </w:p>
        </w:tc>
        <w:tc>
          <w:tcPr>
            <w:tcW w:w="2268" w:type="dxa"/>
          </w:tcPr>
          <w:p w:rsidR="00530DF9" w:rsidRPr="002976BE" w:rsidRDefault="00530DF9" w:rsidP="007E5243">
            <w:pPr>
              <w:pStyle w:val="TableText"/>
              <w:jc w:val="center"/>
              <w:rPr>
                <w:rFonts w:eastAsia="Times New Roman"/>
              </w:rPr>
            </w:pPr>
            <w:r w:rsidRPr="001B2DE2">
              <w:t>2.85 to 4.75</w:t>
            </w:r>
          </w:p>
        </w:tc>
        <w:tc>
          <w:tcPr>
            <w:tcW w:w="2126" w:type="dxa"/>
          </w:tcPr>
          <w:p w:rsidR="00530DF9" w:rsidRPr="002976BE" w:rsidRDefault="00530DF9" w:rsidP="007E5243">
            <w:pPr>
              <w:pStyle w:val="TableText"/>
              <w:jc w:val="center"/>
              <w:rPr>
                <w:rFonts w:eastAsia="Times New Roman"/>
              </w:rPr>
            </w:pPr>
            <w:r w:rsidRPr="0039101F">
              <w:t>0.02</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3.35 to 5.59</w:t>
            </w:r>
          </w:p>
        </w:tc>
        <w:tc>
          <w:tcPr>
            <w:tcW w:w="2126" w:type="dxa"/>
          </w:tcPr>
          <w:p w:rsidR="00530DF9" w:rsidRPr="002976BE" w:rsidRDefault="00530DF9" w:rsidP="007E5243">
            <w:pPr>
              <w:pStyle w:val="TableText"/>
              <w:jc w:val="center"/>
              <w:rPr>
                <w:rFonts w:eastAsia="Times New Roman"/>
              </w:rPr>
            </w:pPr>
            <w:r w:rsidRPr="0039101F">
              <w:t>0.3</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Pump assembly</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5.03 to 8.39</w:t>
            </w:r>
          </w:p>
        </w:tc>
        <w:tc>
          <w:tcPr>
            <w:tcW w:w="2126" w:type="dxa"/>
          </w:tcPr>
          <w:p w:rsidR="00530DF9" w:rsidRPr="002976BE" w:rsidRDefault="00530DF9" w:rsidP="007E5243">
            <w:pPr>
              <w:pStyle w:val="TableText"/>
              <w:jc w:val="center"/>
              <w:rPr>
                <w:rFonts w:eastAsia="Times New Roman"/>
              </w:rPr>
            </w:pPr>
            <w:r w:rsidRPr="0039101F">
              <w:t>0.03</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Gas cylinder</w:t>
            </w:r>
          </w:p>
        </w:tc>
        <w:tc>
          <w:tcPr>
            <w:tcW w:w="1985" w:type="dxa"/>
          </w:tcPr>
          <w:p w:rsidR="00530DF9" w:rsidRPr="002976BE" w:rsidRDefault="00530DF9" w:rsidP="007E5243">
            <w:pPr>
              <w:pStyle w:val="TableText"/>
              <w:jc w:val="center"/>
              <w:rPr>
                <w:rFonts w:eastAsia="Times New Roman"/>
              </w:rPr>
            </w:pPr>
            <w:r w:rsidRPr="00EF438F">
              <w:t>6</w:t>
            </w:r>
          </w:p>
        </w:tc>
        <w:tc>
          <w:tcPr>
            <w:tcW w:w="2268" w:type="dxa"/>
          </w:tcPr>
          <w:p w:rsidR="00530DF9" w:rsidRPr="002976BE" w:rsidRDefault="00530DF9" w:rsidP="007E5243">
            <w:pPr>
              <w:pStyle w:val="TableText"/>
              <w:jc w:val="center"/>
              <w:rPr>
                <w:rFonts w:eastAsia="Times New Roman"/>
              </w:rPr>
            </w:pPr>
            <w:r w:rsidRPr="001B2DE2">
              <w:t>5.17 to 8.62</w:t>
            </w:r>
          </w:p>
        </w:tc>
        <w:tc>
          <w:tcPr>
            <w:tcW w:w="2126" w:type="dxa"/>
          </w:tcPr>
          <w:p w:rsidR="00530DF9" w:rsidRPr="002976BE" w:rsidRDefault="00530DF9" w:rsidP="007E5243">
            <w:pPr>
              <w:pStyle w:val="TableText"/>
              <w:jc w:val="center"/>
              <w:rPr>
                <w:rFonts w:eastAsia="Times New Roman"/>
              </w:rPr>
            </w:pPr>
            <w:r w:rsidRPr="0039101F">
              <w:t>0.09</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4</w:t>
            </w:r>
          </w:p>
        </w:tc>
        <w:tc>
          <w:tcPr>
            <w:tcW w:w="2268" w:type="dxa"/>
          </w:tcPr>
          <w:p w:rsidR="00530DF9" w:rsidRPr="002976BE" w:rsidRDefault="00530DF9" w:rsidP="007E5243">
            <w:pPr>
              <w:pStyle w:val="TableText"/>
              <w:jc w:val="center"/>
              <w:rPr>
                <w:rFonts w:eastAsia="Times New Roman"/>
              </w:rPr>
            </w:pPr>
            <w:r w:rsidRPr="001B2DE2">
              <w:t>9.69 to 13.17</w:t>
            </w:r>
          </w:p>
        </w:tc>
        <w:tc>
          <w:tcPr>
            <w:tcW w:w="2126" w:type="dxa"/>
          </w:tcPr>
          <w:p w:rsidR="00530DF9" w:rsidRPr="002976BE" w:rsidRDefault="00530DF9" w:rsidP="007E5243">
            <w:pPr>
              <w:pStyle w:val="TableText"/>
              <w:jc w:val="center"/>
              <w:rPr>
                <w:rFonts w:eastAsia="Times New Roman"/>
              </w:rPr>
            </w:pPr>
            <w:r w:rsidRPr="0039101F">
              <w:t>3.29</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Structure</w:t>
            </w:r>
          </w:p>
        </w:tc>
        <w:tc>
          <w:tcPr>
            <w:tcW w:w="1985" w:type="dxa"/>
          </w:tcPr>
          <w:p w:rsidR="00530DF9" w:rsidRPr="002976BE" w:rsidRDefault="00530DF9" w:rsidP="007E5243">
            <w:pPr>
              <w:pStyle w:val="TableText"/>
              <w:jc w:val="center"/>
              <w:rPr>
                <w:rFonts w:eastAsia="Times New Roman"/>
              </w:rPr>
            </w:pPr>
            <w:r w:rsidRPr="00EF438F">
              <w:t>4</w:t>
            </w:r>
          </w:p>
        </w:tc>
        <w:tc>
          <w:tcPr>
            <w:tcW w:w="2268" w:type="dxa"/>
          </w:tcPr>
          <w:p w:rsidR="00530DF9" w:rsidRPr="002976BE" w:rsidRDefault="00530DF9" w:rsidP="007E5243">
            <w:pPr>
              <w:pStyle w:val="TableText"/>
              <w:jc w:val="center"/>
              <w:rPr>
                <w:rFonts w:eastAsia="Times New Roman"/>
              </w:rPr>
            </w:pPr>
            <w:r w:rsidRPr="001B2DE2">
              <w:t>19.21 to 25.61</w:t>
            </w:r>
          </w:p>
        </w:tc>
        <w:tc>
          <w:tcPr>
            <w:tcW w:w="2126" w:type="dxa"/>
          </w:tcPr>
          <w:p w:rsidR="00530DF9" w:rsidRPr="002976BE" w:rsidRDefault="00530DF9" w:rsidP="007E5243">
            <w:pPr>
              <w:pStyle w:val="TableText"/>
              <w:jc w:val="center"/>
              <w:rPr>
                <w:rFonts w:eastAsia="Times New Roman"/>
              </w:rPr>
            </w:pPr>
            <w:r w:rsidRPr="0039101F">
              <w:t>6.52</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Battery</w:t>
            </w:r>
          </w:p>
        </w:tc>
        <w:tc>
          <w:tcPr>
            <w:tcW w:w="1985" w:type="dxa"/>
          </w:tcPr>
          <w:p w:rsidR="00530DF9" w:rsidRPr="002976BE" w:rsidRDefault="00530DF9" w:rsidP="007E5243">
            <w:pPr>
              <w:pStyle w:val="TableText"/>
              <w:jc w:val="center"/>
              <w:rPr>
                <w:rFonts w:eastAsia="Times New Roman"/>
              </w:rPr>
            </w:pPr>
            <w:r w:rsidRPr="00EF438F">
              <w:t>13</w:t>
            </w:r>
          </w:p>
        </w:tc>
        <w:tc>
          <w:tcPr>
            <w:tcW w:w="2268" w:type="dxa"/>
          </w:tcPr>
          <w:p w:rsidR="00530DF9" w:rsidRPr="002976BE" w:rsidRDefault="00530DF9" w:rsidP="007E5243">
            <w:pPr>
              <w:pStyle w:val="TableText"/>
              <w:jc w:val="center"/>
              <w:rPr>
                <w:rFonts w:eastAsia="Times New Roman"/>
              </w:rPr>
            </w:pPr>
            <w:r w:rsidRPr="001B2DE2">
              <w:t>15.68 to 26.13</w:t>
            </w:r>
          </w:p>
        </w:tc>
        <w:tc>
          <w:tcPr>
            <w:tcW w:w="2126" w:type="dxa"/>
          </w:tcPr>
          <w:p w:rsidR="00530DF9" w:rsidRPr="002976BE" w:rsidRDefault="00530DF9" w:rsidP="007E5243">
            <w:pPr>
              <w:pStyle w:val="TableText"/>
              <w:jc w:val="center"/>
              <w:rPr>
                <w:rFonts w:eastAsia="Times New Roman"/>
              </w:rPr>
            </w:pPr>
            <w:r w:rsidRPr="0039101F">
              <w:t>0.08</w:t>
            </w:r>
          </w:p>
        </w:tc>
      </w:tr>
      <w:tr w:rsidR="00530DF9" w:rsidRPr="002976BE" w:rsidTr="00530DF9">
        <w:trPr>
          <w:jc w:val="center"/>
        </w:trPr>
        <w:tc>
          <w:tcPr>
            <w:tcW w:w="1973" w:type="dxa"/>
            <w:shd w:val="clear" w:color="auto" w:fill="8BAAB6"/>
          </w:tcPr>
          <w:p w:rsidR="00530DF9" w:rsidRPr="002976BE" w:rsidRDefault="00530DF9" w:rsidP="00C85B95">
            <w:pPr>
              <w:pStyle w:val="TableText"/>
              <w:rPr>
                <w:rFonts w:eastAsia="Times New Roman"/>
              </w:rPr>
            </w:pPr>
            <w:r w:rsidRPr="00CE65E4">
              <w:t>Cylinder</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17.21 to 28.68</w:t>
            </w:r>
          </w:p>
        </w:tc>
        <w:tc>
          <w:tcPr>
            <w:tcW w:w="2126" w:type="dxa"/>
          </w:tcPr>
          <w:p w:rsidR="00530DF9" w:rsidRPr="002976BE" w:rsidRDefault="00530DF9" w:rsidP="007E5243">
            <w:pPr>
              <w:pStyle w:val="TableText"/>
              <w:jc w:val="center"/>
              <w:rPr>
                <w:rFonts w:eastAsia="Times New Roman"/>
              </w:rPr>
            </w:pPr>
            <w:r w:rsidRPr="0039101F">
              <w:t>1.14</w:t>
            </w:r>
          </w:p>
        </w:tc>
      </w:tr>
      <w:tr w:rsidR="00530DF9" w:rsidRPr="002976BE" w:rsidTr="00C85B95">
        <w:trPr>
          <w:jc w:val="center"/>
        </w:trPr>
        <w:tc>
          <w:tcPr>
            <w:tcW w:w="1973" w:type="dxa"/>
            <w:tcBorders>
              <w:bottom w:val="single" w:sz="4" w:space="0" w:color="auto"/>
            </w:tcBorders>
            <w:shd w:val="clear" w:color="auto" w:fill="8BAAB6"/>
          </w:tcPr>
          <w:p w:rsidR="00530DF9" w:rsidRPr="002976BE" w:rsidRDefault="00530DF9" w:rsidP="00C85B95">
            <w:pPr>
              <w:pStyle w:val="TableText"/>
              <w:rPr>
                <w:rFonts w:eastAsia="Times New Roman"/>
              </w:rPr>
            </w:pPr>
            <w:r w:rsidRPr="00CE65E4">
              <w:t>Stage 1 motor assembly</w:t>
            </w:r>
          </w:p>
        </w:tc>
        <w:tc>
          <w:tcPr>
            <w:tcW w:w="1985" w:type="dxa"/>
          </w:tcPr>
          <w:p w:rsidR="00530DF9" w:rsidRPr="002976BE" w:rsidRDefault="00530DF9" w:rsidP="007E5243">
            <w:pPr>
              <w:pStyle w:val="TableText"/>
              <w:jc w:val="center"/>
              <w:rPr>
                <w:rFonts w:eastAsia="Times New Roman"/>
              </w:rPr>
            </w:pPr>
            <w:r w:rsidRPr="00EF438F">
              <w:t>1</w:t>
            </w:r>
          </w:p>
        </w:tc>
        <w:tc>
          <w:tcPr>
            <w:tcW w:w="2268" w:type="dxa"/>
          </w:tcPr>
          <w:p w:rsidR="00530DF9" w:rsidRPr="002976BE" w:rsidRDefault="00530DF9" w:rsidP="007E5243">
            <w:pPr>
              <w:pStyle w:val="TableText"/>
              <w:jc w:val="center"/>
              <w:rPr>
                <w:rFonts w:eastAsia="Times New Roman"/>
              </w:rPr>
            </w:pPr>
            <w:r w:rsidRPr="001B2DE2">
              <w:t>307.4 to 355.9</w:t>
            </w:r>
          </w:p>
        </w:tc>
        <w:tc>
          <w:tcPr>
            <w:tcW w:w="2126" w:type="dxa"/>
          </w:tcPr>
          <w:p w:rsidR="00530DF9" w:rsidRPr="002976BE" w:rsidRDefault="00530DF9" w:rsidP="007E5243">
            <w:pPr>
              <w:pStyle w:val="TableText"/>
              <w:jc w:val="center"/>
              <w:rPr>
                <w:rFonts w:eastAsia="Times New Roman"/>
              </w:rPr>
            </w:pPr>
            <w:r w:rsidRPr="0039101F">
              <w:t>1.92</w:t>
            </w:r>
          </w:p>
        </w:tc>
      </w:tr>
    </w:tbl>
    <w:p w:rsidR="00300C9F" w:rsidRPr="002976BE" w:rsidRDefault="00300C9F" w:rsidP="002976BE">
      <w:pPr>
        <w:pStyle w:val="TableText"/>
        <w:rPr>
          <w:rFonts w:eastAsia="Times New Roman" w:cs="Times New Roman"/>
          <w:szCs w:val="20"/>
        </w:rPr>
      </w:pPr>
    </w:p>
    <w:p w:rsidR="003371C7" w:rsidRDefault="003371C7">
      <w:pPr>
        <w:spacing w:before="0" w:after="200" w:line="276" w:lineRule="auto"/>
        <w:jc w:val="left"/>
        <w:rPr>
          <w:rFonts w:eastAsiaTheme="majorEastAsia" w:cstheme="majorBidi"/>
          <w:b/>
          <w:bCs/>
          <w:color w:val="1C556C"/>
          <w:sz w:val="48"/>
          <w:szCs w:val="28"/>
        </w:rPr>
      </w:pPr>
      <w:r>
        <w:br w:type="page"/>
      </w:r>
    </w:p>
    <w:p w:rsidR="00F446BE" w:rsidRDefault="00F446BE" w:rsidP="00F446BE">
      <w:pPr>
        <w:pStyle w:val="Heading1"/>
        <w:spacing w:after="120"/>
      </w:pPr>
      <w:bookmarkStart w:id="48" w:name="_Appendix_B:_Section"/>
      <w:bookmarkStart w:id="49" w:name="_Toc459975246"/>
      <w:bookmarkEnd w:id="48"/>
      <w:r w:rsidRPr="006B77BB">
        <w:t>Appendix</w:t>
      </w:r>
      <w:r>
        <w:t xml:space="preserve"> B: Section 33 of the EEZ Act: Matters to be considered for regulations</w:t>
      </w:r>
      <w:bookmarkEnd w:id="49"/>
    </w:p>
    <w:p w:rsidR="00F446BE" w:rsidRDefault="00F446BE" w:rsidP="00F446BE">
      <w:pPr>
        <w:pStyle w:val="BodyText"/>
      </w:pPr>
      <w:r>
        <w:t xml:space="preserve">(1) This section and section 34 apply when the Minister is developing regulations for the purposes of section 27. </w:t>
      </w:r>
    </w:p>
    <w:p w:rsidR="00F446BE" w:rsidRDefault="00F446BE" w:rsidP="00F446BE">
      <w:pPr>
        <w:pStyle w:val="BodyText"/>
      </w:pPr>
      <w:r>
        <w:t>(2) The Minister must have regard to any comments made under section 32(2).29</w:t>
      </w:r>
      <w:r w:rsidR="00BB5B8D">
        <w:t>.</w:t>
      </w:r>
    </w:p>
    <w:p w:rsidR="00F446BE" w:rsidRDefault="00F446BE" w:rsidP="00F446BE">
      <w:pPr>
        <w:pStyle w:val="BodyText"/>
      </w:pPr>
      <w:r>
        <w:t>(3) The Minister must take into account—</w:t>
      </w:r>
    </w:p>
    <w:p w:rsidR="00F446BE" w:rsidRDefault="00F446BE" w:rsidP="00F446BE">
      <w:pPr>
        <w:pStyle w:val="BodyText"/>
        <w:ind w:left="397"/>
      </w:pPr>
      <w:r>
        <w:t xml:space="preserve">(a) </w:t>
      </w:r>
      <w:proofErr w:type="gramStart"/>
      <w:r>
        <w:t>any</w:t>
      </w:r>
      <w:proofErr w:type="gramEnd"/>
      <w:r>
        <w:t xml:space="preserve"> effects on the environment or existing interests of allowing an activity with or without a marine consent, including—</w:t>
      </w:r>
    </w:p>
    <w:p w:rsidR="00F446BE" w:rsidRDefault="00F446BE" w:rsidP="00F446BE">
      <w:pPr>
        <w:pStyle w:val="BodyText"/>
        <w:ind w:left="794"/>
      </w:pPr>
      <w:r>
        <w:t>(</w:t>
      </w:r>
      <w:proofErr w:type="spellStart"/>
      <w:r>
        <w:t>i</w:t>
      </w:r>
      <w:proofErr w:type="spellEnd"/>
      <w:r>
        <w:t xml:space="preserve">) </w:t>
      </w:r>
      <w:proofErr w:type="gramStart"/>
      <w:r>
        <w:t>cumulative</w:t>
      </w:r>
      <w:proofErr w:type="gramEnd"/>
      <w:r>
        <w:t xml:space="preserve"> effects; and</w:t>
      </w:r>
    </w:p>
    <w:p w:rsidR="00F446BE" w:rsidRDefault="00F446BE" w:rsidP="00F446BE">
      <w:pPr>
        <w:pStyle w:val="BodyText"/>
        <w:ind w:left="794"/>
      </w:pPr>
      <w:r>
        <w:t>(ii) effects that may occur in New Zealand or in the waters above or beyond the continental shelf beyond the outer limits of the exclusive economic zone; and</w:t>
      </w:r>
    </w:p>
    <w:p w:rsidR="00F446BE" w:rsidRDefault="00F446BE" w:rsidP="00F446BE">
      <w:pPr>
        <w:pStyle w:val="BodyText"/>
        <w:ind w:left="397"/>
      </w:pPr>
      <w:r>
        <w:t>(b) the effects on the environment or existing interests of other activities undertaken in the exclusive economic zone or in or on the continental shelf, including—</w:t>
      </w:r>
    </w:p>
    <w:p w:rsidR="00F446BE" w:rsidRDefault="00F446BE" w:rsidP="00F446BE">
      <w:pPr>
        <w:pStyle w:val="BodyText"/>
        <w:ind w:left="794"/>
      </w:pPr>
      <w:r>
        <w:t>(</w:t>
      </w:r>
      <w:proofErr w:type="spellStart"/>
      <w:r>
        <w:t>i</w:t>
      </w:r>
      <w:proofErr w:type="spellEnd"/>
      <w:r>
        <w:t xml:space="preserve">) </w:t>
      </w:r>
      <w:proofErr w:type="gramStart"/>
      <w:r>
        <w:t>the</w:t>
      </w:r>
      <w:proofErr w:type="gramEnd"/>
      <w:r>
        <w:t xml:space="preserve"> effects of activities that are not regulated under this Act; and</w:t>
      </w:r>
    </w:p>
    <w:p w:rsidR="00F446BE" w:rsidRDefault="00F446BE" w:rsidP="00F446BE">
      <w:pPr>
        <w:pStyle w:val="BodyText"/>
        <w:ind w:left="794"/>
      </w:pPr>
      <w:r>
        <w:t>(ii) effects that may occur in New Zealand or in the waters above or beyond the continental shelf beyond the outer limits of the exclusive economic zone; and</w:t>
      </w:r>
    </w:p>
    <w:p w:rsidR="00F446BE" w:rsidRDefault="00F446BE" w:rsidP="00F446BE">
      <w:pPr>
        <w:pStyle w:val="BodyText"/>
        <w:ind w:left="397"/>
      </w:pPr>
      <w:r>
        <w:t xml:space="preserve">(c) </w:t>
      </w:r>
      <w:proofErr w:type="gramStart"/>
      <w:r>
        <w:t>the</w:t>
      </w:r>
      <w:proofErr w:type="gramEnd"/>
      <w:r>
        <w:t xml:space="preserve"> effects on human health that may arise from effects on the environment; and</w:t>
      </w:r>
    </w:p>
    <w:p w:rsidR="00F446BE" w:rsidRDefault="00F446BE" w:rsidP="00F446BE">
      <w:pPr>
        <w:pStyle w:val="BodyText"/>
        <w:ind w:left="397"/>
      </w:pPr>
      <w:r>
        <w:t xml:space="preserve">(d) </w:t>
      </w:r>
      <w:proofErr w:type="gramStart"/>
      <w:r>
        <w:t>the</w:t>
      </w:r>
      <w:proofErr w:type="gramEnd"/>
      <w:r>
        <w:t xml:space="preserve"> importance of protecting the biological diversity and integrity of marine species, ecosystems, and processes; and</w:t>
      </w:r>
    </w:p>
    <w:p w:rsidR="00F446BE" w:rsidRDefault="00F446BE" w:rsidP="00F446BE">
      <w:pPr>
        <w:pStyle w:val="BodyText"/>
        <w:ind w:left="397"/>
      </w:pPr>
      <w:r>
        <w:t xml:space="preserve">(e) </w:t>
      </w:r>
      <w:proofErr w:type="gramStart"/>
      <w:r>
        <w:t>the</w:t>
      </w:r>
      <w:proofErr w:type="gramEnd"/>
      <w:r>
        <w:t xml:space="preserve"> importance of protecting rare and vulnerable ecosystems and the habitats of threatened species; and</w:t>
      </w:r>
    </w:p>
    <w:p w:rsidR="00F446BE" w:rsidRDefault="00F446BE" w:rsidP="00F446BE">
      <w:pPr>
        <w:pStyle w:val="BodyText"/>
        <w:ind w:left="397"/>
      </w:pPr>
      <w:r>
        <w:t>(f) New Zealand's international obligations; and</w:t>
      </w:r>
    </w:p>
    <w:p w:rsidR="00F446BE" w:rsidRDefault="00F446BE" w:rsidP="00F446BE">
      <w:pPr>
        <w:pStyle w:val="BodyText"/>
        <w:ind w:left="397"/>
      </w:pPr>
      <w:r>
        <w:t xml:space="preserve">(g) </w:t>
      </w:r>
      <w:proofErr w:type="gramStart"/>
      <w:r>
        <w:t>the</w:t>
      </w:r>
      <w:proofErr w:type="gramEnd"/>
      <w:r>
        <w:t xml:space="preserve"> economic benefit to New Zealand of an activity; and</w:t>
      </w:r>
    </w:p>
    <w:p w:rsidR="00F446BE" w:rsidRDefault="00F446BE" w:rsidP="00F446BE">
      <w:pPr>
        <w:pStyle w:val="BodyText"/>
        <w:ind w:left="397"/>
      </w:pPr>
      <w:r>
        <w:t xml:space="preserve">(h) </w:t>
      </w:r>
      <w:proofErr w:type="gramStart"/>
      <w:r>
        <w:t>the</w:t>
      </w:r>
      <w:proofErr w:type="gramEnd"/>
      <w:r>
        <w:t xml:space="preserve"> efficient use and development of natural resources; and</w:t>
      </w:r>
    </w:p>
    <w:p w:rsidR="00F446BE" w:rsidRDefault="00F446BE" w:rsidP="00F446BE">
      <w:pPr>
        <w:pStyle w:val="BodyText"/>
        <w:ind w:left="397"/>
      </w:pPr>
      <w:r>
        <w:t>(</w:t>
      </w:r>
      <w:proofErr w:type="spellStart"/>
      <w:r>
        <w:t>i</w:t>
      </w:r>
      <w:proofErr w:type="spellEnd"/>
      <w:r>
        <w:t xml:space="preserve">) </w:t>
      </w:r>
      <w:proofErr w:type="gramStart"/>
      <w:r>
        <w:t>the</w:t>
      </w:r>
      <w:proofErr w:type="gramEnd"/>
      <w:r>
        <w:t xml:space="preserve"> nature and effect of other marine management regimes; and</w:t>
      </w:r>
    </w:p>
    <w:p w:rsidR="00F446BE" w:rsidRDefault="00F446BE" w:rsidP="00F446BE">
      <w:pPr>
        <w:pStyle w:val="BodyText"/>
        <w:ind w:left="397"/>
      </w:pPr>
      <w:r>
        <w:t xml:space="preserve">(j) </w:t>
      </w:r>
      <w:proofErr w:type="gramStart"/>
      <w:r>
        <w:t>best</w:t>
      </w:r>
      <w:proofErr w:type="gramEnd"/>
      <w:r>
        <w:t xml:space="preserve"> practice in relation to an industry or activity; and</w:t>
      </w:r>
    </w:p>
    <w:p w:rsidR="00F446BE" w:rsidRDefault="00F446BE" w:rsidP="00F446BE">
      <w:pPr>
        <w:pStyle w:val="BodyText"/>
        <w:ind w:left="397"/>
      </w:pPr>
      <w:r>
        <w:t xml:space="preserve">(k) </w:t>
      </w:r>
      <w:proofErr w:type="gramStart"/>
      <w:r>
        <w:t>in</w:t>
      </w:r>
      <w:proofErr w:type="gramEnd"/>
      <w:r>
        <w:t xml:space="preserve"> relation to whether an activity is classified as permitted or discretionary, the desirability of allowing the public to be heard in relation to the activity or type of activity; and</w:t>
      </w:r>
    </w:p>
    <w:p w:rsidR="00F446BE" w:rsidRDefault="00F446BE" w:rsidP="00F446BE">
      <w:pPr>
        <w:pStyle w:val="BodyText"/>
        <w:ind w:left="397"/>
      </w:pPr>
      <w:r>
        <w:t xml:space="preserve">(l) </w:t>
      </w:r>
      <w:proofErr w:type="gramStart"/>
      <w:r>
        <w:t>any</w:t>
      </w:r>
      <w:proofErr w:type="gramEnd"/>
      <w:r>
        <w:t xml:space="preserve"> other relevant matter.</w:t>
      </w:r>
    </w:p>
    <w:p w:rsidR="002D59F1" w:rsidRDefault="002D59F1">
      <w:pPr>
        <w:spacing w:before="0" w:after="200" w:line="276" w:lineRule="auto"/>
        <w:jc w:val="left"/>
        <w:rPr>
          <w:rFonts w:eastAsiaTheme="majorEastAsia" w:cstheme="majorBidi"/>
          <w:b/>
          <w:bCs/>
          <w:color w:val="1C556C"/>
          <w:sz w:val="48"/>
          <w:szCs w:val="28"/>
        </w:rPr>
      </w:pPr>
      <w:r>
        <w:br w:type="page"/>
      </w:r>
    </w:p>
    <w:p w:rsidR="002D59F1" w:rsidRPr="00C95B38" w:rsidRDefault="002D59F1" w:rsidP="002D59F1">
      <w:pPr>
        <w:pStyle w:val="Heading1"/>
      </w:pPr>
      <w:bookmarkStart w:id="50" w:name="_Toc459975247"/>
      <w:r w:rsidRPr="00C95B38">
        <w:t>Glossary</w:t>
      </w:r>
      <w:bookmarkEnd w:id="50"/>
    </w:p>
    <w:p w:rsidR="002D59F1" w:rsidRPr="00151474" w:rsidRDefault="002D59F1" w:rsidP="002D59F1">
      <w:pPr>
        <w:pStyle w:val="Glossary"/>
        <w:tabs>
          <w:tab w:val="clear" w:pos="2835"/>
          <w:tab w:val="left" w:pos="3402"/>
        </w:tabs>
        <w:ind w:left="3402" w:hanging="3402"/>
      </w:pPr>
      <w:r w:rsidRPr="00151474">
        <w:rPr>
          <w:b/>
        </w:rPr>
        <w:t>Auto-ignition</w:t>
      </w:r>
      <w:r w:rsidRPr="00151474">
        <w:tab/>
        <w:t>The lowest temperature at which a fuel spontaneously ignites in normal atmosphere without an external source of ignition.</w:t>
      </w:r>
    </w:p>
    <w:p w:rsidR="002D59F1" w:rsidRPr="00151474" w:rsidRDefault="002D59F1" w:rsidP="002D59F1">
      <w:pPr>
        <w:pStyle w:val="Glossary"/>
        <w:tabs>
          <w:tab w:val="clear" w:pos="2835"/>
          <w:tab w:val="left" w:pos="3402"/>
        </w:tabs>
        <w:ind w:left="3402" w:hanging="3402"/>
      </w:pPr>
      <w:r w:rsidRPr="00151474">
        <w:rPr>
          <w:b/>
        </w:rPr>
        <w:t>Benthic</w:t>
      </w:r>
      <w:r w:rsidRPr="00151474">
        <w:tab/>
        <w:t>The flora and fauna found on the bottom, or in the bottom sediments, of a sea or lake.</w:t>
      </w:r>
    </w:p>
    <w:p w:rsidR="002D59F1" w:rsidRPr="00151474" w:rsidRDefault="002D59F1" w:rsidP="002D59F1">
      <w:pPr>
        <w:pStyle w:val="Glossary"/>
        <w:tabs>
          <w:tab w:val="clear" w:pos="2835"/>
          <w:tab w:val="left" w:pos="3402"/>
        </w:tabs>
        <w:ind w:left="3402" w:hanging="3402"/>
      </w:pPr>
      <w:proofErr w:type="gramStart"/>
      <w:r w:rsidRPr="00151474">
        <w:rPr>
          <w:b/>
        </w:rPr>
        <w:t>Biota</w:t>
      </w:r>
      <w:r w:rsidRPr="00151474">
        <w:tab/>
        <w:t>The animal and plant life of a particular region, habitat, or geological period.</w:t>
      </w:r>
      <w:proofErr w:type="gramEnd"/>
    </w:p>
    <w:p w:rsidR="002D59F1" w:rsidRPr="00151474" w:rsidRDefault="002D59F1" w:rsidP="002D59F1">
      <w:pPr>
        <w:pStyle w:val="Glossary"/>
        <w:tabs>
          <w:tab w:val="clear" w:pos="2835"/>
          <w:tab w:val="left" w:pos="3402"/>
        </w:tabs>
        <w:ind w:left="3402" w:hanging="3402"/>
      </w:pPr>
      <w:r w:rsidRPr="00151474">
        <w:rPr>
          <w:b/>
        </w:rPr>
        <w:t xml:space="preserve">Cumulative </w:t>
      </w:r>
      <w:proofErr w:type="gramStart"/>
      <w:r w:rsidRPr="00151474">
        <w:rPr>
          <w:b/>
        </w:rPr>
        <w:t>effects</w:t>
      </w:r>
      <w:proofErr w:type="gramEnd"/>
      <w:r w:rsidRPr="00151474">
        <w:tab/>
      </w:r>
      <w:r>
        <w:t>E</w:t>
      </w:r>
      <w:r w:rsidRPr="00151474">
        <w:t>ffects that accumulate or arise over time or in combination with other effects.</w:t>
      </w:r>
    </w:p>
    <w:p w:rsidR="002D59F1" w:rsidRPr="00151474" w:rsidRDefault="002D59F1" w:rsidP="002D59F1">
      <w:pPr>
        <w:pStyle w:val="Glossary"/>
        <w:tabs>
          <w:tab w:val="clear" w:pos="2835"/>
          <w:tab w:val="left" w:pos="3402"/>
        </w:tabs>
        <w:ind w:left="3402" w:hanging="3402"/>
      </w:pPr>
      <w:r w:rsidRPr="00151474">
        <w:rPr>
          <w:b/>
        </w:rPr>
        <w:t>Demersal</w:t>
      </w:r>
      <w:r w:rsidRPr="00151474">
        <w:tab/>
        <w:t>The zone of the water column that is closest to the seabed.</w:t>
      </w:r>
    </w:p>
    <w:p w:rsidR="002D59F1" w:rsidRPr="00151474" w:rsidRDefault="002D59F1" w:rsidP="002D59F1">
      <w:pPr>
        <w:pStyle w:val="Glossary"/>
        <w:tabs>
          <w:tab w:val="clear" w:pos="2835"/>
          <w:tab w:val="left" w:pos="3402"/>
        </w:tabs>
        <w:ind w:left="3402" w:hanging="3402"/>
      </w:pPr>
      <w:proofErr w:type="gramStart"/>
      <w:r w:rsidRPr="00151474">
        <w:rPr>
          <w:b/>
        </w:rPr>
        <w:t>Dumping</w:t>
      </w:r>
      <w:r w:rsidRPr="00151474">
        <w:tab/>
        <w:t>The disposal into the sea of waste or other matter or ships, aircraft, or structures.</w:t>
      </w:r>
      <w:proofErr w:type="gramEnd"/>
    </w:p>
    <w:p w:rsidR="002D59F1" w:rsidRPr="00151474" w:rsidRDefault="002D59F1" w:rsidP="002D59F1">
      <w:pPr>
        <w:pStyle w:val="Glossary"/>
        <w:tabs>
          <w:tab w:val="clear" w:pos="2835"/>
          <w:tab w:val="left" w:pos="3402"/>
        </w:tabs>
        <w:ind w:left="3402" w:hanging="3402"/>
      </w:pPr>
      <w:r w:rsidRPr="00151474">
        <w:rPr>
          <w:b/>
        </w:rPr>
        <w:t>Deposit</w:t>
      </w:r>
      <w:r w:rsidRPr="00151474">
        <w:tab/>
        <w:t>The act of placing anything or organism in, on, or under the seabed.</w:t>
      </w:r>
    </w:p>
    <w:p w:rsidR="002D59F1" w:rsidRPr="00151474" w:rsidRDefault="002D59F1" w:rsidP="002D59F1">
      <w:pPr>
        <w:pStyle w:val="Glossary"/>
        <w:tabs>
          <w:tab w:val="clear" w:pos="2835"/>
          <w:tab w:val="left" w:pos="3402"/>
        </w:tabs>
        <w:ind w:left="3402" w:hanging="3402"/>
      </w:pPr>
      <w:proofErr w:type="gramStart"/>
      <w:r w:rsidRPr="00151474">
        <w:rPr>
          <w:b/>
        </w:rPr>
        <w:t>Ecosystem</w:t>
      </w:r>
      <w:r w:rsidRPr="00151474">
        <w:tab/>
        <w:t>A biological community of interacting organisms and their physical environment.</w:t>
      </w:r>
      <w:proofErr w:type="gramEnd"/>
    </w:p>
    <w:p w:rsidR="002D59F1" w:rsidRPr="00151474" w:rsidRDefault="002D59F1" w:rsidP="002D59F1">
      <w:pPr>
        <w:pStyle w:val="Glossary"/>
        <w:tabs>
          <w:tab w:val="clear" w:pos="2835"/>
          <w:tab w:val="left" w:pos="3402"/>
        </w:tabs>
        <w:ind w:left="3402" w:hanging="3402"/>
      </w:pPr>
      <w:proofErr w:type="gramStart"/>
      <w:r w:rsidRPr="00151474">
        <w:rPr>
          <w:b/>
        </w:rPr>
        <w:t>Fairing</w:t>
      </w:r>
      <w:r w:rsidRPr="00151474">
        <w:tab/>
        <w:t>An external metal or plastic structure whose primary function is to produce a smooth outline and to reduce drag.</w:t>
      </w:r>
      <w:proofErr w:type="gramEnd"/>
    </w:p>
    <w:p w:rsidR="002D59F1" w:rsidRPr="00151474" w:rsidRDefault="002D59F1" w:rsidP="002D59F1">
      <w:pPr>
        <w:pStyle w:val="Glossary"/>
        <w:tabs>
          <w:tab w:val="clear" w:pos="2835"/>
          <w:tab w:val="left" w:pos="3402"/>
        </w:tabs>
        <w:ind w:left="3402" w:hanging="3402"/>
      </w:pPr>
      <w:proofErr w:type="gramStart"/>
      <w:r w:rsidRPr="00151474">
        <w:rPr>
          <w:b/>
        </w:rPr>
        <w:t>Fauna</w:t>
      </w:r>
      <w:r w:rsidRPr="00151474">
        <w:tab/>
        <w:t>The animals of a particular region, habitat, or geological period.</w:t>
      </w:r>
      <w:proofErr w:type="gramEnd"/>
    </w:p>
    <w:p w:rsidR="002D59F1" w:rsidRPr="00151474" w:rsidRDefault="002D59F1" w:rsidP="002D59F1">
      <w:pPr>
        <w:pStyle w:val="Glossary"/>
        <w:tabs>
          <w:tab w:val="clear" w:pos="2835"/>
          <w:tab w:val="left" w:pos="3402"/>
        </w:tabs>
        <w:ind w:left="3402" w:hanging="3402"/>
      </w:pPr>
      <w:proofErr w:type="gramStart"/>
      <w:r w:rsidRPr="00151474">
        <w:rPr>
          <w:b/>
        </w:rPr>
        <w:t>Invertebrates</w:t>
      </w:r>
      <w:r w:rsidRPr="00151474">
        <w:tab/>
        <w:t>An animal lacking a backbone.</w:t>
      </w:r>
      <w:proofErr w:type="gramEnd"/>
    </w:p>
    <w:p w:rsidR="002D59F1" w:rsidRPr="00151474" w:rsidRDefault="002D59F1" w:rsidP="002D59F1">
      <w:pPr>
        <w:pStyle w:val="Glossary"/>
        <w:tabs>
          <w:tab w:val="clear" w:pos="2835"/>
          <w:tab w:val="left" w:pos="3402"/>
        </w:tabs>
        <w:ind w:left="3402" w:hanging="3402"/>
      </w:pPr>
      <w:proofErr w:type="spellStart"/>
      <w:proofErr w:type="gramStart"/>
      <w:r w:rsidRPr="00151474">
        <w:rPr>
          <w:b/>
        </w:rPr>
        <w:t>Mahinga</w:t>
      </w:r>
      <w:proofErr w:type="spellEnd"/>
      <w:r w:rsidRPr="00151474">
        <w:rPr>
          <w:b/>
        </w:rPr>
        <w:t xml:space="preserve"> kai</w:t>
      </w:r>
      <w:r w:rsidRPr="00151474">
        <w:tab/>
        <w:t xml:space="preserve">Food-gathering practices and traditional Māori foods including indigenous shellfish, inland fish (tuna [eels], freshwater </w:t>
      </w:r>
      <w:proofErr w:type="spellStart"/>
      <w:r w:rsidRPr="00151474">
        <w:t>kōura</w:t>
      </w:r>
      <w:proofErr w:type="spellEnd"/>
      <w:r w:rsidRPr="00151474">
        <w:t xml:space="preserve"> [crayfish]) and plants (</w:t>
      </w:r>
      <w:proofErr w:type="spellStart"/>
      <w:r w:rsidRPr="00151474">
        <w:t>pūhā</w:t>
      </w:r>
      <w:proofErr w:type="spellEnd"/>
      <w:r w:rsidRPr="00151474">
        <w:t xml:space="preserve">, </w:t>
      </w:r>
      <w:proofErr w:type="spellStart"/>
      <w:r w:rsidRPr="00151474">
        <w:t>kūmara</w:t>
      </w:r>
      <w:proofErr w:type="spellEnd"/>
      <w:r w:rsidRPr="00151474">
        <w:t xml:space="preserve"> </w:t>
      </w:r>
      <w:proofErr w:type="spellStart"/>
      <w:r w:rsidRPr="00151474">
        <w:t>etc</w:t>
      </w:r>
      <w:proofErr w:type="spellEnd"/>
      <w:r w:rsidRPr="00151474">
        <w:t>).</w:t>
      </w:r>
      <w:proofErr w:type="gramEnd"/>
    </w:p>
    <w:p w:rsidR="00403AA1" w:rsidRDefault="00403AA1" w:rsidP="00EA102E">
      <w:pPr>
        <w:pStyle w:val="Glossary"/>
        <w:tabs>
          <w:tab w:val="left" w:pos="3402"/>
        </w:tabs>
        <w:ind w:left="3402" w:hanging="3402"/>
      </w:pPr>
      <w:proofErr w:type="gramStart"/>
      <w:r>
        <w:rPr>
          <w:b/>
        </w:rPr>
        <w:t>Payload</w:t>
      </w:r>
      <w:r w:rsidR="00EA102E">
        <w:rPr>
          <w:b/>
        </w:rPr>
        <w:t xml:space="preserve"> </w:t>
      </w:r>
      <w:r w:rsidR="00EA102E">
        <w:rPr>
          <w:b/>
        </w:rPr>
        <w:tab/>
      </w:r>
      <w:r w:rsidR="00EA102E">
        <w:rPr>
          <w:b/>
        </w:rPr>
        <w:tab/>
      </w:r>
      <w:r w:rsidR="00EA102E" w:rsidRPr="00EA102E">
        <w:t>A</w:t>
      </w:r>
      <w:r w:rsidRPr="00403AA1">
        <w:t xml:space="preserve">n object that </w:t>
      </w:r>
      <w:r w:rsidR="00300B68">
        <w:t>is</w:t>
      </w:r>
      <w:r w:rsidRPr="00403AA1">
        <w:t xml:space="preserve"> place</w:t>
      </w:r>
      <w:r w:rsidR="00300B68">
        <w:t>d</w:t>
      </w:r>
      <w:r w:rsidRPr="00403AA1">
        <w:t xml:space="preserve"> in outer space by means of</w:t>
      </w:r>
      <w:r>
        <w:t xml:space="preserve"> </w:t>
      </w:r>
      <w:r w:rsidRPr="00403AA1">
        <w:t>a launch vehicle, or, as the case may be, place</w:t>
      </w:r>
      <w:r w:rsidR="00300B68">
        <w:t>d</w:t>
      </w:r>
      <w:r w:rsidRPr="00403AA1">
        <w:t xml:space="preserve"> above the upper limit of</w:t>
      </w:r>
      <w:r>
        <w:t xml:space="preserve"> </w:t>
      </w:r>
      <w:r w:rsidRPr="00403AA1">
        <w:t>controlled airspace by means of a high altitude vehicle</w:t>
      </w:r>
      <w:r w:rsidR="00EA102E">
        <w:t>.</w:t>
      </w:r>
      <w:proofErr w:type="gramEnd"/>
    </w:p>
    <w:p w:rsidR="002D59F1" w:rsidRPr="00151474" w:rsidRDefault="002D59F1" w:rsidP="00403AA1">
      <w:pPr>
        <w:pStyle w:val="Glossary"/>
        <w:tabs>
          <w:tab w:val="clear" w:pos="2835"/>
          <w:tab w:val="left" w:pos="3402"/>
        </w:tabs>
        <w:ind w:left="3402" w:hanging="3402"/>
      </w:pPr>
      <w:r w:rsidRPr="00403AA1">
        <w:rPr>
          <w:b/>
        </w:rPr>
        <w:t>Pelagic</w:t>
      </w:r>
      <w:r w:rsidRPr="00151474">
        <w:tab/>
        <w:t>Water that is not close to the shore or the bottom of the ocean (usually in the depth range 0 – 1000 m). Fish that live in the water column in the open ocean are often referred to as pelagic.</w:t>
      </w:r>
    </w:p>
    <w:p w:rsidR="002D59F1" w:rsidRPr="00151474" w:rsidRDefault="002D59F1" w:rsidP="002D59F1">
      <w:pPr>
        <w:pStyle w:val="Glossary"/>
        <w:tabs>
          <w:tab w:val="clear" w:pos="2835"/>
          <w:tab w:val="left" w:pos="3402"/>
        </w:tabs>
        <w:ind w:left="3402" w:hanging="3402"/>
      </w:pPr>
      <w:proofErr w:type="spellStart"/>
      <w:proofErr w:type="gramStart"/>
      <w:r w:rsidRPr="00151474">
        <w:rPr>
          <w:b/>
        </w:rPr>
        <w:t>Phytoplankon</w:t>
      </w:r>
      <w:proofErr w:type="spellEnd"/>
      <w:r w:rsidRPr="00151474">
        <w:tab/>
        <w:t>Microscopic organisms that inhabit the upper layer of the oceans and bodies of fresh water.</w:t>
      </w:r>
      <w:proofErr w:type="gramEnd"/>
      <w:r w:rsidRPr="00151474">
        <w:t xml:space="preserve"> These organisms obtain their energy from sunlight.</w:t>
      </w:r>
    </w:p>
    <w:p w:rsidR="002D59F1" w:rsidRPr="00151474" w:rsidRDefault="002D59F1" w:rsidP="002D59F1">
      <w:pPr>
        <w:pStyle w:val="Glossary"/>
        <w:tabs>
          <w:tab w:val="clear" w:pos="2835"/>
          <w:tab w:val="left" w:pos="3402"/>
        </w:tabs>
        <w:ind w:left="3402" w:hanging="3402"/>
      </w:pPr>
      <w:r w:rsidRPr="00151474">
        <w:rPr>
          <w:b/>
        </w:rPr>
        <w:t>Pneumatics</w:t>
      </w:r>
      <w:r w:rsidRPr="00151474">
        <w:tab/>
        <w:t>The branch of physics or technology concerned with the mechanical properties of gases.</w:t>
      </w:r>
    </w:p>
    <w:p w:rsidR="002D59F1" w:rsidRPr="00151474" w:rsidRDefault="002D59F1" w:rsidP="002D59F1">
      <w:pPr>
        <w:pStyle w:val="Glossary"/>
        <w:tabs>
          <w:tab w:val="clear" w:pos="2835"/>
          <w:tab w:val="left" w:pos="3402"/>
        </w:tabs>
        <w:ind w:left="3402" w:hanging="3402"/>
      </w:pPr>
      <w:r w:rsidRPr="00151474">
        <w:rPr>
          <w:b/>
        </w:rPr>
        <w:t>Propellants</w:t>
      </w:r>
      <w:r w:rsidRPr="00151474">
        <w:tab/>
        <w:t>A material that is used to move an object by applying a motive are dispersed.</w:t>
      </w:r>
    </w:p>
    <w:p w:rsidR="002D59F1" w:rsidRPr="00151474" w:rsidRDefault="002D59F1" w:rsidP="002D59F1">
      <w:pPr>
        <w:pStyle w:val="Glossary"/>
        <w:tabs>
          <w:tab w:val="clear" w:pos="2835"/>
          <w:tab w:val="left" w:pos="3402"/>
        </w:tabs>
        <w:ind w:left="3402" w:hanging="3402"/>
      </w:pPr>
      <w:r w:rsidRPr="00151474">
        <w:rPr>
          <w:b/>
        </w:rPr>
        <w:t>Launch vehicle</w:t>
      </w:r>
      <w:r w:rsidRPr="00151474">
        <w:tab/>
      </w:r>
      <w:proofErr w:type="gramStart"/>
      <w:r w:rsidRPr="00151474">
        <w:t>A</w:t>
      </w:r>
      <w:proofErr w:type="gramEnd"/>
      <w:r w:rsidRPr="00151474">
        <w:t xml:space="preserve"> rocket used to carry a payload from Earth's surface into outer space.</w:t>
      </w:r>
    </w:p>
    <w:p w:rsidR="002D59F1" w:rsidRPr="00151474" w:rsidRDefault="002D59F1" w:rsidP="002D59F1">
      <w:pPr>
        <w:pStyle w:val="Glossary"/>
        <w:tabs>
          <w:tab w:val="clear" w:pos="2835"/>
          <w:tab w:val="left" w:pos="3402"/>
        </w:tabs>
        <w:ind w:left="3402" w:hanging="3402"/>
      </w:pPr>
      <w:r w:rsidRPr="00151474">
        <w:rPr>
          <w:b/>
        </w:rPr>
        <w:t>Substrate</w:t>
      </w:r>
      <w:r w:rsidRPr="00151474">
        <w:tab/>
        <w:t>The surface or material on or from which an organism lives, grows, or obtains its nourishment.</w:t>
      </w:r>
    </w:p>
    <w:p w:rsidR="002D59F1" w:rsidRPr="00151474" w:rsidRDefault="002D59F1" w:rsidP="002D59F1">
      <w:pPr>
        <w:pStyle w:val="Glossary"/>
        <w:tabs>
          <w:tab w:val="clear" w:pos="2835"/>
          <w:tab w:val="left" w:pos="3402"/>
        </w:tabs>
        <w:ind w:left="3402" w:hanging="3402"/>
      </w:pPr>
      <w:r w:rsidRPr="00151474">
        <w:rPr>
          <w:b/>
        </w:rPr>
        <w:t xml:space="preserve">Sun-synchronous </w:t>
      </w:r>
      <w:proofErr w:type="gramStart"/>
      <w:r w:rsidRPr="00151474">
        <w:rPr>
          <w:b/>
        </w:rPr>
        <w:t>orbit</w:t>
      </w:r>
      <w:proofErr w:type="gramEnd"/>
      <w:r w:rsidRPr="00151474">
        <w:tab/>
        <w:t>A geocentric orbit that combines altitude and inclination in such a way that the satellite passes over any given point of the planet's surface at the same local solar time.</w:t>
      </w:r>
    </w:p>
    <w:p w:rsidR="002D59F1" w:rsidRPr="00151474" w:rsidRDefault="002D59F1" w:rsidP="002D59F1">
      <w:pPr>
        <w:pStyle w:val="Glossary"/>
        <w:tabs>
          <w:tab w:val="clear" w:pos="2835"/>
          <w:tab w:val="left" w:pos="3402"/>
        </w:tabs>
        <w:ind w:left="3402" w:hanging="3402"/>
      </w:pPr>
      <w:r w:rsidRPr="00151474">
        <w:rPr>
          <w:b/>
        </w:rPr>
        <w:t>Zooplankton</w:t>
      </w:r>
      <w:r w:rsidRPr="00151474">
        <w:tab/>
        <w:t>Plankton consisting of small animals or the early life stages of some species (</w:t>
      </w:r>
      <w:proofErr w:type="spellStart"/>
      <w:r w:rsidRPr="00151474">
        <w:t>eg</w:t>
      </w:r>
      <w:proofErr w:type="spellEnd"/>
      <w:r w:rsidRPr="00151474">
        <w:t>, juveniles of many fish species), some of which migrate through the water column on a daily basis down to depths &gt; 300 m. Zooplankton obtain their food by eating other organisms, including phytoplankton.</w:t>
      </w:r>
    </w:p>
    <w:p w:rsidR="002D59F1" w:rsidRPr="007F0C6A" w:rsidRDefault="002D59F1" w:rsidP="002D59F1">
      <w:pPr>
        <w:pStyle w:val="Glossary"/>
        <w:rPr>
          <w:b/>
        </w:rPr>
      </w:pPr>
    </w:p>
    <w:p w:rsidR="002D59F1" w:rsidRDefault="002D59F1">
      <w:pPr>
        <w:spacing w:before="0" w:after="200" w:line="276" w:lineRule="auto"/>
        <w:jc w:val="left"/>
        <w:rPr>
          <w:rFonts w:eastAsiaTheme="majorEastAsia" w:cstheme="majorBidi"/>
          <w:b/>
          <w:bCs/>
          <w:color w:val="1C556C"/>
          <w:sz w:val="48"/>
          <w:szCs w:val="28"/>
        </w:rPr>
      </w:pPr>
      <w:r>
        <w:br w:type="page"/>
      </w:r>
    </w:p>
    <w:p w:rsidR="00B51610" w:rsidRPr="006B77BB" w:rsidRDefault="00B51610" w:rsidP="00B41FD8">
      <w:pPr>
        <w:pStyle w:val="Heading1"/>
        <w:tabs>
          <w:tab w:val="clear" w:pos="851"/>
        </w:tabs>
      </w:pPr>
      <w:bookmarkStart w:id="51" w:name="_Toc459975248"/>
      <w:r w:rsidRPr="006B77BB">
        <w:t>References</w:t>
      </w:r>
      <w:bookmarkEnd w:id="51"/>
    </w:p>
    <w:p w:rsidR="00B9407E" w:rsidRDefault="00B9407E" w:rsidP="00B41FD8">
      <w:pPr>
        <w:pStyle w:val="BodyText"/>
      </w:pPr>
      <w:proofErr w:type="gramStart"/>
      <w:r>
        <w:t>Ministry for the Environment.</w:t>
      </w:r>
      <w:proofErr w:type="gramEnd"/>
      <w:r>
        <w:t xml:space="preserve"> 2012. </w:t>
      </w:r>
      <w:r>
        <w:rPr>
          <w:i/>
        </w:rPr>
        <w:t>Managing our oceans: A discussion document on the regulations proposed under the Exclusive Economic Zone and Continental Shelf (Environmental Effects) Bill.</w:t>
      </w:r>
      <w:r>
        <w:t xml:space="preserve"> Wellington: Ministry for the Environment.</w:t>
      </w:r>
    </w:p>
    <w:p w:rsidR="00DD4537" w:rsidRDefault="009B7A5C" w:rsidP="00B41FD8">
      <w:pPr>
        <w:pStyle w:val="BodyText"/>
      </w:pPr>
      <w:proofErr w:type="gramStart"/>
      <w:r>
        <w:t>National Institute of Water and Atmospheric Research.</w:t>
      </w:r>
      <w:proofErr w:type="gramEnd"/>
      <w:r>
        <w:t xml:space="preserve"> July 2016. </w:t>
      </w:r>
      <w:r w:rsidRPr="003013FE">
        <w:rPr>
          <w:i/>
        </w:rPr>
        <w:t xml:space="preserve">Marine </w:t>
      </w:r>
      <w:r w:rsidR="00AA4410">
        <w:rPr>
          <w:i/>
        </w:rPr>
        <w:t>ecological</w:t>
      </w:r>
      <w:r w:rsidRPr="003013FE">
        <w:rPr>
          <w:i/>
        </w:rPr>
        <w:t xml:space="preserve"> risk assessment of the cumulative impact of </w:t>
      </w:r>
      <w:r w:rsidR="00AA4410">
        <w:rPr>
          <w:i/>
        </w:rPr>
        <w:t>e</w:t>
      </w:r>
      <w:r w:rsidRPr="003013FE">
        <w:rPr>
          <w:i/>
        </w:rPr>
        <w:t xml:space="preserve">lectron </w:t>
      </w:r>
      <w:r w:rsidR="00AA4410">
        <w:rPr>
          <w:i/>
        </w:rPr>
        <w:t>r</w:t>
      </w:r>
      <w:r w:rsidRPr="003013FE">
        <w:rPr>
          <w:i/>
        </w:rPr>
        <w:t>ocket launches</w:t>
      </w:r>
      <w:r>
        <w:rPr>
          <w:i/>
        </w:rPr>
        <w:t>.</w:t>
      </w:r>
      <w:r>
        <w:t xml:space="preserve"> </w:t>
      </w:r>
      <w:proofErr w:type="gramStart"/>
      <w:r>
        <w:t>Prepared for the Ministry for the Environment by the National Institute of Water and Atmospheric Research.</w:t>
      </w:r>
      <w:proofErr w:type="gramEnd"/>
      <w:r>
        <w:t xml:space="preserve"> Wellington: Ministry for the Environment</w:t>
      </w:r>
      <w:r w:rsidR="00DD4537">
        <w:t>.</w:t>
      </w:r>
    </w:p>
    <w:p w:rsidR="00B41FD8" w:rsidRPr="00B9407E" w:rsidRDefault="00412294" w:rsidP="00B41FD8">
      <w:pPr>
        <w:pStyle w:val="BodyText"/>
      </w:pPr>
      <w:proofErr w:type="spellStart"/>
      <w:proofErr w:type="gramStart"/>
      <w:r>
        <w:t>Sapere</w:t>
      </w:r>
      <w:proofErr w:type="spellEnd"/>
      <w:r w:rsidR="00B41FD8">
        <w:t>.</w:t>
      </w:r>
      <w:proofErr w:type="gramEnd"/>
      <w:r w:rsidR="00B41FD8">
        <w:t xml:space="preserve"> </w:t>
      </w:r>
      <w:r>
        <w:t>June 2016</w:t>
      </w:r>
      <w:r w:rsidR="00B41FD8">
        <w:t xml:space="preserve">. </w:t>
      </w:r>
      <w:proofErr w:type="gramStart"/>
      <w:r w:rsidRPr="00412294">
        <w:rPr>
          <w:i/>
        </w:rPr>
        <w:t>Economic Impact Analysis of the Development of a Rocket Industry in New Zealand</w:t>
      </w:r>
      <w:r w:rsidR="00B41FD8" w:rsidRPr="00412294">
        <w:rPr>
          <w:i/>
        </w:rPr>
        <w:t>.</w:t>
      </w:r>
      <w:proofErr w:type="gramEnd"/>
      <w:r w:rsidR="00B41FD8" w:rsidRPr="00412294">
        <w:rPr>
          <w:i/>
        </w:rPr>
        <w:t xml:space="preserve"> </w:t>
      </w:r>
      <w:proofErr w:type="gramStart"/>
      <w:r w:rsidR="009B7A5C" w:rsidRPr="009B7A5C">
        <w:t>P</w:t>
      </w:r>
      <w:r w:rsidR="009B7A5C">
        <w:t xml:space="preserve">repared for the Ministry for Business, Innovation and Employment by </w:t>
      </w:r>
      <w:proofErr w:type="spellStart"/>
      <w:r w:rsidR="009B7A5C">
        <w:t>Sapere</w:t>
      </w:r>
      <w:proofErr w:type="spellEnd"/>
      <w:r w:rsidR="009B7A5C">
        <w:t>.</w:t>
      </w:r>
      <w:proofErr w:type="gramEnd"/>
      <w:r w:rsidR="009B7A5C">
        <w:t xml:space="preserve"> </w:t>
      </w:r>
      <w:r w:rsidR="00B9407E" w:rsidRPr="009B7A5C">
        <w:t>Wellington</w:t>
      </w:r>
      <w:r w:rsidR="00B9407E">
        <w:t xml:space="preserve">: </w:t>
      </w:r>
      <w:r w:rsidR="009B7A5C">
        <w:t>Ministry for Business, Innovation and Employment</w:t>
      </w:r>
      <w:r w:rsidR="00B9407E">
        <w:t>.</w:t>
      </w:r>
    </w:p>
    <w:p w:rsidR="00D009D8" w:rsidRPr="006B77BB" w:rsidRDefault="00D009D8" w:rsidP="00E1702C">
      <w:pPr>
        <w:pStyle w:val="BodyText"/>
      </w:pPr>
    </w:p>
    <w:sectPr w:rsidR="00D009D8" w:rsidRPr="006B77BB" w:rsidSect="00475D30">
      <w:footerReference w:type="even" r:id="rId28"/>
      <w:footerReference w:type="default" r:id="rId29"/>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F3D" w:rsidRDefault="00261F3D" w:rsidP="0080531E">
      <w:pPr>
        <w:spacing w:before="0" w:after="0" w:line="240" w:lineRule="auto"/>
      </w:pPr>
      <w:r>
        <w:separator/>
      </w:r>
    </w:p>
    <w:p w:rsidR="00261F3D" w:rsidRDefault="00261F3D"/>
  </w:endnote>
  <w:endnote w:type="continuationSeparator" w:id="0">
    <w:p w:rsidR="00261F3D" w:rsidRDefault="00261F3D" w:rsidP="0080531E">
      <w:pPr>
        <w:spacing w:before="0" w:after="0" w:line="240" w:lineRule="auto"/>
      </w:pPr>
      <w:r>
        <w:continuationSeparator/>
      </w:r>
    </w:p>
    <w:p w:rsidR="00261F3D" w:rsidRDefault="00261F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F3D" w:rsidRDefault="00261F3D" w:rsidP="00734B9A">
    <w:pPr>
      <w:spacing w:before="0" w:after="0" w:line="240" w:lineRule="auto"/>
      <w:ind w:left="-57"/>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F3D" w:rsidRDefault="00261F3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F3D" w:rsidRDefault="00261F3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F3D" w:rsidRDefault="00261F3D" w:rsidP="00CD25E1">
    <w:pPr>
      <w:pStyle w:val="Footereven"/>
    </w:pPr>
    <w:r w:rsidRPr="004F458A">
      <w:rPr>
        <w:b/>
      </w:rPr>
      <w:fldChar w:fldCharType="begin"/>
    </w:r>
    <w:r w:rsidRPr="004F458A">
      <w:instrText xml:space="preserve"> PAGE </w:instrText>
    </w:r>
    <w:r w:rsidRPr="004F458A">
      <w:rPr>
        <w:b/>
      </w:rPr>
      <w:fldChar w:fldCharType="separate"/>
    </w:r>
    <w:r w:rsidR="00CB0832">
      <w:rPr>
        <w:noProof/>
      </w:rPr>
      <w:t>4</w:t>
    </w:r>
    <w:r w:rsidRPr="004F458A">
      <w:rPr>
        <w:b/>
      </w:rPr>
      <w:fldChar w:fldCharType="end"/>
    </w:r>
    <w:r>
      <w:tab/>
      <w:t>Proposed regulation of jettisoned material from space launch vehicles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F3D" w:rsidRDefault="00261F3D" w:rsidP="00CD25E1">
    <w:pPr>
      <w:pStyle w:val="Footerodd"/>
    </w:pPr>
    <w:r>
      <w:tab/>
      <w:t>Proposed regulation of jettisoned material from space launch vehicles</w:t>
    </w:r>
    <w:r>
      <w:tab/>
    </w:r>
    <w:r>
      <w:fldChar w:fldCharType="begin"/>
    </w:r>
    <w:r>
      <w:instrText xml:space="preserve"> PAGE   \* MERGEFORMAT </w:instrText>
    </w:r>
    <w:r>
      <w:fldChar w:fldCharType="separate"/>
    </w:r>
    <w:r w:rsidR="00CB0832">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F3D" w:rsidRDefault="00261F3D" w:rsidP="00CB5C5F">
      <w:pPr>
        <w:spacing w:before="0" w:after="80" w:line="240" w:lineRule="auto"/>
      </w:pPr>
      <w:r>
        <w:separator/>
      </w:r>
    </w:p>
  </w:footnote>
  <w:footnote w:type="continuationSeparator" w:id="0">
    <w:p w:rsidR="00261F3D" w:rsidRDefault="00261F3D" w:rsidP="0080531E">
      <w:pPr>
        <w:spacing w:before="0" w:after="0" w:line="240" w:lineRule="auto"/>
      </w:pPr>
      <w:r>
        <w:continuationSeparator/>
      </w:r>
    </w:p>
    <w:p w:rsidR="00261F3D" w:rsidRDefault="00261F3D"/>
  </w:footnote>
  <w:footnote w:id="1">
    <w:p w:rsidR="00261F3D" w:rsidRDefault="00261F3D">
      <w:pPr>
        <w:pStyle w:val="FootnoteText"/>
      </w:pPr>
      <w:r>
        <w:rPr>
          <w:rStyle w:val="FootnoteReference"/>
        </w:rPr>
        <w:footnoteRef/>
      </w:r>
      <w:r>
        <w:t xml:space="preserve"> </w:t>
      </w:r>
      <w:proofErr w:type="gramStart"/>
      <w:r>
        <w:t>Section 10(1) of the EEZ Act.</w:t>
      </w:r>
      <w:proofErr w:type="gramEnd"/>
    </w:p>
  </w:footnote>
  <w:footnote w:id="2">
    <w:p w:rsidR="00261F3D" w:rsidRDefault="00261F3D" w:rsidP="00503FB5">
      <w:pPr>
        <w:pStyle w:val="FootnoteText"/>
      </w:pPr>
      <w:r>
        <w:rPr>
          <w:rStyle w:val="FootnoteReference"/>
        </w:rPr>
        <w:footnoteRef/>
      </w:r>
      <w:r>
        <w:t xml:space="preserve"> </w:t>
      </w:r>
      <w:proofErr w:type="gramStart"/>
      <w:r>
        <w:t>Section 6(1) of the EEZ Act.</w:t>
      </w:r>
      <w:proofErr w:type="gramEnd"/>
    </w:p>
  </w:footnote>
  <w:footnote w:id="3">
    <w:p w:rsidR="00261F3D" w:rsidRDefault="00261F3D" w:rsidP="00157E3F">
      <w:pPr>
        <w:pStyle w:val="FootnoteText"/>
      </w:pPr>
      <w:r>
        <w:rPr>
          <w:rStyle w:val="FootnoteReference"/>
        </w:rPr>
        <w:footnoteRef/>
      </w:r>
      <w:r>
        <w:t xml:space="preserve"> </w:t>
      </w:r>
      <w:r w:rsidRPr="004521C3">
        <w:t xml:space="preserve">Source: </w:t>
      </w:r>
      <w:r>
        <w:t>NIWA.</w:t>
      </w:r>
    </w:p>
  </w:footnote>
  <w:footnote w:id="4">
    <w:p w:rsidR="00261F3D" w:rsidRDefault="00261F3D">
      <w:pPr>
        <w:pStyle w:val="FootnoteText"/>
      </w:pPr>
      <w:r>
        <w:rPr>
          <w:rStyle w:val="FootnoteReference"/>
        </w:rPr>
        <w:footnoteRef/>
      </w:r>
      <w:r>
        <w:t xml:space="preserve"> </w:t>
      </w:r>
      <w:proofErr w:type="gramStart"/>
      <w:r>
        <w:t>Section 4 of the EEZ Act.</w:t>
      </w:r>
      <w:proofErr w:type="gramEnd"/>
    </w:p>
  </w:footnote>
  <w:footnote w:id="5">
    <w:p w:rsidR="00261F3D" w:rsidRDefault="00261F3D" w:rsidP="008C506F">
      <w:pPr>
        <w:pStyle w:val="FootnoteText"/>
      </w:pPr>
      <w:r>
        <w:rPr>
          <w:rStyle w:val="FootnoteReference"/>
        </w:rPr>
        <w:footnoteRef/>
      </w:r>
      <w:r>
        <w:t xml:space="preserve"> Technical terms used in this document are explained in the Glossary on page 34.</w:t>
      </w:r>
    </w:p>
  </w:footnote>
  <w:footnote w:id="6">
    <w:p w:rsidR="00261F3D" w:rsidRDefault="00261F3D">
      <w:pPr>
        <w:pStyle w:val="FootnoteText"/>
      </w:pPr>
      <w:r>
        <w:rPr>
          <w:rStyle w:val="FootnoteReference"/>
        </w:rPr>
        <w:footnoteRef/>
      </w:r>
      <w:r>
        <w:t xml:space="preserve"> Source: Rocket Lab.</w:t>
      </w:r>
    </w:p>
  </w:footnote>
  <w:footnote w:id="7">
    <w:p w:rsidR="00261F3D" w:rsidRDefault="00261F3D">
      <w:pPr>
        <w:pStyle w:val="FootnoteText"/>
      </w:pPr>
      <w:r>
        <w:rPr>
          <w:rStyle w:val="FootnoteReference"/>
        </w:rPr>
        <w:footnoteRef/>
      </w:r>
      <w:r>
        <w:t xml:space="preserve"> </w:t>
      </w:r>
      <w:proofErr w:type="gramStart"/>
      <w:r>
        <w:t>Section 36 of the EEZ Act.</w:t>
      </w:r>
      <w:proofErr w:type="gramEnd"/>
    </w:p>
  </w:footnote>
  <w:footnote w:id="8">
    <w:p w:rsidR="00261F3D" w:rsidRPr="00B9407E" w:rsidRDefault="00261F3D" w:rsidP="00896D95">
      <w:pPr>
        <w:pStyle w:val="FootnoteText"/>
        <w:ind w:left="142" w:hanging="142"/>
      </w:pPr>
      <w:r>
        <w:rPr>
          <w:rStyle w:val="FootnoteReference"/>
        </w:rPr>
        <w:footnoteRef/>
      </w:r>
      <w:r>
        <w:t xml:space="preserve"> </w:t>
      </w:r>
      <w:proofErr w:type="gramStart"/>
      <w:r>
        <w:t>Ministry for the Environment.</w:t>
      </w:r>
      <w:proofErr w:type="gramEnd"/>
      <w:r>
        <w:t xml:space="preserve"> 2012. </w:t>
      </w:r>
      <w:r>
        <w:rPr>
          <w:i/>
        </w:rPr>
        <w:t>Managing our oceans: A discussion document on the regulations proposed under the Exclusive Economic Zone and Continental Shelf (Environmental Effects) Bill.</w:t>
      </w:r>
      <w:r>
        <w:t xml:space="preserve"> Wellington: Ministry for the Environment.</w:t>
      </w:r>
    </w:p>
  </w:footnote>
  <w:footnote w:id="9">
    <w:p w:rsidR="00261F3D" w:rsidRDefault="00261F3D" w:rsidP="00F72E26">
      <w:pPr>
        <w:pStyle w:val="FootnoteText"/>
        <w:ind w:left="0" w:firstLine="0"/>
      </w:pPr>
      <w:r>
        <w:rPr>
          <w:rStyle w:val="FootnoteReference"/>
        </w:rPr>
        <w:footnoteRef/>
      </w:r>
      <w:r>
        <w:t xml:space="preserve"> </w:t>
      </w:r>
      <w:proofErr w:type="gramStart"/>
      <w:r>
        <w:t>National Institute of Water and Atmospheric Research.</w:t>
      </w:r>
      <w:proofErr w:type="gramEnd"/>
      <w:r>
        <w:t xml:space="preserve"> July 2016. </w:t>
      </w:r>
      <w:r w:rsidRPr="003013FE">
        <w:rPr>
          <w:i/>
        </w:rPr>
        <w:t xml:space="preserve">Marine </w:t>
      </w:r>
      <w:r>
        <w:rPr>
          <w:i/>
        </w:rPr>
        <w:t>ecological</w:t>
      </w:r>
      <w:r w:rsidRPr="003013FE">
        <w:rPr>
          <w:i/>
        </w:rPr>
        <w:t xml:space="preserve"> risk assessment of the cumulative impact of Electron Rocket launches</w:t>
      </w:r>
      <w:r>
        <w:rPr>
          <w:i/>
        </w:rPr>
        <w:t>.</w:t>
      </w:r>
      <w:r>
        <w:t xml:space="preserve"> </w:t>
      </w:r>
      <w:proofErr w:type="gramStart"/>
      <w:r>
        <w:t>Prepared for the Ministry for the Environment by the National Institute of Water and Atmospheric Research.</w:t>
      </w:r>
      <w:proofErr w:type="gramEnd"/>
      <w:r>
        <w:t xml:space="preserve"> Wellington: Ministry for the Environment.</w:t>
      </w:r>
    </w:p>
  </w:footnote>
  <w:footnote w:id="10">
    <w:p w:rsidR="00261F3D" w:rsidRDefault="00261F3D" w:rsidP="00E87969">
      <w:pPr>
        <w:pStyle w:val="FootnoteText"/>
      </w:pPr>
      <w:r>
        <w:rPr>
          <w:rStyle w:val="FootnoteReference"/>
        </w:rPr>
        <w:footnoteRef/>
      </w:r>
      <w:r>
        <w:t xml:space="preserve"> </w:t>
      </w:r>
      <w:proofErr w:type="spellStart"/>
      <w:proofErr w:type="gramStart"/>
      <w:r>
        <w:t>Sapere</w:t>
      </w:r>
      <w:proofErr w:type="spellEnd"/>
      <w:r>
        <w:t>.</w:t>
      </w:r>
      <w:proofErr w:type="gramEnd"/>
      <w:r>
        <w:t xml:space="preserve"> June 2016. </w:t>
      </w:r>
      <w:proofErr w:type="gramStart"/>
      <w:r w:rsidRPr="00BE134F">
        <w:rPr>
          <w:i/>
        </w:rPr>
        <w:t>Economic Impact Analysis of the Development of a Rocket Industry in New Zealand</w:t>
      </w:r>
      <w:r>
        <w:t>.</w:t>
      </w:r>
      <w:proofErr w:type="gramEnd"/>
      <w:r>
        <w:t xml:space="preserve"> </w:t>
      </w:r>
    </w:p>
  </w:footnote>
  <w:footnote w:id="11">
    <w:p w:rsidR="00261F3D" w:rsidRDefault="00261F3D" w:rsidP="009022FE">
      <w:pPr>
        <w:pStyle w:val="FootnoteText"/>
        <w:ind w:left="142" w:hanging="142"/>
      </w:pPr>
      <w:r>
        <w:rPr>
          <w:rStyle w:val="FootnoteReference"/>
        </w:rPr>
        <w:footnoteRef/>
      </w:r>
      <w:r>
        <w:t xml:space="preserve"> Source: </w:t>
      </w:r>
      <w:proofErr w:type="spellStart"/>
      <w:r>
        <w:t>Sapere</w:t>
      </w:r>
      <w:proofErr w:type="spellEnd"/>
      <w:r>
        <w:t xml:space="preserve">. June 2016. </w:t>
      </w:r>
      <w:proofErr w:type="gramStart"/>
      <w:r w:rsidRPr="00BE134F">
        <w:rPr>
          <w:i/>
        </w:rPr>
        <w:t>Economic Impact Analysis of the Development of a Rocket Industry in New Zealand</w:t>
      </w:r>
      <w:r>
        <w:t>.</w:t>
      </w:r>
      <w:proofErr w:type="gramEnd"/>
    </w:p>
  </w:footnote>
  <w:footnote w:id="12">
    <w:p w:rsidR="00261F3D" w:rsidRDefault="00261F3D">
      <w:pPr>
        <w:pStyle w:val="FootnoteText"/>
      </w:pPr>
      <w:r>
        <w:rPr>
          <w:rStyle w:val="FootnoteReference"/>
        </w:rPr>
        <w:footnoteRef/>
      </w:r>
      <w:r>
        <w:t xml:space="preserve"> </w:t>
      </w:r>
      <w:proofErr w:type="gramStart"/>
      <w:r>
        <w:t>Section 35 of the EEZ Act.</w:t>
      </w:r>
      <w:proofErr w:type="gramEnd"/>
    </w:p>
  </w:footnote>
  <w:footnote w:id="13">
    <w:p w:rsidR="00261F3D" w:rsidRDefault="00261F3D">
      <w:pPr>
        <w:pStyle w:val="FootnoteText"/>
      </w:pPr>
      <w:r>
        <w:rPr>
          <w:rStyle w:val="FootnoteReference"/>
        </w:rPr>
        <w:footnoteRef/>
      </w:r>
      <w:r>
        <w:t xml:space="preserve"> </w:t>
      </w:r>
      <w:proofErr w:type="gramStart"/>
      <w:r>
        <w:t>Exclusive Economic Zone and Continental Shelf (Environmental Effects - Permitted Activities) Regulations 2013.</w:t>
      </w:r>
      <w:proofErr w:type="gramEnd"/>
    </w:p>
  </w:footnote>
  <w:footnote w:id="14">
    <w:p w:rsidR="00261F3D" w:rsidRDefault="00261F3D">
      <w:pPr>
        <w:pStyle w:val="FootnoteText"/>
      </w:pPr>
      <w:r>
        <w:rPr>
          <w:rStyle w:val="FootnoteReference"/>
        </w:rPr>
        <w:footnoteRef/>
      </w:r>
      <w:r>
        <w:t xml:space="preserve"> See </w:t>
      </w:r>
      <w:hyperlink w:anchor="Appendix A: Expected fragmentation of stage 1 of the space launch vehicle" w:history="1">
        <w:r w:rsidRPr="00843866">
          <w:rPr>
            <w:rStyle w:val="Hyperlink"/>
          </w:rPr>
          <w:t xml:space="preserve">Appendix </w:t>
        </w:r>
        <w:r>
          <w:rPr>
            <w:rStyle w:val="Hyperlink"/>
          </w:rPr>
          <w:t>B</w:t>
        </w:r>
      </w:hyperlink>
      <w:r>
        <w:t xml:space="preserve"> for the matters the Minister must take into account.</w:t>
      </w:r>
    </w:p>
  </w:footnote>
  <w:footnote w:id="15">
    <w:p w:rsidR="00261F3D" w:rsidRDefault="00261F3D">
      <w:pPr>
        <w:pStyle w:val="FootnoteText"/>
      </w:pPr>
      <w:r>
        <w:rPr>
          <w:rStyle w:val="FootnoteReference"/>
        </w:rPr>
        <w:footnoteRef/>
      </w:r>
      <w:r>
        <w:t xml:space="preserve"> </w:t>
      </w:r>
      <w:proofErr w:type="gramStart"/>
      <w:r>
        <w:t>Section 34 of the EEZ Act.</w:t>
      </w:r>
      <w:proofErr w:type="gramEnd"/>
    </w:p>
  </w:footnote>
  <w:footnote w:id="16">
    <w:p w:rsidR="00261F3D" w:rsidRDefault="00261F3D">
      <w:pPr>
        <w:pStyle w:val="FootnoteText"/>
      </w:pPr>
      <w:r>
        <w:rPr>
          <w:rStyle w:val="FootnoteReference"/>
        </w:rPr>
        <w:footnoteRef/>
      </w:r>
      <w:r>
        <w:t xml:space="preserve"> Source: Rocket Lab.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F3D" w:rsidRPr="00DE7BF8" w:rsidRDefault="00261F3D" w:rsidP="00734B9A">
    <w:pPr>
      <w:pStyle w:val="Header"/>
      <w:ind w:left="-57"/>
      <w:jc w:val="left"/>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F3D" w:rsidRDefault="00261F3D"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F3D" w:rsidRDefault="00261F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
    <w:nsid w:val="0E2C6F9C"/>
    <w:multiLevelType w:val="hybridMultilevel"/>
    <w:tmpl w:val="E45887F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nsid w:val="20D07DD5"/>
    <w:multiLevelType w:val="hybridMultilevel"/>
    <w:tmpl w:val="E45887F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D1A6BE2"/>
    <w:multiLevelType w:val="multilevel"/>
    <w:tmpl w:val="3FDC5024"/>
    <w:lvl w:ilvl="0">
      <w:start w:val="1"/>
      <w:numFmt w:val="decimal"/>
      <w:pStyle w:val="Numberedparagraph"/>
      <w:lvlText w:val="%1."/>
      <w:lvlJc w:val="left"/>
      <w:pPr>
        <w:ind w:left="0" w:firstLine="397"/>
      </w:pPr>
      <w:rPr>
        <w:rFonts w:ascii="Calibri" w:hAnsi="Calibri" w:cs="Arial" w:hint="default"/>
        <w:b w:val="0"/>
        <w:i w:val="0"/>
        <w:color w:val="auto"/>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nsid w:val="427701FB"/>
    <w:multiLevelType w:val="hybridMultilevel"/>
    <w:tmpl w:val="0BA89340"/>
    <w:lvl w:ilvl="0" w:tplc="C04A679E">
      <w:start w:val="1"/>
      <w:numFmt w:val="bullet"/>
      <w:pStyle w:val="Sub-list"/>
      <w:lvlText w:val=""/>
      <w:lvlJc w:val="left"/>
      <w:pPr>
        <w:tabs>
          <w:tab w:val="num" w:pos="-794"/>
        </w:tabs>
        <w:ind w:left="-794" w:firstLine="0"/>
      </w:pPr>
      <w:rPr>
        <w:rFonts w:ascii="Symbol" w:hAnsi="Symbol" w:hint="default"/>
      </w:rPr>
    </w:lvl>
    <w:lvl w:ilvl="1" w:tplc="14090003">
      <w:start w:val="1"/>
      <w:numFmt w:val="bullet"/>
      <w:lvlText w:val="o"/>
      <w:lvlJc w:val="left"/>
      <w:pPr>
        <w:tabs>
          <w:tab w:val="num" w:pos="249"/>
        </w:tabs>
        <w:ind w:left="249" w:hanging="360"/>
      </w:pPr>
      <w:rPr>
        <w:rFonts w:ascii="Courier New" w:hAnsi="Courier New" w:cs="Courier New" w:hint="default"/>
      </w:rPr>
    </w:lvl>
    <w:lvl w:ilvl="2" w:tplc="14090005" w:tentative="1">
      <w:start w:val="1"/>
      <w:numFmt w:val="bullet"/>
      <w:lvlText w:val=""/>
      <w:lvlJc w:val="left"/>
      <w:pPr>
        <w:tabs>
          <w:tab w:val="num" w:pos="969"/>
        </w:tabs>
        <w:ind w:left="969" w:hanging="360"/>
      </w:pPr>
      <w:rPr>
        <w:rFonts w:ascii="Wingdings" w:hAnsi="Wingdings" w:hint="default"/>
      </w:rPr>
    </w:lvl>
    <w:lvl w:ilvl="3" w:tplc="14090001" w:tentative="1">
      <w:start w:val="1"/>
      <w:numFmt w:val="bullet"/>
      <w:lvlText w:val=""/>
      <w:lvlJc w:val="left"/>
      <w:pPr>
        <w:tabs>
          <w:tab w:val="num" w:pos="1689"/>
        </w:tabs>
        <w:ind w:left="1689" w:hanging="360"/>
      </w:pPr>
      <w:rPr>
        <w:rFonts w:ascii="Symbol" w:hAnsi="Symbol" w:hint="default"/>
      </w:rPr>
    </w:lvl>
    <w:lvl w:ilvl="4" w:tplc="14090003" w:tentative="1">
      <w:start w:val="1"/>
      <w:numFmt w:val="bullet"/>
      <w:lvlText w:val="o"/>
      <w:lvlJc w:val="left"/>
      <w:pPr>
        <w:tabs>
          <w:tab w:val="num" w:pos="2409"/>
        </w:tabs>
        <w:ind w:left="2409" w:hanging="360"/>
      </w:pPr>
      <w:rPr>
        <w:rFonts w:ascii="Courier New" w:hAnsi="Courier New" w:cs="Courier New" w:hint="default"/>
      </w:rPr>
    </w:lvl>
    <w:lvl w:ilvl="5" w:tplc="14090005" w:tentative="1">
      <w:start w:val="1"/>
      <w:numFmt w:val="bullet"/>
      <w:lvlText w:val=""/>
      <w:lvlJc w:val="left"/>
      <w:pPr>
        <w:tabs>
          <w:tab w:val="num" w:pos="3129"/>
        </w:tabs>
        <w:ind w:left="3129" w:hanging="360"/>
      </w:pPr>
      <w:rPr>
        <w:rFonts w:ascii="Wingdings" w:hAnsi="Wingdings" w:hint="default"/>
      </w:rPr>
    </w:lvl>
    <w:lvl w:ilvl="6" w:tplc="14090001" w:tentative="1">
      <w:start w:val="1"/>
      <w:numFmt w:val="bullet"/>
      <w:lvlText w:val=""/>
      <w:lvlJc w:val="left"/>
      <w:pPr>
        <w:tabs>
          <w:tab w:val="num" w:pos="3849"/>
        </w:tabs>
        <w:ind w:left="3849" w:hanging="360"/>
      </w:pPr>
      <w:rPr>
        <w:rFonts w:ascii="Symbol" w:hAnsi="Symbol" w:hint="default"/>
      </w:rPr>
    </w:lvl>
    <w:lvl w:ilvl="7" w:tplc="14090003" w:tentative="1">
      <w:start w:val="1"/>
      <w:numFmt w:val="bullet"/>
      <w:lvlText w:val="o"/>
      <w:lvlJc w:val="left"/>
      <w:pPr>
        <w:tabs>
          <w:tab w:val="num" w:pos="4569"/>
        </w:tabs>
        <w:ind w:left="4569" w:hanging="360"/>
      </w:pPr>
      <w:rPr>
        <w:rFonts w:ascii="Courier New" w:hAnsi="Courier New" w:cs="Courier New" w:hint="default"/>
      </w:rPr>
    </w:lvl>
    <w:lvl w:ilvl="8" w:tplc="14090005" w:tentative="1">
      <w:start w:val="1"/>
      <w:numFmt w:val="bullet"/>
      <w:lvlText w:val=""/>
      <w:lvlJc w:val="left"/>
      <w:pPr>
        <w:tabs>
          <w:tab w:val="num" w:pos="5289"/>
        </w:tabs>
        <w:ind w:left="5289" w:hanging="360"/>
      </w:pPr>
      <w:rPr>
        <w:rFonts w:ascii="Wingdings" w:hAnsi="Wingdings" w:hint="default"/>
      </w:rPr>
    </w:lvl>
  </w:abstractNum>
  <w:abstractNum w:abstractNumId="9">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1">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13">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435083E"/>
    <w:multiLevelType w:val="hybridMultilevel"/>
    <w:tmpl w:val="E45887F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75811DDE"/>
    <w:multiLevelType w:val="hybridMultilevel"/>
    <w:tmpl w:val="C38A23EA"/>
    <w:lvl w:ilvl="0" w:tplc="528AF70E">
      <w:start w:val="1"/>
      <w:numFmt w:val="bullet"/>
      <w:pStyle w:val="TableDash"/>
      <w:lvlText w:val=""/>
      <w:lvlJc w:val="left"/>
      <w:pPr>
        <w:tabs>
          <w:tab w:val="num" w:pos="-1"/>
        </w:tabs>
        <w:ind w:left="-1" w:hanging="283"/>
      </w:pPr>
      <w:rPr>
        <w:rFonts w:ascii="Symbol" w:hAnsi="Symbol" w:hint="default"/>
        <w:color w:val="auto"/>
        <w:sz w:val="16"/>
        <w:szCs w:val="16"/>
      </w:rPr>
    </w:lvl>
    <w:lvl w:ilvl="1" w:tplc="66624CCE">
      <w:start w:val="1"/>
      <w:numFmt w:val="bullet"/>
      <w:lvlText w:val="o"/>
      <w:lvlJc w:val="left"/>
      <w:pPr>
        <w:tabs>
          <w:tab w:val="num" w:pos="872"/>
        </w:tabs>
        <w:ind w:left="872" w:hanging="360"/>
      </w:pPr>
      <w:rPr>
        <w:rFonts w:ascii="Courier New" w:hAnsi="Courier New" w:cs="Courier New" w:hint="default"/>
      </w:rPr>
    </w:lvl>
    <w:lvl w:ilvl="2" w:tplc="F50EB80C" w:tentative="1">
      <w:start w:val="1"/>
      <w:numFmt w:val="bullet"/>
      <w:lvlText w:val=""/>
      <w:lvlJc w:val="left"/>
      <w:pPr>
        <w:tabs>
          <w:tab w:val="num" w:pos="1592"/>
        </w:tabs>
        <w:ind w:left="1592" w:hanging="360"/>
      </w:pPr>
      <w:rPr>
        <w:rFonts w:ascii="Wingdings" w:hAnsi="Wingdings" w:hint="default"/>
      </w:rPr>
    </w:lvl>
    <w:lvl w:ilvl="3" w:tplc="3662DCF6" w:tentative="1">
      <w:start w:val="1"/>
      <w:numFmt w:val="bullet"/>
      <w:lvlText w:val=""/>
      <w:lvlJc w:val="left"/>
      <w:pPr>
        <w:tabs>
          <w:tab w:val="num" w:pos="2312"/>
        </w:tabs>
        <w:ind w:left="2312" w:hanging="360"/>
      </w:pPr>
      <w:rPr>
        <w:rFonts w:ascii="Symbol" w:hAnsi="Symbol" w:hint="default"/>
      </w:rPr>
    </w:lvl>
    <w:lvl w:ilvl="4" w:tplc="4F909F22" w:tentative="1">
      <w:start w:val="1"/>
      <w:numFmt w:val="bullet"/>
      <w:lvlText w:val="o"/>
      <w:lvlJc w:val="left"/>
      <w:pPr>
        <w:tabs>
          <w:tab w:val="num" w:pos="3032"/>
        </w:tabs>
        <w:ind w:left="3032" w:hanging="360"/>
      </w:pPr>
      <w:rPr>
        <w:rFonts w:ascii="Courier New" w:hAnsi="Courier New" w:cs="Courier New" w:hint="default"/>
      </w:rPr>
    </w:lvl>
    <w:lvl w:ilvl="5" w:tplc="6D8E5B5C" w:tentative="1">
      <w:start w:val="1"/>
      <w:numFmt w:val="bullet"/>
      <w:lvlText w:val=""/>
      <w:lvlJc w:val="left"/>
      <w:pPr>
        <w:tabs>
          <w:tab w:val="num" w:pos="3752"/>
        </w:tabs>
        <w:ind w:left="3752" w:hanging="360"/>
      </w:pPr>
      <w:rPr>
        <w:rFonts w:ascii="Wingdings" w:hAnsi="Wingdings" w:hint="default"/>
      </w:rPr>
    </w:lvl>
    <w:lvl w:ilvl="6" w:tplc="430447C8" w:tentative="1">
      <w:start w:val="1"/>
      <w:numFmt w:val="bullet"/>
      <w:lvlText w:val=""/>
      <w:lvlJc w:val="left"/>
      <w:pPr>
        <w:tabs>
          <w:tab w:val="num" w:pos="4472"/>
        </w:tabs>
        <w:ind w:left="4472" w:hanging="360"/>
      </w:pPr>
      <w:rPr>
        <w:rFonts w:ascii="Symbol" w:hAnsi="Symbol" w:hint="default"/>
      </w:rPr>
    </w:lvl>
    <w:lvl w:ilvl="7" w:tplc="489CDFD4" w:tentative="1">
      <w:start w:val="1"/>
      <w:numFmt w:val="bullet"/>
      <w:lvlText w:val="o"/>
      <w:lvlJc w:val="left"/>
      <w:pPr>
        <w:tabs>
          <w:tab w:val="num" w:pos="5192"/>
        </w:tabs>
        <w:ind w:left="5192" w:hanging="360"/>
      </w:pPr>
      <w:rPr>
        <w:rFonts w:ascii="Courier New" w:hAnsi="Courier New" w:cs="Courier New" w:hint="default"/>
      </w:rPr>
    </w:lvl>
    <w:lvl w:ilvl="8" w:tplc="5FD01C96" w:tentative="1">
      <w:start w:val="1"/>
      <w:numFmt w:val="bullet"/>
      <w:lvlText w:val=""/>
      <w:lvlJc w:val="left"/>
      <w:pPr>
        <w:tabs>
          <w:tab w:val="num" w:pos="5912"/>
        </w:tabs>
        <w:ind w:left="5912" w:hanging="360"/>
      </w:pPr>
      <w:rPr>
        <w:rFonts w:ascii="Wingdings" w:hAnsi="Wingdings" w:hint="default"/>
      </w:rPr>
    </w:lvl>
  </w:abstractNum>
  <w:abstractNum w:abstractNumId="17">
    <w:nsid w:val="7E4D254A"/>
    <w:multiLevelType w:val="singleLevel"/>
    <w:tmpl w:val="4BDCAC54"/>
    <w:lvl w:ilvl="0">
      <w:start w:val="1"/>
      <w:numFmt w:val="bullet"/>
      <w:pStyle w:val="Bullet"/>
      <w:lvlText w:val=""/>
      <w:lvlJc w:val="left"/>
      <w:pPr>
        <w:tabs>
          <w:tab w:val="num" w:pos="567"/>
        </w:tabs>
        <w:ind w:left="567" w:hanging="567"/>
      </w:pPr>
      <w:rPr>
        <w:rFonts w:ascii="Symbol" w:hAnsi="Symbol" w:hint="default"/>
        <w:color w:val="auto"/>
        <w:sz w:val="18"/>
        <w:szCs w:val="20"/>
      </w:rPr>
    </w:lvl>
  </w:abstractNum>
  <w:num w:numId="1">
    <w:abstractNumId w:val="7"/>
  </w:num>
  <w:num w:numId="2">
    <w:abstractNumId w:val="12"/>
  </w:num>
  <w:num w:numId="3">
    <w:abstractNumId w:val="17"/>
  </w:num>
  <w:num w:numId="4">
    <w:abstractNumId w:val="8"/>
  </w:num>
  <w:num w:numId="5">
    <w:abstractNumId w:val="6"/>
  </w:num>
  <w:num w:numId="6">
    <w:abstractNumId w:val="3"/>
  </w:num>
  <w:num w:numId="7">
    <w:abstractNumId w:val="10"/>
  </w:num>
  <w:num w:numId="8">
    <w:abstractNumId w:val="9"/>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num>
  <w:num w:numId="13">
    <w:abstractNumId w:val="15"/>
  </w:num>
  <w:num w:numId="14">
    <w:abstractNumId w:val="13"/>
  </w:num>
  <w:num w:numId="15">
    <w:abstractNumId w:val="1"/>
  </w:num>
  <w:num w:numId="16">
    <w:abstractNumId w:val="1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6"/>
  </w:num>
  <w:num w:numId="28">
    <w:abstractNumId w:val="6"/>
  </w:num>
  <w:num w:numId="29">
    <w:abstractNumId w:val="6"/>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17"/>
  </w:num>
  <w:num w:numId="48">
    <w:abstractNumId w:val="17"/>
  </w:num>
  <w:num w:numId="49">
    <w:abstractNumId w:val="17"/>
  </w:num>
  <w:num w:numId="5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doNotUseHTMLParagraphAutoSpacing/>
    <w:compatSetting w:name="compatibilityMode" w:uri="http://schemas.microsoft.com/office/word" w:val="12"/>
  </w:compat>
  <w:rsids>
    <w:rsidRoot w:val="003D69E5"/>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4A1"/>
    <w:rsid w:val="00024708"/>
    <w:rsid w:val="00024EE7"/>
    <w:rsid w:val="00025476"/>
    <w:rsid w:val="00025F96"/>
    <w:rsid w:val="00025FAB"/>
    <w:rsid w:val="00026E89"/>
    <w:rsid w:val="000275A3"/>
    <w:rsid w:val="00027CCE"/>
    <w:rsid w:val="00027F49"/>
    <w:rsid w:val="00027FE4"/>
    <w:rsid w:val="00030558"/>
    <w:rsid w:val="00030699"/>
    <w:rsid w:val="00030725"/>
    <w:rsid w:val="00030DB8"/>
    <w:rsid w:val="00031A83"/>
    <w:rsid w:val="0003213A"/>
    <w:rsid w:val="00032A81"/>
    <w:rsid w:val="00033699"/>
    <w:rsid w:val="000340D8"/>
    <w:rsid w:val="0003427D"/>
    <w:rsid w:val="00034DFA"/>
    <w:rsid w:val="000357ED"/>
    <w:rsid w:val="00035E15"/>
    <w:rsid w:val="0003640E"/>
    <w:rsid w:val="0003688A"/>
    <w:rsid w:val="000368FC"/>
    <w:rsid w:val="000369D7"/>
    <w:rsid w:val="00036DA3"/>
    <w:rsid w:val="000379BF"/>
    <w:rsid w:val="00037BEC"/>
    <w:rsid w:val="000400D9"/>
    <w:rsid w:val="0004035C"/>
    <w:rsid w:val="00040860"/>
    <w:rsid w:val="00040CED"/>
    <w:rsid w:val="00040EA1"/>
    <w:rsid w:val="0004197F"/>
    <w:rsid w:val="0004205F"/>
    <w:rsid w:val="000423C6"/>
    <w:rsid w:val="00042EDB"/>
    <w:rsid w:val="00044A50"/>
    <w:rsid w:val="00044C65"/>
    <w:rsid w:val="0004567A"/>
    <w:rsid w:val="000458C7"/>
    <w:rsid w:val="00045991"/>
    <w:rsid w:val="00045E5C"/>
    <w:rsid w:val="00046288"/>
    <w:rsid w:val="00047941"/>
    <w:rsid w:val="00050A22"/>
    <w:rsid w:val="0005144F"/>
    <w:rsid w:val="000518D1"/>
    <w:rsid w:val="00051D42"/>
    <w:rsid w:val="00052FDF"/>
    <w:rsid w:val="000538A1"/>
    <w:rsid w:val="00055375"/>
    <w:rsid w:val="00056319"/>
    <w:rsid w:val="0005640B"/>
    <w:rsid w:val="000564E7"/>
    <w:rsid w:val="00056770"/>
    <w:rsid w:val="00057229"/>
    <w:rsid w:val="00057386"/>
    <w:rsid w:val="00057EEF"/>
    <w:rsid w:val="00060AA9"/>
    <w:rsid w:val="000619CB"/>
    <w:rsid w:val="00062387"/>
    <w:rsid w:val="00063767"/>
    <w:rsid w:val="000640F0"/>
    <w:rsid w:val="00064111"/>
    <w:rsid w:val="0006434D"/>
    <w:rsid w:val="000643A1"/>
    <w:rsid w:val="00064679"/>
    <w:rsid w:val="00064A13"/>
    <w:rsid w:val="00064AF4"/>
    <w:rsid w:val="00064DB1"/>
    <w:rsid w:val="00065BA3"/>
    <w:rsid w:val="00065D3B"/>
    <w:rsid w:val="000667E9"/>
    <w:rsid w:val="00067128"/>
    <w:rsid w:val="000675CD"/>
    <w:rsid w:val="000677AA"/>
    <w:rsid w:val="00067872"/>
    <w:rsid w:val="000678AC"/>
    <w:rsid w:val="00067A42"/>
    <w:rsid w:val="000703B2"/>
    <w:rsid w:val="00070FBF"/>
    <w:rsid w:val="000711EE"/>
    <w:rsid w:val="0007180E"/>
    <w:rsid w:val="00071AE4"/>
    <w:rsid w:val="00071CB5"/>
    <w:rsid w:val="00071CCB"/>
    <w:rsid w:val="00071D03"/>
    <w:rsid w:val="00071E8B"/>
    <w:rsid w:val="0007232B"/>
    <w:rsid w:val="000735A2"/>
    <w:rsid w:val="0007517E"/>
    <w:rsid w:val="0007542A"/>
    <w:rsid w:val="00075FE1"/>
    <w:rsid w:val="00076667"/>
    <w:rsid w:val="00077473"/>
    <w:rsid w:val="00077481"/>
    <w:rsid w:val="000776F9"/>
    <w:rsid w:val="00077EE0"/>
    <w:rsid w:val="000802F9"/>
    <w:rsid w:val="0008145A"/>
    <w:rsid w:val="000814B2"/>
    <w:rsid w:val="0008162D"/>
    <w:rsid w:val="000831C8"/>
    <w:rsid w:val="00083DF2"/>
    <w:rsid w:val="00083F5E"/>
    <w:rsid w:val="00084FDB"/>
    <w:rsid w:val="0008505C"/>
    <w:rsid w:val="00085713"/>
    <w:rsid w:val="00085C46"/>
    <w:rsid w:val="000867A0"/>
    <w:rsid w:val="0008686A"/>
    <w:rsid w:val="00087175"/>
    <w:rsid w:val="00087D35"/>
    <w:rsid w:val="00091796"/>
    <w:rsid w:val="00091BA2"/>
    <w:rsid w:val="00091CB0"/>
    <w:rsid w:val="00094344"/>
    <w:rsid w:val="000953C6"/>
    <w:rsid w:val="000953F4"/>
    <w:rsid w:val="0009590C"/>
    <w:rsid w:val="000959E7"/>
    <w:rsid w:val="00095D4A"/>
    <w:rsid w:val="00095E4F"/>
    <w:rsid w:val="00095E7D"/>
    <w:rsid w:val="000964DE"/>
    <w:rsid w:val="000972AB"/>
    <w:rsid w:val="00097490"/>
    <w:rsid w:val="00097B40"/>
    <w:rsid w:val="00097D0E"/>
    <w:rsid w:val="000A0CB6"/>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B06"/>
    <w:rsid w:val="000A5DEA"/>
    <w:rsid w:val="000A5EBD"/>
    <w:rsid w:val="000A7658"/>
    <w:rsid w:val="000A7718"/>
    <w:rsid w:val="000A7F0F"/>
    <w:rsid w:val="000A7F4C"/>
    <w:rsid w:val="000B02BC"/>
    <w:rsid w:val="000B0498"/>
    <w:rsid w:val="000B08AB"/>
    <w:rsid w:val="000B127D"/>
    <w:rsid w:val="000B1942"/>
    <w:rsid w:val="000B1BED"/>
    <w:rsid w:val="000B2240"/>
    <w:rsid w:val="000B229E"/>
    <w:rsid w:val="000B2477"/>
    <w:rsid w:val="000B2600"/>
    <w:rsid w:val="000B36F9"/>
    <w:rsid w:val="000B3DA5"/>
    <w:rsid w:val="000B4074"/>
    <w:rsid w:val="000B4732"/>
    <w:rsid w:val="000B4BCD"/>
    <w:rsid w:val="000B5B00"/>
    <w:rsid w:val="000B5C95"/>
    <w:rsid w:val="000B61E2"/>
    <w:rsid w:val="000B66DC"/>
    <w:rsid w:val="000B6D1F"/>
    <w:rsid w:val="000C062F"/>
    <w:rsid w:val="000C17E7"/>
    <w:rsid w:val="000C3270"/>
    <w:rsid w:val="000C577E"/>
    <w:rsid w:val="000C58E9"/>
    <w:rsid w:val="000C6D5B"/>
    <w:rsid w:val="000D04BA"/>
    <w:rsid w:val="000D0B6E"/>
    <w:rsid w:val="000D0D65"/>
    <w:rsid w:val="000D12E0"/>
    <w:rsid w:val="000D1944"/>
    <w:rsid w:val="000D1CA0"/>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6C20"/>
    <w:rsid w:val="000E70C6"/>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19AB"/>
    <w:rsid w:val="0010253C"/>
    <w:rsid w:val="00102BD1"/>
    <w:rsid w:val="001037CE"/>
    <w:rsid w:val="00103EFF"/>
    <w:rsid w:val="0010486A"/>
    <w:rsid w:val="001051EA"/>
    <w:rsid w:val="0010561C"/>
    <w:rsid w:val="00105C0F"/>
    <w:rsid w:val="00105E39"/>
    <w:rsid w:val="00106561"/>
    <w:rsid w:val="00106D63"/>
    <w:rsid w:val="001075F3"/>
    <w:rsid w:val="00107A01"/>
    <w:rsid w:val="00107C23"/>
    <w:rsid w:val="00110307"/>
    <w:rsid w:val="001108EC"/>
    <w:rsid w:val="00110C7F"/>
    <w:rsid w:val="00110EE2"/>
    <w:rsid w:val="00111A88"/>
    <w:rsid w:val="0011221A"/>
    <w:rsid w:val="00113283"/>
    <w:rsid w:val="001137AE"/>
    <w:rsid w:val="00113B20"/>
    <w:rsid w:val="00113BC5"/>
    <w:rsid w:val="00114217"/>
    <w:rsid w:val="00114435"/>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405"/>
    <w:rsid w:val="00121628"/>
    <w:rsid w:val="0012167D"/>
    <w:rsid w:val="00122189"/>
    <w:rsid w:val="00122280"/>
    <w:rsid w:val="00122D42"/>
    <w:rsid w:val="00123345"/>
    <w:rsid w:val="00123C46"/>
    <w:rsid w:val="0012446A"/>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0754"/>
    <w:rsid w:val="00142B50"/>
    <w:rsid w:val="00143873"/>
    <w:rsid w:val="001439E9"/>
    <w:rsid w:val="00143C55"/>
    <w:rsid w:val="00144C61"/>
    <w:rsid w:val="00144C6F"/>
    <w:rsid w:val="00145089"/>
    <w:rsid w:val="001451E7"/>
    <w:rsid w:val="001462E3"/>
    <w:rsid w:val="00146E47"/>
    <w:rsid w:val="0014720C"/>
    <w:rsid w:val="001472C2"/>
    <w:rsid w:val="00147458"/>
    <w:rsid w:val="00147E21"/>
    <w:rsid w:val="00150BA8"/>
    <w:rsid w:val="00150D19"/>
    <w:rsid w:val="0015181B"/>
    <w:rsid w:val="00151A9F"/>
    <w:rsid w:val="00152B87"/>
    <w:rsid w:val="00152FBB"/>
    <w:rsid w:val="00153A96"/>
    <w:rsid w:val="00153D1C"/>
    <w:rsid w:val="001543E2"/>
    <w:rsid w:val="00154C36"/>
    <w:rsid w:val="00155B43"/>
    <w:rsid w:val="001565A2"/>
    <w:rsid w:val="001567C3"/>
    <w:rsid w:val="00156A12"/>
    <w:rsid w:val="00157444"/>
    <w:rsid w:val="00157B3F"/>
    <w:rsid w:val="00157E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363"/>
    <w:rsid w:val="00173901"/>
    <w:rsid w:val="00173A1F"/>
    <w:rsid w:val="00173BC3"/>
    <w:rsid w:val="00174128"/>
    <w:rsid w:val="00175C34"/>
    <w:rsid w:val="00175F9A"/>
    <w:rsid w:val="00176E98"/>
    <w:rsid w:val="00177996"/>
    <w:rsid w:val="00177E1B"/>
    <w:rsid w:val="00180B3F"/>
    <w:rsid w:val="00180C83"/>
    <w:rsid w:val="00180CE5"/>
    <w:rsid w:val="0018175B"/>
    <w:rsid w:val="001820A3"/>
    <w:rsid w:val="0018258F"/>
    <w:rsid w:val="0018332A"/>
    <w:rsid w:val="00183D80"/>
    <w:rsid w:val="001842C8"/>
    <w:rsid w:val="00185044"/>
    <w:rsid w:val="001850DB"/>
    <w:rsid w:val="0018599C"/>
    <w:rsid w:val="001869EE"/>
    <w:rsid w:val="00186D00"/>
    <w:rsid w:val="0018743A"/>
    <w:rsid w:val="00187CFB"/>
    <w:rsid w:val="00190A57"/>
    <w:rsid w:val="00190B3F"/>
    <w:rsid w:val="0019122C"/>
    <w:rsid w:val="00191908"/>
    <w:rsid w:val="00192569"/>
    <w:rsid w:val="00192DF3"/>
    <w:rsid w:val="00192FFA"/>
    <w:rsid w:val="0019301F"/>
    <w:rsid w:val="00193286"/>
    <w:rsid w:val="001937B8"/>
    <w:rsid w:val="00194BB7"/>
    <w:rsid w:val="00194CC5"/>
    <w:rsid w:val="001951B2"/>
    <w:rsid w:val="00197564"/>
    <w:rsid w:val="00197EC2"/>
    <w:rsid w:val="00197ECE"/>
    <w:rsid w:val="001A1CED"/>
    <w:rsid w:val="001A24E9"/>
    <w:rsid w:val="001A279B"/>
    <w:rsid w:val="001A2DC3"/>
    <w:rsid w:val="001A2E87"/>
    <w:rsid w:val="001A3869"/>
    <w:rsid w:val="001A38C2"/>
    <w:rsid w:val="001A3E44"/>
    <w:rsid w:val="001A534E"/>
    <w:rsid w:val="001A5937"/>
    <w:rsid w:val="001A65C8"/>
    <w:rsid w:val="001A732E"/>
    <w:rsid w:val="001A7A98"/>
    <w:rsid w:val="001A7F30"/>
    <w:rsid w:val="001B06E2"/>
    <w:rsid w:val="001B074C"/>
    <w:rsid w:val="001B103A"/>
    <w:rsid w:val="001B103D"/>
    <w:rsid w:val="001B1513"/>
    <w:rsid w:val="001B1767"/>
    <w:rsid w:val="001B1B6B"/>
    <w:rsid w:val="001B2453"/>
    <w:rsid w:val="001B31F0"/>
    <w:rsid w:val="001B3D48"/>
    <w:rsid w:val="001B5AF9"/>
    <w:rsid w:val="001B6600"/>
    <w:rsid w:val="001B6B9B"/>
    <w:rsid w:val="001B6C27"/>
    <w:rsid w:val="001B7144"/>
    <w:rsid w:val="001B7E91"/>
    <w:rsid w:val="001C147E"/>
    <w:rsid w:val="001C151B"/>
    <w:rsid w:val="001C173C"/>
    <w:rsid w:val="001C19E5"/>
    <w:rsid w:val="001C1DB9"/>
    <w:rsid w:val="001C3800"/>
    <w:rsid w:val="001C3C7B"/>
    <w:rsid w:val="001C4094"/>
    <w:rsid w:val="001C6122"/>
    <w:rsid w:val="001C6587"/>
    <w:rsid w:val="001C69BE"/>
    <w:rsid w:val="001C6DB5"/>
    <w:rsid w:val="001C71AC"/>
    <w:rsid w:val="001C7316"/>
    <w:rsid w:val="001C7E5C"/>
    <w:rsid w:val="001D00CC"/>
    <w:rsid w:val="001D0494"/>
    <w:rsid w:val="001D05E8"/>
    <w:rsid w:val="001D07B7"/>
    <w:rsid w:val="001D1719"/>
    <w:rsid w:val="001D171B"/>
    <w:rsid w:val="001D1732"/>
    <w:rsid w:val="001D198B"/>
    <w:rsid w:val="001D1E2E"/>
    <w:rsid w:val="001D2203"/>
    <w:rsid w:val="001D255C"/>
    <w:rsid w:val="001D27D9"/>
    <w:rsid w:val="001D2DEF"/>
    <w:rsid w:val="001D2EE4"/>
    <w:rsid w:val="001D30BB"/>
    <w:rsid w:val="001D488C"/>
    <w:rsid w:val="001D4CDF"/>
    <w:rsid w:val="001D4F88"/>
    <w:rsid w:val="001D578D"/>
    <w:rsid w:val="001D5818"/>
    <w:rsid w:val="001D653A"/>
    <w:rsid w:val="001D7DEE"/>
    <w:rsid w:val="001E02CB"/>
    <w:rsid w:val="001E10D0"/>
    <w:rsid w:val="001E13AC"/>
    <w:rsid w:val="001E14FD"/>
    <w:rsid w:val="001E180F"/>
    <w:rsid w:val="001E1C64"/>
    <w:rsid w:val="001E1CEC"/>
    <w:rsid w:val="001E2D1B"/>
    <w:rsid w:val="001E2ECB"/>
    <w:rsid w:val="001E320F"/>
    <w:rsid w:val="001E4442"/>
    <w:rsid w:val="001E4AC2"/>
    <w:rsid w:val="001E4B64"/>
    <w:rsid w:val="001E552A"/>
    <w:rsid w:val="001E57B9"/>
    <w:rsid w:val="001E6E8D"/>
    <w:rsid w:val="001E7420"/>
    <w:rsid w:val="001E7EE4"/>
    <w:rsid w:val="001E7F76"/>
    <w:rsid w:val="001F0FAF"/>
    <w:rsid w:val="001F139F"/>
    <w:rsid w:val="001F2805"/>
    <w:rsid w:val="001F2E79"/>
    <w:rsid w:val="001F2F07"/>
    <w:rsid w:val="001F3123"/>
    <w:rsid w:val="001F376D"/>
    <w:rsid w:val="001F418C"/>
    <w:rsid w:val="001F4AC7"/>
    <w:rsid w:val="001F4B2D"/>
    <w:rsid w:val="001F4F40"/>
    <w:rsid w:val="001F50E0"/>
    <w:rsid w:val="001F594C"/>
    <w:rsid w:val="001F69FC"/>
    <w:rsid w:val="001F6D62"/>
    <w:rsid w:val="001F75F4"/>
    <w:rsid w:val="001F7675"/>
    <w:rsid w:val="001F7802"/>
    <w:rsid w:val="00200FAE"/>
    <w:rsid w:val="0020102D"/>
    <w:rsid w:val="002010E2"/>
    <w:rsid w:val="00201B73"/>
    <w:rsid w:val="00202517"/>
    <w:rsid w:val="00202ADB"/>
    <w:rsid w:val="00202BB7"/>
    <w:rsid w:val="0020435B"/>
    <w:rsid w:val="00204533"/>
    <w:rsid w:val="00205566"/>
    <w:rsid w:val="002057C8"/>
    <w:rsid w:val="002063AA"/>
    <w:rsid w:val="00210549"/>
    <w:rsid w:val="0021069E"/>
    <w:rsid w:val="00210804"/>
    <w:rsid w:val="0021088F"/>
    <w:rsid w:val="002113FE"/>
    <w:rsid w:val="00211737"/>
    <w:rsid w:val="0021173D"/>
    <w:rsid w:val="0021181B"/>
    <w:rsid w:val="0021230F"/>
    <w:rsid w:val="002125B0"/>
    <w:rsid w:val="00212A82"/>
    <w:rsid w:val="00214EA2"/>
    <w:rsid w:val="002160FA"/>
    <w:rsid w:val="002166DD"/>
    <w:rsid w:val="002168A2"/>
    <w:rsid w:val="00216C50"/>
    <w:rsid w:val="00217867"/>
    <w:rsid w:val="002205E4"/>
    <w:rsid w:val="00220D67"/>
    <w:rsid w:val="002215F8"/>
    <w:rsid w:val="00221F80"/>
    <w:rsid w:val="002226F1"/>
    <w:rsid w:val="0022273A"/>
    <w:rsid w:val="00222D28"/>
    <w:rsid w:val="00223CF4"/>
    <w:rsid w:val="00224220"/>
    <w:rsid w:val="00224398"/>
    <w:rsid w:val="00224A81"/>
    <w:rsid w:val="00224E91"/>
    <w:rsid w:val="00225726"/>
    <w:rsid w:val="00225B4C"/>
    <w:rsid w:val="00225E1E"/>
    <w:rsid w:val="00226129"/>
    <w:rsid w:val="0022614D"/>
    <w:rsid w:val="00226AA2"/>
    <w:rsid w:val="00227218"/>
    <w:rsid w:val="0022770A"/>
    <w:rsid w:val="00227BEE"/>
    <w:rsid w:val="00227FB4"/>
    <w:rsid w:val="0023057E"/>
    <w:rsid w:val="00231069"/>
    <w:rsid w:val="002312BC"/>
    <w:rsid w:val="002337E5"/>
    <w:rsid w:val="00233C06"/>
    <w:rsid w:val="00233F24"/>
    <w:rsid w:val="00234196"/>
    <w:rsid w:val="00234BBB"/>
    <w:rsid w:val="002356F4"/>
    <w:rsid w:val="00235F02"/>
    <w:rsid w:val="00236D28"/>
    <w:rsid w:val="00237FE4"/>
    <w:rsid w:val="00240656"/>
    <w:rsid w:val="00241610"/>
    <w:rsid w:val="00241AED"/>
    <w:rsid w:val="00243182"/>
    <w:rsid w:val="002432C4"/>
    <w:rsid w:val="00243928"/>
    <w:rsid w:val="00243946"/>
    <w:rsid w:val="00243BC5"/>
    <w:rsid w:val="00243C7D"/>
    <w:rsid w:val="00243E9A"/>
    <w:rsid w:val="00244371"/>
    <w:rsid w:val="00244794"/>
    <w:rsid w:val="00244AF8"/>
    <w:rsid w:val="00244BC5"/>
    <w:rsid w:val="00244E68"/>
    <w:rsid w:val="002456C5"/>
    <w:rsid w:val="00245ABE"/>
    <w:rsid w:val="00245C0B"/>
    <w:rsid w:val="00246EAE"/>
    <w:rsid w:val="00247116"/>
    <w:rsid w:val="002471E5"/>
    <w:rsid w:val="00247889"/>
    <w:rsid w:val="00250792"/>
    <w:rsid w:val="00250B95"/>
    <w:rsid w:val="002517A8"/>
    <w:rsid w:val="00251EEE"/>
    <w:rsid w:val="00252B49"/>
    <w:rsid w:val="00253177"/>
    <w:rsid w:val="002538B8"/>
    <w:rsid w:val="0025396F"/>
    <w:rsid w:val="00254319"/>
    <w:rsid w:val="0025539F"/>
    <w:rsid w:val="00256388"/>
    <w:rsid w:val="00256E44"/>
    <w:rsid w:val="00260919"/>
    <w:rsid w:val="00261049"/>
    <w:rsid w:val="002612FD"/>
    <w:rsid w:val="002613DC"/>
    <w:rsid w:val="00261755"/>
    <w:rsid w:val="00261AAA"/>
    <w:rsid w:val="00261F3D"/>
    <w:rsid w:val="00262097"/>
    <w:rsid w:val="00262D20"/>
    <w:rsid w:val="00262EA5"/>
    <w:rsid w:val="002634AB"/>
    <w:rsid w:val="002638E0"/>
    <w:rsid w:val="00263C19"/>
    <w:rsid w:val="00263E9F"/>
    <w:rsid w:val="0026449C"/>
    <w:rsid w:val="00264F03"/>
    <w:rsid w:val="00264F8F"/>
    <w:rsid w:val="00265096"/>
    <w:rsid w:val="002655AE"/>
    <w:rsid w:val="0026591F"/>
    <w:rsid w:val="00265A65"/>
    <w:rsid w:val="00265A83"/>
    <w:rsid w:val="002660F0"/>
    <w:rsid w:val="00266D82"/>
    <w:rsid w:val="002672C9"/>
    <w:rsid w:val="002675B6"/>
    <w:rsid w:val="00267A99"/>
    <w:rsid w:val="00270271"/>
    <w:rsid w:val="00271C35"/>
    <w:rsid w:val="00272174"/>
    <w:rsid w:val="002721A6"/>
    <w:rsid w:val="002722E0"/>
    <w:rsid w:val="002730EC"/>
    <w:rsid w:val="00273100"/>
    <w:rsid w:val="002735CC"/>
    <w:rsid w:val="00274588"/>
    <w:rsid w:val="00274A67"/>
    <w:rsid w:val="00274AA2"/>
    <w:rsid w:val="002756EF"/>
    <w:rsid w:val="00275708"/>
    <w:rsid w:val="0027611B"/>
    <w:rsid w:val="002768CF"/>
    <w:rsid w:val="00276D42"/>
    <w:rsid w:val="00276F82"/>
    <w:rsid w:val="002771A9"/>
    <w:rsid w:val="002805DF"/>
    <w:rsid w:val="0028092D"/>
    <w:rsid w:val="002815D9"/>
    <w:rsid w:val="002819A1"/>
    <w:rsid w:val="00282317"/>
    <w:rsid w:val="00282D25"/>
    <w:rsid w:val="00282DF9"/>
    <w:rsid w:val="00283A44"/>
    <w:rsid w:val="00284C11"/>
    <w:rsid w:val="0028529F"/>
    <w:rsid w:val="00285687"/>
    <w:rsid w:val="00286945"/>
    <w:rsid w:val="00287649"/>
    <w:rsid w:val="00287DAB"/>
    <w:rsid w:val="00287FB6"/>
    <w:rsid w:val="002900C5"/>
    <w:rsid w:val="002901E0"/>
    <w:rsid w:val="0029075B"/>
    <w:rsid w:val="00290BB1"/>
    <w:rsid w:val="00291BC1"/>
    <w:rsid w:val="002933CA"/>
    <w:rsid w:val="00293A8F"/>
    <w:rsid w:val="00295155"/>
    <w:rsid w:val="00295997"/>
    <w:rsid w:val="00295D51"/>
    <w:rsid w:val="00296203"/>
    <w:rsid w:val="002962E3"/>
    <w:rsid w:val="00296428"/>
    <w:rsid w:val="0029643D"/>
    <w:rsid w:val="00296939"/>
    <w:rsid w:val="0029706A"/>
    <w:rsid w:val="002972EE"/>
    <w:rsid w:val="002976B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3DCB"/>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22BC"/>
    <w:rsid w:val="002B3ED7"/>
    <w:rsid w:val="002B4778"/>
    <w:rsid w:val="002B75B2"/>
    <w:rsid w:val="002B79B7"/>
    <w:rsid w:val="002C141D"/>
    <w:rsid w:val="002C18B0"/>
    <w:rsid w:val="002C19C0"/>
    <w:rsid w:val="002C234B"/>
    <w:rsid w:val="002C2485"/>
    <w:rsid w:val="002C25E0"/>
    <w:rsid w:val="002C2A2D"/>
    <w:rsid w:val="002C36C0"/>
    <w:rsid w:val="002C3928"/>
    <w:rsid w:val="002C3B33"/>
    <w:rsid w:val="002C3B59"/>
    <w:rsid w:val="002C435E"/>
    <w:rsid w:val="002C43BB"/>
    <w:rsid w:val="002C44AB"/>
    <w:rsid w:val="002C5E39"/>
    <w:rsid w:val="002C5FA2"/>
    <w:rsid w:val="002C7A02"/>
    <w:rsid w:val="002C7BD4"/>
    <w:rsid w:val="002D0107"/>
    <w:rsid w:val="002D062E"/>
    <w:rsid w:val="002D0735"/>
    <w:rsid w:val="002D0B1C"/>
    <w:rsid w:val="002D0D43"/>
    <w:rsid w:val="002D15C2"/>
    <w:rsid w:val="002D2B10"/>
    <w:rsid w:val="002D33BD"/>
    <w:rsid w:val="002D386A"/>
    <w:rsid w:val="002D4100"/>
    <w:rsid w:val="002D477F"/>
    <w:rsid w:val="002D4F48"/>
    <w:rsid w:val="002D519B"/>
    <w:rsid w:val="002D59F1"/>
    <w:rsid w:val="002D621E"/>
    <w:rsid w:val="002D66DA"/>
    <w:rsid w:val="002D7027"/>
    <w:rsid w:val="002D70DC"/>
    <w:rsid w:val="002D758B"/>
    <w:rsid w:val="002D79BC"/>
    <w:rsid w:val="002D7E58"/>
    <w:rsid w:val="002E0D31"/>
    <w:rsid w:val="002E0EFA"/>
    <w:rsid w:val="002E1073"/>
    <w:rsid w:val="002E12EC"/>
    <w:rsid w:val="002E146D"/>
    <w:rsid w:val="002E217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E7404"/>
    <w:rsid w:val="002F023D"/>
    <w:rsid w:val="002F10EC"/>
    <w:rsid w:val="002F1136"/>
    <w:rsid w:val="002F1231"/>
    <w:rsid w:val="002F1521"/>
    <w:rsid w:val="002F15EE"/>
    <w:rsid w:val="002F3632"/>
    <w:rsid w:val="002F3AFB"/>
    <w:rsid w:val="002F3C41"/>
    <w:rsid w:val="002F3F37"/>
    <w:rsid w:val="002F4C8E"/>
    <w:rsid w:val="002F5076"/>
    <w:rsid w:val="002F5839"/>
    <w:rsid w:val="002F64D9"/>
    <w:rsid w:val="002F651D"/>
    <w:rsid w:val="002F6648"/>
    <w:rsid w:val="002F6E44"/>
    <w:rsid w:val="002F74FD"/>
    <w:rsid w:val="002F787B"/>
    <w:rsid w:val="002F7974"/>
    <w:rsid w:val="002F7D01"/>
    <w:rsid w:val="0030005C"/>
    <w:rsid w:val="00300369"/>
    <w:rsid w:val="00300B68"/>
    <w:rsid w:val="00300C9F"/>
    <w:rsid w:val="003013FE"/>
    <w:rsid w:val="00301667"/>
    <w:rsid w:val="00301D0A"/>
    <w:rsid w:val="003026C0"/>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1FAD"/>
    <w:rsid w:val="00312215"/>
    <w:rsid w:val="0031249C"/>
    <w:rsid w:val="003125C3"/>
    <w:rsid w:val="00312896"/>
    <w:rsid w:val="0031298E"/>
    <w:rsid w:val="00313E46"/>
    <w:rsid w:val="00313EAC"/>
    <w:rsid w:val="003142F4"/>
    <w:rsid w:val="0031454E"/>
    <w:rsid w:val="003151D3"/>
    <w:rsid w:val="0031611F"/>
    <w:rsid w:val="003164DF"/>
    <w:rsid w:val="0031673D"/>
    <w:rsid w:val="00317A33"/>
    <w:rsid w:val="00320339"/>
    <w:rsid w:val="00321214"/>
    <w:rsid w:val="003213D5"/>
    <w:rsid w:val="003226B0"/>
    <w:rsid w:val="003228AA"/>
    <w:rsid w:val="00323316"/>
    <w:rsid w:val="00323737"/>
    <w:rsid w:val="00323AD6"/>
    <w:rsid w:val="00323F27"/>
    <w:rsid w:val="003242EF"/>
    <w:rsid w:val="00325339"/>
    <w:rsid w:val="003255AA"/>
    <w:rsid w:val="003314B6"/>
    <w:rsid w:val="003316E5"/>
    <w:rsid w:val="00331A20"/>
    <w:rsid w:val="00331E65"/>
    <w:rsid w:val="00332719"/>
    <w:rsid w:val="00333107"/>
    <w:rsid w:val="0033343B"/>
    <w:rsid w:val="0033393C"/>
    <w:rsid w:val="00333D32"/>
    <w:rsid w:val="003357EE"/>
    <w:rsid w:val="003371C7"/>
    <w:rsid w:val="00337368"/>
    <w:rsid w:val="00337B4D"/>
    <w:rsid w:val="003407A9"/>
    <w:rsid w:val="00340BA3"/>
    <w:rsid w:val="00340BAF"/>
    <w:rsid w:val="00340C2B"/>
    <w:rsid w:val="00340F9A"/>
    <w:rsid w:val="00341018"/>
    <w:rsid w:val="003420D9"/>
    <w:rsid w:val="003423E0"/>
    <w:rsid w:val="0034302A"/>
    <w:rsid w:val="00343D76"/>
    <w:rsid w:val="00344DFD"/>
    <w:rsid w:val="003451D3"/>
    <w:rsid w:val="00346050"/>
    <w:rsid w:val="0034625C"/>
    <w:rsid w:val="00346631"/>
    <w:rsid w:val="00346AAD"/>
    <w:rsid w:val="00346D96"/>
    <w:rsid w:val="0034736A"/>
    <w:rsid w:val="0034747C"/>
    <w:rsid w:val="00347B6C"/>
    <w:rsid w:val="00347F3E"/>
    <w:rsid w:val="0035151C"/>
    <w:rsid w:val="00352254"/>
    <w:rsid w:val="003522A3"/>
    <w:rsid w:val="00353929"/>
    <w:rsid w:val="00353F9E"/>
    <w:rsid w:val="003540D1"/>
    <w:rsid w:val="003545BF"/>
    <w:rsid w:val="00354AD0"/>
    <w:rsid w:val="00354BFB"/>
    <w:rsid w:val="0035586A"/>
    <w:rsid w:val="0035611A"/>
    <w:rsid w:val="00356C3D"/>
    <w:rsid w:val="00360B75"/>
    <w:rsid w:val="0036151C"/>
    <w:rsid w:val="00361A9B"/>
    <w:rsid w:val="00362807"/>
    <w:rsid w:val="00362CCF"/>
    <w:rsid w:val="003631DB"/>
    <w:rsid w:val="00364524"/>
    <w:rsid w:val="0036513A"/>
    <w:rsid w:val="00365237"/>
    <w:rsid w:val="0036559C"/>
    <w:rsid w:val="0036587E"/>
    <w:rsid w:val="003660CD"/>
    <w:rsid w:val="00366B08"/>
    <w:rsid w:val="00366F30"/>
    <w:rsid w:val="00367496"/>
    <w:rsid w:val="003678BE"/>
    <w:rsid w:val="003700F8"/>
    <w:rsid w:val="00370949"/>
    <w:rsid w:val="0037243B"/>
    <w:rsid w:val="0037251C"/>
    <w:rsid w:val="0037272C"/>
    <w:rsid w:val="00372B9A"/>
    <w:rsid w:val="003731BF"/>
    <w:rsid w:val="00374203"/>
    <w:rsid w:val="00375791"/>
    <w:rsid w:val="00375826"/>
    <w:rsid w:val="00375994"/>
    <w:rsid w:val="00375C59"/>
    <w:rsid w:val="00375E05"/>
    <w:rsid w:val="00376283"/>
    <w:rsid w:val="00376BB7"/>
    <w:rsid w:val="00376EEE"/>
    <w:rsid w:val="00377BA1"/>
    <w:rsid w:val="00377FF0"/>
    <w:rsid w:val="00380616"/>
    <w:rsid w:val="00380AD8"/>
    <w:rsid w:val="00381022"/>
    <w:rsid w:val="003814B8"/>
    <w:rsid w:val="00382909"/>
    <w:rsid w:val="00382EE1"/>
    <w:rsid w:val="00384258"/>
    <w:rsid w:val="00385131"/>
    <w:rsid w:val="0038534A"/>
    <w:rsid w:val="0038620B"/>
    <w:rsid w:val="00387647"/>
    <w:rsid w:val="0038791A"/>
    <w:rsid w:val="00390056"/>
    <w:rsid w:val="0039055C"/>
    <w:rsid w:val="00390718"/>
    <w:rsid w:val="00390767"/>
    <w:rsid w:val="00390883"/>
    <w:rsid w:val="00390C47"/>
    <w:rsid w:val="00391470"/>
    <w:rsid w:val="003920C4"/>
    <w:rsid w:val="00392184"/>
    <w:rsid w:val="00392652"/>
    <w:rsid w:val="0039290F"/>
    <w:rsid w:val="00392B41"/>
    <w:rsid w:val="00394343"/>
    <w:rsid w:val="0039456F"/>
    <w:rsid w:val="003945C8"/>
    <w:rsid w:val="0039480D"/>
    <w:rsid w:val="00394FF1"/>
    <w:rsid w:val="00395446"/>
    <w:rsid w:val="00395CDA"/>
    <w:rsid w:val="00396725"/>
    <w:rsid w:val="00397A28"/>
    <w:rsid w:val="00397E1B"/>
    <w:rsid w:val="00397E94"/>
    <w:rsid w:val="00397F05"/>
    <w:rsid w:val="003A0442"/>
    <w:rsid w:val="003A0899"/>
    <w:rsid w:val="003A1512"/>
    <w:rsid w:val="003A1AAA"/>
    <w:rsid w:val="003A1EB7"/>
    <w:rsid w:val="003A23F3"/>
    <w:rsid w:val="003A2D82"/>
    <w:rsid w:val="003A337C"/>
    <w:rsid w:val="003A36DA"/>
    <w:rsid w:val="003A38F1"/>
    <w:rsid w:val="003A3D1B"/>
    <w:rsid w:val="003A3F39"/>
    <w:rsid w:val="003A4167"/>
    <w:rsid w:val="003A4296"/>
    <w:rsid w:val="003A4549"/>
    <w:rsid w:val="003A49B3"/>
    <w:rsid w:val="003A55B4"/>
    <w:rsid w:val="003A61B6"/>
    <w:rsid w:val="003A623F"/>
    <w:rsid w:val="003A6DD7"/>
    <w:rsid w:val="003A71AD"/>
    <w:rsid w:val="003A7A5A"/>
    <w:rsid w:val="003A7D1D"/>
    <w:rsid w:val="003B1688"/>
    <w:rsid w:val="003B1750"/>
    <w:rsid w:val="003B1FA4"/>
    <w:rsid w:val="003B1FE6"/>
    <w:rsid w:val="003B3106"/>
    <w:rsid w:val="003B34F8"/>
    <w:rsid w:val="003B3974"/>
    <w:rsid w:val="003B39E0"/>
    <w:rsid w:val="003B3DAB"/>
    <w:rsid w:val="003B404D"/>
    <w:rsid w:val="003B4CDA"/>
    <w:rsid w:val="003B4F2D"/>
    <w:rsid w:val="003B5943"/>
    <w:rsid w:val="003B5A9E"/>
    <w:rsid w:val="003B5BD9"/>
    <w:rsid w:val="003B64A3"/>
    <w:rsid w:val="003B6DB8"/>
    <w:rsid w:val="003B72B9"/>
    <w:rsid w:val="003C0887"/>
    <w:rsid w:val="003C08AF"/>
    <w:rsid w:val="003C100A"/>
    <w:rsid w:val="003C2EDD"/>
    <w:rsid w:val="003C3220"/>
    <w:rsid w:val="003C3598"/>
    <w:rsid w:val="003C3A47"/>
    <w:rsid w:val="003C3A79"/>
    <w:rsid w:val="003C48F2"/>
    <w:rsid w:val="003C5177"/>
    <w:rsid w:val="003C52B0"/>
    <w:rsid w:val="003C5911"/>
    <w:rsid w:val="003C5CDB"/>
    <w:rsid w:val="003C6465"/>
    <w:rsid w:val="003C65E4"/>
    <w:rsid w:val="003C6F2F"/>
    <w:rsid w:val="003C7712"/>
    <w:rsid w:val="003C7862"/>
    <w:rsid w:val="003C7ECD"/>
    <w:rsid w:val="003D007D"/>
    <w:rsid w:val="003D01A1"/>
    <w:rsid w:val="003D04D6"/>
    <w:rsid w:val="003D04F6"/>
    <w:rsid w:val="003D18CC"/>
    <w:rsid w:val="003D34C5"/>
    <w:rsid w:val="003D3583"/>
    <w:rsid w:val="003D391E"/>
    <w:rsid w:val="003D3B6F"/>
    <w:rsid w:val="003D40E8"/>
    <w:rsid w:val="003D455E"/>
    <w:rsid w:val="003D5785"/>
    <w:rsid w:val="003D5A2D"/>
    <w:rsid w:val="003D5A9D"/>
    <w:rsid w:val="003D62C0"/>
    <w:rsid w:val="003D65F6"/>
    <w:rsid w:val="003D6911"/>
    <w:rsid w:val="003D69E5"/>
    <w:rsid w:val="003D7444"/>
    <w:rsid w:val="003D7E4B"/>
    <w:rsid w:val="003E0035"/>
    <w:rsid w:val="003E0C14"/>
    <w:rsid w:val="003E0D6F"/>
    <w:rsid w:val="003E0D7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6CBB"/>
    <w:rsid w:val="003E70FF"/>
    <w:rsid w:val="003E7F1B"/>
    <w:rsid w:val="003F0B41"/>
    <w:rsid w:val="003F18E5"/>
    <w:rsid w:val="003F1E39"/>
    <w:rsid w:val="003F229D"/>
    <w:rsid w:val="003F25F0"/>
    <w:rsid w:val="003F2B8A"/>
    <w:rsid w:val="003F2D5B"/>
    <w:rsid w:val="003F5247"/>
    <w:rsid w:val="003F5AD2"/>
    <w:rsid w:val="003F5CA4"/>
    <w:rsid w:val="003F6476"/>
    <w:rsid w:val="003F6CCC"/>
    <w:rsid w:val="003F6D50"/>
    <w:rsid w:val="003F7006"/>
    <w:rsid w:val="003F7507"/>
    <w:rsid w:val="003F7C72"/>
    <w:rsid w:val="003F7D10"/>
    <w:rsid w:val="00401000"/>
    <w:rsid w:val="004016C6"/>
    <w:rsid w:val="0040179A"/>
    <w:rsid w:val="00401856"/>
    <w:rsid w:val="0040205D"/>
    <w:rsid w:val="004028A2"/>
    <w:rsid w:val="00402FEB"/>
    <w:rsid w:val="00403344"/>
    <w:rsid w:val="00403AA1"/>
    <w:rsid w:val="00403C82"/>
    <w:rsid w:val="00404C44"/>
    <w:rsid w:val="00404EE8"/>
    <w:rsid w:val="0040510D"/>
    <w:rsid w:val="0040512D"/>
    <w:rsid w:val="0040602F"/>
    <w:rsid w:val="00406AFB"/>
    <w:rsid w:val="00407382"/>
    <w:rsid w:val="004075D5"/>
    <w:rsid w:val="0040791B"/>
    <w:rsid w:val="00411958"/>
    <w:rsid w:val="00411B2A"/>
    <w:rsid w:val="00411FA4"/>
    <w:rsid w:val="00412294"/>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BD7"/>
    <w:rsid w:val="00422E13"/>
    <w:rsid w:val="0042350F"/>
    <w:rsid w:val="00423599"/>
    <w:rsid w:val="004236E1"/>
    <w:rsid w:val="0042384C"/>
    <w:rsid w:val="00423893"/>
    <w:rsid w:val="00423A6B"/>
    <w:rsid w:val="00423BC9"/>
    <w:rsid w:val="00424915"/>
    <w:rsid w:val="004255B4"/>
    <w:rsid w:val="00426766"/>
    <w:rsid w:val="004267D0"/>
    <w:rsid w:val="004279CA"/>
    <w:rsid w:val="00427A82"/>
    <w:rsid w:val="00427EA2"/>
    <w:rsid w:val="00430115"/>
    <w:rsid w:val="00430A4B"/>
    <w:rsid w:val="00430D12"/>
    <w:rsid w:val="00431C46"/>
    <w:rsid w:val="004327E6"/>
    <w:rsid w:val="004329DC"/>
    <w:rsid w:val="00432AC6"/>
    <w:rsid w:val="00434C5E"/>
    <w:rsid w:val="00435765"/>
    <w:rsid w:val="004360B6"/>
    <w:rsid w:val="004362E5"/>
    <w:rsid w:val="00436356"/>
    <w:rsid w:val="00440722"/>
    <w:rsid w:val="004425D9"/>
    <w:rsid w:val="00442C4C"/>
    <w:rsid w:val="00443244"/>
    <w:rsid w:val="00444AF6"/>
    <w:rsid w:val="0044519D"/>
    <w:rsid w:val="00445544"/>
    <w:rsid w:val="00445A8E"/>
    <w:rsid w:val="00445C0B"/>
    <w:rsid w:val="00446195"/>
    <w:rsid w:val="0044631F"/>
    <w:rsid w:val="0044730D"/>
    <w:rsid w:val="00447CD0"/>
    <w:rsid w:val="00447FC2"/>
    <w:rsid w:val="004502F4"/>
    <w:rsid w:val="004506F4"/>
    <w:rsid w:val="004509D1"/>
    <w:rsid w:val="00450A42"/>
    <w:rsid w:val="004513A5"/>
    <w:rsid w:val="00451D50"/>
    <w:rsid w:val="004521C3"/>
    <w:rsid w:val="00452EC4"/>
    <w:rsid w:val="00453340"/>
    <w:rsid w:val="00453775"/>
    <w:rsid w:val="00453890"/>
    <w:rsid w:val="00454380"/>
    <w:rsid w:val="0045470C"/>
    <w:rsid w:val="00455148"/>
    <w:rsid w:val="004552C8"/>
    <w:rsid w:val="0045536C"/>
    <w:rsid w:val="00455A07"/>
    <w:rsid w:val="00455AEB"/>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4AF"/>
    <w:rsid w:val="00463944"/>
    <w:rsid w:val="0046512A"/>
    <w:rsid w:val="00465234"/>
    <w:rsid w:val="00465B24"/>
    <w:rsid w:val="00466858"/>
    <w:rsid w:val="00466D0F"/>
    <w:rsid w:val="00467544"/>
    <w:rsid w:val="004676BA"/>
    <w:rsid w:val="0046784C"/>
    <w:rsid w:val="00467ECB"/>
    <w:rsid w:val="00470940"/>
    <w:rsid w:val="004710C3"/>
    <w:rsid w:val="00471459"/>
    <w:rsid w:val="00472274"/>
    <w:rsid w:val="004722D4"/>
    <w:rsid w:val="00472D9C"/>
    <w:rsid w:val="00473B60"/>
    <w:rsid w:val="00475AFF"/>
    <w:rsid w:val="00475B8C"/>
    <w:rsid w:val="00475D30"/>
    <w:rsid w:val="0047603E"/>
    <w:rsid w:val="004765F4"/>
    <w:rsid w:val="00476B4D"/>
    <w:rsid w:val="00476CBC"/>
    <w:rsid w:val="00476E6C"/>
    <w:rsid w:val="00477282"/>
    <w:rsid w:val="00477947"/>
    <w:rsid w:val="004806C0"/>
    <w:rsid w:val="00480FA1"/>
    <w:rsid w:val="00481FD7"/>
    <w:rsid w:val="004829BA"/>
    <w:rsid w:val="00482DE5"/>
    <w:rsid w:val="00483266"/>
    <w:rsid w:val="0048352E"/>
    <w:rsid w:val="004835F7"/>
    <w:rsid w:val="00483B23"/>
    <w:rsid w:val="00483B37"/>
    <w:rsid w:val="004840D7"/>
    <w:rsid w:val="004846F4"/>
    <w:rsid w:val="00484D98"/>
    <w:rsid w:val="00485C26"/>
    <w:rsid w:val="00485EC0"/>
    <w:rsid w:val="004875E1"/>
    <w:rsid w:val="00487B37"/>
    <w:rsid w:val="00490636"/>
    <w:rsid w:val="00490FF0"/>
    <w:rsid w:val="004910FE"/>
    <w:rsid w:val="00491198"/>
    <w:rsid w:val="004917E0"/>
    <w:rsid w:val="00491BF6"/>
    <w:rsid w:val="00491FED"/>
    <w:rsid w:val="004921F5"/>
    <w:rsid w:val="00492F82"/>
    <w:rsid w:val="004935C1"/>
    <w:rsid w:val="00493B29"/>
    <w:rsid w:val="004943C2"/>
    <w:rsid w:val="00494459"/>
    <w:rsid w:val="00494918"/>
    <w:rsid w:val="00494C65"/>
    <w:rsid w:val="00494F0C"/>
    <w:rsid w:val="00495557"/>
    <w:rsid w:val="0049618D"/>
    <w:rsid w:val="004965EF"/>
    <w:rsid w:val="00496EB5"/>
    <w:rsid w:val="0049719D"/>
    <w:rsid w:val="00497FCD"/>
    <w:rsid w:val="004A070B"/>
    <w:rsid w:val="004A0D1E"/>
    <w:rsid w:val="004A0E66"/>
    <w:rsid w:val="004A0EEC"/>
    <w:rsid w:val="004A130F"/>
    <w:rsid w:val="004A17EF"/>
    <w:rsid w:val="004A1BDA"/>
    <w:rsid w:val="004A22DA"/>
    <w:rsid w:val="004A236A"/>
    <w:rsid w:val="004A2700"/>
    <w:rsid w:val="004A36C8"/>
    <w:rsid w:val="004A3721"/>
    <w:rsid w:val="004A3742"/>
    <w:rsid w:val="004A37B8"/>
    <w:rsid w:val="004A3ED3"/>
    <w:rsid w:val="004A433A"/>
    <w:rsid w:val="004A47BC"/>
    <w:rsid w:val="004A4AC6"/>
    <w:rsid w:val="004A5417"/>
    <w:rsid w:val="004A5678"/>
    <w:rsid w:val="004A6F97"/>
    <w:rsid w:val="004B0478"/>
    <w:rsid w:val="004B0A8F"/>
    <w:rsid w:val="004B1199"/>
    <w:rsid w:val="004B16C4"/>
    <w:rsid w:val="004B1867"/>
    <w:rsid w:val="004B2A64"/>
    <w:rsid w:val="004B3D1C"/>
    <w:rsid w:val="004B41DA"/>
    <w:rsid w:val="004B470D"/>
    <w:rsid w:val="004B4764"/>
    <w:rsid w:val="004B4846"/>
    <w:rsid w:val="004B5394"/>
    <w:rsid w:val="004B5BDD"/>
    <w:rsid w:val="004B6E9E"/>
    <w:rsid w:val="004B6F83"/>
    <w:rsid w:val="004B717D"/>
    <w:rsid w:val="004B7C29"/>
    <w:rsid w:val="004C04CE"/>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5186"/>
    <w:rsid w:val="004C588F"/>
    <w:rsid w:val="004C6572"/>
    <w:rsid w:val="004C6D4F"/>
    <w:rsid w:val="004C7031"/>
    <w:rsid w:val="004C7541"/>
    <w:rsid w:val="004D1E71"/>
    <w:rsid w:val="004D2CDF"/>
    <w:rsid w:val="004D33CE"/>
    <w:rsid w:val="004D5D3F"/>
    <w:rsid w:val="004D7A3C"/>
    <w:rsid w:val="004D7C86"/>
    <w:rsid w:val="004E0197"/>
    <w:rsid w:val="004E1122"/>
    <w:rsid w:val="004E1409"/>
    <w:rsid w:val="004E1A87"/>
    <w:rsid w:val="004E1BB0"/>
    <w:rsid w:val="004E245F"/>
    <w:rsid w:val="004E3030"/>
    <w:rsid w:val="004E3311"/>
    <w:rsid w:val="004E38EC"/>
    <w:rsid w:val="004E3933"/>
    <w:rsid w:val="004E4439"/>
    <w:rsid w:val="004E4549"/>
    <w:rsid w:val="004E4C83"/>
    <w:rsid w:val="004E4D53"/>
    <w:rsid w:val="004E4D84"/>
    <w:rsid w:val="004E4EBC"/>
    <w:rsid w:val="004E5104"/>
    <w:rsid w:val="004E5B06"/>
    <w:rsid w:val="004E5FA8"/>
    <w:rsid w:val="004E611F"/>
    <w:rsid w:val="004E684C"/>
    <w:rsid w:val="004E6FF1"/>
    <w:rsid w:val="004E76DB"/>
    <w:rsid w:val="004F1F90"/>
    <w:rsid w:val="004F2401"/>
    <w:rsid w:val="004F2A44"/>
    <w:rsid w:val="004F2DAD"/>
    <w:rsid w:val="004F2EB3"/>
    <w:rsid w:val="004F34F7"/>
    <w:rsid w:val="004F3D1A"/>
    <w:rsid w:val="004F55D6"/>
    <w:rsid w:val="004F565A"/>
    <w:rsid w:val="004F571B"/>
    <w:rsid w:val="004F64EB"/>
    <w:rsid w:val="004F7A74"/>
    <w:rsid w:val="00500250"/>
    <w:rsid w:val="00500264"/>
    <w:rsid w:val="00500824"/>
    <w:rsid w:val="00500DAB"/>
    <w:rsid w:val="00501144"/>
    <w:rsid w:val="005013EF"/>
    <w:rsid w:val="00501702"/>
    <w:rsid w:val="005019E0"/>
    <w:rsid w:val="00501A22"/>
    <w:rsid w:val="0050211F"/>
    <w:rsid w:val="005022E7"/>
    <w:rsid w:val="00502A93"/>
    <w:rsid w:val="00503FB5"/>
    <w:rsid w:val="00505162"/>
    <w:rsid w:val="00506083"/>
    <w:rsid w:val="00506B86"/>
    <w:rsid w:val="00506EEC"/>
    <w:rsid w:val="00506FD4"/>
    <w:rsid w:val="005107FF"/>
    <w:rsid w:val="00510CBC"/>
    <w:rsid w:val="0051102D"/>
    <w:rsid w:val="005112A5"/>
    <w:rsid w:val="00511F48"/>
    <w:rsid w:val="00512448"/>
    <w:rsid w:val="0051253A"/>
    <w:rsid w:val="0051266C"/>
    <w:rsid w:val="00512E5F"/>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5BF1"/>
    <w:rsid w:val="00525DF1"/>
    <w:rsid w:val="00526C27"/>
    <w:rsid w:val="00526DFF"/>
    <w:rsid w:val="00527473"/>
    <w:rsid w:val="00527EF9"/>
    <w:rsid w:val="005305FF"/>
    <w:rsid w:val="00530C9B"/>
    <w:rsid w:val="00530DF9"/>
    <w:rsid w:val="00531595"/>
    <w:rsid w:val="00532334"/>
    <w:rsid w:val="005324AF"/>
    <w:rsid w:val="0053351A"/>
    <w:rsid w:val="00533BD2"/>
    <w:rsid w:val="0053402C"/>
    <w:rsid w:val="00534090"/>
    <w:rsid w:val="00534293"/>
    <w:rsid w:val="0053441D"/>
    <w:rsid w:val="00534ABA"/>
    <w:rsid w:val="00535FFF"/>
    <w:rsid w:val="0053616F"/>
    <w:rsid w:val="005368AD"/>
    <w:rsid w:val="005370BC"/>
    <w:rsid w:val="00537B35"/>
    <w:rsid w:val="00537DE7"/>
    <w:rsid w:val="00537EC4"/>
    <w:rsid w:val="00537FE4"/>
    <w:rsid w:val="0054027D"/>
    <w:rsid w:val="00541222"/>
    <w:rsid w:val="00541552"/>
    <w:rsid w:val="00541A8D"/>
    <w:rsid w:val="005447C5"/>
    <w:rsid w:val="00544DA0"/>
    <w:rsid w:val="005454BD"/>
    <w:rsid w:val="005457E4"/>
    <w:rsid w:val="00546764"/>
    <w:rsid w:val="00546C49"/>
    <w:rsid w:val="0055010B"/>
    <w:rsid w:val="0055057D"/>
    <w:rsid w:val="005508BD"/>
    <w:rsid w:val="00550D59"/>
    <w:rsid w:val="0055110D"/>
    <w:rsid w:val="00551F81"/>
    <w:rsid w:val="0055210F"/>
    <w:rsid w:val="00552C60"/>
    <w:rsid w:val="00552CD7"/>
    <w:rsid w:val="005533BE"/>
    <w:rsid w:val="00554B77"/>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6AD"/>
    <w:rsid w:val="005657DD"/>
    <w:rsid w:val="00565B29"/>
    <w:rsid w:val="00565D5A"/>
    <w:rsid w:val="005664CC"/>
    <w:rsid w:val="0056664B"/>
    <w:rsid w:val="005672E5"/>
    <w:rsid w:val="00567588"/>
    <w:rsid w:val="00567992"/>
    <w:rsid w:val="00567C3C"/>
    <w:rsid w:val="005702F8"/>
    <w:rsid w:val="00571231"/>
    <w:rsid w:val="00571767"/>
    <w:rsid w:val="00571E44"/>
    <w:rsid w:val="0057226D"/>
    <w:rsid w:val="00573E61"/>
    <w:rsid w:val="0057411B"/>
    <w:rsid w:val="00574525"/>
    <w:rsid w:val="00574778"/>
    <w:rsid w:val="0057498F"/>
    <w:rsid w:val="00574DE9"/>
    <w:rsid w:val="00575276"/>
    <w:rsid w:val="00575DF4"/>
    <w:rsid w:val="0057765D"/>
    <w:rsid w:val="005777FC"/>
    <w:rsid w:val="005808EB"/>
    <w:rsid w:val="00580D37"/>
    <w:rsid w:val="00581FA0"/>
    <w:rsid w:val="00582B90"/>
    <w:rsid w:val="00583321"/>
    <w:rsid w:val="0058341E"/>
    <w:rsid w:val="0058422E"/>
    <w:rsid w:val="00584F3A"/>
    <w:rsid w:val="005853AB"/>
    <w:rsid w:val="00585748"/>
    <w:rsid w:val="005859C5"/>
    <w:rsid w:val="00585C79"/>
    <w:rsid w:val="00586144"/>
    <w:rsid w:val="00587785"/>
    <w:rsid w:val="0058788D"/>
    <w:rsid w:val="00587A15"/>
    <w:rsid w:val="00587E29"/>
    <w:rsid w:val="00587FE6"/>
    <w:rsid w:val="00590496"/>
    <w:rsid w:val="00590E30"/>
    <w:rsid w:val="00591698"/>
    <w:rsid w:val="00593966"/>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D88"/>
    <w:rsid w:val="005A1F49"/>
    <w:rsid w:val="005A1FFF"/>
    <w:rsid w:val="005A2364"/>
    <w:rsid w:val="005A2480"/>
    <w:rsid w:val="005A2B2C"/>
    <w:rsid w:val="005A2D6B"/>
    <w:rsid w:val="005A3252"/>
    <w:rsid w:val="005A33F7"/>
    <w:rsid w:val="005A40CF"/>
    <w:rsid w:val="005A4A9C"/>
    <w:rsid w:val="005A4BAE"/>
    <w:rsid w:val="005A574D"/>
    <w:rsid w:val="005A5B5C"/>
    <w:rsid w:val="005A6B90"/>
    <w:rsid w:val="005A6E93"/>
    <w:rsid w:val="005A707A"/>
    <w:rsid w:val="005A7340"/>
    <w:rsid w:val="005A7F93"/>
    <w:rsid w:val="005B07EA"/>
    <w:rsid w:val="005B0B20"/>
    <w:rsid w:val="005B0BD6"/>
    <w:rsid w:val="005B0DE1"/>
    <w:rsid w:val="005B0EFB"/>
    <w:rsid w:val="005B1060"/>
    <w:rsid w:val="005B12B9"/>
    <w:rsid w:val="005B17C1"/>
    <w:rsid w:val="005B3737"/>
    <w:rsid w:val="005B3A42"/>
    <w:rsid w:val="005B42CD"/>
    <w:rsid w:val="005B4549"/>
    <w:rsid w:val="005B57FD"/>
    <w:rsid w:val="005B5D40"/>
    <w:rsid w:val="005B5EFC"/>
    <w:rsid w:val="005B6412"/>
    <w:rsid w:val="005B68A7"/>
    <w:rsid w:val="005B6AC3"/>
    <w:rsid w:val="005B6E7F"/>
    <w:rsid w:val="005C055E"/>
    <w:rsid w:val="005C0803"/>
    <w:rsid w:val="005C0FA1"/>
    <w:rsid w:val="005C1615"/>
    <w:rsid w:val="005C1D98"/>
    <w:rsid w:val="005C1DA5"/>
    <w:rsid w:val="005C2559"/>
    <w:rsid w:val="005C25AB"/>
    <w:rsid w:val="005C2873"/>
    <w:rsid w:val="005C34FC"/>
    <w:rsid w:val="005C3A0A"/>
    <w:rsid w:val="005C3B5C"/>
    <w:rsid w:val="005C3C7F"/>
    <w:rsid w:val="005C5143"/>
    <w:rsid w:val="005C5639"/>
    <w:rsid w:val="005C5742"/>
    <w:rsid w:val="005C66A5"/>
    <w:rsid w:val="005C7E9E"/>
    <w:rsid w:val="005D18C9"/>
    <w:rsid w:val="005D1B72"/>
    <w:rsid w:val="005D21BA"/>
    <w:rsid w:val="005D2471"/>
    <w:rsid w:val="005D2779"/>
    <w:rsid w:val="005D27BC"/>
    <w:rsid w:val="005D5B7D"/>
    <w:rsid w:val="005D610C"/>
    <w:rsid w:val="005D74E7"/>
    <w:rsid w:val="005D7F7B"/>
    <w:rsid w:val="005E22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A19"/>
    <w:rsid w:val="005F22DF"/>
    <w:rsid w:val="005F2C1F"/>
    <w:rsid w:val="005F2E44"/>
    <w:rsid w:val="005F3167"/>
    <w:rsid w:val="005F3690"/>
    <w:rsid w:val="005F3986"/>
    <w:rsid w:val="005F3CB7"/>
    <w:rsid w:val="005F4C57"/>
    <w:rsid w:val="005F58C5"/>
    <w:rsid w:val="005F6300"/>
    <w:rsid w:val="005F6774"/>
    <w:rsid w:val="005F79AA"/>
    <w:rsid w:val="0060044B"/>
    <w:rsid w:val="006013D7"/>
    <w:rsid w:val="006014DB"/>
    <w:rsid w:val="00601587"/>
    <w:rsid w:val="00602079"/>
    <w:rsid w:val="006022F3"/>
    <w:rsid w:val="0060239F"/>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6F87"/>
    <w:rsid w:val="006171A5"/>
    <w:rsid w:val="00620309"/>
    <w:rsid w:val="00620CC1"/>
    <w:rsid w:val="0062159D"/>
    <w:rsid w:val="00621680"/>
    <w:rsid w:val="00621EC5"/>
    <w:rsid w:val="006223E0"/>
    <w:rsid w:val="006224D0"/>
    <w:rsid w:val="00622BCE"/>
    <w:rsid w:val="00622E29"/>
    <w:rsid w:val="00623643"/>
    <w:rsid w:val="00624018"/>
    <w:rsid w:val="006240C4"/>
    <w:rsid w:val="006249E8"/>
    <w:rsid w:val="00625304"/>
    <w:rsid w:val="0062581B"/>
    <w:rsid w:val="006261F4"/>
    <w:rsid w:val="00627672"/>
    <w:rsid w:val="006304B1"/>
    <w:rsid w:val="006304F6"/>
    <w:rsid w:val="0063164E"/>
    <w:rsid w:val="0063191D"/>
    <w:rsid w:val="006333EB"/>
    <w:rsid w:val="00633488"/>
    <w:rsid w:val="00633581"/>
    <w:rsid w:val="006339AF"/>
    <w:rsid w:val="00633C47"/>
    <w:rsid w:val="006348F7"/>
    <w:rsid w:val="0063512D"/>
    <w:rsid w:val="006358FB"/>
    <w:rsid w:val="00635AE2"/>
    <w:rsid w:val="00635E1E"/>
    <w:rsid w:val="0063677C"/>
    <w:rsid w:val="00636972"/>
    <w:rsid w:val="00636B69"/>
    <w:rsid w:val="00636BC2"/>
    <w:rsid w:val="006376D7"/>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1EA1"/>
    <w:rsid w:val="00652326"/>
    <w:rsid w:val="00652907"/>
    <w:rsid w:val="00652E06"/>
    <w:rsid w:val="00653FC4"/>
    <w:rsid w:val="0065497B"/>
    <w:rsid w:val="00654F91"/>
    <w:rsid w:val="00655361"/>
    <w:rsid w:val="00656253"/>
    <w:rsid w:val="00656799"/>
    <w:rsid w:val="00656B77"/>
    <w:rsid w:val="00656E72"/>
    <w:rsid w:val="006578A1"/>
    <w:rsid w:val="00660633"/>
    <w:rsid w:val="0066137B"/>
    <w:rsid w:val="0066174E"/>
    <w:rsid w:val="00661BBB"/>
    <w:rsid w:val="00661E57"/>
    <w:rsid w:val="006622E0"/>
    <w:rsid w:val="006629E4"/>
    <w:rsid w:val="00663E47"/>
    <w:rsid w:val="006644A7"/>
    <w:rsid w:val="00664BDE"/>
    <w:rsid w:val="0066565B"/>
    <w:rsid w:val="00665C44"/>
    <w:rsid w:val="00666284"/>
    <w:rsid w:val="006667F3"/>
    <w:rsid w:val="00667AEA"/>
    <w:rsid w:val="006704FA"/>
    <w:rsid w:val="00670501"/>
    <w:rsid w:val="00670687"/>
    <w:rsid w:val="00670B40"/>
    <w:rsid w:val="00670DC5"/>
    <w:rsid w:val="0067143C"/>
    <w:rsid w:val="00671652"/>
    <w:rsid w:val="00671FAA"/>
    <w:rsid w:val="00672495"/>
    <w:rsid w:val="00673091"/>
    <w:rsid w:val="006742A1"/>
    <w:rsid w:val="00675DA5"/>
    <w:rsid w:val="00675EC2"/>
    <w:rsid w:val="00680482"/>
    <w:rsid w:val="006808DC"/>
    <w:rsid w:val="006816B6"/>
    <w:rsid w:val="006820EB"/>
    <w:rsid w:val="00682128"/>
    <w:rsid w:val="0068220C"/>
    <w:rsid w:val="0068250B"/>
    <w:rsid w:val="00682AB1"/>
    <w:rsid w:val="00682E9F"/>
    <w:rsid w:val="00683252"/>
    <w:rsid w:val="0068343A"/>
    <w:rsid w:val="006834D4"/>
    <w:rsid w:val="0068413D"/>
    <w:rsid w:val="006844BA"/>
    <w:rsid w:val="006845A2"/>
    <w:rsid w:val="00684A31"/>
    <w:rsid w:val="00684BF8"/>
    <w:rsid w:val="00684D9B"/>
    <w:rsid w:val="00685BCF"/>
    <w:rsid w:val="006863A2"/>
    <w:rsid w:val="006871D0"/>
    <w:rsid w:val="0068751F"/>
    <w:rsid w:val="006900D1"/>
    <w:rsid w:val="00690297"/>
    <w:rsid w:val="0069115A"/>
    <w:rsid w:val="006912F1"/>
    <w:rsid w:val="00691387"/>
    <w:rsid w:val="006927F2"/>
    <w:rsid w:val="00692C21"/>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719"/>
    <w:rsid w:val="006A1E62"/>
    <w:rsid w:val="006A2A12"/>
    <w:rsid w:val="006A2E9C"/>
    <w:rsid w:val="006A35E0"/>
    <w:rsid w:val="006A377F"/>
    <w:rsid w:val="006A384A"/>
    <w:rsid w:val="006A3875"/>
    <w:rsid w:val="006A3D40"/>
    <w:rsid w:val="006A4B4A"/>
    <w:rsid w:val="006A561D"/>
    <w:rsid w:val="006A5A0C"/>
    <w:rsid w:val="006A5BA0"/>
    <w:rsid w:val="006A5BB1"/>
    <w:rsid w:val="006A5F88"/>
    <w:rsid w:val="006A70CA"/>
    <w:rsid w:val="006A7D95"/>
    <w:rsid w:val="006B120D"/>
    <w:rsid w:val="006B13C1"/>
    <w:rsid w:val="006B2CC7"/>
    <w:rsid w:val="006B3044"/>
    <w:rsid w:val="006B3AF9"/>
    <w:rsid w:val="006B44C5"/>
    <w:rsid w:val="006B555F"/>
    <w:rsid w:val="006B5BFA"/>
    <w:rsid w:val="006B6242"/>
    <w:rsid w:val="006B6C7C"/>
    <w:rsid w:val="006B6EA4"/>
    <w:rsid w:val="006B77BB"/>
    <w:rsid w:val="006B7F16"/>
    <w:rsid w:val="006B7F8F"/>
    <w:rsid w:val="006B7FC5"/>
    <w:rsid w:val="006C055E"/>
    <w:rsid w:val="006C0D13"/>
    <w:rsid w:val="006C187F"/>
    <w:rsid w:val="006C19BC"/>
    <w:rsid w:val="006C19D5"/>
    <w:rsid w:val="006C1B44"/>
    <w:rsid w:val="006C1E94"/>
    <w:rsid w:val="006C1F77"/>
    <w:rsid w:val="006C2211"/>
    <w:rsid w:val="006C2300"/>
    <w:rsid w:val="006C3031"/>
    <w:rsid w:val="006C3607"/>
    <w:rsid w:val="006C3990"/>
    <w:rsid w:val="006C3ED2"/>
    <w:rsid w:val="006C4233"/>
    <w:rsid w:val="006C42E7"/>
    <w:rsid w:val="006C4422"/>
    <w:rsid w:val="006C5CCA"/>
    <w:rsid w:val="006C625F"/>
    <w:rsid w:val="006C7636"/>
    <w:rsid w:val="006C78A6"/>
    <w:rsid w:val="006C7AB4"/>
    <w:rsid w:val="006C7AFC"/>
    <w:rsid w:val="006D006B"/>
    <w:rsid w:val="006D105C"/>
    <w:rsid w:val="006D1B0B"/>
    <w:rsid w:val="006D30E7"/>
    <w:rsid w:val="006D48E7"/>
    <w:rsid w:val="006D4947"/>
    <w:rsid w:val="006D57DC"/>
    <w:rsid w:val="006D5F16"/>
    <w:rsid w:val="006D63AD"/>
    <w:rsid w:val="006D6764"/>
    <w:rsid w:val="006D67D9"/>
    <w:rsid w:val="006D6C93"/>
    <w:rsid w:val="006D7573"/>
    <w:rsid w:val="006E0340"/>
    <w:rsid w:val="006E06F9"/>
    <w:rsid w:val="006E07A9"/>
    <w:rsid w:val="006E0D91"/>
    <w:rsid w:val="006E1706"/>
    <w:rsid w:val="006E28A5"/>
    <w:rsid w:val="006E2BA0"/>
    <w:rsid w:val="006E2DC4"/>
    <w:rsid w:val="006E3CB2"/>
    <w:rsid w:val="006E3DA8"/>
    <w:rsid w:val="006E4A40"/>
    <w:rsid w:val="006E5DAA"/>
    <w:rsid w:val="006E6E75"/>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2B5"/>
    <w:rsid w:val="006F762D"/>
    <w:rsid w:val="006F7B63"/>
    <w:rsid w:val="00700492"/>
    <w:rsid w:val="00701599"/>
    <w:rsid w:val="0070167E"/>
    <w:rsid w:val="00701E1B"/>
    <w:rsid w:val="00702ED0"/>
    <w:rsid w:val="00702FBC"/>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82C"/>
    <w:rsid w:val="00711996"/>
    <w:rsid w:val="00711B3B"/>
    <w:rsid w:val="00711BA3"/>
    <w:rsid w:val="00711C9D"/>
    <w:rsid w:val="00712839"/>
    <w:rsid w:val="00712B71"/>
    <w:rsid w:val="00712E55"/>
    <w:rsid w:val="00713023"/>
    <w:rsid w:val="0071322C"/>
    <w:rsid w:val="00713779"/>
    <w:rsid w:val="00713989"/>
    <w:rsid w:val="00713DCF"/>
    <w:rsid w:val="00714004"/>
    <w:rsid w:val="00714131"/>
    <w:rsid w:val="0071458E"/>
    <w:rsid w:val="00714631"/>
    <w:rsid w:val="00714B6E"/>
    <w:rsid w:val="0071512F"/>
    <w:rsid w:val="00716987"/>
    <w:rsid w:val="007169AC"/>
    <w:rsid w:val="007169DD"/>
    <w:rsid w:val="00717679"/>
    <w:rsid w:val="00717B67"/>
    <w:rsid w:val="007206A2"/>
    <w:rsid w:val="00720B38"/>
    <w:rsid w:val="00720CA7"/>
    <w:rsid w:val="00720F8E"/>
    <w:rsid w:val="0072147B"/>
    <w:rsid w:val="0072181E"/>
    <w:rsid w:val="00721B2C"/>
    <w:rsid w:val="00722267"/>
    <w:rsid w:val="0072285E"/>
    <w:rsid w:val="00722C62"/>
    <w:rsid w:val="0072321F"/>
    <w:rsid w:val="00723295"/>
    <w:rsid w:val="007238E2"/>
    <w:rsid w:val="007239B4"/>
    <w:rsid w:val="00724446"/>
    <w:rsid w:val="007244D8"/>
    <w:rsid w:val="00724584"/>
    <w:rsid w:val="00724AA1"/>
    <w:rsid w:val="00724D39"/>
    <w:rsid w:val="0072500C"/>
    <w:rsid w:val="00725A19"/>
    <w:rsid w:val="00726356"/>
    <w:rsid w:val="007268C7"/>
    <w:rsid w:val="00726AAB"/>
    <w:rsid w:val="00727077"/>
    <w:rsid w:val="007308F3"/>
    <w:rsid w:val="00730EA6"/>
    <w:rsid w:val="00731C15"/>
    <w:rsid w:val="00732045"/>
    <w:rsid w:val="007322A0"/>
    <w:rsid w:val="00732C1A"/>
    <w:rsid w:val="00733CDC"/>
    <w:rsid w:val="00734B9A"/>
    <w:rsid w:val="00735695"/>
    <w:rsid w:val="007360CB"/>
    <w:rsid w:val="00737566"/>
    <w:rsid w:val="00740570"/>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1689"/>
    <w:rsid w:val="007524AA"/>
    <w:rsid w:val="00753744"/>
    <w:rsid w:val="0075399B"/>
    <w:rsid w:val="00753A93"/>
    <w:rsid w:val="00755663"/>
    <w:rsid w:val="00756386"/>
    <w:rsid w:val="00756603"/>
    <w:rsid w:val="00757035"/>
    <w:rsid w:val="007575C0"/>
    <w:rsid w:val="00757D2F"/>
    <w:rsid w:val="0076000E"/>
    <w:rsid w:val="00760036"/>
    <w:rsid w:val="00760C00"/>
    <w:rsid w:val="007610E9"/>
    <w:rsid w:val="00761728"/>
    <w:rsid w:val="00761C6C"/>
    <w:rsid w:val="00762B72"/>
    <w:rsid w:val="0076392E"/>
    <w:rsid w:val="00763C55"/>
    <w:rsid w:val="00763CCB"/>
    <w:rsid w:val="007642B4"/>
    <w:rsid w:val="00764528"/>
    <w:rsid w:val="00764C45"/>
    <w:rsid w:val="00765D99"/>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4C57"/>
    <w:rsid w:val="00775823"/>
    <w:rsid w:val="00775F57"/>
    <w:rsid w:val="00776260"/>
    <w:rsid w:val="00776584"/>
    <w:rsid w:val="007769EF"/>
    <w:rsid w:val="00776D4F"/>
    <w:rsid w:val="007770F9"/>
    <w:rsid w:val="00777179"/>
    <w:rsid w:val="0077773A"/>
    <w:rsid w:val="00777945"/>
    <w:rsid w:val="00777D40"/>
    <w:rsid w:val="00777D6C"/>
    <w:rsid w:val="00780B8D"/>
    <w:rsid w:val="00780B8E"/>
    <w:rsid w:val="00781649"/>
    <w:rsid w:val="0078254E"/>
    <w:rsid w:val="00782628"/>
    <w:rsid w:val="007826AB"/>
    <w:rsid w:val="007840E2"/>
    <w:rsid w:val="0078569F"/>
    <w:rsid w:val="007857CE"/>
    <w:rsid w:val="00785803"/>
    <w:rsid w:val="00785EB4"/>
    <w:rsid w:val="0078609A"/>
    <w:rsid w:val="00786F85"/>
    <w:rsid w:val="0078731A"/>
    <w:rsid w:val="00787487"/>
    <w:rsid w:val="007906F1"/>
    <w:rsid w:val="00790EDA"/>
    <w:rsid w:val="00791349"/>
    <w:rsid w:val="00791572"/>
    <w:rsid w:val="00791D85"/>
    <w:rsid w:val="00791DAF"/>
    <w:rsid w:val="007924CA"/>
    <w:rsid w:val="007936FB"/>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958"/>
    <w:rsid w:val="007A3A0F"/>
    <w:rsid w:val="007A3E60"/>
    <w:rsid w:val="007A407D"/>
    <w:rsid w:val="007A464F"/>
    <w:rsid w:val="007A6196"/>
    <w:rsid w:val="007A63D5"/>
    <w:rsid w:val="007A689A"/>
    <w:rsid w:val="007A68EA"/>
    <w:rsid w:val="007A6B7D"/>
    <w:rsid w:val="007A6FA8"/>
    <w:rsid w:val="007A7026"/>
    <w:rsid w:val="007A7629"/>
    <w:rsid w:val="007B1027"/>
    <w:rsid w:val="007B1691"/>
    <w:rsid w:val="007B174F"/>
    <w:rsid w:val="007B1863"/>
    <w:rsid w:val="007B22E0"/>
    <w:rsid w:val="007B28CA"/>
    <w:rsid w:val="007B2DF3"/>
    <w:rsid w:val="007B358D"/>
    <w:rsid w:val="007B367E"/>
    <w:rsid w:val="007B5401"/>
    <w:rsid w:val="007B5E1B"/>
    <w:rsid w:val="007B5FB4"/>
    <w:rsid w:val="007B6B2B"/>
    <w:rsid w:val="007B7949"/>
    <w:rsid w:val="007B7D30"/>
    <w:rsid w:val="007C0FA9"/>
    <w:rsid w:val="007C138F"/>
    <w:rsid w:val="007C2413"/>
    <w:rsid w:val="007C3152"/>
    <w:rsid w:val="007C333B"/>
    <w:rsid w:val="007C3914"/>
    <w:rsid w:val="007C3CEA"/>
    <w:rsid w:val="007C3D92"/>
    <w:rsid w:val="007C3E98"/>
    <w:rsid w:val="007C4091"/>
    <w:rsid w:val="007C5A8F"/>
    <w:rsid w:val="007C5B38"/>
    <w:rsid w:val="007C76E8"/>
    <w:rsid w:val="007D00E2"/>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58C"/>
    <w:rsid w:val="007E3EE3"/>
    <w:rsid w:val="007E511E"/>
    <w:rsid w:val="007E5243"/>
    <w:rsid w:val="007E57DE"/>
    <w:rsid w:val="007E5902"/>
    <w:rsid w:val="007E6719"/>
    <w:rsid w:val="007E68ED"/>
    <w:rsid w:val="007E69ED"/>
    <w:rsid w:val="007E7B2D"/>
    <w:rsid w:val="007F0221"/>
    <w:rsid w:val="007F034B"/>
    <w:rsid w:val="007F07B9"/>
    <w:rsid w:val="007F0928"/>
    <w:rsid w:val="007F0E0C"/>
    <w:rsid w:val="007F15CE"/>
    <w:rsid w:val="007F1E88"/>
    <w:rsid w:val="007F2CD7"/>
    <w:rsid w:val="007F3568"/>
    <w:rsid w:val="007F36A0"/>
    <w:rsid w:val="007F422D"/>
    <w:rsid w:val="007F43CE"/>
    <w:rsid w:val="007F4449"/>
    <w:rsid w:val="007F4DBA"/>
    <w:rsid w:val="007F519C"/>
    <w:rsid w:val="007F534D"/>
    <w:rsid w:val="007F54A2"/>
    <w:rsid w:val="007F54FE"/>
    <w:rsid w:val="007F5535"/>
    <w:rsid w:val="007F5D32"/>
    <w:rsid w:val="007F62DD"/>
    <w:rsid w:val="007F72DC"/>
    <w:rsid w:val="007F795F"/>
    <w:rsid w:val="0080069C"/>
    <w:rsid w:val="008006FD"/>
    <w:rsid w:val="0080148D"/>
    <w:rsid w:val="0080156B"/>
    <w:rsid w:val="00801A3A"/>
    <w:rsid w:val="00804114"/>
    <w:rsid w:val="00804634"/>
    <w:rsid w:val="008047E8"/>
    <w:rsid w:val="00804992"/>
    <w:rsid w:val="0080531E"/>
    <w:rsid w:val="00805C3D"/>
    <w:rsid w:val="008067C1"/>
    <w:rsid w:val="00806F1D"/>
    <w:rsid w:val="008077ED"/>
    <w:rsid w:val="00807828"/>
    <w:rsid w:val="00807B6F"/>
    <w:rsid w:val="00807E93"/>
    <w:rsid w:val="00810172"/>
    <w:rsid w:val="00810762"/>
    <w:rsid w:val="00810858"/>
    <w:rsid w:val="00810EFF"/>
    <w:rsid w:val="00811314"/>
    <w:rsid w:val="00811A39"/>
    <w:rsid w:val="0081291B"/>
    <w:rsid w:val="00812B87"/>
    <w:rsid w:val="00813622"/>
    <w:rsid w:val="00813DCF"/>
    <w:rsid w:val="00813FAB"/>
    <w:rsid w:val="0081498C"/>
    <w:rsid w:val="00814AE1"/>
    <w:rsid w:val="00815D31"/>
    <w:rsid w:val="0081601F"/>
    <w:rsid w:val="00816064"/>
    <w:rsid w:val="00816D45"/>
    <w:rsid w:val="008174B2"/>
    <w:rsid w:val="008179DD"/>
    <w:rsid w:val="00817CFF"/>
    <w:rsid w:val="0082000D"/>
    <w:rsid w:val="0082037E"/>
    <w:rsid w:val="00820A4A"/>
    <w:rsid w:val="00820C9C"/>
    <w:rsid w:val="00820F55"/>
    <w:rsid w:val="00820FB8"/>
    <w:rsid w:val="00821572"/>
    <w:rsid w:val="00821A9E"/>
    <w:rsid w:val="00822310"/>
    <w:rsid w:val="00823794"/>
    <w:rsid w:val="008237F4"/>
    <w:rsid w:val="00823F67"/>
    <w:rsid w:val="00824022"/>
    <w:rsid w:val="0082483A"/>
    <w:rsid w:val="00824A81"/>
    <w:rsid w:val="008257B8"/>
    <w:rsid w:val="008260ED"/>
    <w:rsid w:val="0082699D"/>
    <w:rsid w:val="00826E6B"/>
    <w:rsid w:val="008271A7"/>
    <w:rsid w:val="008275FD"/>
    <w:rsid w:val="00830BA1"/>
    <w:rsid w:val="00830EB2"/>
    <w:rsid w:val="00831652"/>
    <w:rsid w:val="00831C01"/>
    <w:rsid w:val="0083202E"/>
    <w:rsid w:val="00832C6B"/>
    <w:rsid w:val="0083304F"/>
    <w:rsid w:val="008334C9"/>
    <w:rsid w:val="00834122"/>
    <w:rsid w:val="00834494"/>
    <w:rsid w:val="008352C5"/>
    <w:rsid w:val="00835722"/>
    <w:rsid w:val="008358A6"/>
    <w:rsid w:val="008359FB"/>
    <w:rsid w:val="00835C56"/>
    <w:rsid w:val="008360FC"/>
    <w:rsid w:val="00836E81"/>
    <w:rsid w:val="008377C1"/>
    <w:rsid w:val="00837C90"/>
    <w:rsid w:val="00837EB1"/>
    <w:rsid w:val="0084042B"/>
    <w:rsid w:val="008409BB"/>
    <w:rsid w:val="00840D7A"/>
    <w:rsid w:val="0084184A"/>
    <w:rsid w:val="008423F2"/>
    <w:rsid w:val="00842A30"/>
    <w:rsid w:val="00842F71"/>
    <w:rsid w:val="00843179"/>
    <w:rsid w:val="00843866"/>
    <w:rsid w:val="0084386A"/>
    <w:rsid w:val="00843E0E"/>
    <w:rsid w:val="008442EA"/>
    <w:rsid w:val="00844589"/>
    <w:rsid w:val="00844794"/>
    <w:rsid w:val="00844FE7"/>
    <w:rsid w:val="00845969"/>
    <w:rsid w:val="00845AC3"/>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1CBF"/>
    <w:rsid w:val="00862AC4"/>
    <w:rsid w:val="008633AC"/>
    <w:rsid w:val="008634E3"/>
    <w:rsid w:val="00864413"/>
    <w:rsid w:val="00864627"/>
    <w:rsid w:val="00864635"/>
    <w:rsid w:val="00864678"/>
    <w:rsid w:val="00864BD0"/>
    <w:rsid w:val="00864C1A"/>
    <w:rsid w:val="00865217"/>
    <w:rsid w:val="008658AA"/>
    <w:rsid w:val="00865CBD"/>
    <w:rsid w:val="00866E37"/>
    <w:rsid w:val="00866F9E"/>
    <w:rsid w:val="008672E2"/>
    <w:rsid w:val="0086793D"/>
    <w:rsid w:val="00867B1C"/>
    <w:rsid w:val="00870759"/>
    <w:rsid w:val="008713D6"/>
    <w:rsid w:val="00871643"/>
    <w:rsid w:val="0087281D"/>
    <w:rsid w:val="008732D8"/>
    <w:rsid w:val="00873377"/>
    <w:rsid w:val="00873577"/>
    <w:rsid w:val="008738FE"/>
    <w:rsid w:val="00873DE2"/>
    <w:rsid w:val="0087409F"/>
    <w:rsid w:val="0087456E"/>
    <w:rsid w:val="00874D58"/>
    <w:rsid w:val="008750D2"/>
    <w:rsid w:val="00875AB5"/>
    <w:rsid w:val="00875C91"/>
    <w:rsid w:val="00875F85"/>
    <w:rsid w:val="00876C6B"/>
    <w:rsid w:val="00876DC9"/>
    <w:rsid w:val="00877125"/>
    <w:rsid w:val="008777C2"/>
    <w:rsid w:val="00881511"/>
    <w:rsid w:val="00882448"/>
    <w:rsid w:val="00882A47"/>
    <w:rsid w:val="00882F1D"/>
    <w:rsid w:val="008831A6"/>
    <w:rsid w:val="00883A4D"/>
    <w:rsid w:val="00883B21"/>
    <w:rsid w:val="00883F8F"/>
    <w:rsid w:val="00884235"/>
    <w:rsid w:val="00885285"/>
    <w:rsid w:val="00885985"/>
    <w:rsid w:val="00886699"/>
    <w:rsid w:val="00887013"/>
    <w:rsid w:val="0088709A"/>
    <w:rsid w:val="00887360"/>
    <w:rsid w:val="0088793B"/>
    <w:rsid w:val="008903CC"/>
    <w:rsid w:val="0089199F"/>
    <w:rsid w:val="00891C32"/>
    <w:rsid w:val="00891D7F"/>
    <w:rsid w:val="00892265"/>
    <w:rsid w:val="0089233E"/>
    <w:rsid w:val="0089330E"/>
    <w:rsid w:val="00893A8E"/>
    <w:rsid w:val="00893E27"/>
    <w:rsid w:val="008942FB"/>
    <w:rsid w:val="008945F7"/>
    <w:rsid w:val="0089463D"/>
    <w:rsid w:val="0089554F"/>
    <w:rsid w:val="008955E6"/>
    <w:rsid w:val="00895B5F"/>
    <w:rsid w:val="0089637C"/>
    <w:rsid w:val="00896712"/>
    <w:rsid w:val="00896870"/>
    <w:rsid w:val="008969BD"/>
    <w:rsid w:val="00896D95"/>
    <w:rsid w:val="008A0FA6"/>
    <w:rsid w:val="008A13BD"/>
    <w:rsid w:val="008A1596"/>
    <w:rsid w:val="008A1EDF"/>
    <w:rsid w:val="008A2195"/>
    <w:rsid w:val="008A2695"/>
    <w:rsid w:val="008A2DC9"/>
    <w:rsid w:val="008A2FF1"/>
    <w:rsid w:val="008A32D4"/>
    <w:rsid w:val="008A367F"/>
    <w:rsid w:val="008A37AF"/>
    <w:rsid w:val="008A3CC0"/>
    <w:rsid w:val="008A448D"/>
    <w:rsid w:val="008A4A55"/>
    <w:rsid w:val="008A506F"/>
    <w:rsid w:val="008A528A"/>
    <w:rsid w:val="008A5298"/>
    <w:rsid w:val="008A52AC"/>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BC2"/>
    <w:rsid w:val="008B60BB"/>
    <w:rsid w:val="008B6732"/>
    <w:rsid w:val="008B68EC"/>
    <w:rsid w:val="008B6AD8"/>
    <w:rsid w:val="008B711E"/>
    <w:rsid w:val="008C042F"/>
    <w:rsid w:val="008C057B"/>
    <w:rsid w:val="008C0CAC"/>
    <w:rsid w:val="008C13B4"/>
    <w:rsid w:val="008C1557"/>
    <w:rsid w:val="008C17B0"/>
    <w:rsid w:val="008C1B8C"/>
    <w:rsid w:val="008C2082"/>
    <w:rsid w:val="008C2306"/>
    <w:rsid w:val="008C26D1"/>
    <w:rsid w:val="008C2B7F"/>
    <w:rsid w:val="008C3621"/>
    <w:rsid w:val="008C36AC"/>
    <w:rsid w:val="008C4953"/>
    <w:rsid w:val="008C4DBD"/>
    <w:rsid w:val="008C4E44"/>
    <w:rsid w:val="008C506F"/>
    <w:rsid w:val="008C6255"/>
    <w:rsid w:val="008C684B"/>
    <w:rsid w:val="008C6ABD"/>
    <w:rsid w:val="008C6F18"/>
    <w:rsid w:val="008C7685"/>
    <w:rsid w:val="008C785C"/>
    <w:rsid w:val="008D007A"/>
    <w:rsid w:val="008D07DE"/>
    <w:rsid w:val="008D0831"/>
    <w:rsid w:val="008D0E40"/>
    <w:rsid w:val="008D12AA"/>
    <w:rsid w:val="008D1E7F"/>
    <w:rsid w:val="008D225E"/>
    <w:rsid w:val="008D2367"/>
    <w:rsid w:val="008D427A"/>
    <w:rsid w:val="008D4DD5"/>
    <w:rsid w:val="008D5657"/>
    <w:rsid w:val="008D573C"/>
    <w:rsid w:val="008D6752"/>
    <w:rsid w:val="008D69E7"/>
    <w:rsid w:val="008D6FC1"/>
    <w:rsid w:val="008D7A42"/>
    <w:rsid w:val="008E0140"/>
    <w:rsid w:val="008E0688"/>
    <w:rsid w:val="008E068A"/>
    <w:rsid w:val="008E0BEF"/>
    <w:rsid w:val="008E0C4F"/>
    <w:rsid w:val="008E1718"/>
    <w:rsid w:val="008E266D"/>
    <w:rsid w:val="008E2F0C"/>
    <w:rsid w:val="008E3E23"/>
    <w:rsid w:val="008E5297"/>
    <w:rsid w:val="008E547B"/>
    <w:rsid w:val="008E5DF8"/>
    <w:rsid w:val="008E5EC0"/>
    <w:rsid w:val="008E76E7"/>
    <w:rsid w:val="008F0250"/>
    <w:rsid w:val="008F11F4"/>
    <w:rsid w:val="008F1952"/>
    <w:rsid w:val="008F254D"/>
    <w:rsid w:val="008F310B"/>
    <w:rsid w:val="008F322B"/>
    <w:rsid w:val="008F331C"/>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2FE"/>
    <w:rsid w:val="00902E5B"/>
    <w:rsid w:val="00903CE0"/>
    <w:rsid w:val="00903FD9"/>
    <w:rsid w:val="00904A29"/>
    <w:rsid w:val="00904CF5"/>
    <w:rsid w:val="00905259"/>
    <w:rsid w:val="0090556C"/>
    <w:rsid w:val="00905633"/>
    <w:rsid w:val="00905EAE"/>
    <w:rsid w:val="00905F59"/>
    <w:rsid w:val="009060C4"/>
    <w:rsid w:val="00906C91"/>
    <w:rsid w:val="00906C95"/>
    <w:rsid w:val="00907656"/>
    <w:rsid w:val="00907E47"/>
    <w:rsid w:val="0091121B"/>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1B"/>
    <w:rsid w:val="00923463"/>
    <w:rsid w:val="009251EF"/>
    <w:rsid w:val="00925238"/>
    <w:rsid w:val="00925948"/>
    <w:rsid w:val="00925ACF"/>
    <w:rsid w:val="0092615D"/>
    <w:rsid w:val="00926546"/>
    <w:rsid w:val="009265A1"/>
    <w:rsid w:val="00927700"/>
    <w:rsid w:val="0093036E"/>
    <w:rsid w:val="00931224"/>
    <w:rsid w:val="009330E4"/>
    <w:rsid w:val="009333D3"/>
    <w:rsid w:val="009339B6"/>
    <w:rsid w:val="00933B4C"/>
    <w:rsid w:val="00933DC4"/>
    <w:rsid w:val="00933F5A"/>
    <w:rsid w:val="0093431B"/>
    <w:rsid w:val="009346D6"/>
    <w:rsid w:val="00934743"/>
    <w:rsid w:val="0093487E"/>
    <w:rsid w:val="00934B26"/>
    <w:rsid w:val="00934FFE"/>
    <w:rsid w:val="00936405"/>
    <w:rsid w:val="00936937"/>
    <w:rsid w:val="00936B64"/>
    <w:rsid w:val="009379C4"/>
    <w:rsid w:val="0094041A"/>
    <w:rsid w:val="00940D32"/>
    <w:rsid w:val="0094190D"/>
    <w:rsid w:val="00942354"/>
    <w:rsid w:val="00942681"/>
    <w:rsid w:val="00943A7E"/>
    <w:rsid w:val="00943E42"/>
    <w:rsid w:val="00943E5D"/>
    <w:rsid w:val="00944728"/>
    <w:rsid w:val="00944DE2"/>
    <w:rsid w:val="009453E3"/>
    <w:rsid w:val="009453E8"/>
    <w:rsid w:val="00945664"/>
    <w:rsid w:val="00946ECB"/>
    <w:rsid w:val="00947268"/>
    <w:rsid w:val="0094750E"/>
    <w:rsid w:val="00947C94"/>
    <w:rsid w:val="009507C8"/>
    <w:rsid w:val="0095115E"/>
    <w:rsid w:val="0095118A"/>
    <w:rsid w:val="00952468"/>
    <w:rsid w:val="00952807"/>
    <w:rsid w:val="00954767"/>
    <w:rsid w:val="0095487A"/>
    <w:rsid w:val="009548FB"/>
    <w:rsid w:val="0095538B"/>
    <w:rsid w:val="00957AF7"/>
    <w:rsid w:val="00960ACA"/>
    <w:rsid w:val="00960C4F"/>
    <w:rsid w:val="00960F89"/>
    <w:rsid w:val="0096217C"/>
    <w:rsid w:val="00962441"/>
    <w:rsid w:val="009626C9"/>
    <w:rsid w:val="00962A2E"/>
    <w:rsid w:val="00963277"/>
    <w:rsid w:val="0096354F"/>
    <w:rsid w:val="00964281"/>
    <w:rsid w:val="00964B53"/>
    <w:rsid w:val="00964C3F"/>
    <w:rsid w:val="00964C6C"/>
    <w:rsid w:val="00965113"/>
    <w:rsid w:val="00965176"/>
    <w:rsid w:val="00965240"/>
    <w:rsid w:val="00965847"/>
    <w:rsid w:val="00965A3E"/>
    <w:rsid w:val="00965C48"/>
    <w:rsid w:val="00966E4A"/>
    <w:rsid w:val="00967041"/>
    <w:rsid w:val="00967864"/>
    <w:rsid w:val="00970918"/>
    <w:rsid w:val="0097099E"/>
    <w:rsid w:val="009713F3"/>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3B"/>
    <w:rsid w:val="00984847"/>
    <w:rsid w:val="00984BEC"/>
    <w:rsid w:val="009859A5"/>
    <w:rsid w:val="00985EB8"/>
    <w:rsid w:val="00985FB3"/>
    <w:rsid w:val="00986566"/>
    <w:rsid w:val="00986CC1"/>
    <w:rsid w:val="00986F4E"/>
    <w:rsid w:val="00987191"/>
    <w:rsid w:val="00987A5A"/>
    <w:rsid w:val="00987CB4"/>
    <w:rsid w:val="00990352"/>
    <w:rsid w:val="0099097E"/>
    <w:rsid w:val="009921FC"/>
    <w:rsid w:val="0099272B"/>
    <w:rsid w:val="00992A0E"/>
    <w:rsid w:val="0099399E"/>
    <w:rsid w:val="0099413C"/>
    <w:rsid w:val="00994230"/>
    <w:rsid w:val="0099479E"/>
    <w:rsid w:val="009951D8"/>
    <w:rsid w:val="00995355"/>
    <w:rsid w:val="0099586F"/>
    <w:rsid w:val="0099719E"/>
    <w:rsid w:val="009A0169"/>
    <w:rsid w:val="009A0B97"/>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1FD2"/>
    <w:rsid w:val="009B2596"/>
    <w:rsid w:val="009B42B6"/>
    <w:rsid w:val="009B42CC"/>
    <w:rsid w:val="009B43D6"/>
    <w:rsid w:val="009B5081"/>
    <w:rsid w:val="009B6342"/>
    <w:rsid w:val="009B6985"/>
    <w:rsid w:val="009B69B3"/>
    <w:rsid w:val="009B7011"/>
    <w:rsid w:val="009B71E4"/>
    <w:rsid w:val="009B7A5C"/>
    <w:rsid w:val="009C04EE"/>
    <w:rsid w:val="009C0CD4"/>
    <w:rsid w:val="009C15E7"/>
    <w:rsid w:val="009C17C8"/>
    <w:rsid w:val="009C385B"/>
    <w:rsid w:val="009C3E3C"/>
    <w:rsid w:val="009C4353"/>
    <w:rsid w:val="009C49C2"/>
    <w:rsid w:val="009C4E2D"/>
    <w:rsid w:val="009C62C0"/>
    <w:rsid w:val="009C6A88"/>
    <w:rsid w:val="009C6D5D"/>
    <w:rsid w:val="009C765D"/>
    <w:rsid w:val="009C7ADA"/>
    <w:rsid w:val="009C7C12"/>
    <w:rsid w:val="009D000A"/>
    <w:rsid w:val="009D1A86"/>
    <w:rsid w:val="009D1E12"/>
    <w:rsid w:val="009D2452"/>
    <w:rsid w:val="009D2DA9"/>
    <w:rsid w:val="009D2E93"/>
    <w:rsid w:val="009D2EA9"/>
    <w:rsid w:val="009D3038"/>
    <w:rsid w:val="009D34C0"/>
    <w:rsid w:val="009D35FB"/>
    <w:rsid w:val="009D4BBE"/>
    <w:rsid w:val="009D4E16"/>
    <w:rsid w:val="009D5394"/>
    <w:rsid w:val="009D5893"/>
    <w:rsid w:val="009D6620"/>
    <w:rsid w:val="009D6781"/>
    <w:rsid w:val="009D6C54"/>
    <w:rsid w:val="009D72B0"/>
    <w:rsid w:val="009D769C"/>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063"/>
    <w:rsid w:val="009E7E4C"/>
    <w:rsid w:val="009F08F5"/>
    <w:rsid w:val="009F0956"/>
    <w:rsid w:val="009F0CF9"/>
    <w:rsid w:val="009F0EE5"/>
    <w:rsid w:val="009F1264"/>
    <w:rsid w:val="009F245B"/>
    <w:rsid w:val="009F25E6"/>
    <w:rsid w:val="009F2AA5"/>
    <w:rsid w:val="009F2BE8"/>
    <w:rsid w:val="009F2F09"/>
    <w:rsid w:val="009F39A7"/>
    <w:rsid w:val="009F40B7"/>
    <w:rsid w:val="009F4188"/>
    <w:rsid w:val="009F4302"/>
    <w:rsid w:val="009F4393"/>
    <w:rsid w:val="009F4BE9"/>
    <w:rsid w:val="009F62D3"/>
    <w:rsid w:val="009F7009"/>
    <w:rsid w:val="00A00112"/>
    <w:rsid w:val="00A008B5"/>
    <w:rsid w:val="00A017B4"/>
    <w:rsid w:val="00A01C53"/>
    <w:rsid w:val="00A01D38"/>
    <w:rsid w:val="00A02414"/>
    <w:rsid w:val="00A025B9"/>
    <w:rsid w:val="00A02B43"/>
    <w:rsid w:val="00A032A8"/>
    <w:rsid w:val="00A0355C"/>
    <w:rsid w:val="00A037D9"/>
    <w:rsid w:val="00A03A13"/>
    <w:rsid w:val="00A040CD"/>
    <w:rsid w:val="00A04429"/>
    <w:rsid w:val="00A05425"/>
    <w:rsid w:val="00A06446"/>
    <w:rsid w:val="00A06697"/>
    <w:rsid w:val="00A06C40"/>
    <w:rsid w:val="00A10586"/>
    <w:rsid w:val="00A10A48"/>
    <w:rsid w:val="00A10F83"/>
    <w:rsid w:val="00A110DA"/>
    <w:rsid w:val="00A1132B"/>
    <w:rsid w:val="00A11930"/>
    <w:rsid w:val="00A1238C"/>
    <w:rsid w:val="00A1263D"/>
    <w:rsid w:val="00A12AF2"/>
    <w:rsid w:val="00A12D8A"/>
    <w:rsid w:val="00A12E58"/>
    <w:rsid w:val="00A12E6C"/>
    <w:rsid w:val="00A136D0"/>
    <w:rsid w:val="00A13D1A"/>
    <w:rsid w:val="00A13F9A"/>
    <w:rsid w:val="00A141D1"/>
    <w:rsid w:val="00A14DC2"/>
    <w:rsid w:val="00A14DD6"/>
    <w:rsid w:val="00A15D5E"/>
    <w:rsid w:val="00A161F8"/>
    <w:rsid w:val="00A169FA"/>
    <w:rsid w:val="00A1766A"/>
    <w:rsid w:val="00A200F4"/>
    <w:rsid w:val="00A206C9"/>
    <w:rsid w:val="00A2076E"/>
    <w:rsid w:val="00A20C27"/>
    <w:rsid w:val="00A20E7D"/>
    <w:rsid w:val="00A21105"/>
    <w:rsid w:val="00A216BC"/>
    <w:rsid w:val="00A231C4"/>
    <w:rsid w:val="00A23931"/>
    <w:rsid w:val="00A23FD6"/>
    <w:rsid w:val="00A25317"/>
    <w:rsid w:val="00A25706"/>
    <w:rsid w:val="00A25D84"/>
    <w:rsid w:val="00A26029"/>
    <w:rsid w:val="00A262E4"/>
    <w:rsid w:val="00A2637D"/>
    <w:rsid w:val="00A266F8"/>
    <w:rsid w:val="00A268EA"/>
    <w:rsid w:val="00A30232"/>
    <w:rsid w:val="00A315E1"/>
    <w:rsid w:val="00A31CE0"/>
    <w:rsid w:val="00A31FA9"/>
    <w:rsid w:val="00A333BF"/>
    <w:rsid w:val="00A33825"/>
    <w:rsid w:val="00A3398F"/>
    <w:rsid w:val="00A35583"/>
    <w:rsid w:val="00A363EF"/>
    <w:rsid w:val="00A36DFE"/>
    <w:rsid w:val="00A370FD"/>
    <w:rsid w:val="00A3798C"/>
    <w:rsid w:val="00A37DD9"/>
    <w:rsid w:val="00A40AC8"/>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6BC9"/>
    <w:rsid w:val="00A46FE2"/>
    <w:rsid w:val="00A47212"/>
    <w:rsid w:val="00A474EA"/>
    <w:rsid w:val="00A47B56"/>
    <w:rsid w:val="00A501B2"/>
    <w:rsid w:val="00A50252"/>
    <w:rsid w:val="00A5034A"/>
    <w:rsid w:val="00A50FFA"/>
    <w:rsid w:val="00A52535"/>
    <w:rsid w:val="00A53184"/>
    <w:rsid w:val="00A539D1"/>
    <w:rsid w:val="00A54DAE"/>
    <w:rsid w:val="00A55649"/>
    <w:rsid w:val="00A57450"/>
    <w:rsid w:val="00A57479"/>
    <w:rsid w:val="00A57C08"/>
    <w:rsid w:val="00A600D9"/>
    <w:rsid w:val="00A604CD"/>
    <w:rsid w:val="00A604FF"/>
    <w:rsid w:val="00A61DD7"/>
    <w:rsid w:val="00A637A0"/>
    <w:rsid w:val="00A63ECD"/>
    <w:rsid w:val="00A64093"/>
    <w:rsid w:val="00A640EB"/>
    <w:rsid w:val="00A64815"/>
    <w:rsid w:val="00A65043"/>
    <w:rsid w:val="00A65E0E"/>
    <w:rsid w:val="00A66DF9"/>
    <w:rsid w:val="00A704E4"/>
    <w:rsid w:val="00A7136A"/>
    <w:rsid w:val="00A71A65"/>
    <w:rsid w:val="00A71C44"/>
    <w:rsid w:val="00A72296"/>
    <w:rsid w:val="00A7388E"/>
    <w:rsid w:val="00A74548"/>
    <w:rsid w:val="00A74DF2"/>
    <w:rsid w:val="00A74E4D"/>
    <w:rsid w:val="00A751B1"/>
    <w:rsid w:val="00A7592E"/>
    <w:rsid w:val="00A7635C"/>
    <w:rsid w:val="00A76C1F"/>
    <w:rsid w:val="00A803FC"/>
    <w:rsid w:val="00A8071A"/>
    <w:rsid w:val="00A80DD9"/>
    <w:rsid w:val="00A80FCA"/>
    <w:rsid w:val="00A81CBC"/>
    <w:rsid w:val="00A82506"/>
    <w:rsid w:val="00A82FFF"/>
    <w:rsid w:val="00A837CE"/>
    <w:rsid w:val="00A83C12"/>
    <w:rsid w:val="00A83DB5"/>
    <w:rsid w:val="00A83FBA"/>
    <w:rsid w:val="00A84636"/>
    <w:rsid w:val="00A85080"/>
    <w:rsid w:val="00A86406"/>
    <w:rsid w:val="00A86853"/>
    <w:rsid w:val="00A86B75"/>
    <w:rsid w:val="00A86E75"/>
    <w:rsid w:val="00A86F33"/>
    <w:rsid w:val="00A9065F"/>
    <w:rsid w:val="00A906F1"/>
    <w:rsid w:val="00A90B0E"/>
    <w:rsid w:val="00A91AA1"/>
    <w:rsid w:val="00A91C8C"/>
    <w:rsid w:val="00A91F0D"/>
    <w:rsid w:val="00A9235A"/>
    <w:rsid w:val="00A92656"/>
    <w:rsid w:val="00A92FF7"/>
    <w:rsid w:val="00A93069"/>
    <w:rsid w:val="00A9468F"/>
    <w:rsid w:val="00A9498D"/>
    <w:rsid w:val="00A95335"/>
    <w:rsid w:val="00A9566B"/>
    <w:rsid w:val="00A9657F"/>
    <w:rsid w:val="00A9797D"/>
    <w:rsid w:val="00AA015F"/>
    <w:rsid w:val="00AA0215"/>
    <w:rsid w:val="00AA0C3A"/>
    <w:rsid w:val="00AA1723"/>
    <w:rsid w:val="00AA190D"/>
    <w:rsid w:val="00AA1FDD"/>
    <w:rsid w:val="00AA22C3"/>
    <w:rsid w:val="00AA230D"/>
    <w:rsid w:val="00AA2A3F"/>
    <w:rsid w:val="00AA3AEC"/>
    <w:rsid w:val="00AA4410"/>
    <w:rsid w:val="00AA4891"/>
    <w:rsid w:val="00AA4941"/>
    <w:rsid w:val="00AA49E9"/>
    <w:rsid w:val="00AA5475"/>
    <w:rsid w:val="00AA5876"/>
    <w:rsid w:val="00AA6A8A"/>
    <w:rsid w:val="00AA6B8E"/>
    <w:rsid w:val="00AA6DD8"/>
    <w:rsid w:val="00AA6FA3"/>
    <w:rsid w:val="00AA70BB"/>
    <w:rsid w:val="00AA757C"/>
    <w:rsid w:val="00AA7C41"/>
    <w:rsid w:val="00AA7F10"/>
    <w:rsid w:val="00AB0391"/>
    <w:rsid w:val="00AB2151"/>
    <w:rsid w:val="00AB2C59"/>
    <w:rsid w:val="00AB2C8A"/>
    <w:rsid w:val="00AB42B6"/>
    <w:rsid w:val="00AB49BD"/>
    <w:rsid w:val="00AB4D67"/>
    <w:rsid w:val="00AB545D"/>
    <w:rsid w:val="00AB54D7"/>
    <w:rsid w:val="00AB57D3"/>
    <w:rsid w:val="00AB6886"/>
    <w:rsid w:val="00AB6AE4"/>
    <w:rsid w:val="00AB6E00"/>
    <w:rsid w:val="00AB6F37"/>
    <w:rsid w:val="00AB769E"/>
    <w:rsid w:val="00AB7AAD"/>
    <w:rsid w:val="00AB7D55"/>
    <w:rsid w:val="00AC00ED"/>
    <w:rsid w:val="00AC0681"/>
    <w:rsid w:val="00AC154B"/>
    <w:rsid w:val="00AC1B72"/>
    <w:rsid w:val="00AC26FE"/>
    <w:rsid w:val="00AC350D"/>
    <w:rsid w:val="00AC3568"/>
    <w:rsid w:val="00AC3CF2"/>
    <w:rsid w:val="00AC47EC"/>
    <w:rsid w:val="00AC4E5D"/>
    <w:rsid w:val="00AC6C53"/>
    <w:rsid w:val="00AC6E85"/>
    <w:rsid w:val="00AC7284"/>
    <w:rsid w:val="00AC7CE6"/>
    <w:rsid w:val="00AD038F"/>
    <w:rsid w:val="00AD0828"/>
    <w:rsid w:val="00AD0B13"/>
    <w:rsid w:val="00AD0E69"/>
    <w:rsid w:val="00AD0FDE"/>
    <w:rsid w:val="00AD103D"/>
    <w:rsid w:val="00AD159C"/>
    <w:rsid w:val="00AD17FA"/>
    <w:rsid w:val="00AD19EC"/>
    <w:rsid w:val="00AD2717"/>
    <w:rsid w:val="00AD3763"/>
    <w:rsid w:val="00AD3DC4"/>
    <w:rsid w:val="00AD4F97"/>
    <w:rsid w:val="00AD4FF4"/>
    <w:rsid w:val="00AD531D"/>
    <w:rsid w:val="00AD600C"/>
    <w:rsid w:val="00AD63D6"/>
    <w:rsid w:val="00AD6CD5"/>
    <w:rsid w:val="00AD733B"/>
    <w:rsid w:val="00AD7CA7"/>
    <w:rsid w:val="00AD7F15"/>
    <w:rsid w:val="00AE0040"/>
    <w:rsid w:val="00AE184D"/>
    <w:rsid w:val="00AE1C03"/>
    <w:rsid w:val="00AE2238"/>
    <w:rsid w:val="00AE23E3"/>
    <w:rsid w:val="00AE2F65"/>
    <w:rsid w:val="00AE317E"/>
    <w:rsid w:val="00AE35A5"/>
    <w:rsid w:val="00AE49D6"/>
    <w:rsid w:val="00AE4E2A"/>
    <w:rsid w:val="00AE5CF9"/>
    <w:rsid w:val="00AE5DB6"/>
    <w:rsid w:val="00AE6A1B"/>
    <w:rsid w:val="00AE6C3C"/>
    <w:rsid w:val="00AE702E"/>
    <w:rsid w:val="00AE73E0"/>
    <w:rsid w:val="00AE7961"/>
    <w:rsid w:val="00AF03C0"/>
    <w:rsid w:val="00AF166F"/>
    <w:rsid w:val="00AF1C03"/>
    <w:rsid w:val="00AF39AF"/>
    <w:rsid w:val="00AF3E3B"/>
    <w:rsid w:val="00AF3E5A"/>
    <w:rsid w:val="00AF46FE"/>
    <w:rsid w:val="00AF486F"/>
    <w:rsid w:val="00AF5389"/>
    <w:rsid w:val="00AF548B"/>
    <w:rsid w:val="00AF55E0"/>
    <w:rsid w:val="00AF5666"/>
    <w:rsid w:val="00AF5870"/>
    <w:rsid w:val="00AF58C3"/>
    <w:rsid w:val="00AF6619"/>
    <w:rsid w:val="00AF6CFD"/>
    <w:rsid w:val="00AF7479"/>
    <w:rsid w:val="00AF7DC1"/>
    <w:rsid w:val="00AF7EBB"/>
    <w:rsid w:val="00B000AE"/>
    <w:rsid w:val="00B0040B"/>
    <w:rsid w:val="00B00460"/>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69B3"/>
    <w:rsid w:val="00B0784C"/>
    <w:rsid w:val="00B07CE9"/>
    <w:rsid w:val="00B101D5"/>
    <w:rsid w:val="00B10633"/>
    <w:rsid w:val="00B10B08"/>
    <w:rsid w:val="00B11A78"/>
    <w:rsid w:val="00B11CFB"/>
    <w:rsid w:val="00B12111"/>
    <w:rsid w:val="00B132EF"/>
    <w:rsid w:val="00B13E18"/>
    <w:rsid w:val="00B14109"/>
    <w:rsid w:val="00B14410"/>
    <w:rsid w:val="00B14581"/>
    <w:rsid w:val="00B14775"/>
    <w:rsid w:val="00B1486D"/>
    <w:rsid w:val="00B150D6"/>
    <w:rsid w:val="00B15373"/>
    <w:rsid w:val="00B15639"/>
    <w:rsid w:val="00B15D15"/>
    <w:rsid w:val="00B15E42"/>
    <w:rsid w:val="00B15EEE"/>
    <w:rsid w:val="00B16198"/>
    <w:rsid w:val="00B16A2C"/>
    <w:rsid w:val="00B16FB6"/>
    <w:rsid w:val="00B17022"/>
    <w:rsid w:val="00B17888"/>
    <w:rsid w:val="00B17AB9"/>
    <w:rsid w:val="00B17BA1"/>
    <w:rsid w:val="00B20621"/>
    <w:rsid w:val="00B20EEF"/>
    <w:rsid w:val="00B21689"/>
    <w:rsid w:val="00B21736"/>
    <w:rsid w:val="00B218B1"/>
    <w:rsid w:val="00B21A33"/>
    <w:rsid w:val="00B224AA"/>
    <w:rsid w:val="00B22998"/>
    <w:rsid w:val="00B229FE"/>
    <w:rsid w:val="00B2302B"/>
    <w:rsid w:val="00B24363"/>
    <w:rsid w:val="00B2456E"/>
    <w:rsid w:val="00B24979"/>
    <w:rsid w:val="00B24C02"/>
    <w:rsid w:val="00B250A5"/>
    <w:rsid w:val="00B25651"/>
    <w:rsid w:val="00B26937"/>
    <w:rsid w:val="00B30243"/>
    <w:rsid w:val="00B30421"/>
    <w:rsid w:val="00B30DC8"/>
    <w:rsid w:val="00B315BB"/>
    <w:rsid w:val="00B31977"/>
    <w:rsid w:val="00B3235A"/>
    <w:rsid w:val="00B333FE"/>
    <w:rsid w:val="00B337C1"/>
    <w:rsid w:val="00B3382B"/>
    <w:rsid w:val="00B34419"/>
    <w:rsid w:val="00B35094"/>
    <w:rsid w:val="00B350F0"/>
    <w:rsid w:val="00B357AC"/>
    <w:rsid w:val="00B35992"/>
    <w:rsid w:val="00B35E4B"/>
    <w:rsid w:val="00B35FCC"/>
    <w:rsid w:val="00B36518"/>
    <w:rsid w:val="00B373CE"/>
    <w:rsid w:val="00B378CC"/>
    <w:rsid w:val="00B41615"/>
    <w:rsid w:val="00B41FD8"/>
    <w:rsid w:val="00B420DF"/>
    <w:rsid w:val="00B428E2"/>
    <w:rsid w:val="00B42A2C"/>
    <w:rsid w:val="00B42A5C"/>
    <w:rsid w:val="00B42A98"/>
    <w:rsid w:val="00B42C64"/>
    <w:rsid w:val="00B439A8"/>
    <w:rsid w:val="00B448EF"/>
    <w:rsid w:val="00B47493"/>
    <w:rsid w:val="00B474C8"/>
    <w:rsid w:val="00B474DF"/>
    <w:rsid w:val="00B47915"/>
    <w:rsid w:val="00B50E18"/>
    <w:rsid w:val="00B513A9"/>
    <w:rsid w:val="00B51568"/>
    <w:rsid w:val="00B51610"/>
    <w:rsid w:val="00B5167B"/>
    <w:rsid w:val="00B520E3"/>
    <w:rsid w:val="00B52336"/>
    <w:rsid w:val="00B530FB"/>
    <w:rsid w:val="00B5388C"/>
    <w:rsid w:val="00B55CED"/>
    <w:rsid w:val="00B55D57"/>
    <w:rsid w:val="00B55F80"/>
    <w:rsid w:val="00B56156"/>
    <w:rsid w:val="00B56480"/>
    <w:rsid w:val="00B565D6"/>
    <w:rsid w:val="00B573F3"/>
    <w:rsid w:val="00B576A4"/>
    <w:rsid w:val="00B57998"/>
    <w:rsid w:val="00B57CD0"/>
    <w:rsid w:val="00B57DA9"/>
    <w:rsid w:val="00B60177"/>
    <w:rsid w:val="00B60639"/>
    <w:rsid w:val="00B61008"/>
    <w:rsid w:val="00B61A4D"/>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4F3"/>
    <w:rsid w:val="00B73168"/>
    <w:rsid w:val="00B749B6"/>
    <w:rsid w:val="00B74B6C"/>
    <w:rsid w:val="00B7509A"/>
    <w:rsid w:val="00B7613E"/>
    <w:rsid w:val="00B766C1"/>
    <w:rsid w:val="00B76966"/>
    <w:rsid w:val="00B76B96"/>
    <w:rsid w:val="00B76EFB"/>
    <w:rsid w:val="00B77129"/>
    <w:rsid w:val="00B77C37"/>
    <w:rsid w:val="00B807BF"/>
    <w:rsid w:val="00B809B1"/>
    <w:rsid w:val="00B80E6A"/>
    <w:rsid w:val="00B82543"/>
    <w:rsid w:val="00B82998"/>
    <w:rsid w:val="00B82F8A"/>
    <w:rsid w:val="00B830D9"/>
    <w:rsid w:val="00B834B0"/>
    <w:rsid w:val="00B837F6"/>
    <w:rsid w:val="00B83DAE"/>
    <w:rsid w:val="00B84D2C"/>
    <w:rsid w:val="00B84FB4"/>
    <w:rsid w:val="00B8756E"/>
    <w:rsid w:val="00B87DF9"/>
    <w:rsid w:val="00B91951"/>
    <w:rsid w:val="00B91A58"/>
    <w:rsid w:val="00B91EAD"/>
    <w:rsid w:val="00B920B9"/>
    <w:rsid w:val="00B930D2"/>
    <w:rsid w:val="00B9353A"/>
    <w:rsid w:val="00B937CD"/>
    <w:rsid w:val="00B938BC"/>
    <w:rsid w:val="00B93997"/>
    <w:rsid w:val="00B93C98"/>
    <w:rsid w:val="00B9407E"/>
    <w:rsid w:val="00B97505"/>
    <w:rsid w:val="00B976BB"/>
    <w:rsid w:val="00BA01A7"/>
    <w:rsid w:val="00BA0224"/>
    <w:rsid w:val="00BA05C8"/>
    <w:rsid w:val="00BA09AA"/>
    <w:rsid w:val="00BA0AD5"/>
    <w:rsid w:val="00BA0CA0"/>
    <w:rsid w:val="00BA0E3C"/>
    <w:rsid w:val="00BA1177"/>
    <w:rsid w:val="00BA1F74"/>
    <w:rsid w:val="00BA1FE7"/>
    <w:rsid w:val="00BA2A52"/>
    <w:rsid w:val="00BA2B1D"/>
    <w:rsid w:val="00BA3D14"/>
    <w:rsid w:val="00BA435A"/>
    <w:rsid w:val="00BA54BA"/>
    <w:rsid w:val="00BA5603"/>
    <w:rsid w:val="00BA56D9"/>
    <w:rsid w:val="00BA6194"/>
    <w:rsid w:val="00BA66D2"/>
    <w:rsid w:val="00BA7EEE"/>
    <w:rsid w:val="00BB044A"/>
    <w:rsid w:val="00BB2008"/>
    <w:rsid w:val="00BB21F3"/>
    <w:rsid w:val="00BB2CFC"/>
    <w:rsid w:val="00BB34DC"/>
    <w:rsid w:val="00BB35D0"/>
    <w:rsid w:val="00BB3AC4"/>
    <w:rsid w:val="00BB4999"/>
    <w:rsid w:val="00BB4B5C"/>
    <w:rsid w:val="00BB4BCD"/>
    <w:rsid w:val="00BB4FD3"/>
    <w:rsid w:val="00BB56C7"/>
    <w:rsid w:val="00BB5B62"/>
    <w:rsid w:val="00BB5B8D"/>
    <w:rsid w:val="00BB6502"/>
    <w:rsid w:val="00BB6BCD"/>
    <w:rsid w:val="00BB70F9"/>
    <w:rsid w:val="00BB77FD"/>
    <w:rsid w:val="00BB7C9B"/>
    <w:rsid w:val="00BC0F65"/>
    <w:rsid w:val="00BC1215"/>
    <w:rsid w:val="00BC1527"/>
    <w:rsid w:val="00BC2306"/>
    <w:rsid w:val="00BC29AB"/>
    <w:rsid w:val="00BC2F31"/>
    <w:rsid w:val="00BC4036"/>
    <w:rsid w:val="00BC410C"/>
    <w:rsid w:val="00BC4F0A"/>
    <w:rsid w:val="00BC509F"/>
    <w:rsid w:val="00BC51D2"/>
    <w:rsid w:val="00BC64BE"/>
    <w:rsid w:val="00BC7155"/>
    <w:rsid w:val="00BC7550"/>
    <w:rsid w:val="00BD0B72"/>
    <w:rsid w:val="00BD244F"/>
    <w:rsid w:val="00BD2668"/>
    <w:rsid w:val="00BD2BB9"/>
    <w:rsid w:val="00BD305F"/>
    <w:rsid w:val="00BD3924"/>
    <w:rsid w:val="00BD450F"/>
    <w:rsid w:val="00BD4512"/>
    <w:rsid w:val="00BD52AA"/>
    <w:rsid w:val="00BD7530"/>
    <w:rsid w:val="00BE1061"/>
    <w:rsid w:val="00BE1321"/>
    <w:rsid w:val="00BE134F"/>
    <w:rsid w:val="00BE2893"/>
    <w:rsid w:val="00BE2EB4"/>
    <w:rsid w:val="00BE2F5A"/>
    <w:rsid w:val="00BE37D3"/>
    <w:rsid w:val="00BE4E50"/>
    <w:rsid w:val="00BE522A"/>
    <w:rsid w:val="00BE57B5"/>
    <w:rsid w:val="00BE5AB2"/>
    <w:rsid w:val="00BE7A7C"/>
    <w:rsid w:val="00BF0A44"/>
    <w:rsid w:val="00BF0CEC"/>
    <w:rsid w:val="00BF1A44"/>
    <w:rsid w:val="00BF1EDF"/>
    <w:rsid w:val="00BF3372"/>
    <w:rsid w:val="00BF4D3D"/>
    <w:rsid w:val="00BF5B8C"/>
    <w:rsid w:val="00BF66B7"/>
    <w:rsid w:val="00BF6A68"/>
    <w:rsid w:val="00BF7152"/>
    <w:rsid w:val="00BF734D"/>
    <w:rsid w:val="00BF73F0"/>
    <w:rsid w:val="00BF749F"/>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172"/>
    <w:rsid w:val="00C105B0"/>
    <w:rsid w:val="00C106C4"/>
    <w:rsid w:val="00C111EA"/>
    <w:rsid w:val="00C119AD"/>
    <w:rsid w:val="00C1228D"/>
    <w:rsid w:val="00C13FED"/>
    <w:rsid w:val="00C14E13"/>
    <w:rsid w:val="00C14E7D"/>
    <w:rsid w:val="00C16897"/>
    <w:rsid w:val="00C200C9"/>
    <w:rsid w:val="00C20BC5"/>
    <w:rsid w:val="00C2172F"/>
    <w:rsid w:val="00C21D8E"/>
    <w:rsid w:val="00C22525"/>
    <w:rsid w:val="00C23DBB"/>
    <w:rsid w:val="00C23FE1"/>
    <w:rsid w:val="00C2410D"/>
    <w:rsid w:val="00C24BAF"/>
    <w:rsid w:val="00C25F8B"/>
    <w:rsid w:val="00C265C0"/>
    <w:rsid w:val="00C26961"/>
    <w:rsid w:val="00C26B9E"/>
    <w:rsid w:val="00C272DA"/>
    <w:rsid w:val="00C272EF"/>
    <w:rsid w:val="00C2732B"/>
    <w:rsid w:val="00C273F7"/>
    <w:rsid w:val="00C2753F"/>
    <w:rsid w:val="00C276A8"/>
    <w:rsid w:val="00C27975"/>
    <w:rsid w:val="00C300BC"/>
    <w:rsid w:val="00C30F92"/>
    <w:rsid w:val="00C318F7"/>
    <w:rsid w:val="00C319D2"/>
    <w:rsid w:val="00C31F85"/>
    <w:rsid w:val="00C3218E"/>
    <w:rsid w:val="00C32534"/>
    <w:rsid w:val="00C326EE"/>
    <w:rsid w:val="00C32951"/>
    <w:rsid w:val="00C32C02"/>
    <w:rsid w:val="00C331E9"/>
    <w:rsid w:val="00C33235"/>
    <w:rsid w:val="00C33677"/>
    <w:rsid w:val="00C33C87"/>
    <w:rsid w:val="00C33D0F"/>
    <w:rsid w:val="00C34137"/>
    <w:rsid w:val="00C3476B"/>
    <w:rsid w:val="00C35240"/>
    <w:rsid w:val="00C35610"/>
    <w:rsid w:val="00C368B3"/>
    <w:rsid w:val="00C36F07"/>
    <w:rsid w:val="00C37214"/>
    <w:rsid w:val="00C372E8"/>
    <w:rsid w:val="00C3788F"/>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F0E"/>
    <w:rsid w:val="00C5044B"/>
    <w:rsid w:val="00C506BD"/>
    <w:rsid w:val="00C50E55"/>
    <w:rsid w:val="00C51426"/>
    <w:rsid w:val="00C51622"/>
    <w:rsid w:val="00C518A1"/>
    <w:rsid w:val="00C51BE2"/>
    <w:rsid w:val="00C51FB3"/>
    <w:rsid w:val="00C5223C"/>
    <w:rsid w:val="00C52A35"/>
    <w:rsid w:val="00C53213"/>
    <w:rsid w:val="00C53700"/>
    <w:rsid w:val="00C53917"/>
    <w:rsid w:val="00C53C9D"/>
    <w:rsid w:val="00C541DE"/>
    <w:rsid w:val="00C54C11"/>
    <w:rsid w:val="00C54C67"/>
    <w:rsid w:val="00C54E65"/>
    <w:rsid w:val="00C54F0C"/>
    <w:rsid w:val="00C5598B"/>
    <w:rsid w:val="00C56324"/>
    <w:rsid w:val="00C5653B"/>
    <w:rsid w:val="00C577F7"/>
    <w:rsid w:val="00C60667"/>
    <w:rsid w:val="00C612A0"/>
    <w:rsid w:val="00C61AB9"/>
    <w:rsid w:val="00C61F84"/>
    <w:rsid w:val="00C62FF7"/>
    <w:rsid w:val="00C63135"/>
    <w:rsid w:val="00C637DC"/>
    <w:rsid w:val="00C63EE8"/>
    <w:rsid w:val="00C6432E"/>
    <w:rsid w:val="00C65481"/>
    <w:rsid w:val="00C65718"/>
    <w:rsid w:val="00C65C81"/>
    <w:rsid w:val="00C66772"/>
    <w:rsid w:val="00C66D2B"/>
    <w:rsid w:val="00C67580"/>
    <w:rsid w:val="00C67778"/>
    <w:rsid w:val="00C6781C"/>
    <w:rsid w:val="00C67EA1"/>
    <w:rsid w:val="00C70794"/>
    <w:rsid w:val="00C70AEE"/>
    <w:rsid w:val="00C71D15"/>
    <w:rsid w:val="00C7234D"/>
    <w:rsid w:val="00C7244E"/>
    <w:rsid w:val="00C726C9"/>
    <w:rsid w:val="00C72801"/>
    <w:rsid w:val="00C72C0A"/>
    <w:rsid w:val="00C73D7E"/>
    <w:rsid w:val="00C73E67"/>
    <w:rsid w:val="00C73FAD"/>
    <w:rsid w:val="00C74AE1"/>
    <w:rsid w:val="00C74D6D"/>
    <w:rsid w:val="00C757B8"/>
    <w:rsid w:val="00C7617E"/>
    <w:rsid w:val="00C76906"/>
    <w:rsid w:val="00C7696C"/>
    <w:rsid w:val="00C76B7C"/>
    <w:rsid w:val="00C76C94"/>
    <w:rsid w:val="00C76CC7"/>
    <w:rsid w:val="00C76F81"/>
    <w:rsid w:val="00C776A4"/>
    <w:rsid w:val="00C800DD"/>
    <w:rsid w:val="00C805EF"/>
    <w:rsid w:val="00C80920"/>
    <w:rsid w:val="00C80B03"/>
    <w:rsid w:val="00C81935"/>
    <w:rsid w:val="00C81DE4"/>
    <w:rsid w:val="00C8243F"/>
    <w:rsid w:val="00C82533"/>
    <w:rsid w:val="00C8289B"/>
    <w:rsid w:val="00C82D54"/>
    <w:rsid w:val="00C82F3B"/>
    <w:rsid w:val="00C837C4"/>
    <w:rsid w:val="00C83829"/>
    <w:rsid w:val="00C83EDD"/>
    <w:rsid w:val="00C84BF1"/>
    <w:rsid w:val="00C84CA2"/>
    <w:rsid w:val="00C85A36"/>
    <w:rsid w:val="00C85B95"/>
    <w:rsid w:val="00C85C21"/>
    <w:rsid w:val="00C85CD1"/>
    <w:rsid w:val="00C86C56"/>
    <w:rsid w:val="00C8773E"/>
    <w:rsid w:val="00C90489"/>
    <w:rsid w:val="00C90601"/>
    <w:rsid w:val="00C90D16"/>
    <w:rsid w:val="00C9116A"/>
    <w:rsid w:val="00C9265D"/>
    <w:rsid w:val="00C92824"/>
    <w:rsid w:val="00C937BA"/>
    <w:rsid w:val="00C94742"/>
    <w:rsid w:val="00C949FC"/>
    <w:rsid w:val="00C960CF"/>
    <w:rsid w:val="00C96672"/>
    <w:rsid w:val="00C96678"/>
    <w:rsid w:val="00C96772"/>
    <w:rsid w:val="00C96CFA"/>
    <w:rsid w:val="00C96E5A"/>
    <w:rsid w:val="00C96EB5"/>
    <w:rsid w:val="00CA00CE"/>
    <w:rsid w:val="00CA0257"/>
    <w:rsid w:val="00CA0917"/>
    <w:rsid w:val="00CA102B"/>
    <w:rsid w:val="00CA24C2"/>
    <w:rsid w:val="00CA283D"/>
    <w:rsid w:val="00CA29D1"/>
    <w:rsid w:val="00CA2DD6"/>
    <w:rsid w:val="00CA3247"/>
    <w:rsid w:val="00CA3752"/>
    <w:rsid w:val="00CA3999"/>
    <w:rsid w:val="00CA39C0"/>
    <w:rsid w:val="00CA4DFB"/>
    <w:rsid w:val="00CA5AD3"/>
    <w:rsid w:val="00CA62DD"/>
    <w:rsid w:val="00CA69BA"/>
    <w:rsid w:val="00CA7DE6"/>
    <w:rsid w:val="00CB0339"/>
    <w:rsid w:val="00CB0832"/>
    <w:rsid w:val="00CB0EEF"/>
    <w:rsid w:val="00CB110E"/>
    <w:rsid w:val="00CB225B"/>
    <w:rsid w:val="00CB2EF5"/>
    <w:rsid w:val="00CB3066"/>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436"/>
    <w:rsid w:val="00CC1A26"/>
    <w:rsid w:val="00CC1AF9"/>
    <w:rsid w:val="00CC20E0"/>
    <w:rsid w:val="00CC2818"/>
    <w:rsid w:val="00CC2F7A"/>
    <w:rsid w:val="00CC3A70"/>
    <w:rsid w:val="00CC4033"/>
    <w:rsid w:val="00CC40B8"/>
    <w:rsid w:val="00CC5444"/>
    <w:rsid w:val="00CC5631"/>
    <w:rsid w:val="00CC588F"/>
    <w:rsid w:val="00CC62A6"/>
    <w:rsid w:val="00CC675F"/>
    <w:rsid w:val="00CC676C"/>
    <w:rsid w:val="00CC764B"/>
    <w:rsid w:val="00CC7965"/>
    <w:rsid w:val="00CC7A11"/>
    <w:rsid w:val="00CD04A8"/>
    <w:rsid w:val="00CD051B"/>
    <w:rsid w:val="00CD1DB1"/>
    <w:rsid w:val="00CD22B5"/>
    <w:rsid w:val="00CD2441"/>
    <w:rsid w:val="00CD25E1"/>
    <w:rsid w:val="00CD367C"/>
    <w:rsid w:val="00CD454A"/>
    <w:rsid w:val="00CD4F54"/>
    <w:rsid w:val="00CD4FFE"/>
    <w:rsid w:val="00CD57FA"/>
    <w:rsid w:val="00CD5A6E"/>
    <w:rsid w:val="00CD711F"/>
    <w:rsid w:val="00CD74A7"/>
    <w:rsid w:val="00CD79B2"/>
    <w:rsid w:val="00CE0BFA"/>
    <w:rsid w:val="00CE157C"/>
    <w:rsid w:val="00CE1AF6"/>
    <w:rsid w:val="00CE2298"/>
    <w:rsid w:val="00CE3064"/>
    <w:rsid w:val="00CE39E4"/>
    <w:rsid w:val="00CE3BEB"/>
    <w:rsid w:val="00CE4282"/>
    <w:rsid w:val="00CE53FD"/>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1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1F66"/>
    <w:rsid w:val="00D12362"/>
    <w:rsid w:val="00D12A4F"/>
    <w:rsid w:val="00D12DE1"/>
    <w:rsid w:val="00D146C1"/>
    <w:rsid w:val="00D147F5"/>
    <w:rsid w:val="00D14C15"/>
    <w:rsid w:val="00D15CB3"/>
    <w:rsid w:val="00D15F51"/>
    <w:rsid w:val="00D16ED5"/>
    <w:rsid w:val="00D202B1"/>
    <w:rsid w:val="00D20662"/>
    <w:rsid w:val="00D21291"/>
    <w:rsid w:val="00D21C8A"/>
    <w:rsid w:val="00D2297E"/>
    <w:rsid w:val="00D22D69"/>
    <w:rsid w:val="00D22DE5"/>
    <w:rsid w:val="00D233BD"/>
    <w:rsid w:val="00D233D7"/>
    <w:rsid w:val="00D23CBB"/>
    <w:rsid w:val="00D25806"/>
    <w:rsid w:val="00D25E9D"/>
    <w:rsid w:val="00D25F1C"/>
    <w:rsid w:val="00D26712"/>
    <w:rsid w:val="00D26DE6"/>
    <w:rsid w:val="00D26EE7"/>
    <w:rsid w:val="00D30718"/>
    <w:rsid w:val="00D3190B"/>
    <w:rsid w:val="00D322FB"/>
    <w:rsid w:val="00D32475"/>
    <w:rsid w:val="00D32EF4"/>
    <w:rsid w:val="00D33F81"/>
    <w:rsid w:val="00D34850"/>
    <w:rsid w:val="00D35060"/>
    <w:rsid w:val="00D369D4"/>
    <w:rsid w:val="00D36AD7"/>
    <w:rsid w:val="00D373E9"/>
    <w:rsid w:val="00D37C61"/>
    <w:rsid w:val="00D403FF"/>
    <w:rsid w:val="00D404C4"/>
    <w:rsid w:val="00D4056D"/>
    <w:rsid w:val="00D40CE9"/>
    <w:rsid w:val="00D42115"/>
    <w:rsid w:val="00D42EFD"/>
    <w:rsid w:val="00D457D1"/>
    <w:rsid w:val="00D458AA"/>
    <w:rsid w:val="00D46338"/>
    <w:rsid w:val="00D46602"/>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6829"/>
    <w:rsid w:val="00D57158"/>
    <w:rsid w:val="00D572B2"/>
    <w:rsid w:val="00D57F53"/>
    <w:rsid w:val="00D60CAB"/>
    <w:rsid w:val="00D610FD"/>
    <w:rsid w:val="00D612AF"/>
    <w:rsid w:val="00D619F3"/>
    <w:rsid w:val="00D6247C"/>
    <w:rsid w:val="00D62A5B"/>
    <w:rsid w:val="00D62ADF"/>
    <w:rsid w:val="00D62B43"/>
    <w:rsid w:val="00D62ECD"/>
    <w:rsid w:val="00D63748"/>
    <w:rsid w:val="00D639F0"/>
    <w:rsid w:val="00D63C1B"/>
    <w:rsid w:val="00D63D76"/>
    <w:rsid w:val="00D644E8"/>
    <w:rsid w:val="00D64BFF"/>
    <w:rsid w:val="00D64DE1"/>
    <w:rsid w:val="00D64E3F"/>
    <w:rsid w:val="00D653D0"/>
    <w:rsid w:val="00D66485"/>
    <w:rsid w:val="00D6692A"/>
    <w:rsid w:val="00D66E55"/>
    <w:rsid w:val="00D674E9"/>
    <w:rsid w:val="00D6799A"/>
    <w:rsid w:val="00D7009C"/>
    <w:rsid w:val="00D70F17"/>
    <w:rsid w:val="00D712DA"/>
    <w:rsid w:val="00D716AE"/>
    <w:rsid w:val="00D719EF"/>
    <w:rsid w:val="00D72327"/>
    <w:rsid w:val="00D727E0"/>
    <w:rsid w:val="00D72B87"/>
    <w:rsid w:val="00D72C72"/>
    <w:rsid w:val="00D73187"/>
    <w:rsid w:val="00D73523"/>
    <w:rsid w:val="00D73A95"/>
    <w:rsid w:val="00D74160"/>
    <w:rsid w:val="00D74948"/>
    <w:rsid w:val="00D75D22"/>
    <w:rsid w:val="00D75DA5"/>
    <w:rsid w:val="00D76C58"/>
    <w:rsid w:val="00D76CF2"/>
    <w:rsid w:val="00D76E7C"/>
    <w:rsid w:val="00D80B40"/>
    <w:rsid w:val="00D80E7A"/>
    <w:rsid w:val="00D812AE"/>
    <w:rsid w:val="00D8155B"/>
    <w:rsid w:val="00D81E79"/>
    <w:rsid w:val="00D825A5"/>
    <w:rsid w:val="00D825B7"/>
    <w:rsid w:val="00D8290E"/>
    <w:rsid w:val="00D82AD1"/>
    <w:rsid w:val="00D82E6E"/>
    <w:rsid w:val="00D83040"/>
    <w:rsid w:val="00D8323B"/>
    <w:rsid w:val="00D83489"/>
    <w:rsid w:val="00D83D13"/>
    <w:rsid w:val="00D841AC"/>
    <w:rsid w:val="00D84DA9"/>
    <w:rsid w:val="00D852CF"/>
    <w:rsid w:val="00D8589D"/>
    <w:rsid w:val="00D85A81"/>
    <w:rsid w:val="00D86466"/>
    <w:rsid w:val="00D868E7"/>
    <w:rsid w:val="00D870E8"/>
    <w:rsid w:val="00D87423"/>
    <w:rsid w:val="00D87452"/>
    <w:rsid w:val="00D87485"/>
    <w:rsid w:val="00D87ACC"/>
    <w:rsid w:val="00D87B9C"/>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BA0"/>
    <w:rsid w:val="00DA2541"/>
    <w:rsid w:val="00DA2FD5"/>
    <w:rsid w:val="00DA3F36"/>
    <w:rsid w:val="00DA4838"/>
    <w:rsid w:val="00DA4989"/>
    <w:rsid w:val="00DA5721"/>
    <w:rsid w:val="00DA6173"/>
    <w:rsid w:val="00DA7477"/>
    <w:rsid w:val="00DA7573"/>
    <w:rsid w:val="00DA7BD4"/>
    <w:rsid w:val="00DB0191"/>
    <w:rsid w:val="00DB0359"/>
    <w:rsid w:val="00DB0EF6"/>
    <w:rsid w:val="00DB0F8A"/>
    <w:rsid w:val="00DB1AC0"/>
    <w:rsid w:val="00DB26A8"/>
    <w:rsid w:val="00DB27CF"/>
    <w:rsid w:val="00DB324C"/>
    <w:rsid w:val="00DB3FD3"/>
    <w:rsid w:val="00DB5F2A"/>
    <w:rsid w:val="00DB6F45"/>
    <w:rsid w:val="00DB72B7"/>
    <w:rsid w:val="00DB7546"/>
    <w:rsid w:val="00DC000E"/>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6BB"/>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28B5"/>
    <w:rsid w:val="00DD2D63"/>
    <w:rsid w:val="00DD4537"/>
    <w:rsid w:val="00DD4556"/>
    <w:rsid w:val="00DD4717"/>
    <w:rsid w:val="00DD4F74"/>
    <w:rsid w:val="00DD531F"/>
    <w:rsid w:val="00DD556C"/>
    <w:rsid w:val="00DD5737"/>
    <w:rsid w:val="00DD5E81"/>
    <w:rsid w:val="00DD6C46"/>
    <w:rsid w:val="00DD6C7A"/>
    <w:rsid w:val="00DD6F44"/>
    <w:rsid w:val="00DD7CCA"/>
    <w:rsid w:val="00DE016A"/>
    <w:rsid w:val="00DE0BDE"/>
    <w:rsid w:val="00DE10CF"/>
    <w:rsid w:val="00DE1270"/>
    <w:rsid w:val="00DE1E1E"/>
    <w:rsid w:val="00DE223E"/>
    <w:rsid w:val="00DE2D33"/>
    <w:rsid w:val="00DE34EB"/>
    <w:rsid w:val="00DE3592"/>
    <w:rsid w:val="00DE3E78"/>
    <w:rsid w:val="00DE41F8"/>
    <w:rsid w:val="00DE4B9D"/>
    <w:rsid w:val="00DE4D0E"/>
    <w:rsid w:val="00DE4F57"/>
    <w:rsid w:val="00DE50EA"/>
    <w:rsid w:val="00DE545C"/>
    <w:rsid w:val="00DE5C9F"/>
    <w:rsid w:val="00DE734E"/>
    <w:rsid w:val="00DE7887"/>
    <w:rsid w:val="00DE7BF8"/>
    <w:rsid w:val="00DF091C"/>
    <w:rsid w:val="00DF0DC3"/>
    <w:rsid w:val="00DF14F9"/>
    <w:rsid w:val="00DF1C2D"/>
    <w:rsid w:val="00DF1FAE"/>
    <w:rsid w:val="00DF26A0"/>
    <w:rsid w:val="00DF2AD9"/>
    <w:rsid w:val="00DF3B78"/>
    <w:rsid w:val="00DF54D0"/>
    <w:rsid w:val="00DF580C"/>
    <w:rsid w:val="00DF5C1A"/>
    <w:rsid w:val="00DF6BCB"/>
    <w:rsid w:val="00DF6D45"/>
    <w:rsid w:val="00DF7042"/>
    <w:rsid w:val="00DF78FD"/>
    <w:rsid w:val="00DF7EFE"/>
    <w:rsid w:val="00E00E15"/>
    <w:rsid w:val="00E00F63"/>
    <w:rsid w:val="00E01210"/>
    <w:rsid w:val="00E01D50"/>
    <w:rsid w:val="00E02476"/>
    <w:rsid w:val="00E02664"/>
    <w:rsid w:val="00E02933"/>
    <w:rsid w:val="00E02C4D"/>
    <w:rsid w:val="00E031A5"/>
    <w:rsid w:val="00E0341B"/>
    <w:rsid w:val="00E0348F"/>
    <w:rsid w:val="00E035A6"/>
    <w:rsid w:val="00E03720"/>
    <w:rsid w:val="00E038F5"/>
    <w:rsid w:val="00E03D67"/>
    <w:rsid w:val="00E04510"/>
    <w:rsid w:val="00E04784"/>
    <w:rsid w:val="00E04F7D"/>
    <w:rsid w:val="00E053B8"/>
    <w:rsid w:val="00E05569"/>
    <w:rsid w:val="00E05A6C"/>
    <w:rsid w:val="00E05F59"/>
    <w:rsid w:val="00E0655D"/>
    <w:rsid w:val="00E06B70"/>
    <w:rsid w:val="00E07D9C"/>
    <w:rsid w:val="00E1024A"/>
    <w:rsid w:val="00E10B17"/>
    <w:rsid w:val="00E10B67"/>
    <w:rsid w:val="00E12742"/>
    <w:rsid w:val="00E12AB9"/>
    <w:rsid w:val="00E12B67"/>
    <w:rsid w:val="00E141D3"/>
    <w:rsid w:val="00E14905"/>
    <w:rsid w:val="00E14941"/>
    <w:rsid w:val="00E1526B"/>
    <w:rsid w:val="00E1534B"/>
    <w:rsid w:val="00E15408"/>
    <w:rsid w:val="00E15743"/>
    <w:rsid w:val="00E15C52"/>
    <w:rsid w:val="00E15EDA"/>
    <w:rsid w:val="00E15F0B"/>
    <w:rsid w:val="00E160E8"/>
    <w:rsid w:val="00E16199"/>
    <w:rsid w:val="00E16311"/>
    <w:rsid w:val="00E1702C"/>
    <w:rsid w:val="00E178C6"/>
    <w:rsid w:val="00E20CC5"/>
    <w:rsid w:val="00E21ACA"/>
    <w:rsid w:val="00E22B80"/>
    <w:rsid w:val="00E22C0E"/>
    <w:rsid w:val="00E22CFF"/>
    <w:rsid w:val="00E22E9E"/>
    <w:rsid w:val="00E231CD"/>
    <w:rsid w:val="00E231E1"/>
    <w:rsid w:val="00E23230"/>
    <w:rsid w:val="00E23888"/>
    <w:rsid w:val="00E23B9C"/>
    <w:rsid w:val="00E23CE3"/>
    <w:rsid w:val="00E23CF7"/>
    <w:rsid w:val="00E23E76"/>
    <w:rsid w:val="00E249DB"/>
    <w:rsid w:val="00E25263"/>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207"/>
    <w:rsid w:val="00E37F0C"/>
    <w:rsid w:val="00E40ADF"/>
    <w:rsid w:val="00E40DDD"/>
    <w:rsid w:val="00E418E3"/>
    <w:rsid w:val="00E423DE"/>
    <w:rsid w:val="00E42F07"/>
    <w:rsid w:val="00E4370F"/>
    <w:rsid w:val="00E4441D"/>
    <w:rsid w:val="00E453AB"/>
    <w:rsid w:val="00E459CB"/>
    <w:rsid w:val="00E45BAC"/>
    <w:rsid w:val="00E462E6"/>
    <w:rsid w:val="00E463A0"/>
    <w:rsid w:val="00E47839"/>
    <w:rsid w:val="00E47C68"/>
    <w:rsid w:val="00E512BF"/>
    <w:rsid w:val="00E51CDE"/>
    <w:rsid w:val="00E5210B"/>
    <w:rsid w:val="00E529F4"/>
    <w:rsid w:val="00E53631"/>
    <w:rsid w:val="00E5388F"/>
    <w:rsid w:val="00E54239"/>
    <w:rsid w:val="00E54272"/>
    <w:rsid w:val="00E542BC"/>
    <w:rsid w:val="00E54521"/>
    <w:rsid w:val="00E54617"/>
    <w:rsid w:val="00E5484B"/>
    <w:rsid w:val="00E56023"/>
    <w:rsid w:val="00E56D6E"/>
    <w:rsid w:val="00E56FEF"/>
    <w:rsid w:val="00E577F9"/>
    <w:rsid w:val="00E57B9B"/>
    <w:rsid w:val="00E57FB5"/>
    <w:rsid w:val="00E60324"/>
    <w:rsid w:val="00E6037A"/>
    <w:rsid w:val="00E60F14"/>
    <w:rsid w:val="00E61B23"/>
    <w:rsid w:val="00E625BE"/>
    <w:rsid w:val="00E6284B"/>
    <w:rsid w:val="00E62D07"/>
    <w:rsid w:val="00E62DF6"/>
    <w:rsid w:val="00E63A22"/>
    <w:rsid w:val="00E63A55"/>
    <w:rsid w:val="00E63B8F"/>
    <w:rsid w:val="00E6543F"/>
    <w:rsid w:val="00E661C0"/>
    <w:rsid w:val="00E663F5"/>
    <w:rsid w:val="00E66E97"/>
    <w:rsid w:val="00E70BD6"/>
    <w:rsid w:val="00E71305"/>
    <w:rsid w:val="00E72383"/>
    <w:rsid w:val="00E724D2"/>
    <w:rsid w:val="00E72D9F"/>
    <w:rsid w:val="00E735AA"/>
    <w:rsid w:val="00E7377F"/>
    <w:rsid w:val="00E73C41"/>
    <w:rsid w:val="00E74933"/>
    <w:rsid w:val="00E74EDC"/>
    <w:rsid w:val="00E75737"/>
    <w:rsid w:val="00E75875"/>
    <w:rsid w:val="00E75886"/>
    <w:rsid w:val="00E758F3"/>
    <w:rsid w:val="00E75D6E"/>
    <w:rsid w:val="00E75DEF"/>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9C6"/>
    <w:rsid w:val="00E85E56"/>
    <w:rsid w:val="00E860DD"/>
    <w:rsid w:val="00E86D46"/>
    <w:rsid w:val="00E8713D"/>
    <w:rsid w:val="00E87969"/>
    <w:rsid w:val="00E90329"/>
    <w:rsid w:val="00E910D5"/>
    <w:rsid w:val="00E922C4"/>
    <w:rsid w:val="00E943AE"/>
    <w:rsid w:val="00E947B0"/>
    <w:rsid w:val="00E95D82"/>
    <w:rsid w:val="00E95F21"/>
    <w:rsid w:val="00E96273"/>
    <w:rsid w:val="00E96E97"/>
    <w:rsid w:val="00E97D49"/>
    <w:rsid w:val="00EA0251"/>
    <w:rsid w:val="00EA102E"/>
    <w:rsid w:val="00EA1065"/>
    <w:rsid w:val="00EA1434"/>
    <w:rsid w:val="00EA34BF"/>
    <w:rsid w:val="00EA3C3E"/>
    <w:rsid w:val="00EA4694"/>
    <w:rsid w:val="00EA48D3"/>
    <w:rsid w:val="00EA546B"/>
    <w:rsid w:val="00EA57C5"/>
    <w:rsid w:val="00EA5D7E"/>
    <w:rsid w:val="00EA5F31"/>
    <w:rsid w:val="00EA5F92"/>
    <w:rsid w:val="00EA64B4"/>
    <w:rsid w:val="00EA65F1"/>
    <w:rsid w:val="00EA6665"/>
    <w:rsid w:val="00EA68AD"/>
    <w:rsid w:val="00EA6935"/>
    <w:rsid w:val="00EA6967"/>
    <w:rsid w:val="00EA6F44"/>
    <w:rsid w:val="00EA7613"/>
    <w:rsid w:val="00EA793B"/>
    <w:rsid w:val="00EA7A7E"/>
    <w:rsid w:val="00EB05DA"/>
    <w:rsid w:val="00EB190F"/>
    <w:rsid w:val="00EB235B"/>
    <w:rsid w:val="00EB31A3"/>
    <w:rsid w:val="00EB325B"/>
    <w:rsid w:val="00EB3E22"/>
    <w:rsid w:val="00EB693B"/>
    <w:rsid w:val="00EB7305"/>
    <w:rsid w:val="00EB7BA9"/>
    <w:rsid w:val="00EB7D75"/>
    <w:rsid w:val="00EC0B20"/>
    <w:rsid w:val="00EC0EE7"/>
    <w:rsid w:val="00EC1C3A"/>
    <w:rsid w:val="00EC1F51"/>
    <w:rsid w:val="00EC2B1D"/>
    <w:rsid w:val="00EC3CBE"/>
    <w:rsid w:val="00EC4084"/>
    <w:rsid w:val="00EC4233"/>
    <w:rsid w:val="00EC4544"/>
    <w:rsid w:val="00EC4A85"/>
    <w:rsid w:val="00EC57B2"/>
    <w:rsid w:val="00EC58F4"/>
    <w:rsid w:val="00EC61EB"/>
    <w:rsid w:val="00EC650B"/>
    <w:rsid w:val="00EC7808"/>
    <w:rsid w:val="00EC7BFA"/>
    <w:rsid w:val="00ED042E"/>
    <w:rsid w:val="00ED1295"/>
    <w:rsid w:val="00ED2725"/>
    <w:rsid w:val="00ED34D1"/>
    <w:rsid w:val="00ED367F"/>
    <w:rsid w:val="00ED3D0C"/>
    <w:rsid w:val="00ED4206"/>
    <w:rsid w:val="00ED4605"/>
    <w:rsid w:val="00ED58A2"/>
    <w:rsid w:val="00ED58C3"/>
    <w:rsid w:val="00ED5C71"/>
    <w:rsid w:val="00ED5EEE"/>
    <w:rsid w:val="00ED6330"/>
    <w:rsid w:val="00ED667C"/>
    <w:rsid w:val="00ED7966"/>
    <w:rsid w:val="00ED7D74"/>
    <w:rsid w:val="00EE01CC"/>
    <w:rsid w:val="00EE04EE"/>
    <w:rsid w:val="00EE0F33"/>
    <w:rsid w:val="00EE1760"/>
    <w:rsid w:val="00EE287D"/>
    <w:rsid w:val="00EE3B32"/>
    <w:rsid w:val="00EE3CFF"/>
    <w:rsid w:val="00EE3F39"/>
    <w:rsid w:val="00EE414C"/>
    <w:rsid w:val="00EE44FE"/>
    <w:rsid w:val="00EE4C72"/>
    <w:rsid w:val="00EE5406"/>
    <w:rsid w:val="00EE5747"/>
    <w:rsid w:val="00EE5BE0"/>
    <w:rsid w:val="00EE5E21"/>
    <w:rsid w:val="00EE5EF8"/>
    <w:rsid w:val="00EE6964"/>
    <w:rsid w:val="00EE6A1D"/>
    <w:rsid w:val="00EE6D18"/>
    <w:rsid w:val="00EE7E7A"/>
    <w:rsid w:val="00EF01D2"/>
    <w:rsid w:val="00EF0333"/>
    <w:rsid w:val="00EF223B"/>
    <w:rsid w:val="00EF29DE"/>
    <w:rsid w:val="00EF2DCA"/>
    <w:rsid w:val="00EF3978"/>
    <w:rsid w:val="00EF3AAC"/>
    <w:rsid w:val="00EF450F"/>
    <w:rsid w:val="00EF4D42"/>
    <w:rsid w:val="00EF4FD1"/>
    <w:rsid w:val="00EF5318"/>
    <w:rsid w:val="00EF708A"/>
    <w:rsid w:val="00EF72C3"/>
    <w:rsid w:val="00EF79CE"/>
    <w:rsid w:val="00F00152"/>
    <w:rsid w:val="00F00352"/>
    <w:rsid w:val="00F00B1B"/>
    <w:rsid w:val="00F00E37"/>
    <w:rsid w:val="00F010EE"/>
    <w:rsid w:val="00F01383"/>
    <w:rsid w:val="00F01568"/>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1DD"/>
    <w:rsid w:val="00F13433"/>
    <w:rsid w:val="00F134FC"/>
    <w:rsid w:val="00F1350E"/>
    <w:rsid w:val="00F14419"/>
    <w:rsid w:val="00F1470E"/>
    <w:rsid w:val="00F147A5"/>
    <w:rsid w:val="00F14AA7"/>
    <w:rsid w:val="00F15884"/>
    <w:rsid w:val="00F15B8E"/>
    <w:rsid w:val="00F16665"/>
    <w:rsid w:val="00F16FB0"/>
    <w:rsid w:val="00F1733B"/>
    <w:rsid w:val="00F17474"/>
    <w:rsid w:val="00F177F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42E"/>
    <w:rsid w:val="00F3769D"/>
    <w:rsid w:val="00F404F4"/>
    <w:rsid w:val="00F4143E"/>
    <w:rsid w:val="00F41CC5"/>
    <w:rsid w:val="00F41D25"/>
    <w:rsid w:val="00F423C2"/>
    <w:rsid w:val="00F42903"/>
    <w:rsid w:val="00F43220"/>
    <w:rsid w:val="00F433F8"/>
    <w:rsid w:val="00F433FE"/>
    <w:rsid w:val="00F43627"/>
    <w:rsid w:val="00F43781"/>
    <w:rsid w:val="00F439B8"/>
    <w:rsid w:val="00F43A82"/>
    <w:rsid w:val="00F43D9E"/>
    <w:rsid w:val="00F4463C"/>
    <w:rsid w:val="00F446BE"/>
    <w:rsid w:val="00F473A5"/>
    <w:rsid w:val="00F473F3"/>
    <w:rsid w:val="00F474B8"/>
    <w:rsid w:val="00F478CA"/>
    <w:rsid w:val="00F47CE2"/>
    <w:rsid w:val="00F501F3"/>
    <w:rsid w:val="00F50A98"/>
    <w:rsid w:val="00F50E5F"/>
    <w:rsid w:val="00F50F68"/>
    <w:rsid w:val="00F51460"/>
    <w:rsid w:val="00F51667"/>
    <w:rsid w:val="00F521DC"/>
    <w:rsid w:val="00F53199"/>
    <w:rsid w:val="00F541A1"/>
    <w:rsid w:val="00F54B09"/>
    <w:rsid w:val="00F54BEA"/>
    <w:rsid w:val="00F54E8A"/>
    <w:rsid w:val="00F55649"/>
    <w:rsid w:val="00F559A8"/>
    <w:rsid w:val="00F55C21"/>
    <w:rsid w:val="00F55E5F"/>
    <w:rsid w:val="00F55F6D"/>
    <w:rsid w:val="00F5736B"/>
    <w:rsid w:val="00F57880"/>
    <w:rsid w:val="00F608AB"/>
    <w:rsid w:val="00F60BE7"/>
    <w:rsid w:val="00F6159C"/>
    <w:rsid w:val="00F61714"/>
    <w:rsid w:val="00F61F4A"/>
    <w:rsid w:val="00F6238F"/>
    <w:rsid w:val="00F62FC8"/>
    <w:rsid w:val="00F63E59"/>
    <w:rsid w:val="00F64BE0"/>
    <w:rsid w:val="00F65B68"/>
    <w:rsid w:val="00F667DB"/>
    <w:rsid w:val="00F675B3"/>
    <w:rsid w:val="00F67846"/>
    <w:rsid w:val="00F67B42"/>
    <w:rsid w:val="00F70B72"/>
    <w:rsid w:val="00F70DEF"/>
    <w:rsid w:val="00F70EA3"/>
    <w:rsid w:val="00F71398"/>
    <w:rsid w:val="00F7294C"/>
    <w:rsid w:val="00F72C5F"/>
    <w:rsid w:val="00F72E26"/>
    <w:rsid w:val="00F73549"/>
    <w:rsid w:val="00F75782"/>
    <w:rsid w:val="00F75CB8"/>
    <w:rsid w:val="00F77F8C"/>
    <w:rsid w:val="00F80C1D"/>
    <w:rsid w:val="00F81130"/>
    <w:rsid w:val="00F818F7"/>
    <w:rsid w:val="00F82737"/>
    <w:rsid w:val="00F8325D"/>
    <w:rsid w:val="00F832A9"/>
    <w:rsid w:val="00F832B0"/>
    <w:rsid w:val="00F83307"/>
    <w:rsid w:val="00F833A5"/>
    <w:rsid w:val="00F83AC0"/>
    <w:rsid w:val="00F844D3"/>
    <w:rsid w:val="00F84629"/>
    <w:rsid w:val="00F84B71"/>
    <w:rsid w:val="00F84F0E"/>
    <w:rsid w:val="00F84F1E"/>
    <w:rsid w:val="00F8519E"/>
    <w:rsid w:val="00F85FF5"/>
    <w:rsid w:val="00F86BB4"/>
    <w:rsid w:val="00F870F5"/>
    <w:rsid w:val="00F902D2"/>
    <w:rsid w:val="00F90B12"/>
    <w:rsid w:val="00F90CBD"/>
    <w:rsid w:val="00F9109E"/>
    <w:rsid w:val="00F91726"/>
    <w:rsid w:val="00F9177E"/>
    <w:rsid w:val="00F919B7"/>
    <w:rsid w:val="00F91FDF"/>
    <w:rsid w:val="00F92AA1"/>
    <w:rsid w:val="00F92FDC"/>
    <w:rsid w:val="00F931D2"/>
    <w:rsid w:val="00F93431"/>
    <w:rsid w:val="00F93A4A"/>
    <w:rsid w:val="00F93D27"/>
    <w:rsid w:val="00F95DD6"/>
    <w:rsid w:val="00F96370"/>
    <w:rsid w:val="00F97940"/>
    <w:rsid w:val="00F97BA3"/>
    <w:rsid w:val="00F97EA2"/>
    <w:rsid w:val="00F97F0D"/>
    <w:rsid w:val="00FA05E0"/>
    <w:rsid w:val="00FA0B0A"/>
    <w:rsid w:val="00FA121C"/>
    <w:rsid w:val="00FA1407"/>
    <w:rsid w:val="00FA17E8"/>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6F92"/>
    <w:rsid w:val="00FA7BB5"/>
    <w:rsid w:val="00FA7C85"/>
    <w:rsid w:val="00FB0090"/>
    <w:rsid w:val="00FB12A1"/>
    <w:rsid w:val="00FB12D8"/>
    <w:rsid w:val="00FB176A"/>
    <w:rsid w:val="00FB1CDC"/>
    <w:rsid w:val="00FB238A"/>
    <w:rsid w:val="00FB2446"/>
    <w:rsid w:val="00FB2C81"/>
    <w:rsid w:val="00FB3BC4"/>
    <w:rsid w:val="00FB3F9C"/>
    <w:rsid w:val="00FB3FDE"/>
    <w:rsid w:val="00FB4676"/>
    <w:rsid w:val="00FB5552"/>
    <w:rsid w:val="00FB5789"/>
    <w:rsid w:val="00FB5F3A"/>
    <w:rsid w:val="00FB621E"/>
    <w:rsid w:val="00FB6AA9"/>
    <w:rsid w:val="00FB6AD4"/>
    <w:rsid w:val="00FB7F22"/>
    <w:rsid w:val="00FC00F3"/>
    <w:rsid w:val="00FC0A33"/>
    <w:rsid w:val="00FC1416"/>
    <w:rsid w:val="00FC148E"/>
    <w:rsid w:val="00FC14B2"/>
    <w:rsid w:val="00FC1823"/>
    <w:rsid w:val="00FC2198"/>
    <w:rsid w:val="00FC26A4"/>
    <w:rsid w:val="00FC29FE"/>
    <w:rsid w:val="00FC2C93"/>
    <w:rsid w:val="00FC325A"/>
    <w:rsid w:val="00FC33ED"/>
    <w:rsid w:val="00FC43AD"/>
    <w:rsid w:val="00FC46AE"/>
    <w:rsid w:val="00FC4A04"/>
    <w:rsid w:val="00FC5876"/>
    <w:rsid w:val="00FC62F5"/>
    <w:rsid w:val="00FC731E"/>
    <w:rsid w:val="00FC7A7D"/>
    <w:rsid w:val="00FD035A"/>
    <w:rsid w:val="00FD0659"/>
    <w:rsid w:val="00FD19F1"/>
    <w:rsid w:val="00FD1A7E"/>
    <w:rsid w:val="00FD2564"/>
    <w:rsid w:val="00FD2CC3"/>
    <w:rsid w:val="00FD31BF"/>
    <w:rsid w:val="00FD3CC7"/>
    <w:rsid w:val="00FD4148"/>
    <w:rsid w:val="00FD4D5B"/>
    <w:rsid w:val="00FD6453"/>
    <w:rsid w:val="00FD67FD"/>
    <w:rsid w:val="00FD714A"/>
    <w:rsid w:val="00FD7CB2"/>
    <w:rsid w:val="00FD7D46"/>
    <w:rsid w:val="00FD7D8B"/>
    <w:rsid w:val="00FE0AF2"/>
    <w:rsid w:val="00FE1C47"/>
    <w:rsid w:val="00FE22DD"/>
    <w:rsid w:val="00FE2CFB"/>
    <w:rsid w:val="00FE3961"/>
    <w:rsid w:val="00FE4A60"/>
    <w:rsid w:val="00FE4E6C"/>
    <w:rsid w:val="00FE51F1"/>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3C9"/>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rules v:ext="edit">
        <o:r id="V:Rule9" type="connector" idref="#Straight Arrow Connector 21"/>
        <o:r id="V:Rule10" type="connector" idref="#Straight Arrow Connector 44"/>
        <o:r id="V:Rule11" type="connector" idref="#Straight Connector 24"/>
        <o:r id="V:Rule12" type="connector" idref="#Straight Arrow Connector 41"/>
        <o:r id="V:Rule13" type="connector" idref="#Straight Arrow Connector 38"/>
        <o:r id="V:Rule14" type="connector" idref="#Straight Arrow Connector 42"/>
        <o:r id="V:Rule15" type="connector" idref="#Straight Arrow Connector 40"/>
        <o:r id="V:Rule16" type="connector" idref="#Straight Arrow Connector 39"/>
        <o:r id="V:Rule17" type="connector" idref="#Straight Arrow Connector 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header" w:uiPriority="0" w:unhideWhenUsed="1"/>
    <w:lsdException w:name="footer" w:uiPriority="0" w:unhideWhenUsed="1"/>
    <w:lsdException w:name="caption" w:uiPriority="35" w:unhideWhenUsed="1" w:qFormat="1"/>
    <w:lsdException w:name="table of figures" w:unhideWhenUsed="1"/>
    <w:lsdException w:name="footnote reference" w:uiPriority="0" w:unhideWhenUsed="1"/>
    <w:lsdException w:name="annotation reference" w:unhideWhenUsed="1"/>
    <w:lsdException w:name="page number" w:uiPriority="0" w:unhideWhenUsed="1"/>
    <w:lsdException w:name="endnote reference" w:unhideWhenUsed="1"/>
    <w:lsdException w:name="endnote text" w:unhideWhenUsed="1"/>
    <w:lsdException w:name="table of authorities" w:unhideWhenUsed="1"/>
    <w:lsdException w:name="toa heading" w:unhideWhenUsed="1"/>
    <w:lsdException w:name="Title" w:semiHidden="0" w:uiPriority="0"/>
    <w:lsdException w:name="Signature" w:unhideWhenUsed="1"/>
    <w:lsdException w:name="Default Paragraph Font" w:uiPriority="1" w:unhideWhenUsed="1"/>
    <w:lsdException w:name="Body Text" w:uiPriority="0" w:unhideWhenUsed="1" w:qFormat="1"/>
    <w:lsdException w:name="Subtitle" w:semiHidden="0" w:uiPriority="0"/>
    <w:lsdException w:name="Salutation" w:unhideWhenUsed="1"/>
    <w:lsdException w:name="Note Heading" w:unhideWhenUsed="1"/>
    <w:lsdException w:name="Hyperlink" w:unhideWhenUsed="1" w:qFormat="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1820A3"/>
    <w:pPr>
      <w:numPr>
        <w:numId w:val="2"/>
      </w:numPr>
      <w:tabs>
        <w:tab w:val="left" w:pos="680"/>
      </w:tabs>
      <w:spacing w:before="0"/>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6629E4"/>
    <w:pPr>
      <w:numPr>
        <w:numId w:val="3"/>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qFormat/>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qFormat/>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qFormat/>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6629E4"/>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1"/>
      </w:numPr>
    </w:pPr>
  </w:style>
  <w:style w:type="numbering" w:customStyle="1" w:styleId="Bullets">
    <w:name w:val="Bullets"/>
    <w:uiPriority w:val="99"/>
    <w:rsid w:val="00B07CE9"/>
    <w:pPr>
      <w:numPr>
        <w:numId w:val="12"/>
      </w:numPr>
    </w:pPr>
  </w:style>
  <w:style w:type="numbering" w:customStyle="1" w:styleId="Style2">
    <w:name w:val="Style2"/>
    <w:uiPriority w:val="99"/>
    <w:rsid w:val="008E0688"/>
    <w:pPr>
      <w:numPr>
        <w:numId w:val="13"/>
      </w:numPr>
    </w:pPr>
  </w:style>
  <w:style w:type="numbering" w:customStyle="1" w:styleId="Bulletss">
    <w:name w:val="Bulletss"/>
    <w:uiPriority w:val="99"/>
    <w:rsid w:val="00602FF4"/>
    <w:pPr>
      <w:numPr>
        <w:numId w:val="14"/>
      </w:numPr>
    </w:pPr>
  </w:style>
  <w:style w:type="paragraph" w:customStyle="1" w:styleId="Greenbullet-casestudytables">
    <w:name w:val="Green bullet - case study tables"/>
    <w:basedOn w:val="Bullet"/>
    <w:uiPriority w:val="1"/>
    <w:rsid w:val="001A1CED"/>
    <w:pPr>
      <w:numPr>
        <w:numId w:val="15"/>
      </w:numPr>
      <w:tabs>
        <w:tab w:val="clear" w:pos="397"/>
      </w:tabs>
      <w:ind w:right="284"/>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uiPriority w:val="1"/>
    <w:rsid w:val="00527473"/>
    <w:pPr>
      <w:keepNext/>
      <w:spacing w:before="240" w:after="0"/>
    </w:pPr>
    <w:rPr>
      <w:rFonts w:eastAsia="Times New Roman"/>
      <w:b/>
    </w:rPr>
  </w:style>
  <w:style w:type="paragraph" w:styleId="TOCHeading">
    <w:name w:val="TOC Heading"/>
    <w:basedOn w:val="Heading1"/>
    <w:next w:val="Normal"/>
    <w:uiPriority w:val="39"/>
    <w:semiHidden/>
    <w:unhideWhenUsed/>
    <w:qFormat/>
    <w:rsid w:val="006A4B4A"/>
    <w:pPr>
      <w:keepLines/>
      <w:tabs>
        <w:tab w:val="clear" w:pos="851"/>
      </w:tabs>
      <w:spacing w:before="480" w:after="0" w:line="276" w:lineRule="auto"/>
      <w:outlineLvl w:val="9"/>
    </w:pPr>
    <w:rPr>
      <w:rFonts w:asciiTheme="majorHAnsi" w:hAnsiTheme="majorHAnsi"/>
      <w:color w:val="153F50" w:themeColor="accent1" w:themeShade="BF"/>
      <w:sz w:val="28"/>
      <w:lang w:val="en-US" w:eastAsia="ja-JP"/>
    </w:rPr>
  </w:style>
  <w:style w:type="paragraph" w:styleId="CommentText">
    <w:name w:val="annotation text"/>
    <w:basedOn w:val="Normal"/>
    <w:link w:val="CommentTextChar"/>
    <w:uiPriority w:val="99"/>
    <w:semiHidden/>
    <w:rsid w:val="00A92656"/>
    <w:pPr>
      <w:spacing w:line="240" w:lineRule="auto"/>
    </w:pPr>
    <w:rPr>
      <w:sz w:val="20"/>
      <w:szCs w:val="20"/>
    </w:rPr>
  </w:style>
  <w:style w:type="character" w:customStyle="1" w:styleId="CommentTextChar">
    <w:name w:val="Comment Text Char"/>
    <w:basedOn w:val="DefaultParagraphFont"/>
    <w:link w:val="CommentText"/>
    <w:uiPriority w:val="99"/>
    <w:semiHidden/>
    <w:rsid w:val="00A92656"/>
    <w:rPr>
      <w:rFonts w:ascii="Calibri" w:eastAsiaTheme="minorEastAsia" w:hAnsi="Calibri"/>
      <w:sz w:val="20"/>
      <w:szCs w:val="20"/>
      <w:lang w:eastAsia="en-NZ"/>
    </w:rPr>
  </w:style>
  <w:style w:type="paragraph" w:styleId="NormalWeb">
    <w:name w:val="Normal (Web)"/>
    <w:basedOn w:val="Normal"/>
    <w:uiPriority w:val="99"/>
    <w:semiHidden/>
    <w:unhideWhenUsed/>
    <w:rsid w:val="00286945"/>
    <w:pPr>
      <w:spacing w:before="100" w:beforeAutospacing="1" w:after="100" w:afterAutospacing="1" w:line="240" w:lineRule="auto"/>
      <w:jc w:val="left"/>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11"/>
      </w:numPr>
    </w:pPr>
  </w:style>
  <w:style w:type="numbering" w:customStyle="1" w:styleId="Heading2Char">
    <w:name w:val="Bullets"/>
    <w:pPr>
      <w:numPr>
        <w:numId w:val="12"/>
      </w:numPr>
    </w:pPr>
  </w:style>
  <w:style w:type="numbering" w:customStyle="1" w:styleId="Heading3Char">
    <w:name w:val="Bulletss"/>
    <w:pPr>
      <w:numPr>
        <w:numId w:val="14"/>
      </w:numPr>
    </w:pPr>
  </w:style>
  <w:style w:type="numbering" w:customStyle="1" w:styleId="Heading4Char">
    <w:name w:val="Style2"/>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12892238">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7426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hyperlink" Target="mailto:slvconsultation@mfe.govt.nz"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footer" Target="footer3.xml"/><Relationship Id="rId25" Type="http://schemas.openxmlformats.org/officeDocument/2006/relationships/hyperlink" Target="http://www.mfe.govt.nz/consultation/proposed-regulation-jettisoned-material-space-launch-vehicles-new-zealand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mfe.govt.nz/consultation/proposed-regulation-jettisoned-material-space-launch-vehicles-new-zealands"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mfe.govt.nz/publications/marine/marine-ecological-risk-assessment-cumulative-impact-electron-rocket-launches"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www.mfe.govt.nz/publications/marine/marine-ecological-risk-assessment-cumulative-impact-electron-rocket-launches" TargetMode="External"/><Relationship Id="rId27" Type="http://schemas.openxmlformats.org/officeDocument/2006/relationships/hyperlink" Target="mailto:slvconsultation@mfe.govt.nz"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irlingl\AppData\Roaming\OpenText\OTEdit\EC_TEPUNA\c7826081\2016%2010%2008%20Draft%20formatted%20discussion%20document.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CB56E-5677-46A9-B313-0EA56334A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10 08 Draft formatted discussion document</Template>
  <TotalTime>0</TotalTime>
  <Pages>37</Pages>
  <Words>10108</Words>
  <Characters>57621</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2016-08-22T23:10:00Z</dcterms:created>
  <dcterms:modified xsi:type="dcterms:W3CDTF">2016-08-26T01:46:00Z</dcterms:modified>
</cp:coreProperties>
</file>