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EC75F" w14:textId="13604F3E" w:rsidR="003C6F6B" w:rsidRPr="003C6F6B" w:rsidRDefault="00892357" w:rsidP="003C6F6B">
      <w:pPr>
        <w:pStyle w:val="Reporttitle"/>
      </w:pPr>
      <w:bookmarkStart w:id="0" w:name="_GoBack"/>
      <w:bookmarkEnd w:id="0"/>
      <w:r>
        <w:t xml:space="preserve">Options for Estimating Effects of Proposed </w:t>
      </w:r>
      <w:r w:rsidR="00721BC7">
        <w:t xml:space="preserve">Freshwater </w:t>
      </w:r>
      <w:r>
        <w:t xml:space="preserve">Water </w:t>
      </w:r>
      <w:r w:rsidR="00562284">
        <w:t>P</w:t>
      </w:r>
      <w:r>
        <w:t>olicies on M</w:t>
      </w:r>
      <w:r w:rsidR="00721BC7">
        <w:t>ā</w:t>
      </w:r>
      <w:r>
        <w:t>ori Land</w:t>
      </w:r>
      <w:r w:rsidR="00562284">
        <w:t xml:space="preserve"> Use Potential</w:t>
      </w:r>
      <w:r w:rsidR="00ED07A7">
        <w:t xml:space="preserve"> </w:t>
      </w:r>
    </w:p>
    <w:p w14:paraId="2DA357FC" w14:textId="56BA6C96" w:rsidR="00E03611" w:rsidRPr="00122906" w:rsidRDefault="00562284" w:rsidP="00122906">
      <w:pPr>
        <w:pStyle w:val="Title"/>
      </w:pPr>
      <w:r>
        <w:br/>
      </w:r>
      <w:r w:rsidR="004A460A">
        <w:t xml:space="preserve">for </w:t>
      </w:r>
      <w:r w:rsidR="00B9045A">
        <w:t xml:space="preserve">Ministry </w:t>
      </w:r>
      <w:r w:rsidR="00892357">
        <w:t>for the Environment</w:t>
      </w:r>
      <w:r w:rsidR="00DD211A">
        <w:t xml:space="preserve"> </w:t>
      </w:r>
    </w:p>
    <w:p w14:paraId="6E733B88" w14:textId="77777777" w:rsidR="00122906" w:rsidRDefault="00122906" w:rsidP="0064432F">
      <w:pPr>
        <w:rPr>
          <w:noProof/>
        </w:rPr>
      </w:pPr>
    </w:p>
    <w:p w14:paraId="55BFBA34" w14:textId="7452CAA9" w:rsidR="00E03611" w:rsidRDefault="00892357" w:rsidP="00A10308">
      <w:pPr>
        <w:pStyle w:val="DocumentDate"/>
      </w:pPr>
      <w:r>
        <w:t>March</w:t>
      </w:r>
      <w:r w:rsidR="00E03611" w:rsidRPr="00A10308">
        <w:t xml:space="preserve"> 20</w:t>
      </w:r>
      <w:r>
        <w:t>20</w:t>
      </w:r>
    </w:p>
    <w:p w14:paraId="44588205" w14:textId="77777777" w:rsidR="000A6C6A" w:rsidRDefault="000A6C6A" w:rsidP="0064432F"/>
    <w:p w14:paraId="1280D6BB" w14:textId="15A5371B" w:rsidR="000A6C6A" w:rsidRPr="004C52AA" w:rsidRDefault="000A6C6A" w:rsidP="004C52AA">
      <w:pPr>
        <w:jc w:val="center"/>
        <w:rPr>
          <w:b/>
          <w:bCs/>
          <w:color w:val="FF0000"/>
          <w:sz w:val="72"/>
          <w:szCs w:val="72"/>
        </w:rPr>
      </w:pPr>
    </w:p>
    <w:p w14:paraId="54DCB94C" w14:textId="77777777" w:rsidR="00C16D33" w:rsidRDefault="00C16D33" w:rsidP="0064432F"/>
    <w:p w14:paraId="32BD7659" w14:textId="72565EAA" w:rsidR="00E03611" w:rsidRPr="00120292" w:rsidRDefault="00176B55" w:rsidP="00120292">
      <w:pPr>
        <w:jc w:val="center"/>
        <w:rPr>
          <w:rFonts w:ascii="Segoe UI" w:hAnsi="Segoe UI" w:cs="Segoe UI"/>
          <w:color w:val="70AD47" w:themeColor="accent6"/>
          <w:sz w:val="96"/>
          <w:szCs w:val="96"/>
        </w:rPr>
      </w:pPr>
      <w:r w:rsidRPr="00120292">
        <w:rPr>
          <w:rFonts w:ascii="Segoe UI" w:hAnsi="Segoe UI" w:cs="Segoe UI"/>
          <w:noProof/>
          <w:sz w:val="96"/>
          <w:szCs w:val="96"/>
        </w:rPr>
        <w:drawing>
          <wp:anchor distT="0" distB="0" distL="114300" distR="114300" simplePos="0" relativeHeight="251659264" behindDoc="1" locked="0" layoutInCell="1" allowOverlap="1" wp14:anchorId="3AA23955" wp14:editId="7C7E3264">
            <wp:simplePos x="0" y="0"/>
            <wp:positionH relativeFrom="column">
              <wp:posOffset>-2073</wp:posOffset>
            </wp:positionH>
            <wp:positionV relativeFrom="page">
              <wp:posOffset>8388985</wp:posOffset>
            </wp:positionV>
            <wp:extent cx="1944000" cy="1378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4000" cy="137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71F0BA" w14:textId="77777777" w:rsidR="00E03611" w:rsidRPr="002F6F3B" w:rsidRDefault="00E03611" w:rsidP="002F6F3B">
      <w:pPr>
        <w:pStyle w:val="TOC3"/>
      </w:pPr>
    </w:p>
    <w:p w14:paraId="132CD27C" w14:textId="77777777" w:rsidR="003C6F6B" w:rsidRDefault="003C6F6B" w:rsidP="0064432F">
      <w:r>
        <w:br w:type="page"/>
      </w:r>
    </w:p>
    <w:p w14:paraId="39939A64" w14:textId="77777777" w:rsidR="00E03611" w:rsidRPr="00FE7FA6" w:rsidRDefault="00E03611" w:rsidP="0064432F"/>
    <w:p w14:paraId="6E96C2C5" w14:textId="77777777" w:rsidR="00E03611" w:rsidRDefault="00E03611" w:rsidP="00E03611">
      <w:pPr>
        <w:pStyle w:val="BodyText"/>
      </w:pPr>
    </w:p>
    <w:p w14:paraId="28BAF49B" w14:textId="77777777" w:rsidR="00E03611" w:rsidRDefault="00E03611" w:rsidP="00E03611">
      <w:pPr>
        <w:pStyle w:val="BodyText"/>
      </w:pPr>
    </w:p>
    <w:p w14:paraId="2746ADA9" w14:textId="77777777" w:rsidR="00E03611" w:rsidRDefault="00E03611" w:rsidP="00E03611">
      <w:pPr>
        <w:pStyle w:val="BodyText"/>
      </w:pPr>
    </w:p>
    <w:p w14:paraId="5D80ED95" w14:textId="77777777" w:rsidR="007C2D01" w:rsidRPr="007C2D01" w:rsidRDefault="007C2D01" w:rsidP="007C2D01">
      <w:pPr>
        <w:pStyle w:val="Authors"/>
        <w:rPr>
          <w:sz w:val="32"/>
          <w:szCs w:val="32"/>
        </w:rPr>
      </w:pPr>
      <w:r w:rsidRPr="007C2D01">
        <w:rPr>
          <w:sz w:val="32"/>
          <w:szCs w:val="32"/>
        </w:rPr>
        <w:t>Authorship</w:t>
      </w:r>
    </w:p>
    <w:p w14:paraId="36274805" w14:textId="54BCA221" w:rsidR="00E03611" w:rsidRDefault="00B9045A" w:rsidP="007C2D01">
      <w:pPr>
        <w:pStyle w:val="Authors"/>
      </w:pPr>
      <w:r>
        <w:t>This report has</w:t>
      </w:r>
      <w:r w:rsidR="007C2D01">
        <w:t xml:space="preserve"> prepared by </w:t>
      </w:r>
      <w:r w:rsidR="006063F6">
        <w:t>Adolf Stroombergen</w:t>
      </w:r>
      <w:r w:rsidR="007C2D01">
        <w:t>.</w:t>
      </w:r>
    </w:p>
    <w:p w14:paraId="1C02A7F5" w14:textId="77777777" w:rsidR="00AF7D79" w:rsidRDefault="00AF7D79" w:rsidP="00B37EB8">
      <w:pPr>
        <w:pStyle w:val="Authors"/>
      </w:pPr>
    </w:p>
    <w:p w14:paraId="2CF22810" w14:textId="77777777" w:rsidR="00AF7D79" w:rsidRDefault="00E03611" w:rsidP="00E36322">
      <w:pPr>
        <w:pStyle w:val="Authors"/>
      </w:pPr>
      <w:r>
        <w:t xml:space="preserve">Email: </w:t>
      </w:r>
      <w:r>
        <w:tab/>
      </w:r>
    </w:p>
    <w:p w14:paraId="60F7C148" w14:textId="77777777" w:rsidR="006932DC" w:rsidRPr="0070347D" w:rsidRDefault="00C242A0" w:rsidP="007E6732">
      <w:pPr>
        <w:pStyle w:val="Hyperlinkfly-leaf"/>
        <w:rPr>
          <w:rStyle w:val="Hyperlink"/>
        </w:rPr>
      </w:pPr>
      <w:hyperlink r:id="rId9" w:history="1">
        <w:r w:rsidR="006063F6" w:rsidRPr="00A917B3">
          <w:rPr>
            <w:rStyle w:val="Hyperlink"/>
            <w:color w:val="0070C0"/>
          </w:rPr>
          <w:t>adolf.stroombergen@infometrics.co.nz</w:t>
        </w:r>
      </w:hyperlink>
      <w:r w:rsidR="006063F6" w:rsidRPr="00A917B3">
        <w:rPr>
          <w:color w:val="0070C0"/>
        </w:rPr>
        <w:t xml:space="preserve"> </w:t>
      </w:r>
      <w:r w:rsidR="006932DC" w:rsidRPr="0070347D">
        <w:rPr>
          <w:rStyle w:val="Hyperlink"/>
        </w:rPr>
        <w:t xml:space="preserve"> </w:t>
      </w:r>
    </w:p>
    <w:p w14:paraId="01FE714B" w14:textId="36FDE6AC" w:rsidR="00382898" w:rsidRDefault="00382898" w:rsidP="00E03611">
      <w:pPr>
        <w:pStyle w:val="BodyText"/>
      </w:pPr>
    </w:p>
    <w:p w14:paraId="458723C2" w14:textId="77777777" w:rsidR="00B9045A" w:rsidRDefault="00B9045A" w:rsidP="00E03611">
      <w:pPr>
        <w:pStyle w:val="BodyText"/>
      </w:pPr>
    </w:p>
    <w:p w14:paraId="194CF8A1" w14:textId="77777777" w:rsidR="007C2D01" w:rsidRDefault="007C2D01" w:rsidP="00E03611">
      <w:pPr>
        <w:pStyle w:val="BodyText"/>
      </w:pPr>
    </w:p>
    <w:p w14:paraId="38EAFCAD" w14:textId="77777777" w:rsidR="00E03611" w:rsidRDefault="00E03611" w:rsidP="00E03611">
      <w:pPr>
        <w:pStyle w:val="BodyText"/>
      </w:pPr>
    </w:p>
    <w:p w14:paraId="29EC4E91" w14:textId="77777777" w:rsidR="00176B55" w:rsidRDefault="00176B55" w:rsidP="00E03611">
      <w:pPr>
        <w:pStyle w:val="BodyText"/>
      </w:pPr>
    </w:p>
    <w:p w14:paraId="698EE2B8" w14:textId="77777777" w:rsidR="00382898" w:rsidRDefault="00382898" w:rsidP="00176B55">
      <w:pPr>
        <w:pStyle w:val="Disclaimer"/>
      </w:pPr>
    </w:p>
    <w:p w14:paraId="299CA914" w14:textId="77777777" w:rsidR="00382898" w:rsidRPr="001C63E9" w:rsidRDefault="00E03611" w:rsidP="00176B55">
      <w:pPr>
        <w:pStyle w:val="Disclaimer"/>
      </w:pPr>
      <w:r w:rsidRPr="001C63E9">
        <w:t>All work and services rendered are at the request of, and for the purposes of the client only. Neither Infometrics nor any of its employees accepts any responsibility on any grounds whatsoever, including negligence, to any other person or organisation. While every effort is made by Infometrics to ensure that the information, opinions, and forecasts are accurate and reliable, Infometrics shall not be liable for any adverse consequences of the client’s decisions made in reliance of any report provided by Infometrics, nor shall Infometrics be held to have given or implied any warranty as to whether any report provided by Infometrics will assist in the performance of the client’s functions.</w:t>
      </w:r>
    </w:p>
    <w:p w14:paraId="7A0F1DE2" w14:textId="77777777" w:rsidR="00382898" w:rsidRPr="00382898" w:rsidRDefault="00382898" w:rsidP="00176B55">
      <w:pPr>
        <w:pStyle w:val="Disclaimer"/>
      </w:pPr>
    </w:p>
    <w:p w14:paraId="30FA5B18" w14:textId="77777777" w:rsidR="00E03611" w:rsidRPr="001C63E9" w:rsidRDefault="00E03611" w:rsidP="00D53EBF">
      <w:pPr>
        <w:pStyle w:val="Bodytext-firstafterbullets"/>
        <w:sectPr w:rsidR="00E03611" w:rsidRPr="001C63E9" w:rsidSect="003C6F6B">
          <w:pgSz w:w="11901" w:h="16817"/>
          <w:pgMar w:top="3119" w:right="2041" w:bottom="1440" w:left="2041" w:header="709" w:footer="510" w:gutter="0"/>
          <w:pgNumType w:start="1"/>
          <w:cols w:space="708"/>
          <w:docGrid w:linePitch="326"/>
        </w:sectPr>
      </w:pPr>
    </w:p>
    <w:p w14:paraId="0F856217" w14:textId="77777777" w:rsidR="00E03611" w:rsidRPr="001F2E8C" w:rsidRDefault="00E03611" w:rsidP="005E4792">
      <w:pPr>
        <w:pStyle w:val="TableofContents"/>
      </w:pPr>
      <w:r w:rsidRPr="008E648D">
        <w:lastRenderedPageBreak/>
        <w:t>Table of contents</w:t>
      </w:r>
    </w:p>
    <w:sdt>
      <w:sdtPr>
        <w:rPr>
          <w:rFonts w:ascii="Interstate-Light" w:eastAsia="InterstateMCmBl" w:hAnsi="Interstate-Light"/>
          <w:caps/>
          <w:noProof w:val="0"/>
          <w:color w:val="74808C"/>
          <w:spacing w:val="-20"/>
          <w:sz w:val="20"/>
          <w:szCs w:val="18"/>
          <w:lang w:val="en-US" w:eastAsia="ja-JP"/>
        </w:rPr>
        <w:id w:val="116267252"/>
        <w:docPartObj>
          <w:docPartGallery w:val="Table of Contents"/>
          <w:docPartUnique/>
        </w:docPartObj>
      </w:sdtPr>
      <w:sdtEndPr>
        <w:rPr>
          <w:rFonts w:ascii="Segoe UI Semibold" w:eastAsia="MS Mincho" w:hAnsi="Segoe UI Semibold"/>
          <w:caps w:val="0"/>
          <w:noProof/>
          <w:color w:val="2E74B5" w:themeColor="accent1" w:themeShade="BF"/>
          <w:spacing w:val="0"/>
          <w:sz w:val="28"/>
          <w:szCs w:val="28"/>
          <w:lang w:val="en-NZ" w:eastAsia="en-NZ"/>
        </w:rPr>
      </w:sdtEndPr>
      <w:sdtContent>
        <w:p w14:paraId="2FAFE9BF" w14:textId="02B252F3" w:rsidR="001A59FB" w:rsidRDefault="000610DC">
          <w:pPr>
            <w:pStyle w:val="TOC1"/>
            <w:rPr>
              <w:rFonts w:asciiTheme="minorHAnsi" w:eastAsiaTheme="minorEastAsia" w:hAnsiTheme="minorHAnsi" w:cstheme="minorBidi"/>
              <w:color w:val="auto"/>
              <w:sz w:val="22"/>
              <w:szCs w:val="22"/>
            </w:rPr>
          </w:pPr>
          <w:r>
            <w:fldChar w:fldCharType="begin"/>
          </w:r>
          <w:r>
            <w:instrText xml:space="preserve"> TOC \o "1-4" </w:instrText>
          </w:r>
          <w:r>
            <w:fldChar w:fldCharType="separate"/>
          </w:r>
          <w:r w:rsidR="001A59FB">
            <w:t>1. Introduction</w:t>
          </w:r>
          <w:r w:rsidR="001A59FB">
            <w:tab/>
          </w:r>
          <w:r w:rsidR="001A59FB">
            <w:fldChar w:fldCharType="begin"/>
          </w:r>
          <w:r w:rsidR="001A59FB">
            <w:instrText xml:space="preserve"> PAGEREF _Toc34994013 \h </w:instrText>
          </w:r>
          <w:r w:rsidR="001A59FB">
            <w:fldChar w:fldCharType="separate"/>
          </w:r>
          <w:r w:rsidR="001A59FB">
            <w:t>4</w:t>
          </w:r>
          <w:r w:rsidR="001A59FB">
            <w:fldChar w:fldCharType="end"/>
          </w:r>
        </w:p>
        <w:p w14:paraId="0AA7080D" w14:textId="3A35B0FB" w:rsidR="001A59FB" w:rsidRDefault="001A59FB">
          <w:pPr>
            <w:pStyle w:val="TOC1"/>
            <w:rPr>
              <w:rFonts w:asciiTheme="minorHAnsi" w:eastAsiaTheme="minorEastAsia" w:hAnsiTheme="minorHAnsi" w:cstheme="minorBidi"/>
              <w:color w:val="auto"/>
              <w:sz w:val="22"/>
              <w:szCs w:val="22"/>
            </w:rPr>
          </w:pPr>
          <w:r>
            <w:t>2. Analysis of Data from MfE</w:t>
          </w:r>
          <w:r>
            <w:tab/>
          </w:r>
          <w:r>
            <w:fldChar w:fldCharType="begin"/>
          </w:r>
          <w:r>
            <w:instrText xml:space="preserve"> PAGEREF _Toc34994014 \h </w:instrText>
          </w:r>
          <w:r>
            <w:fldChar w:fldCharType="separate"/>
          </w:r>
          <w:r>
            <w:t>5</w:t>
          </w:r>
          <w:r>
            <w:fldChar w:fldCharType="end"/>
          </w:r>
        </w:p>
        <w:p w14:paraId="44EC8F06" w14:textId="5F24EC94" w:rsidR="001A59FB" w:rsidRDefault="001A59FB">
          <w:pPr>
            <w:pStyle w:val="TOC1"/>
            <w:rPr>
              <w:rFonts w:asciiTheme="minorHAnsi" w:eastAsiaTheme="minorEastAsia" w:hAnsiTheme="minorHAnsi" w:cstheme="minorBidi"/>
              <w:color w:val="auto"/>
              <w:sz w:val="22"/>
              <w:szCs w:val="22"/>
            </w:rPr>
          </w:pPr>
          <w:r>
            <w:t>3. Options for Calculating Values</w:t>
          </w:r>
          <w:r>
            <w:tab/>
          </w:r>
          <w:r>
            <w:fldChar w:fldCharType="begin"/>
          </w:r>
          <w:r>
            <w:instrText xml:space="preserve"> PAGEREF _Toc34994015 \h </w:instrText>
          </w:r>
          <w:r>
            <w:fldChar w:fldCharType="separate"/>
          </w:r>
          <w:r>
            <w:t>10</w:t>
          </w:r>
          <w:r>
            <w:fldChar w:fldCharType="end"/>
          </w:r>
        </w:p>
        <w:p w14:paraId="4237AAC7" w14:textId="11AD498A" w:rsidR="001A59FB" w:rsidRDefault="001A59FB">
          <w:pPr>
            <w:pStyle w:val="TOC2"/>
            <w:rPr>
              <w:rFonts w:asciiTheme="minorHAnsi" w:eastAsiaTheme="minorEastAsia" w:hAnsiTheme="minorHAnsi" w:cstheme="minorBidi"/>
              <w:color w:val="auto"/>
              <w:sz w:val="22"/>
              <w:szCs w:val="22"/>
              <w:lang w:val="en-NZ" w:eastAsia="en-NZ"/>
            </w:rPr>
          </w:pPr>
          <w:r w:rsidRPr="002204B0">
            <w:t>Infometrics</w:t>
          </w:r>
          <w:r>
            <w:tab/>
          </w:r>
          <w:r>
            <w:fldChar w:fldCharType="begin"/>
          </w:r>
          <w:r>
            <w:instrText xml:space="preserve"> PAGEREF _Toc34994016 \h </w:instrText>
          </w:r>
          <w:r>
            <w:fldChar w:fldCharType="separate"/>
          </w:r>
          <w:r>
            <w:t>10</w:t>
          </w:r>
          <w:r>
            <w:fldChar w:fldCharType="end"/>
          </w:r>
        </w:p>
        <w:p w14:paraId="6C9F66B6" w14:textId="668EB913" w:rsidR="001A59FB" w:rsidRDefault="001A59FB">
          <w:pPr>
            <w:pStyle w:val="TOC2"/>
            <w:rPr>
              <w:rFonts w:asciiTheme="minorHAnsi" w:eastAsiaTheme="minorEastAsia" w:hAnsiTheme="minorHAnsi" w:cstheme="minorBidi"/>
              <w:color w:val="auto"/>
              <w:sz w:val="22"/>
              <w:szCs w:val="22"/>
              <w:lang w:val="en-NZ" w:eastAsia="en-NZ"/>
            </w:rPr>
          </w:pPr>
          <w:r w:rsidRPr="002204B0">
            <w:t>Resource Economics</w:t>
          </w:r>
          <w:r>
            <w:tab/>
          </w:r>
          <w:r>
            <w:fldChar w:fldCharType="begin"/>
          </w:r>
          <w:r>
            <w:instrText xml:space="preserve"> PAGEREF _Toc34994017 \h </w:instrText>
          </w:r>
          <w:r>
            <w:fldChar w:fldCharType="separate"/>
          </w:r>
          <w:r>
            <w:t>10</w:t>
          </w:r>
          <w:r>
            <w:fldChar w:fldCharType="end"/>
          </w:r>
        </w:p>
        <w:p w14:paraId="3A344CD4" w14:textId="47A1209B" w:rsidR="001A59FB" w:rsidRDefault="001A59FB">
          <w:pPr>
            <w:pStyle w:val="TOC2"/>
            <w:rPr>
              <w:rFonts w:asciiTheme="minorHAnsi" w:eastAsiaTheme="minorEastAsia" w:hAnsiTheme="minorHAnsi" w:cstheme="minorBidi"/>
              <w:color w:val="auto"/>
              <w:sz w:val="22"/>
              <w:szCs w:val="22"/>
              <w:lang w:val="en-NZ" w:eastAsia="en-NZ"/>
            </w:rPr>
          </w:pPr>
          <w:r w:rsidRPr="002204B0">
            <w:t>Landcare Research</w:t>
          </w:r>
          <w:r>
            <w:tab/>
          </w:r>
          <w:r>
            <w:fldChar w:fldCharType="begin"/>
          </w:r>
          <w:r>
            <w:instrText xml:space="preserve"> PAGEREF _Toc34994018 \h </w:instrText>
          </w:r>
          <w:r>
            <w:fldChar w:fldCharType="separate"/>
          </w:r>
          <w:r>
            <w:t>11</w:t>
          </w:r>
          <w:r>
            <w:fldChar w:fldCharType="end"/>
          </w:r>
        </w:p>
        <w:p w14:paraId="399FE445" w14:textId="03742C79" w:rsidR="00152339" w:rsidRDefault="000610DC" w:rsidP="00C049DE">
          <w:pPr>
            <w:pStyle w:val="TOC1"/>
          </w:pPr>
          <w:r>
            <w:fldChar w:fldCharType="end"/>
          </w:r>
        </w:p>
      </w:sdtContent>
    </w:sdt>
    <w:bookmarkStart w:id="1" w:name="_Toc500503475" w:displacedByCustomXml="prev"/>
    <w:p w14:paraId="460507D4" w14:textId="77777777" w:rsidR="00BE65B9" w:rsidRDefault="00BE65B9" w:rsidP="00152339"/>
    <w:p w14:paraId="4A0A24E9" w14:textId="77777777" w:rsidR="00176B55" w:rsidRDefault="00176B55">
      <w:pPr>
        <w:spacing w:line="259" w:lineRule="auto"/>
      </w:pPr>
      <w:r>
        <w:br w:type="page"/>
      </w:r>
    </w:p>
    <w:p w14:paraId="0236D0C5" w14:textId="3AD0AFA8" w:rsidR="006932DC" w:rsidRDefault="0055085F" w:rsidP="009C5604">
      <w:pPr>
        <w:pStyle w:val="Heading1"/>
      </w:pPr>
      <w:bookmarkStart w:id="2" w:name="_Toc34994013"/>
      <w:bookmarkEnd w:id="1"/>
      <w:r>
        <w:lastRenderedPageBreak/>
        <w:t xml:space="preserve">1. </w:t>
      </w:r>
      <w:r w:rsidR="006063F6">
        <w:t>Introduction</w:t>
      </w:r>
      <w:bookmarkEnd w:id="2"/>
    </w:p>
    <w:p w14:paraId="21C7E7AD" w14:textId="49066DFF" w:rsidR="00892357" w:rsidRPr="00892357" w:rsidRDefault="00186059" w:rsidP="00892357">
      <w:pPr>
        <w:pStyle w:val="BodyText"/>
        <w:rPr>
          <w:lang w:val="en-US"/>
        </w:rPr>
      </w:pPr>
      <w:r>
        <w:rPr>
          <w:lang w:val="en-US"/>
        </w:rPr>
        <w:t xml:space="preserve">The objective of the Ministry for the Environment is </w:t>
      </w:r>
      <w:r w:rsidR="00562284">
        <w:rPr>
          <w:lang w:val="en-US"/>
        </w:rPr>
        <w:t xml:space="preserve">to </w:t>
      </w:r>
      <w:r>
        <w:rPr>
          <w:lang w:val="en-US"/>
        </w:rPr>
        <w:t>obtain e</w:t>
      </w:r>
      <w:r w:rsidR="00892357" w:rsidRPr="00892357">
        <w:rPr>
          <w:lang w:val="en-US"/>
        </w:rPr>
        <w:t>stimate</w:t>
      </w:r>
      <w:r>
        <w:rPr>
          <w:lang w:val="en-US"/>
        </w:rPr>
        <w:t xml:space="preserve">s of </w:t>
      </w:r>
      <w:r w:rsidR="00892357" w:rsidRPr="00892357">
        <w:rPr>
          <w:lang w:val="en-US"/>
        </w:rPr>
        <w:t xml:space="preserve">the change in potential financial returns to </w:t>
      </w:r>
      <w:r w:rsidR="00721BC7">
        <w:rPr>
          <w:lang w:val="en-US"/>
        </w:rPr>
        <w:t>Māori</w:t>
      </w:r>
      <w:r w:rsidR="00892357" w:rsidRPr="00892357">
        <w:rPr>
          <w:lang w:val="en-US"/>
        </w:rPr>
        <w:t xml:space="preserve"> land caused by proposed clean water standards.</w:t>
      </w:r>
    </w:p>
    <w:p w14:paraId="170D3A0D" w14:textId="5FA383B5" w:rsidR="005B7D5F" w:rsidRPr="003C1C3C" w:rsidRDefault="005B7D5F" w:rsidP="005B7D5F">
      <w:pPr>
        <w:pStyle w:val="BodyText"/>
        <w:rPr>
          <w:color w:val="000000" w:themeColor="text1"/>
          <w:lang w:val="en-US"/>
        </w:rPr>
      </w:pPr>
      <w:r>
        <w:rPr>
          <w:color w:val="000000" w:themeColor="text1"/>
          <w:lang w:val="en-US"/>
        </w:rPr>
        <w:t xml:space="preserve">From data supplied by the Ministry’s we estimate that </w:t>
      </w:r>
      <w:r w:rsidRPr="003C1C3C">
        <w:rPr>
          <w:color w:val="000000" w:themeColor="text1"/>
          <w:lang w:val="en-US"/>
        </w:rPr>
        <w:t xml:space="preserve">at present </w:t>
      </w:r>
      <w:r>
        <w:rPr>
          <w:color w:val="000000" w:themeColor="text1"/>
          <w:lang w:val="en-US"/>
        </w:rPr>
        <w:t>(</w:t>
      </w:r>
      <w:r w:rsidRPr="003C1C3C">
        <w:rPr>
          <w:color w:val="000000" w:themeColor="text1"/>
          <w:lang w:val="en-US"/>
        </w:rPr>
        <w:t>before the application of the proposed clean water reforms</w:t>
      </w:r>
      <w:r>
        <w:rPr>
          <w:color w:val="000000" w:themeColor="text1"/>
          <w:lang w:val="en-US"/>
        </w:rPr>
        <w:t>):</w:t>
      </w:r>
      <w:r w:rsidRPr="003C1C3C">
        <w:rPr>
          <w:color w:val="000000" w:themeColor="text1"/>
          <w:lang w:val="en-US"/>
        </w:rPr>
        <w:t xml:space="preserve"> </w:t>
      </w:r>
    </w:p>
    <w:p w14:paraId="7178CA7A" w14:textId="16B6A056" w:rsidR="005B7D5F" w:rsidRPr="003C1C3C" w:rsidRDefault="005B7D5F" w:rsidP="005B7D5F">
      <w:pPr>
        <w:pStyle w:val="BodyText"/>
        <w:numPr>
          <w:ilvl w:val="0"/>
          <w:numId w:val="16"/>
        </w:numPr>
        <w:rPr>
          <w:color w:val="000000" w:themeColor="text1"/>
          <w:lang w:val="en-US"/>
        </w:rPr>
      </w:pPr>
      <w:r w:rsidRPr="003C1C3C">
        <w:rPr>
          <w:color w:val="000000" w:themeColor="text1"/>
          <w:lang w:val="en-US"/>
        </w:rPr>
        <w:t>About 10% of M</w:t>
      </w:r>
      <w:r w:rsidR="00721BC7">
        <w:rPr>
          <w:color w:val="000000" w:themeColor="text1"/>
          <w:lang w:val="en-US"/>
        </w:rPr>
        <w:t>ā</w:t>
      </w:r>
      <w:r w:rsidRPr="003C1C3C">
        <w:rPr>
          <w:color w:val="000000" w:themeColor="text1"/>
          <w:lang w:val="en-US"/>
        </w:rPr>
        <w:t xml:space="preserve">ori land is under-utilised in the sense that it could be used more profitably for something else. </w:t>
      </w:r>
    </w:p>
    <w:p w14:paraId="41FCAEA5" w14:textId="77777777" w:rsidR="005B7D5F" w:rsidRPr="003C1C3C" w:rsidRDefault="005B7D5F" w:rsidP="005B7D5F">
      <w:pPr>
        <w:pStyle w:val="BodyText"/>
        <w:numPr>
          <w:ilvl w:val="0"/>
          <w:numId w:val="16"/>
        </w:numPr>
        <w:rPr>
          <w:color w:val="000000" w:themeColor="text1"/>
          <w:lang w:val="en-US"/>
        </w:rPr>
      </w:pPr>
      <w:r w:rsidRPr="003C1C3C">
        <w:rPr>
          <w:color w:val="000000" w:themeColor="text1"/>
          <w:lang w:val="en-US"/>
        </w:rPr>
        <w:t>Significant types of under-utilisation occur where land is currently covered in pre-1990 planted forest on Class 4 land.</w:t>
      </w:r>
    </w:p>
    <w:p w14:paraId="15C4C164" w14:textId="77777777" w:rsidR="005B7D5F" w:rsidRPr="003C1C3C" w:rsidRDefault="005B7D5F" w:rsidP="005B7D5F">
      <w:pPr>
        <w:pStyle w:val="BodyText"/>
        <w:numPr>
          <w:ilvl w:val="0"/>
          <w:numId w:val="16"/>
        </w:numPr>
        <w:rPr>
          <w:color w:val="000000" w:themeColor="text1"/>
          <w:lang w:val="en-US"/>
        </w:rPr>
      </w:pPr>
      <w:r w:rsidRPr="003C1C3C">
        <w:rPr>
          <w:color w:val="000000" w:themeColor="text1"/>
          <w:lang w:val="en-US"/>
        </w:rPr>
        <w:t xml:space="preserve">If the general effect of the proposed clean water reforms is to render dairying and sheep &amp; beef farming less profitable than currently, it seems likely that the current opportunity cost of under-utilisation will fall. </w:t>
      </w:r>
    </w:p>
    <w:p w14:paraId="383BDDD0" w14:textId="1F009BE9" w:rsidR="005B7D5F" w:rsidRPr="003C1C3C" w:rsidRDefault="005B7D5F" w:rsidP="005B7D5F">
      <w:pPr>
        <w:pStyle w:val="BodyText"/>
        <w:rPr>
          <w:color w:val="000000" w:themeColor="text1"/>
          <w:lang w:val="en-US"/>
        </w:rPr>
      </w:pPr>
      <w:r w:rsidRPr="003C1C3C">
        <w:rPr>
          <w:color w:val="000000" w:themeColor="text1"/>
          <w:lang w:val="en-US"/>
        </w:rPr>
        <w:t>At this stage we cannot place a dollar value on the effect</w:t>
      </w:r>
      <w:r>
        <w:rPr>
          <w:color w:val="000000" w:themeColor="text1"/>
          <w:lang w:val="en-US"/>
        </w:rPr>
        <w:t xml:space="preserve"> of the reforms, but we explore some options for doing so.</w:t>
      </w:r>
      <w:r w:rsidRPr="003C1C3C">
        <w:rPr>
          <w:color w:val="000000" w:themeColor="text1"/>
          <w:lang w:val="en-US"/>
        </w:rPr>
        <w:t xml:space="preserve">  </w:t>
      </w:r>
    </w:p>
    <w:p w14:paraId="39D40D41" w14:textId="77777777" w:rsidR="005B7D5F" w:rsidRDefault="005B7D5F" w:rsidP="00892357">
      <w:pPr>
        <w:pStyle w:val="BodyText"/>
        <w:rPr>
          <w:lang w:val="en-US"/>
        </w:rPr>
      </w:pPr>
    </w:p>
    <w:p w14:paraId="7079FA25" w14:textId="29ED4061" w:rsidR="00186059" w:rsidRDefault="00562284" w:rsidP="00186059">
      <w:pPr>
        <w:pStyle w:val="Heading1"/>
      </w:pPr>
      <w:bookmarkStart w:id="3" w:name="_Toc34994014"/>
      <w:r>
        <w:lastRenderedPageBreak/>
        <w:t xml:space="preserve">2. </w:t>
      </w:r>
      <w:r w:rsidR="005B7D5F">
        <w:t xml:space="preserve">Analysis of </w:t>
      </w:r>
      <w:r w:rsidR="00186059">
        <w:t>Data from MfE</w:t>
      </w:r>
      <w:bookmarkEnd w:id="3"/>
    </w:p>
    <w:p w14:paraId="2A0A2DB0" w14:textId="7731CEC4" w:rsidR="00892357" w:rsidRPr="00892357" w:rsidRDefault="00892357" w:rsidP="00892357">
      <w:pPr>
        <w:pStyle w:val="BodyText"/>
        <w:rPr>
          <w:lang w:val="en-US"/>
        </w:rPr>
      </w:pPr>
      <w:r w:rsidRPr="00892357">
        <w:rPr>
          <w:lang w:val="en-US"/>
        </w:rPr>
        <w:t xml:space="preserve">From the data provided by </w:t>
      </w:r>
      <w:r w:rsidR="00C27B79">
        <w:rPr>
          <w:lang w:val="en-US"/>
        </w:rPr>
        <w:t xml:space="preserve">Ministry for the Environment </w:t>
      </w:r>
      <w:r w:rsidRPr="00892357">
        <w:rPr>
          <w:lang w:val="en-US"/>
        </w:rPr>
        <w:t xml:space="preserve">I have produced some tables and graphs relating to Treaty </w:t>
      </w:r>
      <w:r w:rsidR="00562284">
        <w:rPr>
          <w:lang w:val="en-US"/>
        </w:rPr>
        <w:t xml:space="preserve">settlement land </w:t>
      </w:r>
      <w:r w:rsidRPr="00892357">
        <w:rPr>
          <w:lang w:val="en-US"/>
        </w:rPr>
        <w:t>and MLC land that show:</w:t>
      </w:r>
    </w:p>
    <w:p w14:paraId="63876FDC" w14:textId="32EDCE29" w:rsidR="00892357" w:rsidRPr="00892357" w:rsidRDefault="00892357" w:rsidP="00186059">
      <w:pPr>
        <w:pStyle w:val="BodyText"/>
        <w:numPr>
          <w:ilvl w:val="0"/>
          <w:numId w:val="13"/>
        </w:numPr>
        <w:rPr>
          <w:lang w:val="en-US"/>
        </w:rPr>
      </w:pPr>
      <w:r w:rsidRPr="00892357">
        <w:rPr>
          <w:lang w:val="en-US"/>
        </w:rPr>
        <w:t xml:space="preserve">% utilisation by LUC </w:t>
      </w:r>
    </w:p>
    <w:p w14:paraId="5DDB2A3B" w14:textId="7FAD4334" w:rsidR="00892357" w:rsidRPr="00892357" w:rsidRDefault="00892357" w:rsidP="00186059">
      <w:pPr>
        <w:pStyle w:val="BodyText"/>
        <w:numPr>
          <w:ilvl w:val="0"/>
          <w:numId w:val="13"/>
        </w:numPr>
        <w:rPr>
          <w:lang w:val="en-US"/>
        </w:rPr>
      </w:pPr>
      <w:r w:rsidRPr="00892357">
        <w:rPr>
          <w:lang w:val="en-US"/>
        </w:rPr>
        <w:t>% utilisation by region</w:t>
      </w:r>
    </w:p>
    <w:p w14:paraId="3BEFF512" w14:textId="7F7CC9C7" w:rsidR="00892357" w:rsidRPr="00892357" w:rsidRDefault="00892357" w:rsidP="00186059">
      <w:pPr>
        <w:pStyle w:val="BodyText"/>
        <w:numPr>
          <w:ilvl w:val="0"/>
          <w:numId w:val="13"/>
        </w:numPr>
        <w:rPr>
          <w:lang w:val="en-US"/>
        </w:rPr>
      </w:pPr>
      <w:r w:rsidRPr="00892357">
        <w:rPr>
          <w:lang w:val="en-US"/>
        </w:rPr>
        <w:t>% utilisation by LUC</w:t>
      </w:r>
      <w:r w:rsidR="00E247BB">
        <w:rPr>
          <w:lang w:val="en-US"/>
        </w:rPr>
        <w:t>NA 20</w:t>
      </w:r>
      <w:r w:rsidRPr="00892357">
        <w:rPr>
          <w:lang w:val="en-US"/>
        </w:rPr>
        <w:t xml:space="preserve">16. </w:t>
      </w:r>
      <w:r w:rsidR="00E247BB">
        <w:rPr>
          <w:lang w:val="en-US"/>
        </w:rPr>
        <w:t xml:space="preserve"> (LUCAS layer and land use name)</w:t>
      </w:r>
    </w:p>
    <w:p w14:paraId="3486FDFE" w14:textId="5155A252" w:rsidR="00892357" w:rsidRPr="0056399C" w:rsidRDefault="00EF59FE" w:rsidP="00892357">
      <w:pPr>
        <w:pStyle w:val="BodyText"/>
        <w:rPr>
          <w:b/>
          <w:bCs/>
          <w:lang w:val="en-US"/>
        </w:rPr>
      </w:pPr>
      <w:r>
        <w:rPr>
          <w:lang w:val="en-US"/>
        </w:rPr>
        <w:t>Table 1 shows the scale of the issue. Over 2000 km</w:t>
      </w:r>
      <w:r w:rsidRPr="00EF59FE">
        <w:rPr>
          <w:vertAlign w:val="superscript"/>
          <w:lang w:val="en-US"/>
        </w:rPr>
        <w:t>2</w:t>
      </w:r>
      <w:r>
        <w:rPr>
          <w:lang w:val="en-US"/>
        </w:rPr>
        <w:t xml:space="preserve"> of </w:t>
      </w:r>
      <w:r w:rsidR="00721BC7">
        <w:rPr>
          <w:lang w:val="en-US"/>
        </w:rPr>
        <w:t>Māori</w:t>
      </w:r>
      <w:r>
        <w:rPr>
          <w:lang w:val="en-US"/>
        </w:rPr>
        <w:t xml:space="preserve"> land is potential under-utilised. </w:t>
      </w:r>
      <w:r w:rsidRPr="00892357">
        <w:rPr>
          <w:lang w:val="en-US"/>
        </w:rPr>
        <w:t xml:space="preserve">Utilised land is interpreted to mean fully utilised in terms of its most profitable use given its LUC classification, as set out in Figure </w:t>
      </w:r>
      <w:r>
        <w:rPr>
          <w:lang w:val="en-US"/>
        </w:rPr>
        <w:t>1</w:t>
      </w:r>
      <w:r w:rsidRPr="00892357">
        <w:rPr>
          <w:lang w:val="en-US"/>
        </w:rPr>
        <w:t>.</w:t>
      </w:r>
      <w:r w:rsidR="0056399C">
        <w:rPr>
          <w:lang w:val="en-US"/>
        </w:rPr>
        <w:t xml:space="preserve"> </w:t>
      </w:r>
      <w:r w:rsidR="0056399C">
        <w:t xml:space="preserve">Table 2 spits the data in Table </w:t>
      </w:r>
      <w:r w:rsidR="00E247BB">
        <w:t>1</w:t>
      </w:r>
      <w:r w:rsidR="0056399C">
        <w:t xml:space="preserve"> by LUC class. Proportionally, most under-utilised </w:t>
      </w:r>
      <w:r w:rsidR="00721BC7">
        <w:t>Māori</w:t>
      </w:r>
      <w:r w:rsidR="0056399C">
        <w:t xml:space="preserve"> land is in LUC classes 3 and 4. Further detail emerges from the graphs below.  </w:t>
      </w:r>
    </w:p>
    <w:p w14:paraId="61556D8A" w14:textId="77777777" w:rsidR="00186059" w:rsidRDefault="00186059" w:rsidP="00186059">
      <w:pPr>
        <w:pStyle w:val="Caption"/>
        <w:rPr>
          <w:noProof/>
        </w:rPr>
      </w:pPr>
      <w:r>
        <w:t>Table 1</w:t>
      </w:r>
      <w:r>
        <w:rPr>
          <w:noProof/>
        </w:rPr>
        <w:t xml:space="preserve"> </w:t>
      </w:r>
    </w:p>
    <w:tbl>
      <w:tblPr>
        <w:tblW w:w="3797" w:type="dxa"/>
        <w:tblLook w:val="04A0" w:firstRow="1" w:lastRow="0" w:firstColumn="1" w:lastColumn="0" w:noHBand="0" w:noVBand="1"/>
      </w:tblPr>
      <w:tblGrid>
        <w:gridCol w:w="7477"/>
      </w:tblGrid>
      <w:tr w:rsidR="00186059" w:rsidRPr="00D22701" w14:paraId="5A1EB2CF" w14:textId="77777777" w:rsidTr="007C3F1D">
        <w:trPr>
          <w:trHeight w:val="330"/>
        </w:trPr>
        <w:tc>
          <w:tcPr>
            <w:tcW w:w="3797" w:type="dxa"/>
            <w:shd w:val="clear" w:color="000000" w:fill="FFFFFF"/>
            <w:noWrap/>
            <w:vAlign w:val="bottom"/>
          </w:tcPr>
          <w:tbl>
            <w:tblPr>
              <w:tblStyle w:val="TableGrid"/>
              <w:tblW w:w="7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1417"/>
              <w:gridCol w:w="1276"/>
              <w:gridCol w:w="1134"/>
              <w:gridCol w:w="992"/>
            </w:tblGrid>
            <w:tr w:rsidR="00186059" w:rsidRPr="00D22701" w14:paraId="4E0FFAD4" w14:textId="23D4CE6A" w:rsidTr="00846932">
              <w:trPr>
                <w:trHeight w:val="369"/>
              </w:trPr>
              <w:tc>
                <w:tcPr>
                  <w:tcW w:w="7261" w:type="dxa"/>
                  <w:gridSpan w:val="5"/>
                  <w:noWrap/>
                  <w:hideMark/>
                </w:tcPr>
                <w:p w14:paraId="798B8FCB" w14:textId="5D40FE27" w:rsidR="00186059" w:rsidRPr="00186059" w:rsidRDefault="00186059" w:rsidP="007C3F1D">
                  <w:pPr>
                    <w:ind w:right="-791"/>
                    <w:rPr>
                      <w:rFonts w:ascii="Segoe UI" w:hAnsi="Segoe UI" w:cs="Segoe UI"/>
                      <w:b/>
                      <w:bCs/>
                      <w:color w:val="000000"/>
                      <w:sz w:val="22"/>
                      <w:szCs w:val="22"/>
                    </w:rPr>
                  </w:pPr>
                  <w:r w:rsidRPr="00186059">
                    <w:rPr>
                      <w:rFonts w:ascii="Segoe UI" w:hAnsi="Segoe UI" w:cs="Segoe UI"/>
                      <w:b/>
                      <w:bCs/>
                    </w:rPr>
                    <w:t xml:space="preserve">Land Use </w:t>
                  </w:r>
                  <w:r w:rsidR="005054CA">
                    <w:rPr>
                      <w:rFonts w:ascii="Segoe UI" w:hAnsi="Segoe UI" w:cs="Segoe UI"/>
                      <w:b/>
                      <w:bCs/>
                    </w:rPr>
                    <w:t>of</w:t>
                  </w:r>
                  <w:r w:rsidRPr="00186059">
                    <w:rPr>
                      <w:rFonts w:ascii="Segoe UI" w:hAnsi="Segoe UI" w:cs="Segoe UI"/>
                      <w:b/>
                      <w:bCs/>
                    </w:rPr>
                    <w:t xml:space="preserve"> </w:t>
                  </w:r>
                  <w:r w:rsidR="00721BC7">
                    <w:rPr>
                      <w:rFonts w:ascii="Segoe UI" w:hAnsi="Segoe UI" w:cs="Segoe UI"/>
                      <w:b/>
                      <w:bCs/>
                    </w:rPr>
                    <w:t>Māori</w:t>
                  </w:r>
                  <w:r w:rsidRPr="00186059">
                    <w:rPr>
                      <w:rFonts w:ascii="Segoe UI" w:hAnsi="Segoe UI" w:cs="Segoe UI"/>
                      <w:b/>
                      <w:bCs/>
                    </w:rPr>
                    <w:t xml:space="preserve"> Land (km</w:t>
                  </w:r>
                  <w:r w:rsidRPr="00186059">
                    <w:rPr>
                      <w:rFonts w:ascii="Segoe UI" w:hAnsi="Segoe UI" w:cs="Segoe UI"/>
                      <w:b/>
                      <w:bCs/>
                      <w:vertAlign w:val="superscript"/>
                    </w:rPr>
                    <w:t>2</w:t>
                  </w:r>
                  <w:r w:rsidRPr="00186059">
                    <w:rPr>
                      <w:rFonts w:ascii="Segoe UI" w:hAnsi="Segoe UI" w:cs="Segoe UI"/>
                      <w:b/>
                      <w:bCs/>
                    </w:rPr>
                    <w:t>)</w:t>
                  </w:r>
                </w:p>
                <w:p w14:paraId="35FF85C3" w14:textId="7A18617E" w:rsidR="00186059" w:rsidRPr="00186059" w:rsidRDefault="00186059" w:rsidP="007C3F1D">
                  <w:pPr>
                    <w:ind w:right="-791"/>
                    <w:rPr>
                      <w:rFonts w:ascii="Segoe UI" w:hAnsi="Segoe UI" w:cs="Segoe UI"/>
                      <w:b/>
                      <w:bCs/>
                    </w:rPr>
                  </w:pPr>
                  <w:r w:rsidRPr="006107AE">
                    <w:rPr>
                      <w:rFonts w:ascii="Segoe UI" w:hAnsi="Segoe UI" w:cs="Segoe UI"/>
                      <w:color w:val="000000"/>
                      <w:sz w:val="20"/>
                      <w:szCs w:val="20"/>
                    </w:rPr>
                    <w:t> </w:t>
                  </w:r>
                </w:p>
              </w:tc>
            </w:tr>
            <w:tr w:rsidR="00186059" w:rsidRPr="006107AE" w14:paraId="28A1EDF6" w14:textId="5F67696A" w:rsidTr="00846932">
              <w:trPr>
                <w:trHeight w:val="265"/>
              </w:trPr>
              <w:tc>
                <w:tcPr>
                  <w:tcW w:w="2442" w:type="dxa"/>
                  <w:tcBorders>
                    <w:bottom w:val="single" w:sz="4" w:space="0" w:color="auto"/>
                  </w:tcBorders>
                  <w:noWrap/>
                </w:tcPr>
                <w:p w14:paraId="56166889" w14:textId="1BBFA273" w:rsidR="00186059" w:rsidRPr="00186059" w:rsidRDefault="00186059" w:rsidP="00186059">
                  <w:pPr>
                    <w:rPr>
                      <w:rFonts w:ascii="Segoe UI" w:hAnsi="Segoe UI" w:cs="Segoe UI"/>
                      <w:color w:val="000000"/>
                      <w:sz w:val="20"/>
                      <w:szCs w:val="20"/>
                    </w:rPr>
                  </w:pPr>
                </w:p>
              </w:tc>
              <w:tc>
                <w:tcPr>
                  <w:tcW w:w="1417" w:type="dxa"/>
                  <w:tcBorders>
                    <w:bottom w:val="single" w:sz="4" w:space="0" w:color="auto"/>
                  </w:tcBorders>
                  <w:noWrap/>
                </w:tcPr>
                <w:p w14:paraId="34B54196" w14:textId="70366DC3" w:rsidR="00186059" w:rsidRPr="00186059" w:rsidRDefault="00186059" w:rsidP="00186059">
                  <w:pPr>
                    <w:tabs>
                      <w:tab w:val="decimal" w:pos="375"/>
                    </w:tabs>
                    <w:rPr>
                      <w:rFonts w:ascii="Segoe UI" w:hAnsi="Segoe UI" w:cs="Segoe UI"/>
                      <w:color w:val="000000"/>
                      <w:sz w:val="20"/>
                      <w:szCs w:val="20"/>
                    </w:rPr>
                  </w:pPr>
                  <w:r w:rsidRPr="00186059">
                    <w:rPr>
                      <w:rFonts w:ascii="Segoe UI" w:hAnsi="Segoe UI" w:cs="Segoe UI"/>
                      <w:sz w:val="20"/>
                      <w:szCs w:val="20"/>
                    </w:rPr>
                    <w:t>Treaty Settlement Land</w:t>
                  </w:r>
                </w:p>
              </w:tc>
              <w:tc>
                <w:tcPr>
                  <w:tcW w:w="1276" w:type="dxa"/>
                  <w:tcBorders>
                    <w:bottom w:val="single" w:sz="4" w:space="0" w:color="auto"/>
                  </w:tcBorders>
                </w:tcPr>
                <w:p w14:paraId="0592FE4B" w14:textId="731DB797" w:rsidR="00186059" w:rsidRPr="00186059" w:rsidRDefault="00186059" w:rsidP="00186059">
                  <w:pPr>
                    <w:tabs>
                      <w:tab w:val="decimal" w:pos="375"/>
                    </w:tabs>
                    <w:rPr>
                      <w:rFonts w:ascii="Segoe UI" w:hAnsi="Segoe UI" w:cs="Segoe UI"/>
                      <w:color w:val="000000"/>
                      <w:sz w:val="20"/>
                      <w:szCs w:val="20"/>
                    </w:rPr>
                  </w:pPr>
                  <w:r w:rsidRPr="00186059">
                    <w:rPr>
                      <w:rFonts w:ascii="Segoe UI" w:hAnsi="Segoe UI" w:cs="Segoe UI"/>
                      <w:sz w:val="20"/>
                      <w:szCs w:val="20"/>
                    </w:rPr>
                    <w:t>MLC Land</w:t>
                  </w:r>
                </w:p>
              </w:tc>
              <w:tc>
                <w:tcPr>
                  <w:tcW w:w="1134" w:type="dxa"/>
                  <w:tcBorders>
                    <w:bottom w:val="single" w:sz="4" w:space="0" w:color="auto"/>
                  </w:tcBorders>
                </w:tcPr>
                <w:p w14:paraId="79BBAC1E" w14:textId="56190F78" w:rsidR="00186059" w:rsidRPr="00186059" w:rsidRDefault="00186059" w:rsidP="00186059">
                  <w:pPr>
                    <w:tabs>
                      <w:tab w:val="decimal" w:pos="375"/>
                    </w:tabs>
                    <w:rPr>
                      <w:rFonts w:ascii="Segoe UI" w:hAnsi="Segoe UI" w:cs="Segoe UI"/>
                      <w:color w:val="000000"/>
                      <w:sz w:val="20"/>
                      <w:szCs w:val="20"/>
                    </w:rPr>
                  </w:pPr>
                  <w:r w:rsidRPr="00186059">
                    <w:rPr>
                      <w:rFonts w:ascii="Segoe UI" w:hAnsi="Segoe UI" w:cs="Segoe UI"/>
                      <w:sz w:val="20"/>
                      <w:szCs w:val="20"/>
                    </w:rPr>
                    <w:t>Total</w:t>
                  </w:r>
                </w:p>
              </w:tc>
              <w:tc>
                <w:tcPr>
                  <w:tcW w:w="992" w:type="dxa"/>
                  <w:tcBorders>
                    <w:bottom w:val="single" w:sz="4" w:space="0" w:color="auto"/>
                  </w:tcBorders>
                </w:tcPr>
                <w:p w14:paraId="1D43E612" w14:textId="1A7352ED" w:rsidR="00186059" w:rsidRPr="00186059" w:rsidRDefault="00186059" w:rsidP="00186059">
                  <w:pPr>
                    <w:tabs>
                      <w:tab w:val="decimal" w:pos="375"/>
                    </w:tabs>
                    <w:rPr>
                      <w:rFonts w:ascii="Segoe UI" w:hAnsi="Segoe UI" w:cs="Segoe UI"/>
                      <w:color w:val="000000"/>
                      <w:sz w:val="20"/>
                      <w:szCs w:val="20"/>
                    </w:rPr>
                  </w:pPr>
                  <w:r w:rsidRPr="00186059">
                    <w:rPr>
                      <w:rFonts w:ascii="Segoe UI" w:hAnsi="Segoe UI" w:cs="Segoe UI"/>
                      <w:sz w:val="20"/>
                      <w:szCs w:val="20"/>
                    </w:rPr>
                    <w:t>%</w:t>
                  </w:r>
                </w:p>
              </w:tc>
            </w:tr>
            <w:tr w:rsidR="00186059" w:rsidRPr="006107AE" w14:paraId="76864122" w14:textId="50DDFCDB" w:rsidTr="00846932">
              <w:trPr>
                <w:trHeight w:val="265"/>
              </w:trPr>
              <w:tc>
                <w:tcPr>
                  <w:tcW w:w="2442" w:type="dxa"/>
                  <w:tcBorders>
                    <w:top w:val="single" w:sz="4" w:space="0" w:color="auto"/>
                  </w:tcBorders>
                  <w:noWrap/>
                </w:tcPr>
                <w:p w14:paraId="6732C15E" w14:textId="554109E4" w:rsidR="00186059" w:rsidRPr="00186059" w:rsidRDefault="00186059" w:rsidP="00186059">
                  <w:pPr>
                    <w:rPr>
                      <w:rFonts w:ascii="Segoe UI" w:hAnsi="Segoe UI" w:cs="Segoe UI"/>
                      <w:sz w:val="20"/>
                      <w:szCs w:val="20"/>
                    </w:rPr>
                  </w:pPr>
                  <w:r w:rsidRPr="00186059">
                    <w:rPr>
                      <w:rFonts w:ascii="Segoe UI" w:hAnsi="Segoe UI" w:cs="Segoe UI"/>
                      <w:sz w:val="20"/>
                      <w:szCs w:val="20"/>
                    </w:rPr>
                    <w:t>Total under-utilised area</w:t>
                  </w:r>
                </w:p>
              </w:tc>
              <w:tc>
                <w:tcPr>
                  <w:tcW w:w="1417" w:type="dxa"/>
                  <w:tcBorders>
                    <w:top w:val="single" w:sz="4" w:space="0" w:color="auto"/>
                  </w:tcBorders>
                  <w:noWrap/>
                </w:tcPr>
                <w:p w14:paraId="21312C89" w14:textId="3B2547B8" w:rsidR="00186059" w:rsidRPr="00186059" w:rsidRDefault="00186059" w:rsidP="009A1F89">
                  <w:pPr>
                    <w:tabs>
                      <w:tab w:val="decimal" w:pos="748"/>
                    </w:tabs>
                    <w:rPr>
                      <w:rFonts w:ascii="Segoe UI" w:hAnsi="Segoe UI" w:cs="Segoe UI"/>
                      <w:color w:val="000000"/>
                      <w:sz w:val="20"/>
                      <w:szCs w:val="20"/>
                    </w:rPr>
                  </w:pPr>
                  <w:r w:rsidRPr="00186059">
                    <w:rPr>
                      <w:rFonts w:ascii="Segoe UI" w:hAnsi="Segoe UI" w:cs="Segoe UI"/>
                      <w:sz w:val="20"/>
                      <w:szCs w:val="20"/>
                    </w:rPr>
                    <w:t>1603</w:t>
                  </w:r>
                </w:p>
              </w:tc>
              <w:tc>
                <w:tcPr>
                  <w:tcW w:w="1276" w:type="dxa"/>
                  <w:tcBorders>
                    <w:top w:val="single" w:sz="4" w:space="0" w:color="auto"/>
                  </w:tcBorders>
                </w:tcPr>
                <w:p w14:paraId="6AA90F03" w14:textId="203D3A28" w:rsidR="00186059" w:rsidRPr="00186059" w:rsidRDefault="00186059" w:rsidP="009A1F89">
                  <w:pPr>
                    <w:tabs>
                      <w:tab w:val="decimal" w:pos="741"/>
                    </w:tabs>
                    <w:rPr>
                      <w:rFonts w:ascii="Segoe UI" w:hAnsi="Segoe UI" w:cs="Segoe UI"/>
                      <w:color w:val="000000"/>
                      <w:sz w:val="20"/>
                      <w:szCs w:val="20"/>
                    </w:rPr>
                  </w:pPr>
                  <w:r w:rsidRPr="00186059">
                    <w:rPr>
                      <w:rFonts w:ascii="Segoe UI" w:hAnsi="Segoe UI" w:cs="Segoe UI"/>
                      <w:sz w:val="20"/>
                      <w:szCs w:val="20"/>
                    </w:rPr>
                    <w:t>526</w:t>
                  </w:r>
                </w:p>
              </w:tc>
              <w:tc>
                <w:tcPr>
                  <w:tcW w:w="1134" w:type="dxa"/>
                  <w:tcBorders>
                    <w:top w:val="single" w:sz="4" w:space="0" w:color="auto"/>
                  </w:tcBorders>
                </w:tcPr>
                <w:p w14:paraId="7FEF425D" w14:textId="67ECE1FA" w:rsidR="00186059" w:rsidRPr="00186059" w:rsidRDefault="00186059" w:rsidP="009A1F89">
                  <w:pPr>
                    <w:tabs>
                      <w:tab w:val="decimal" w:pos="600"/>
                    </w:tabs>
                    <w:rPr>
                      <w:rFonts w:ascii="Segoe UI" w:hAnsi="Segoe UI" w:cs="Segoe UI"/>
                      <w:color w:val="000000"/>
                      <w:sz w:val="20"/>
                      <w:szCs w:val="20"/>
                    </w:rPr>
                  </w:pPr>
                  <w:r w:rsidRPr="00186059">
                    <w:rPr>
                      <w:rFonts w:ascii="Segoe UI" w:hAnsi="Segoe UI" w:cs="Segoe UI"/>
                      <w:sz w:val="20"/>
                      <w:szCs w:val="20"/>
                    </w:rPr>
                    <w:t>2129</w:t>
                  </w:r>
                </w:p>
              </w:tc>
              <w:tc>
                <w:tcPr>
                  <w:tcW w:w="992" w:type="dxa"/>
                  <w:tcBorders>
                    <w:top w:val="single" w:sz="4" w:space="0" w:color="auto"/>
                  </w:tcBorders>
                </w:tcPr>
                <w:p w14:paraId="6F3A3FDD" w14:textId="05A61EAC" w:rsidR="00186059" w:rsidRPr="00186059" w:rsidRDefault="00186059" w:rsidP="00186059">
                  <w:pPr>
                    <w:tabs>
                      <w:tab w:val="decimal" w:pos="375"/>
                    </w:tabs>
                    <w:rPr>
                      <w:rFonts w:ascii="Segoe UI" w:hAnsi="Segoe UI" w:cs="Segoe UI"/>
                      <w:color w:val="000000"/>
                      <w:sz w:val="20"/>
                      <w:szCs w:val="20"/>
                    </w:rPr>
                  </w:pPr>
                  <w:r w:rsidRPr="00186059">
                    <w:rPr>
                      <w:rFonts w:ascii="Segoe UI" w:hAnsi="Segoe UI" w:cs="Segoe UI"/>
                      <w:sz w:val="20"/>
                      <w:szCs w:val="20"/>
                    </w:rPr>
                    <w:t>10.5%</w:t>
                  </w:r>
                </w:p>
              </w:tc>
            </w:tr>
            <w:tr w:rsidR="00186059" w:rsidRPr="006107AE" w14:paraId="3241A257" w14:textId="28B0E71D" w:rsidTr="00846932">
              <w:trPr>
                <w:trHeight w:val="265"/>
              </w:trPr>
              <w:tc>
                <w:tcPr>
                  <w:tcW w:w="2442" w:type="dxa"/>
                  <w:noWrap/>
                </w:tcPr>
                <w:p w14:paraId="177DAC7E" w14:textId="50F360B5" w:rsidR="00186059" w:rsidRPr="00186059" w:rsidRDefault="00186059" w:rsidP="00186059">
                  <w:pPr>
                    <w:rPr>
                      <w:rFonts w:ascii="Segoe UI" w:hAnsi="Segoe UI" w:cs="Segoe UI"/>
                      <w:sz w:val="20"/>
                      <w:szCs w:val="20"/>
                    </w:rPr>
                  </w:pPr>
                  <w:r w:rsidRPr="00186059">
                    <w:rPr>
                      <w:rFonts w:ascii="Segoe UI" w:hAnsi="Segoe UI" w:cs="Segoe UI"/>
                      <w:sz w:val="20"/>
                      <w:szCs w:val="20"/>
                    </w:rPr>
                    <w:t>Total utilised area</w:t>
                  </w:r>
                </w:p>
              </w:tc>
              <w:tc>
                <w:tcPr>
                  <w:tcW w:w="1417" w:type="dxa"/>
                  <w:noWrap/>
                </w:tcPr>
                <w:p w14:paraId="4B4F0A0E" w14:textId="23D1F0BF" w:rsidR="00186059" w:rsidRPr="00186059" w:rsidRDefault="00186059" w:rsidP="009A1F89">
                  <w:pPr>
                    <w:tabs>
                      <w:tab w:val="decimal" w:pos="748"/>
                    </w:tabs>
                    <w:rPr>
                      <w:rFonts w:ascii="Segoe UI" w:hAnsi="Segoe UI" w:cs="Segoe UI"/>
                      <w:color w:val="000000"/>
                      <w:sz w:val="20"/>
                      <w:szCs w:val="20"/>
                    </w:rPr>
                  </w:pPr>
                  <w:r w:rsidRPr="00186059">
                    <w:rPr>
                      <w:rFonts w:ascii="Segoe UI" w:hAnsi="Segoe UI" w:cs="Segoe UI"/>
                      <w:sz w:val="20"/>
                      <w:szCs w:val="20"/>
                    </w:rPr>
                    <w:t>7394</w:t>
                  </w:r>
                </w:p>
              </w:tc>
              <w:tc>
                <w:tcPr>
                  <w:tcW w:w="1276" w:type="dxa"/>
                </w:tcPr>
                <w:p w14:paraId="2B083D82" w14:textId="480DA5EE" w:rsidR="00186059" w:rsidRPr="00186059" w:rsidRDefault="00186059" w:rsidP="009A1F89">
                  <w:pPr>
                    <w:tabs>
                      <w:tab w:val="decimal" w:pos="741"/>
                    </w:tabs>
                    <w:rPr>
                      <w:rFonts w:ascii="Segoe UI" w:hAnsi="Segoe UI" w:cs="Segoe UI"/>
                      <w:color w:val="000000"/>
                      <w:sz w:val="20"/>
                      <w:szCs w:val="20"/>
                    </w:rPr>
                  </w:pPr>
                  <w:r w:rsidRPr="00186059">
                    <w:rPr>
                      <w:rFonts w:ascii="Segoe UI" w:hAnsi="Segoe UI" w:cs="Segoe UI"/>
                      <w:sz w:val="20"/>
                      <w:szCs w:val="20"/>
                    </w:rPr>
                    <w:t>10677</w:t>
                  </w:r>
                </w:p>
              </w:tc>
              <w:tc>
                <w:tcPr>
                  <w:tcW w:w="1134" w:type="dxa"/>
                </w:tcPr>
                <w:p w14:paraId="474F8923" w14:textId="4EA36D6F" w:rsidR="00186059" w:rsidRPr="00186059" w:rsidRDefault="00186059" w:rsidP="009A1F89">
                  <w:pPr>
                    <w:tabs>
                      <w:tab w:val="decimal" w:pos="600"/>
                    </w:tabs>
                    <w:rPr>
                      <w:rFonts w:ascii="Segoe UI" w:hAnsi="Segoe UI" w:cs="Segoe UI"/>
                      <w:color w:val="000000"/>
                      <w:sz w:val="20"/>
                      <w:szCs w:val="20"/>
                    </w:rPr>
                  </w:pPr>
                  <w:r w:rsidRPr="00186059">
                    <w:rPr>
                      <w:rFonts w:ascii="Segoe UI" w:hAnsi="Segoe UI" w:cs="Segoe UI"/>
                      <w:sz w:val="20"/>
                      <w:szCs w:val="20"/>
                    </w:rPr>
                    <w:t>18071</w:t>
                  </w:r>
                </w:p>
              </w:tc>
              <w:tc>
                <w:tcPr>
                  <w:tcW w:w="992" w:type="dxa"/>
                </w:tcPr>
                <w:p w14:paraId="259F17AE" w14:textId="6EAA0A39" w:rsidR="00186059" w:rsidRPr="00186059" w:rsidRDefault="00186059" w:rsidP="00186059">
                  <w:pPr>
                    <w:tabs>
                      <w:tab w:val="decimal" w:pos="375"/>
                    </w:tabs>
                    <w:rPr>
                      <w:rFonts w:ascii="Segoe UI" w:hAnsi="Segoe UI" w:cs="Segoe UI"/>
                      <w:color w:val="000000"/>
                      <w:sz w:val="20"/>
                      <w:szCs w:val="20"/>
                    </w:rPr>
                  </w:pPr>
                  <w:r w:rsidRPr="00186059">
                    <w:rPr>
                      <w:rFonts w:ascii="Segoe UI" w:hAnsi="Segoe UI" w:cs="Segoe UI"/>
                      <w:sz w:val="20"/>
                      <w:szCs w:val="20"/>
                    </w:rPr>
                    <w:t>89.5%</w:t>
                  </w:r>
                </w:p>
              </w:tc>
            </w:tr>
          </w:tbl>
          <w:p w14:paraId="78D68E51" w14:textId="77777777" w:rsidR="00186059" w:rsidRPr="00D22701" w:rsidRDefault="00186059" w:rsidP="007C3F1D">
            <w:pPr>
              <w:rPr>
                <w:rFonts w:ascii="Segoe UI" w:hAnsi="Segoe UI" w:cs="Segoe UI"/>
                <w:color w:val="000000"/>
                <w:sz w:val="20"/>
                <w:szCs w:val="20"/>
              </w:rPr>
            </w:pPr>
          </w:p>
        </w:tc>
      </w:tr>
    </w:tbl>
    <w:p w14:paraId="66BE92ED" w14:textId="7A71B73D" w:rsidR="00186059" w:rsidRDefault="00186059" w:rsidP="00186059">
      <w:pPr>
        <w:pStyle w:val="Picture"/>
        <w:pBdr>
          <w:bottom w:val="single" w:sz="12" w:space="0" w:color="BFBFBF"/>
        </w:pBdr>
        <w:jc w:val="center"/>
      </w:pPr>
    </w:p>
    <w:p w14:paraId="778FA61A" w14:textId="77777777" w:rsidR="00E247BB" w:rsidRPr="00E247BB" w:rsidRDefault="00E247BB" w:rsidP="00E247BB">
      <w:pPr>
        <w:pStyle w:val="BodyText"/>
      </w:pPr>
    </w:p>
    <w:p w14:paraId="5ACA9A17" w14:textId="0FE96770" w:rsidR="00E247BB" w:rsidRDefault="00E247BB" w:rsidP="00E247BB">
      <w:pPr>
        <w:pStyle w:val="Caption"/>
        <w:rPr>
          <w:noProof/>
        </w:rPr>
      </w:pPr>
      <w:r>
        <w:rPr>
          <w:noProof/>
        </w:rPr>
        <w:t>Table 2</w:t>
      </w:r>
    </w:p>
    <w:tbl>
      <w:tblPr>
        <w:tblW w:w="6804" w:type="dxa"/>
        <w:tblLook w:val="04A0" w:firstRow="1" w:lastRow="0" w:firstColumn="1" w:lastColumn="0" w:noHBand="0" w:noVBand="1"/>
      </w:tblPr>
      <w:tblGrid>
        <w:gridCol w:w="6804"/>
      </w:tblGrid>
      <w:tr w:rsidR="00E247BB" w:rsidRPr="00D22701" w14:paraId="33155EA3" w14:textId="77777777" w:rsidTr="00BA196A">
        <w:trPr>
          <w:trHeight w:val="4417"/>
        </w:trPr>
        <w:tc>
          <w:tcPr>
            <w:tcW w:w="6804" w:type="dxa"/>
            <w:shd w:val="clear" w:color="000000" w:fill="FFFFFF"/>
            <w:noWrap/>
            <w:vAlign w:val="bottom"/>
          </w:tcPr>
          <w:tbl>
            <w:tblPr>
              <w:tblStyle w:val="TableGrid"/>
              <w:tblW w:w="6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
              <w:gridCol w:w="1559"/>
              <w:gridCol w:w="1134"/>
              <w:gridCol w:w="1560"/>
              <w:gridCol w:w="1082"/>
            </w:tblGrid>
            <w:tr w:rsidR="00E247BB" w:rsidRPr="00D22701" w14:paraId="0A59006A" w14:textId="77777777" w:rsidTr="00BA196A">
              <w:trPr>
                <w:trHeight w:val="369"/>
              </w:trPr>
              <w:tc>
                <w:tcPr>
                  <w:tcW w:w="6506" w:type="dxa"/>
                  <w:gridSpan w:val="5"/>
                  <w:noWrap/>
                  <w:hideMark/>
                </w:tcPr>
                <w:p w14:paraId="2986580C" w14:textId="2162FA42" w:rsidR="00E247BB" w:rsidRPr="00186059" w:rsidRDefault="00E247BB" w:rsidP="00BA196A">
                  <w:pPr>
                    <w:ind w:right="-791"/>
                    <w:rPr>
                      <w:rFonts w:ascii="Segoe UI" w:hAnsi="Segoe UI" w:cs="Segoe UI"/>
                      <w:b/>
                      <w:bCs/>
                      <w:color w:val="000000"/>
                      <w:sz w:val="22"/>
                      <w:szCs w:val="22"/>
                    </w:rPr>
                  </w:pPr>
                  <w:r w:rsidRPr="00186059">
                    <w:rPr>
                      <w:rFonts w:ascii="Segoe UI" w:hAnsi="Segoe UI" w:cs="Segoe UI"/>
                      <w:b/>
                      <w:bCs/>
                    </w:rPr>
                    <w:t xml:space="preserve">Land Use </w:t>
                  </w:r>
                  <w:r>
                    <w:rPr>
                      <w:rFonts w:ascii="Segoe UI" w:hAnsi="Segoe UI" w:cs="Segoe UI"/>
                      <w:b/>
                      <w:bCs/>
                    </w:rPr>
                    <w:t xml:space="preserve">by LUC of </w:t>
                  </w:r>
                  <w:r w:rsidR="00721BC7">
                    <w:rPr>
                      <w:rFonts w:ascii="Segoe UI" w:hAnsi="Segoe UI" w:cs="Segoe UI"/>
                      <w:b/>
                      <w:bCs/>
                    </w:rPr>
                    <w:t>Māori</w:t>
                  </w:r>
                  <w:r w:rsidRPr="00186059">
                    <w:rPr>
                      <w:rFonts w:ascii="Segoe UI" w:hAnsi="Segoe UI" w:cs="Segoe UI"/>
                      <w:b/>
                      <w:bCs/>
                    </w:rPr>
                    <w:t xml:space="preserve"> Land (km</w:t>
                  </w:r>
                  <w:r w:rsidRPr="00186059">
                    <w:rPr>
                      <w:rFonts w:ascii="Segoe UI" w:hAnsi="Segoe UI" w:cs="Segoe UI"/>
                      <w:b/>
                      <w:bCs/>
                      <w:vertAlign w:val="superscript"/>
                    </w:rPr>
                    <w:t>2</w:t>
                  </w:r>
                  <w:r w:rsidRPr="00186059">
                    <w:rPr>
                      <w:rFonts w:ascii="Segoe UI" w:hAnsi="Segoe UI" w:cs="Segoe UI"/>
                      <w:b/>
                      <w:bCs/>
                    </w:rPr>
                    <w:t>)</w:t>
                  </w:r>
                </w:p>
                <w:p w14:paraId="21EC8938" w14:textId="77777777" w:rsidR="00E247BB" w:rsidRPr="00186059" w:rsidRDefault="00E247BB" w:rsidP="00BA196A">
                  <w:pPr>
                    <w:ind w:right="-791"/>
                    <w:rPr>
                      <w:rFonts w:ascii="Segoe UI" w:hAnsi="Segoe UI" w:cs="Segoe UI"/>
                      <w:b/>
                      <w:bCs/>
                    </w:rPr>
                  </w:pPr>
                  <w:r w:rsidRPr="006107AE">
                    <w:rPr>
                      <w:rFonts w:ascii="Segoe UI" w:hAnsi="Segoe UI" w:cs="Segoe UI"/>
                      <w:color w:val="000000"/>
                      <w:sz w:val="20"/>
                      <w:szCs w:val="20"/>
                    </w:rPr>
                    <w:t> </w:t>
                  </w:r>
                </w:p>
              </w:tc>
            </w:tr>
            <w:tr w:rsidR="00E247BB" w:rsidRPr="006107AE" w14:paraId="5368B06A" w14:textId="77777777" w:rsidTr="00BA196A">
              <w:trPr>
                <w:trHeight w:val="265"/>
              </w:trPr>
              <w:tc>
                <w:tcPr>
                  <w:tcW w:w="1171" w:type="dxa"/>
                  <w:noWrap/>
                </w:tcPr>
                <w:p w14:paraId="13719889" w14:textId="77777777" w:rsidR="00E247BB" w:rsidRPr="00186059" w:rsidRDefault="00E247BB" w:rsidP="00BA196A">
                  <w:pPr>
                    <w:rPr>
                      <w:rFonts w:ascii="Segoe UI" w:hAnsi="Segoe UI" w:cs="Segoe UI"/>
                      <w:color w:val="000000"/>
                      <w:sz w:val="20"/>
                      <w:szCs w:val="20"/>
                    </w:rPr>
                  </w:pPr>
                </w:p>
              </w:tc>
              <w:tc>
                <w:tcPr>
                  <w:tcW w:w="2693" w:type="dxa"/>
                  <w:gridSpan w:val="2"/>
                  <w:noWrap/>
                </w:tcPr>
                <w:p w14:paraId="07F571D3" w14:textId="77777777" w:rsidR="00E247BB" w:rsidRPr="00186059" w:rsidRDefault="00E247BB" w:rsidP="00BA196A">
                  <w:pPr>
                    <w:tabs>
                      <w:tab w:val="decimal" w:pos="375"/>
                    </w:tabs>
                    <w:jc w:val="center"/>
                    <w:rPr>
                      <w:rFonts w:ascii="Segoe UI" w:hAnsi="Segoe UI" w:cs="Segoe UI"/>
                      <w:color w:val="000000"/>
                      <w:sz w:val="20"/>
                      <w:szCs w:val="20"/>
                    </w:rPr>
                  </w:pPr>
                  <w:r w:rsidRPr="00186059">
                    <w:rPr>
                      <w:rFonts w:ascii="Segoe UI" w:hAnsi="Segoe UI" w:cs="Segoe UI"/>
                      <w:sz w:val="20"/>
                      <w:szCs w:val="20"/>
                    </w:rPr>
                    <w:t>Treaty Settlement Land</w:t>
                  </w:r>
                </w:p>
              </w:tc>
              <w:tc>
                <w:tcPr>
                  <w:tcW w:w="2642" w:type="dxa"/>
                  <w:gridSpan w:val="2"/>
                </w:tcPr>
                <w:p w14:paraId="6E1C6C03" w14:textId="77777777" w:rsidR="00E247BB" w:rsidRPr="00186059" w:rsidRDefault="00E247BB" w:rsidP="00BA196A">
                  <w:pPr>
                    <w:tabs>
                      <w:tab w:val="decimal" w:pos="375"/>
                    </w:tabs>
                    <w:jc w:val="center"/>
                    <w:rPr>
                      <w:rFonts w:ascii="Segoe UI" w:hAnsi="Segoe UI" w:cs="Segoe UI"/>
                      <w:color w:val="000000"/>
                      <w:sz w:val="20"/>
                      <w:szCs w:val="20"/>
                    </w:rPr>
                  </w:pPr>
                  <w:r w:rsidRPr="00186059">
                    <w:rPr>
                      <w:rFonts w:ascii="Segoe UI" w:hAnsi="Segoe UI" w:cs="Segoe UI"/>
                      <w:sz w:val="20"/>
                      <w:szCs w:val="20"/>
                    </w:rPr>
                    <w:t>MLC Land</w:t>
                  </w:r>
                </w:p>
              </w:tc>
            </w:tr>
            <w:tr w:rsidR="00E247BB" w:rsidRPr="006107AE" w14:paraId="030C7F1C" w14:textId="77777777" w:rsidTr="00BA196A">
              <w:trPr>
                <w:trHeight w:val="265"/>
              </w:trPr>
              <w:tc>
                <w:tcPr>
                  <w:tcW w:w="1171" w:type="dxa"/>
                  <w:tcBorders>
                    <w:bottom w:val="single" w:sz="4" w:space="0" w:color="auto"/>
                  </w:tcBorders>
                  <w:noWrap/>
                </w:tcPr>
                <w:p w14:paraId="7244C020" w14:textId="77777777" w:rsidR="00E247BB" w:rsidRPr="00186059" w:rsidRDefault="00E247BB" w:rsidP="00BA196A">
                  <w:pPr>
                    <w:rPr>
                      <w:rFonts w:ascii="Segoe UI" w:hAnsi="Segoe UI" w:cs="Segoe UI"/>
                      <w:color w:val="000000"/>
                      <w:sz w:val="20"/>
                      <w:szCs w:val="20"/>
                    </w:rPr>
                  </w:pPr>
                </w:p>
              </w:tc>
              <w:tc>
                <w:tcPr>
                  <w:tcW w:w="1559" w:type="dxa"/>
                  <w:tcBorders>
                    <w:bottom w:val="single" w:sz="4" w:space="0" w:color="auto"/>
                  </w:tcBorders>
                  <w:noWrap/>
                </w:tcPr>
                <w:p w14:paraId="528B81DC" w14:textId="77777777" w:rsidR="00E247BB" w:rsidRPr="00186059" w:rsidRDefault="00E247BB" w:rsidP="00BA196A">
                  <w:pPr>
                    <w:tabs>
                      <w:tab w:val="decimal" w:pos="375"/>
                    </w:tabs>
                    <w:rPr>
                      <w:rFonts w:ascii="Segoe UI" w:hAnsi="Segoe UI" w:cs="Segoe UI"/>
                      <w:sz w:val="20"/>
                      <w:szCs w:val="20"/>
                    </w:rPr>
                  </w:pPr>
                  <w:r>
                    <w:rPr>
                      <w:rFonts w:ascii="Segoe UI" w:hAnsi="Segoe UI" w:cs="Segoe UI"/>
                      <w:sz w:val="20"/>
                      <w:szCs w:val="20"/>
                    </w:rPr>
                    <w:t>Under-utilised</w:t>
                  </w:r>
                </w:p>
              </w:tc>
              <w:tc>
                <w:tcPr>
                  <w:tcW w:w="1134" w:type="dxa"/>
                  <w:tcBorders>
                    <w:bottom w:val="single" w:sz="4" w:space="0" w:color="auto"/>
                  </w:tcBorders>
                </w:tcPr>
                <w:p w14:paraId="4D01C70A" w14:textId="77777777" w:rsidR="00E247BB" w:rsidRPr="00186059" w:rsidRDefault="00E247BB" w:rsidP="00BA196A">
                  <w:pPr>
                    <w:tabs>
                      <w:tab w:val="decimal" w:pos="375"/>
                    </w:tabs>
                    <w:rPr>
                      <w:rFonts w:ascii="Segoe UI" w:hAnsi="Segoe UI" w:cs="Segoe UI"/>
                      <w:sz w:val="20"/>
                      <w:szCs w:val="20"/>
                    </w:rPr>
                  </w:pPr>
                  <w:r>
                    <w:rPr>
                      <w:rFonts w:ascii="Segoe UI" w:hAnsi="Segoe UI" w:cs="Segoe UI"/>
                      <w:sz w:val="20"/>
                      <w:szCs w:val="20"/>
                    </w:rPr>
                    <w:t>Utilised</w:t>
                  </w:r>
                </w:p>
              </w:tc>
              <w:tc>
                <w:tcPr>
                  <w:tcW w:w="1560" w:type="dxa"/>
                  <w:tcBorders>
                    <w:bottom w:val="single" w:sz="4" w:space="0" w:color="auto"/>
                  </w:tcBorders>
                </w:tcPr>
                <w:p w14:paraId="583D969C" w14:textId="77777777" w:rsidR="00E247BB" w:rsidRPr="00186059" w:rsidRDefault="00E247BB" w:rsidP="00BA196A">
                  <w:pPr>
                    <w:tabs>
                      <w:tab w:val="decimal" w:pos="375"/>
                    </w:tabs>
                    <w:rPr>
                      <w:rFonts w:ascii="Segoe UI" w:hAnsi="Segoe UI" w:cs="Segoe UI"/>
                      <w:sz w:val="20"/>
                      <w:szCs w:val="20"/>
                    </w:rPr>
                  </w:pPr>
                  <w:r>
                    <w:rPr>
                      <w:rFonts w:ascii="Segoe UI" w:hAnsi="Segoe UI" w:cs="Segoe UI"/>
                      <w:sz w:val="20"/>
                      <w:szCs w:val="20"/>
                    </w:rPr>
                    <w:t>Under-utilised</w:t>
                  </w:r>
                </w:p>
              </w:tc>
              <w:tc>
                <w:tcPr>
                  <w:tcW w:w="1082" w:type="dxa"/>
                  <w:tcBorders>
                    <w:bottom w:val="single" w:sz="4" w:space="0" w:color="auto"/>
                  </w:tcBorders>
                </w:tcPr>
                <w:p w14:paraId="4DC7BF8E" w14:textId="77777777" w:rsidR="00E247BB" w:rsidRPr="00186059" w:rsidRDefault="00E247BB" w:rsidP="00BA196A">
                  <w:pPr>
                    <w:tabs>
                      <w:tab w:val="decimal" w:pos="375"/>
                    </w:tabs>
                    <w:rPr>
                      <w:rFonts w:ascii="Segoe UI" w:hAnsi="Segoe UI" w:cs="Segoe UI"/>
                      <w:color w:val="000000"/>
                      <w:sz w:val="20"/>
                      <w:szCs w:val="20"/>
                    </w:rPr>
                  </w:pPr>
                  <w:r>
                    <w:rPr>
                      <w:rFonts w:ascii="Segoe UI" w:hAnsi="Segoe UI" w:cs="Segoe UI"/>
                      <w:sz w:val="20"/>
                      <w:szCs w:val="20"/>
                    </w:rPr>
                    <w:t>Utilised</w:t>
                  </w:r>
                </w:p>
              </w:tc>
            </w:tr>
            <w:tr w:rsidR="00E247BB" w:rsidRPr="006107AE" w14:paraId="1E086A2D" w14:textId="77777777" w:rsidTr="00BA196A">
              <w:trPr>
                <w:trHeight w:val="265"/>
              </w:trPr>
              <w:tc>
                <w:tcPr>
                  <w:tcW w:w="1171" w:type="dxa"/>
                  <w:tcBorders>
                    <w:top w:val="single" w:sz="4" w:space="0" w:color="auto"/>
                  </w:tcBorders>
                  <w:noWrap/>
                </w:tcPr>
                <w:p w14:paraId="11750474" w14:textId="77777777" w:rsidR="00E247BB" w:rsidRPr="00186059" w:rsidRDefault="00E247BB" w:rsidP="00BA196A">
                  <w:pPr>
                    <w:rPr>
                      <w:rFonts w:ascii="Segoe UI" w:hAnsi="Segoe UI" w:cs="Segoe UI"/>
                      <w:sz w:val="20"/>
                      <w:szCs w:val="20"/>
                    </w:rPr>
                  </w:pPr>
                  <w:r>
                    <w:rPr>
                      <w:rFonts w:ascii="Segoe UI" w:hAnsi="Segoe UI" w:cs="Segoe UI"/>
                      <w:sz w:val="20"/>
                      <w:szCs w:val="20"/>
                    </w:rPr>
                    <w:t>1</w:t>
                  </w:r>
                </w:p>
              </w:tc>
              <w:tc>
                <w:tcPr>
                  <w:tcW w:w="1559" w:type="dxa"/>
                  <w:tcBorders>
                    <w:top w:val="single" w:sz="4" w:space="0" w:color="auto"/>
                  </w:tcBorders>
                  <w:noWrap/>
                  <w:vAlign w:val="bottom"/>
                </w:tcPr>
                <w:p w14:paraId="5138A138" w14:textId="77777777" w:rsidR="00E247BB" w:rsidRPr="005054CA" w:rsidRDefault="00E247BB" w:rsidP="00BA196A">
                  <w:pPr>
                    <w:tabs>
                      <w:tab w:val="decimal" w:pos="606"/>
                    </w:tabs>
                    <w:rPr>
                      <w:rFonts w:ascii="Segoe UI" w:hAnsi="Segoe UI" w:cs="Segoe UI"/>
                      <w:color w:val="000000"/>
                      <w:sz w:val="20"/>
                      <w:szCs w:val="20"/>
                    </w:rPr>
                  </w:pPr>
                  <w:r w:rsidRPr="005054CA">
                    <w:rPr>
                      <w:rFonts w:ascii="Segoe UI" w:hAnsi="Segoe UI" w:cs="Segoe UI"/>
                      <w:color w:val="000000"/>
                      <w:sz w:val="20"/>
                      <w:szCs w:val="20"/>
                    </w:rPr>
                    <w:t>0.0%</w:t>
                  </w:r>
                </w:p>
              </w:tc>
              <w:tc>
                <w:tcPr>
                  <w:tcW w:w="1134" w:type="dxa"/>
                  <w:tcBorders>
                    <w:top w:val="single" w:sz="4" w:space="0" w:color="auto"/>
                  </w:tcBorders>
                  <w:vAlign w:val="bottom"/>
                </w:tcPr>
                <w:p w14:paraId="048DD257" w14:textId="77777777" w:rsidR="00E247BB" w:rsidRPr="005054CA" w:rsidRDefault="00E247BB" w:rsidP="00BA196A">
                  <w:pPr>
                    <w:tabs>
                      <w:tab w:val="decimal" w:pos="330"/>
                    </w:tabs>
                    <w:rPr>
                      <w:rFonts w:ascii="Segoe UI" w:hAnsi="Segoe UI" w:cs="Segoe UI"/>
                      <w:color w:val="000000"/>
                      <w:sz w:val="20"/>
                      <w:szCs w:val="20"/>
                    </w:rPr>
                  </w:pPr>
                  <w:r w:rsidRPr="005054CA">
                    <w:rPr>
                      <w:rFonts w:ascii="Segoe UI" w:hAnsi="Segoe UI" w:cs="Segoe UI"/>
                      <w:color w:val="000000"/>
                      <w:sz w:val="20"/>
                      <w:szCs w:val="20"/>
                    </w:rPr>
                    <w:t>0.0%</w:t>
                  </w:r>
                </w:p>
              </w:tc>
              <w:tc>
                <w:tcPr>
                  <w:tcW w:w="1560" w:type="dxa"/>
                  <w:tcBorders>
                    <w:top w:val="single" w:sz="4" w:space="0" w:color="auto"/>
                  </w:tcBorders>
                </w:tcPr>
                <w:p w14:paraId="4FCB03C9" w14:textId="77777777" w:rsidR="00E247BB" w:rsidRPr="005054CA" w:rsidRDefault="00E247BB" w:rsidP="00BA196A">
                  <w:pPr>
                    <w:tabs>
                      <w:tab w:val="decimal" w:pos="597"/>
                    </w:tabs>
                    <w:rPr>
                      <w:rFonts w:ascii="Segoe UI" w:hAnsi="Segoe UI" w:cs="Segoe UI"/>
                      <w:color w:val="000000"/>
                      <w:sz w:val="20"/>
                      <w:szCs w:val="20"/>
                    </w:rPr>
                  </w:pPr>
                  <w:r w:rsidRPr="005054CA">
                    <w:rPr>
                      <w:rFonts w:ascii="Segoe UI" w:hAnsi="Segoe UI" w:cs="Segoe UI"/>
                      <w:color w:val="000000"/>
                      <w:sz w:val="20"/>
                      <w:szCs w:val="20"/>
                    </w:rPr>
                    <w:t>0.3%</w:t>
                  </w:r>
                </w:p>
              </w:tc>
              <w:tc>
                <w:tcPr>
                  <w:tcW w:w="1082" w:type="dxa"/>
                  <w:tcBorders>
                    <w:top w:val="single" w:sz="4" w:space="0" w:color="auto"/>
                  </w:tcBorders>
                </w:tcPr>
                <w:p w14:paraId="3A5D07FE" w14:textId="77777777" w:rsidR="00E247BB" w:rsidRPr="005054CA" w:rsidRDefault="00E247BB" w:rsidP="00BA196A">
                  <w:pPr>
                    <w:tabs>
                      <w:tab w:val="decimal" w:pos="324"/>
                    </w:tabs>
                    <w:rPr>
                      <w:rFonts w:ascii="Segoe UI" w:hAnsi="Segoe UI" w:cs="Segoe UI"/>
                      <w:color w:val="000000"/>
                      <w:sz w:val="20"/>
                      <w:szCs w:val="20"/>
                    </w:rPr>
                  </w:pPr>
                  <w:r w:rsidRPr="005054CA">
                    <w:rPr>
                      <w:rFonts w:ascii="Segoe UI" w:hAnsi="Segoe UI" w:cs="Segoe UI"/>
                      <w:color w:val="000000"/>
                      <w:sz w:val="20"/>
                      <w:szCs w:val="20"/>
                    </w:rPr>
                    <w:t>0.5%</w:t>
                  </w:r>
                </w:p>
              </w:tc>
            </w:tr>
            <w:tr w:rsidR="00E247BB" w:rsidRPr="006107AE" w14:paraId="3C097187" w14:textId="77777777" w:rsidTr="00BA196A">
              <w:trPr>
                <w:trHeight w:val="265"/>
              </w:trPr>
              <w:tc>
                <w:tcPr>
                  <w:tcW w:w="1171" w:type="dxa"/>
                  <w:noWrap/>
                </w:tcPr>
                <w:p w14:paraId="43DDFE17" w14:textId="77777777" w:rsidR="00E247BB" w:rsidRPr="00186059" w:rsidRDefault="00E247BB" w:rsidP="00BA196A">
                  <w:pPr>
                    <w:rPr>
                      <w:rFonts w:ascii="Segoe UI" w:hAnsi="Segoe UI" w:cs="Segoe UI"/>
                      <w:sz w:val="20"/>
                      <w:szCs w:val="20"/>
                    </w:rPr>
                  </w:pPr>
                  <w:r>
                    <w:rPr>
                      <w:rFonts w:ascii="Segoe UI" w:hAnsi="Segoe UI" w:cs="Segoe UI"/>
                      <w:sz w:val="20"/>
                      <w:szCs w:val="20"/>
                    </w:rPr>
                    <w:t>2</w:t>
                  </w:r>
                </w:p>
              </w:tc>
              <w:tc>
                <w:tcPr>
                  <w:tcW w:w="1559" w:type="dxa"/>
                  <w:noWrap/>
                  <w:vAlign w:val="bottom"/>
                </w:tcPr>
                <w:p w14:paraId="3669859C" w14:textId="77777777" w:rsidR="00E247BB" w:rsidRPr="005054CA" w:rsidRDefault="00E247BB" w:rsidP="00BA196A">
                  <w:pPr>
                    <w:tabs>
                      <w:tab w:val="decimal" w:pos="606"/>
                    </w:tabs>
                    <w:rPr>
                      <w:rFonts w:ascii="Segoe UI" w:hAnsi="Segoe UI" w:cs="Segoe UI"/>
                      <w:color w:val="000000"/>
                      <w:sz w:val="20"/>
                      <w:szCs w:val="20"/>
                    </w:rPr>
                  </w:pPr>
                  <w:r w:rsidRPr="005054CA">
                    <w:rPr>
                      <w:rFonts w:ascii="Segoe UI" w:hAnsi="Segoe UI" w:cs="Segoe UI"/>
                      <w:color w:val="000000"/>
                      <w:sz w:val="20"/>
                      <w:szCs w:val="20"/>
                    </w:rPr>
                    <w:t>0.4%</w:t>
                  </w:r>
                </w:p>
              </w:tc>
              <w:tc>
                <w:tcPr>
                  <w:tcW w:w="1134" w:type="dxa"/>
                  <w:vAlign w:val="bottom"/>
                </w:tcPr>
                <w:p w14:paraId="09376F91" w14:textId="77777777" w:rsidR="00E247BB" w:rsidRPr="005054CA" w:rsidRDefault="00E247BB" w:rsidP="00BA196A">
                  <w:pPr>
                    <w:tabs>
                      <w:tab w:val="decimal" w:pos="330"/>
                    </w:tabs>
                    <w:rPr>
                      <w:rFonts w:ascii="Segoe UI" w:hAnsi="Segoe UI" w:cs="Segoe UI"/>
                      <w:color w:val="000000"/>
                      <w:sz w:val="20"/>
                      <w:szCs w:val="20"/>
                    </w:rPr>
                  </w:pPr>
                  <w:r w:rsidRPr="005054CA">
                    <w:rPr>
                      <w:rFonts w:ascii="Segoe UI" w:hAnsi="Segoe UI" w:cs="Segoe UI"/>
                      <w:color w:val="000000"/>
                      <w:sz w:val="20"/>
                      <w:szCs w:val="20"/>
                    </w:rPr>
                    <w:t>0.1%</w:t>
                  </w:r>
                </w:p>
              </w:tc>
              <w:tc>
                <w:tcPr>
                  <w:tcW w:w="1560" w:type="dxa"/>
                </w:tcPr>
                <w:p w14:paraId="2EBFC280" w14:textId="77777777" w:rsidR="00E247BB" w:rsidRPr="005054CA" w:rsidRDefault="00E247BB" w:rsidP="00BA196A">
                  <w:pPr>
                    <w:tabs>
                      <w:tab w:val="decimal" w:pos="597"/>
                    </w:tabs>
                    <w:rPr>
                      <w:rFonts w:ascii="Segoe UI" w:hAnsi="Segoe UI" w:cs="Segoe UI"/>
                      <w:color w:val="000000"/>
                      <w:sz w:val="20"/>
                      <w:szCs w:val="20"/>
                    </w:rPr>
                  </w:pPr>
                  <w:r w:rsidRPr="005054CA">
                    <w:rPr>
                      <w:rFonts w:ascii="Segoe UI" w:hAnsi="Segoe UI" w:cs="Segoe UI"/>
                      <w:color w:val="000000"/>
                      <w:sz w:val="20"/>
                      <w:szCs w:val="20"/>
                    </w:rPr>
                    <w:t>4.9%</w:t>
                  </w:r>
                </w:p>
              </w:tc>
              <w:tc>
                <w:tcPr>
                  <w:tcW w:w="1082" w:type="dxa"/>
                </w:tcPr>
                <w:p w14:paraId="0D958484" w14:textId="77777777" w:rsidR="00E247BB" w:rsidRPr="005054CA" w:rsidRDefault="00E247BB" w:rsidP="00BA196A">
                  <w:pPr>
                    <w:tabs>
                      <w:tab w:val="decimal" w:pos="324"/>
                    </w:tabs>
                    <w:rPr>
                      <w:rFonts w:ascii="Segoe UI" w:hAnsi="Segoe UI" w:cs="Segoe UI"/>
                      <w:color w:val="000000"/>
                      <w:sz w:val="20"/>
                      <w:szCs w:val="20"/>
                    </w:rPr>
                  </w:pPr>
                  <w:r w:rsidRPr="005054CA">
                    <w:rPr>
                      <w:rFonts w:ascii="Segoe UI" w:hAnsi="Segoe UI" w:cs="Segoe UI"/>
                      <w:color w:val="000000"/>
                      <w:sz w:val="20"/>
                      <w:szCs w:val="20"/>
                    </w:rPr>
                    <w:t>2.0%</w:t>
                  </w:r>
                </w:p>
              </w:tc>
            </w:tr>
            <w:tr w:rsidR="00E247BB" w:rsidRPr="006107AE" w14:paraId="35B34E50" w14:textId="77777777" w:rsidTr="00BA196A">
              <w:trPr>
                <w:trHeight w:val="265"/>
              </w:trPr>
              <w:tc>
                <w:tcPr>
                  <w:tcW w:w="1171" w:type="dxa"/>
                  <w:noWrap/>
                </w:tcPr>
                <w:p w14:paraId="51551D03" w14:textId="77777777" w:rsidR="00E247BB" w:rsidRPr="00186059" w:rsidRDefault="00E247BB" w:rsidP="00BA196A">
                  <w:pPr>
                    <w:rPr>
                      <w:rFonts w:ascii="Segoe UI" w:hAnsi="Segoe UI" w:cs="Segoe UI"/>
                      <w:sz w:val="20"/>
                      <w:szCs w:val="20"/>
                    </w:rPr>
                  </w:pPr>
                  <w:r>
                    <w:rPr>
                      <w:rFonts w:ascii="Segoe UI" w:hAnsi="Segoe UI" w:cs="Segoe UI"/>
                      <w:sz w:val="20"/>
                      <w:szCs w:val="20"/>
                    </w:rPr>
                    <w:t>3</w:t>
                  </w:r>
                </w:p>
              </w:tc>
              <w:tc>
                <w:tcPr>
                  <w:tcW w:w="1559" w:type="dxa"/>
                  <w:noWrap/>
                  <w:vAlign w:val="bottom"/>
                </w:tcPr>
                <w:p w14:paraId="4946D52E" w14:textId="77777777" w:rsidR="00E247BB" w:rsidRPr="005054CA" w:rsidRDefault="00E247BB" w:rsidP="00BA196A">
                  <w:pPr>
                    <w:tabs>
                      <w:tab w:val="decimal" w:pos="606"/>
                    </w:tabs>
                    <w:rPr>
                      <w:rFonts w:ascii="Segoe UI" w:hAnsi="Segoe UI" w:cs="Segoe UI"/>
                      <w:sz w:val="20"/>
                      <w:szCs w:val="20"/>
                    </w:rPr>
                  </w:pPr>
                  <w:r w:rsidRPr="005054CA">
                    <w:rPr>
                      <w:rFonts w:ascii="Segoe UI" w:hAnsi="Segoe UI" w:cs="Segoe UI"/>
                      <w:color w:val="000000"/>
                      <w:sz w:val="20"/>
                      <w:szCs w:val="20"/>
                    </w:rPr>
                    <w:t>15.1%</w:t>
                  </w:r>
                </w:p>
              </w:tc>
              <w:tc>
                <w:tcPr>
                  <w:tcW w:w="1134" w:type="dxa"/>
                  <w:vAlign w:val="bottom"/>
                </w:tcPr>
                <w:p w14:paraId="3D6D1E6D" w14:textId="77777777" w:rsidR="00E247BB" w:rsidRPr="005054CA" w:rsidRDefault="00E247BB" w:rsidP="00BA196A">
                  <w:pPr>
                    <w:tabs>
                      <w:tab w:val="decimal" w:pos="330"/>
                    </w:tabs>
                    <w:rPr>
                      <w:rFonts w:ascii="Segoe UI" w:hAnsi="Segoe UI" w:cs="Segoe UI"/>
                      <w:sz w:val="20"/>
                      <w:szCs w:val="20"/>
                    </w:rPr>
                  </w:pPr>
                  <w:r w:rsidRPr="005054CA">
                    <w:rPr>
                      <w:rFonts w:ascii="Segoe UI" w:hAnsi="Segoe UI" w:cs="Segoe UI"/>
                      <w:color w:val="000000"/>
                      <w:sz w:val="20"/>
                      <w:szCs w:val="20"/>
                    </w:rPr>
                    <w:t>0.4%</w:t>
                  </w:r>
                </w:p>
              </w:tc>
              <w:tc>
                <w:tcPr>
                  <w:tcW w:w="1560" w:type="dxa"/>
                </w:tcPr>
                <w:p w14:paraId="1E3517D6" w14:textId="77777777" w:rsidR="00E247BB" w:rsidRPr="005054CA" w:rsidRDefault="00E247BB" w:rsidP="00BA196A">
                  <w:pPr>
                    <w:tabs>
                      <w:tab w:val="decimal" w:pos="597"/>
                    </w:tabs>
                    <w:rPr>
                      <w:rFonts w:ascii="Segoe UI" w:hAnsi="Segoe UI" w:cs="Segoe UI"/>
                      <w:sz w:val="20"/>
                      <w:szCs w:val="20"/>
                    </w:rPr>
                  </w:pPr>
                  <w:r w:rsidRPr="005054CA">
                    <w:rPr>
                      <w:rFonts w:ascii="Segoe UI" w:hAnsi="Segoe UI" w:cs="Segoe UI"/>
                      <w:color w:val="000000"/>
                      <w:sz w:val="20"/>
                      <w:szCs w:val="20"/>
                    </w:rPr>
                    <w:t>22.6%</w:t>
                  </w:r>
                </w:p>
              </w:tc>
              <w:tc>
                <w:tcPr>
                  <w:tcW w:w="1082" w:type="dxa"/>
                </w:tcPr>
                <w:p w14:paraId="75E03738" w14:textId="77777777" w:rsidR="00E247BB" w:rsidRPr="005054CA" w:rsidRDefault="00E247BB" w:rsidP="00BA196A">
                  <w:pPr>
                    <w:tabs>
                      <w:tab w:val="decimal" w:pos="324"/>
                    </w:tabs>
                    <w:rPr>
                      <w:rFonts w:ascii="Segoe UI" w:hAnsi="Segoe UI" w:cs="Segoe UI"/>
                      <w:sz w:val="20"/>
                      <w:szCs w:val="20"/>
                    </w:rPr>
                  </w:pPr>
                  <w:r w:rsidRPr="005054CA">
                    <w:rPr>
                      <w:rFonts w:ascii="Segoe UI" w:hAnsi="Segoe UI" w:cs="Segoe UI"/>
                      <w:color w:val="000000"/>
                      <w:sz w:val="20"/>
                      <w:szCs w:val="20"/>
                    </w:rPr>
                    <w:t>4.6%</w:t>
                  </w:r>
                </w:p>
              </w:tc>
            </w:tr>
            <w:tr w:rsidR="00E247BB" w:rsidRPr="006107AE" w14:paraId="0F76BC4D" w14:textId="77777777" w:rsidTr="00BA196A">
              <w:trPr>
                <w:trHeight w:val="265"/>
              </w:trPr>
              <w:tc>
                <w:tcPr>
                  <w:tcW w:w="1171" w:type="dxa"/>
                  <w:noWrap/>
                </w:tcPr>
                <w:p w14:paraId="3AD02D5A" w14:textId="77777777" w:rsidR="00E247BB" w:rsidRPr="00186059" w:rsidRDefault="00E247BB" w:rsidP="00BA196A">
                  <w:pPr>
                    <w:rPr>
                      <w:rFonts w:ascii="Segoe UI" w:hAnsi="Segoe UI" w:cs="Segoe UI"/>
                      <w:sz w:val="20"/>
                      <w:szCs w:val="20"/>
                    </w:rPr>
                  </w:pPr>
                  <w:r>
                    <w:rPr>
                      <w:rFonts w:ascii="Segoe UI" w:hAnsi="Segoe UI" w:cs="Segoe UI"/>
                      <w:sz w:val="20"/>
                      <w:szCs w:val="20"/>
                    </w:rPr>
                    <w:t>4</w:t>
                  </w:r>
                </w:p>
              </w:tc>
              <w:tc>
                <w:tcPr>
                  <w:tcW w:w="1559" w:type="dxa"/>
                  <w:noWrap/>
                  <w:vAlign w:val="bottom"/>
                </w:tcPr>
                <w:p w14:paraId="5F68AAD0" w14:textId="77777777" w:rsidR="00E247BB" w:rsidRPr="005054CA" w:rsidRDefault="00E247BB" w:rsidP="00BA196A">
                  <w:pPr>
                    <w:tabs>
                      <w:tab w:val="decimal" w:pos="606"/>
                    </w:tabs>
                    <w:rPr>
                      <w:rFonts w:ascii="Segoe UI" w:hAnsi="Segoe UI" w:cs="Segoe UI"/>
                      <w:sz w:val="20"/>
                      <w:szCs w:val="20"/>
                    </w:rPr>
                  </w:pPr>
                  <w:r w:rsidRPr="005054CA">
                    <w:rPr>
                      <w:rFonts w:ascii="Segoe UI" w:hAnsi="Segoe UI" w:cs="Segoe UI"/>
                      <w:color w:val="000000"/>
                      <w:sz w:val="20"/>
                      <w:szCs w:val="20"/>
                    </w:rPr>
                    <w:t>79.9%</w:t>
                  </w:r>
                </w:p>
              </w:tc>
              <w:tc>
                <w:tcPr>
                  <w:tcW w:w="1134" w:type="dxa"/>
                  <w:vAlign w:val="bottom"/>
                </w:tcPr>
                <w:p w14:paraId="4D6DD497" w14:textId="77777777" w:rsidR="00E247BB" w:rsidRPr="005054CA" w:rsidRDefault="00E247BB" w:rsidP="00BA196A">
                  <w:pPr>
                    <w:tabs>
                      <w:tab w:val="decimal" w:pos="330"/>
                    </w:tabs>
                    <w:rPr>
                      <w:rFonts w:ascii="Segoe UI" w:hAnsi="Segoe UI" w:cs="Segoe UI"/>
                      <w:sz w:val="20"/>
                      <w:szCs w:val="20"/>
                    </w:rPr>
                  </w:pPr>
                  <w:r w:rsidRPr="005054CA">
                    <w:rPr>
                      <w:rFonts w:ascii="Segoe UI" w:hAnsi="Segoe UI" w:cs="Segoe UI"/>
                      <w:color w:val="000000"/>
                      <w:sz w:val="20"/>
                      <w:szCs w:val="20"/>
                    </w:rPr>
                    <w:t>2.3%</w:t>
                  </w:r>
                </w:p>
              </w:tc>
              <w:tc>
                <w:tcPr>
                  <w:tcW w:w="1560" w:type="dxa"/>
                </w:tcPr>
                <w:p w14:paraId="09817555" w14:textId="77777777" w:rsidR="00E247BB" w:rsidRPr="005054CA" w:rsidRDefault="00E247BB" w:rsidP="00BA196A">
                  <w:pPr>
                    <w:tabs>
                      <w:tab w:val="decimal" w:pos="597"/>
                    </w:tabs>
                    <w:rPr>
                      <w:rFonts w:ascii="Segoe UI" w:hAnsi="Segoe UI" w:cs="Segoe UI"/>
                      <w:sz w:val="20"/>
                      <w:szCs w:val="20"/>
                    </w:rPr>
                  </w:pPr>
                  <w:r w:rsidRPr="005054CA">
                    <w:rPr>
                      <w:rFonts w:ascii="Segoe UI" w:hAnsi="Segoe UI" w:cs="Segoe UI"/>
                      <w:color w:val="000000"/>
                      <w:sz w:val="20"/>
                      <w:szCs w:val="20"/>
                    </w:rPr>
                    <w:t>61.8%</w:t>
                  </w:r>
                </w:p>
              </w:tc>
              <w:tc>
                <w:tcPr>
                  <w:tcW w:w="1082" w:type="dxa"/>
                </w:tcPr>
                <w:p w14:paraId="467EF480" w14:textId="77777777" w:rsidR="00E247BB" w:rsidRPr="005054CA" w:rsidRDefault="00E247BB" w:rsidP="00BA196A">
                  <w:pPr>
                    <w:tabs>
                      <w:tab w:val="decimal" w:pos="324"/>
                    </w:tabs>
                    <w:rPr>
                      <w:rFonts w:ascii="Segoe UI" w:hAnsi="Segoe UI" w:cs="Segoe UI"/>
                      <w:sz w:val="20"/>
                      <w:szCs w:val="20"/>
                    </w:rPr>
                  </w:pPr>
                  <w:r w:rsidRPr="005054CA">
                    <w:rPr>
                      <w:rFonts w:ascii="Segoe UI" w:hAnsi="Segoe UI" w:cs="Segoe UI"/>
                      <w:color w:val="000000"/>
                      <w:sz w:val="20"/>
                      <w:szCs w:val="20"/>
                    </w:rPr>
                    <w:t>6.1%</w:t>
                  </w:r>
                </w:p>
              </w:tc>
            </w:tr>
            <w:tr w:rsidR="00E247BB" w:rsidRPr="006107AE" w14:paraId="5FE76DA4" w14:textId="77777777" w:rsidTr="00BA196A">
              <w:trPr>
                <w:trHeight w:val="265"/>
              </w:trPr>
              <w:tc>
                <w:tcPr>
                  <w:tcW w:w="1171" w:type="dxa"/>
                  <w:noWrap/>
                </w:tcPr>
                <w:p w14:paraId="59229BBB" w14:textId="77777777" w:rsidR="00E247BB" w:rsidRPr="00186059" w:rsidRDefault="00E247BB" w:rsidP="00BA196A">
                  <w:pPr>
                    <w:rPr>
                      <w:rFonts w:ascii="Segoe UI" w:hAnsi="Segoe UI" w:cs="Segoe UI"/>
                      <w:sz w:val="20"/>
                      <w:szCs w:val="20"/>
                    </w:rPr>
                  </w:pPr>
                  <w:r>
                    <w:rPr>
                      <w:rFonts w:ascii="Segoe UI" w:hAnsi="Segoe UI" w:cs="Segoe UI"/>
                      <w:sz w:val="20"/>
                      <w:szCs w:val="20"/>
                    </w:rPr>
                    <w:t>5</w:t>
                  </w:r>
                </w:p>
              </w:tc>
              <w:tc>
                <w:tcPr>
                  <w:tcW w:w="1559" w:type="dxa"/>
                  <w:noWrap/>
                  <w:vAlign w:val="bottom"/>
                </w:tcPr>
                <w:p w14:paraId="1FBD32E5" w14:textId="77777777" w:rsidR="00E247BB" w:rsidRPr="005054CA" w:rsidRDefault="00E247BB" w:rsidP="00BA196A">
                  <w:pPr>
                    <w:tabs>
                      <w:tab w:val="decimal" w:pos="606"/>
                    </w:tabs>
                    <w:rPr>
                      <w:rFonts w:ascii="Segoe UI" w:hAnsi="Segoe UI" w:cs="Segoe UI"/>
                      <w:sz w:val="20"/>
                      <w:szCs w:val="20"/>
                    </w:rPr>
                  </w:pPr>
                  <w:r w:rsidRPr="005054CA">
                    <w:rPr>
                      <w:rFonts w:ascii="Segoe UI" w:hAnsi="Segoe UI" w:cs="Segoe UI"/>
                      <w:color w:val="000000"/>
                      <w:sz w:val="20"/>
                      <w:szCs w:val="20"/>
                    </w:rPr>
                    <w:t>0.0%</w:t>
                  </w:r>
                </w:p>
              </w:tc>
              <w:tc>
                <w:tcPr>
                  <w:tcW w:w="1134" w:type="dxa"/>
                  <w:vAlign w:val="bottom"/>
                </w:tcPr>
                <w:p w14:paraId="38564C7D" w14:textId="77777777" w:rsidR="00E247BB" w:rsidRPr="005054CA" w:rsidRDefault="00E247BB" w:rsidP="00BA196A">
                  <w:pPr>
                    <w:tabs>
                      <w:tab w:val="decimal" w:pos="330"/>
                    </w:tabs>
                    <w:rPr>
                      <w:rFonts w:ascii="Segoe UI" w:hAnsi="Segoe UI" w:cs="Segoe UI"/>
                      <w:sz w:val="20"/>
                      <w:szCs w:val="20"/>
                    </w:rPr>
                  </w:pPr>
                  <w:r w:rsidRPr="005054CA">
                    <w:rPr>
                      <w:rFonts w:ascii="Segoe UI" w:hAnsi="Segoe UI" w:cs="Segoe UI"/>
                      <w:color w:val="000000"/>
                      <w:sz w:val="20"/>
                      <w:szCs w:val="20"/>
                    </w:rPr>
                    <w:t>0.7%</w:t>
                  </w:r>
                </w:p>
              </w:tc>
              <w:tc>
                <w:tcPr>
                  <w:tcW w:w="1560" w:type="dxa"/>
                </w:tcPr>
                <w:p w14:paraId="61C13452" w14:textId="77777777" w:rsidR="00E247BB" w:rsidRPr="005054CA" w:rsidRDefault="00E247BB" w:rsidP="00BA196A">
                  <w:pPr>
                    <w:tabs>
                      <w:tab w:val="decimal" w:pos="597"/>
                    </w:tabs>
                    <w:rPr>
                      <w:rFonts w:ascii="Segoe UI" w:hAnsi="Segoe UI" w:cs="Segoe UI"/>
                      <w:sz w:val="20"/>
                      <w:szCs w:val="20"/>
                    </w:rPr>
                  </w:pPr>
                  <w:r w:rsidRPr="005054CA">
                    <w:rPr>
                      <w:rFonts w:ascii="Segoe UI" w:hAnsi="Segoe UI" w:cs="Segoe UI"/>
                      <w:color w:val="000000"/>
                      <w:sz w:val="20"/>
                      <w:szCs w:val="20"/>
                    </w:rPr>
                    <w:t>0.7%</w:t>
                  </w:r>
                </w:p>
              </w:tc>
              <w:tc>
                <w:tcPr>
                  <w:tcW w:w="1082" w:type="dxa"/>
                </w:tcPr>
                <w:p w14:paraId="4C01109E" w14:textId="77777777" w:rsidR="00E247BB" w:rsidRPr="005054CA" w:rsidRDefault="00E247BB" w:rsidP="00BA196A">
                  <w:pPr>
                    <w:tabs>
                      <w:tab w:val="decimal" w:pos="324"/>
                    </w:tabs>
                    <w:rPr>
                      <w:rFonts w:ascii="Segoe UI" w:hAnsi="Segoe UI" w:cs="Segoe UI"/>
                      <w:sz w:val="20"/>
                      <w:szCs w:val="20"/>
                    </w:rPr>
                  </w:pPr>
                  <w:r w:rsidRPr="005054CA">
                    <w:rPr>
                      <w:rFonts w:ascii="Segoe UI" w:hAnsi="Segoe UI" w:cs="Segoe UI"/>
                      <w:color w:val="000000"/>
                      <w:sz w:val="20"/>
                      <w:szCs w:val="20"/>
                    </w:rPr>
                    <w:t>0.5%</w:t>
                  </w:r>
                </w:p>
              </w:tc>
            </w:tr>
            <w:tr w:rsidR="00E247BB" w:rsidRPr="006107AE" w14:paraId="31F2C7A6" w14:textId="77777777" w:rsidTr="00BA196A">
              <w:trPr>
                <w:trHeight w:val="265"/>
              </w:trPr>
              <w:tc>
                <w:tcPr>
                  <w:tcW w:w="1171" w:type="dxa"/>
                  <w:noWrap/>
                </w:tcPr>
                <w:p w14:paraId="4C660A2A" w14:textId="77777777" w:rsidR="00E247BB" w:rsidRPr="00186059" w:rsidRDefault="00E247BB" w:rsidP="00BA196A">
                  <w:pPr>
                    <w:rPr>
                      <w:rFonts w:ascii="Segoe UI" w:hAnsi="Segoe UI" w:cs="Segoe UI"/>
                      <w:sz w:val="20"/>
                      <w:szCs w:val="20"/>
                    </w:rPr>
                  </w:pPr>
                  <w:r>
                    <w:rPr>
                      <w:rFonts w:ascii="Segoe UI" w:hAnsi="Segoe UI" w:cs="Segoe UI"/>
                      <w:sz w:val="20"/>
                      <w:szCs w:val="20"/>
                    </w:rPr>
                    <w:t>6</w:t>
                  </w:r>
                </w:p>
              </w:tc>
              <w:tc>
                <w:tcPr>
                  <w:tcW w:w="1559" w:type="dxa"/>
                  <w:noWrap/>
                  <w:vAlign w:val="bottom"/>
                </w:tcPr>
                <w:p w14:paraId="01A0C215" w14:textId="77777777" w:rsidR="00E247BB" w:rsidRPr="005054CA" w:rsidRDefault="00E247BB" w:rsidP="00BA196A">
                  <w:pPr>
                    <w:tabs>
                      <w:tab w:val="decimal" w:pos="606"/>
                    </w:tabs>
                    <w:rPr>
                      <w:rFonts w:ascii="Segoe UI" w:hAnsi="Segoe UI" w:cs="Segoe UI"/>
                      <w:sz w:val="20"/>
                      <w:szCs w:val="20"/>
                    </w:rPr>
                  </w:pPr>
                  <w:r w:rsidRPr="005054CA">
                    <w:rPr>
                      <w:rFonts w:ascii="Segoe UI" w:hAnsi="Segoe UI" w:cs="Segoe UI"/>
                      <w:color w:val="000000"/>
                      <w:sz w:val="20"/>
                      <w:szCs w:val="20"/>
                    </w:rPr>
                    <w:t>0.1%</w:t>
                  </w:r>
                </w:p>
              </w:tc>
              <w:tc>
                <w:tcPr>
                  <w:tcW w:w="1134" w:type="dxa"/>
                  <w:vAlign w:val="bottom"/>
                </w:tcPr>
                <w:p w14:paraId="0F42446C" w14:textId="77777777" w:rsidR="00E247BB" w:rsidRPr="005054CA" w:rsidRDefault="00E247BB" w:rsidP="00BA196A">
                  <w:pPr>
                    <w:tabs>
                      <w:tab w:val="decimal" w:pos="330"/>
                    </w:tabs>
                    <w:rPr>
                      <w:rFonts w:ascii="Segoe UI" w:hAnsi="Segoe UI" w:cs="Segoe UI"/>
                      <w:sz w:val="20"/>
                      <w:szCs w:val="20"/>
                    </w:rPr>
                  </w:pPr>
                  <w:r w:rsidRPr="005054CA">
                    <w:rPr>
                      <w:rFonts w:ascii="Segoe UI" w:hAnsi="Segoe UI" w:cs="Segoe UI"/>
                      <w:color w:val="000000"/>
                      <w:sz w:val="20"/>
                      <w:szCs w:val="20"/>
                    </w:rPr>
                    <w:t>40.3%</w:t>
                  </w:r>
                </w:p>
              </w:tc>
              <w:tc>
                <w:tcPr>
                  <w:tcW w:w="1560" w:type="dxa"/>
                </w:tcPr>
                <w:p w14:paraId="7C479DD3" w14:textId="77777777" w:rsidR="00E247BB" w:rsidRPr="005054CA" w:rsidRDefault="00E247BB" w:rsidP="00BA196A">
                  <w:pPr>
                    <w:tabs>
                      <w:tab w:val="decimal" w:pos="597"/>
                    </w:tabs>
                    <w:rPr>
                      <w:rFonts w:ascii="Segoe UI" w:hAnsi="Segoe UI" w:cs="Segoe UI"/>
                      <w:sz w:val="20"/>
                      <w:szCs w:val="20"/>
                    </w:rPr>
                  </w:pPr>
                  <w:r w:rsidRPr="005054CA">
                    <w:rPr>
                      <w:rFonts w:ascii="Segoe UI" w:hAnsi="Segoe UI" w:cs="Segoe UI"/>
                      <w:color w:val="000000"/>
                      <w:sz w:val="20"/>
                      <w:szCs w:val="20"/>
                    </w:rPr>
                    <w:t>0.2%</w:t>
                  </w:r>
                </w:p>
              </w:tc>
              <w:tc>
                <w:tcPr>
                  <w:tcW w:w="1082" w:type="dxa"/>
                </w:tcPr>
                <w:p w14:paraId="627EB501" w14:textId="77777777" w:rsidR="00E247BB" w:rsidRPr="005054CA" w:rsidRDefault="00E247BB" w:rsidP="00BA196A">
                  <w:pPr>
                    <w:tabs>
                      <w:tab w:val="decimal" w:pos="324"/>
                    </w:tabs>
                    <w:rPr>
                      <w:rFonts w:ascii="Segoe UI" w:hAnsi="Segoe UI" w:cs="Segoe UI"/>
                      <w:sz w:val="20"/>
                      <w:szCs w:val="20"/>
                    </w:rPr>
                  </w:pPr>
                  <w:r w:rsidRPr="005054CA">
                    <w:rPr>
                      <w:rFonts w:ascii="Segoe UI" w:hAnsi="Segoe UI" w:cs="Segoe UI"/>
                      <w:color w:val="000000"/>
                      <w:sz w:val="20"/>
                      <w:szCs w:val="20"/>
                    </w:rPr>
                    <w:t>38.2%</w:t>
                  </w:r>
                </w:p>
              </w:tc>
            </w:tr>
            <w:tr w:rsidR="00E247BB" w:rsidRPr="006107AE" w14:paraId="4F0B878A" w14:textId="77777777" w:rsidTr="00BA196A">
              <w:trPr>
                <w:trHeight w:val="265"/>
              </w:trPr>
              <w:tc>
                <w:tcPr>
                  <w:tcW w:w="1171" w:type="dxa"/>
                  <w:noWrap/>
                </w:tcPr>
                <w:p w14:paraId="49E1EE71" w14:textId="77777777" w:rsidR="00E247BB" w:rsidRPr="00186059" w:rsidRDefault="00E247BB" w:rsidP="00BA196A">
                  <w:pPr>
                    <w:rPr>
                      <w:rFonts w:ascii="Segoe UI" w:hAnsi="Segoe UI" w:cs="Segoe UI"/>
                      <w:sz w:val="20"/>
                      <w:szCs w:val="20"/>
                    </w:rPr>
                  </w:pPr>
                  <w:r>
                    <w:rPr>
                      <w:rFonts w:ascii="Segoe UI" w:hAnsi="Segoe UI" w:cs="Segoe UI"/>
                      <w:sz w:val="20"/>
                      <w:szCs w:val="20"/>
                    </w:rPr>
                    <w:t>7</w:t>
                  </w:r>
                </w:p>
              </w:tc>
              <w:tc>
                <w:tcPr>
                  <w:tcW w:w="1559" w:type="dxa"/>
                  <w:noWrap/>
                  <w:vAlign w:val="bottom"/>
                </w:tcPr>
                <w:p w14:paraId="7B85354C" w14:textId="77777777" w:rsidR="00E247BB" w:rsidRPr="005054CA" w:rsidRDefault="00E247BB" w:rsidP="00BA196A">
                  <w:pPr>
                    <w:tabs>
                      <w:tab w:val="decimal" w:pos="606"/>
                    </w:tabs>
                    <w:rPr>
                      <w:rFonts w:ascii="Segoe UI" w:hAnsi="Segoe UI" w:cs="Segoe UI"/>
                      <w:sz w:val="20"/>
                      <w:szCs w:val="20"/>
                    </w:rPr>
                  </w:pPr>
                  <w:r w:rsidRPr="005054CA">
                    <w:rPr>
                      <w:rFonts w:ascii="Segoe UI" w:hAnsi="Segoe UI" w:cs="Segoe UI"/>
                      <w:color w:val="000000"/>
                      <w:sz w:val="20"/>
                      <w:szCs w:val="20"/>
                    </w:rPr>
                    <w:t>0.4%</w:t>
                  </w:r>
                </w:p>
              </w:tc>
              <w:tc>
                <w:tcPr>
                  <w:tcW w:w="1134" w:type="dxa"/>
                  <w:vAlign w:val="bottom"/>
                </w:tcPr>
                <w:p w14:paraId="405A930E" w14:textId="77777777" w:rsidR="00E247BB" w:rsidRPr="005054CA" w:rsidRDefault="00E247BB" w:rsidP="00BA196A">
                  <w:pPr>
                    <w:tabs>
                      <w:tab w:val="decimal" w:pos="330"/>
                    </w:tabs>
                    <w:rPr>
                      <w:rFonts w:ascii="Segoe UI" w:hAnsi="Segoe UI" w:cs="Segoe UI"/>
                      <w:sz w:val="20"/>
                      <w:szCs w:val="20"/>
                    </w:rPr>
                  </w:pPr>
                  <w:r w:rsidRPr="005054CA">
                    <w:rPr>
                      <w:rFonts w:ascii="Segoe UI" w:hAnsi="Segoe UI" w:cs="Segoe UI"/>
                      <w:color w:val="000000"/>
                      <w:sz w:val="20"/>
                      <w:szCs w:val="20"/>
                    </w:rPr>
                    <w:t>42.6%</w:t>
                  </w:r>
                </w:p>
              </w:tc>
              <w:tc>
                <w:tcPr>
                  <w:tcW w:w="1560" w:type="dxa"/>
                </w:tcPr>
                <w:p w14:paraId="6DC85008" w14:textId="77777777" w:rsidR="00E247BB" w:rsidRPr="005054CA" w:rsidRDefault="00E247BB" w:rsidP="00BA196A">
                  <w:pPr>
                    <w:tabs>
                      <w:tab w:val="decimal" w:pos="597"/>
                    </w:tabs>
                    <w:rPr>
                      <w:rFonts w:ascii="Segoe UI" w:hAnsi="Segoe UI" w:cs="Segoe UI"/>
                      <w:sz w:val="20"/>
                      <w:szCs w:val="20"/>
                    </w:rPr>
                  </w:pPr>
                  <w:r w:rsidRPr="005054CA">
                    <w:rPr>
                      <w:rFonts w:ascii="Segoe UI" w:hAnsi="Segoe UI" w:cs="Segoe UI"/>
                      <w:color w:val="000000"/>
                      <w:sz w:val="20"/>
                      <w:szCs w:val="20"/>
                    </w:rPr>
                    <w:t>0.7%</w:t>
                  </w:r>
                </w:p>
              </w:tc>
              <w:tc>
                <w:tcPr>
                  <w:tcW w:w="1082" w:type="dxa"/>
                </w:tcPr>
                <w:p w14:paraId="38B33BD7" w14:textId="77777777" w:rsidR="00E247BB" w:rsidRPr="005054CA" w:rsidRDefault="00E247BB" w:rsidP="00BA196A">
                  <w:pPr>
                    <w:tabs>
                      <w:tab w:val="decimal" w:pos="324"/>
                    </w:tabs>
                    <w:rPr>
                      <w:rFonts w:ascii="Segoe UI" w:hAnsi="Segoe UI" w:cs="Segoe UI"/>
                      <w:sz w:val="20"/>
                      <w:szCs w:val="20"/>
                    </w:rPr>
                  </w:pPr>
                  <w:r w:rsidRPr="005054CA">
                    <w:rPr>
                      <w:rFonts w:ascii="Segoe UI" w:hAnsi="Segoe UI" w:cs="Segoe UI"/>
                      <w:color w:val="000000"/>
                      <w:sz w:val="20"/>
                      <w:szCs w:val="20"/>
                    </w:rPr>
                    <w:t>35.0%</w:t>
                  </w:r>
                </w:p>
              </w:tc>
            </w:tr>
            <w:tr w:rsidR="00E247BB" w:rsidRPr="006107AE" w14:paraId="61934D78" w14:textId="77777777" w:rsidTr="00BA196A">
              <w:trPr>
                <w:trHeight w:val="265"/>
              </w:trPr>
              <w:tc>
                <w:tcPr>
                  <w:tcW w:w="1171" w:type="dxa"/>
                  <w:noWrap/>
                </w:tcPr>
                <w:p w14:paraId="085B8A35" w14:textId="77777777" w:rsidR="00E247BB" w:rsidRPr="00186059" w:rsidRDefault="00E247BB" w:rsidP="00BA196A">
                  <w:pPr>
                    <w:rPr>
                      <w:rFonts w:ascii="Segoe UI" w:hAnsi="Segoe UI" w:cs="Segoe UI"/>
                      <w:sz w:val="20"/>
                      <w:szCs w:val="20"/>
                    </w:rPr>
                  </w:pPr>
                  <w:r>
                    <w:rPr>
                      <w:rFonts w:ascii="Segoe UI" w:hAnsi="Segoe UI" w:cs="Segoe UI"/>
                      <w:sz w:val="20"/>
                      <w:szCs w:val="20"/>
                    </w:rPr>
                    <w:t>8</w:t>
                  </w:r>
                </w:p>
              </w:tc>
              <w:tc>
                <w:tcPr>
                  <w:tcW w:w="1559" w:type="dxa"/>
                  <w:noWrap/>
                  <w:vAlign w:val="bottom"/>
                </w:tcPr>
                <w:p w14:paraId="3AD1DB43" w14:textId="77777777" w:rsidR="00E247BB" w:rsidRPr="005054CA" w:rsidRDefault="00E247BB" w:rsidP="00BA196A">
                  <w:pPr>
                    <w:tabs>
                      <w:tab w:val="decimal" w:pos="606"/>
                    </w:tabs>
                    <w:rPr>
                      <w:rFonts w:ascii="Segoe UI" w:hAnsi="Segoe UI" w:cs="Segoe UI"/>
                      <w:sz w:val="20"/>
                      <w:szCs w:val="20"/>
                    </w:rPr>
                  </w:pPr>
                  <w:r w:rsidRPr="005054CA">
                    <w:rPr>
                      <w:rFonts w:ascii="Segoe UI" w:hAnsi="Segoe UI" w:cs="Segoe UI"/>
                      <w:color w:val="000000"/>
                      <w:sz w:val="20"/>
                      <w:szCs w:val="20"/>
                    </w:rPr>
                    <w:t>3.1%</w:t>
                  </w:r>
                </w:p>
              </w:tc>
              <w:tc>
                <w:tcPr>
                  <w:tcW w:w="1134" w:type="dxa"/>
                  <w:vAlign w:val="bottom"/>
                </w:tcPr>
                <w:p w14:paraId="1FD5622C" w14:textId="77777777" w:rsidR="00E247BB" w:rsidRPr="005054CA" w:rsidRDefault="00E247BB" w:rsidP="00BA196A">
                  <w:pPr>
                    <w:tabs>
                      <w:tab w:val="decimal" w:pos="330"/>
                    </w:tabs>
                    <w:rPr>
                      <w:rFonts w:ascii="Segoe UI" w:hAnsi="Segoe UI" w:cs="Segoe UI"/>
                      <w:sz w:val="20"/>
                      <w:szCs w:val="20"/>
                    </w:rPr>
                  </w:pPr>
                  <w:r w:rsidRPr="005054CA">
                    <w:rPr>
                      <w:rFonts w:ascii="Segoe UI" w:hAnsi="Segoe UI" w:cs="Segoe UI"/>
                      <w:color w:val="000000"/>
                      <w:sz w:val="20"/>
                      <w:szCs w:val="20"/>
                    </w:rPr>
                    <w:t>13.7%</w:t>
                  </w:r>
                </w:p>
              </w:tc>
              <w:tc>
                <w:tcPr>
                  <w:tcW w:w="1560" w:type="dxa"/>
                </w:tcPr>
                <w:p w14:paraId="5823FABD" w14:textId="77777777" w:rsidR="00E247BB" w:rsidRPr="005054CA" w:rsidRDefault="00E247BB" w:rsidP="00BA196A">
                  <w:pPr>
                    <w:tabs>
                      <w:tab w:val="decimal" w:pos="597"/>
                    </w:tabs>
                    <w:rPr>
                      <w:rFonts w:ascii="Segoe UI" w:hAnsi="Segoe UI" w:cs="Segoe UI"/>
                      <w:sz w:val="20"/>
                      <w:szCs w:val="20"/>
                    </w:rPr>
                  </w:pPr>
                  <w:r w:rsidRPr="005054CA">
                    <w:rPr>
                      <w:rFonts w:ascii="Segoe UI" w:hAnsi="Segoe UI" w:cs="Segoe UI"/>
                      <w:color w:val="000000"/>
                      <w:sz w:val="20"/>
                      <w:szCs w:val="20"/>
                    </w:rPr>
                    <w:t>6.2%</w:t>
                  </w:r>
                </w:p>
              </w:tc>
              <w:tc>
                <w:tcPr>
                  <w:tcW w:w="1082" w:type="dxa"/>
                </w:tcPr>
                <w:p w14:paraId="77570CCF" w14:textId="77777777" w:rsidR="00E247BB" w:rsidRPr="005054CA" w:rsidRDefault="00E247BB" w:rsidP="00BA196A">
                  <w:pPr>
                    <w:tabs>
                      <w:tab w:val="decimal" w:pos="324"/>
                    </w:tabs>
                    <w:rPr>
                      <w:rFonts w:ascii="Segoe UI" w:hAnsi="Segoe UI" w:cs="Segoe UI"/>
                      <w:sz w:val="20"/>
                      <w:szCs w:val="20"/>
                    </w:rPr>
                  </w:pPr>
                  <w:r w:rsidRPr="005054CA">
                    <w:rPr>
                      <w:rFonts w:ascii="Segoe UI" w:hAnsi="Segoe UI" w:cs="Segoe UI"/>
                      <w:color w:val="000000"/>
                      <w:sz w:val="20"/>
                      <w:szCs w:val="20"/>
                    </w:rPr>
                    <w:t>13.0%</w:t>
                  </w:r>
                </w:p>
              </w:tc>
            </w:tr>
            <w:tr w:rsidR="00E247BB" w:rsidRPr="006107AE" w14:paraId="05BA94DF" w14:textId="77777777" w:rsidTr="00BA196A">
              <w:trPr>
                <w:trHeight w:val="265"/>
              </w:trPr>
              <w:tc>
                <w:tcPr>
                  <w:tcW w:w="1171" w:type="dxa"/>
                  <w:noWrap/>
                </w:tcPr>
                <w:p w14:paraId="6B0FE090" w14:textId="77777777" w:rsidR="00E247BB" w:rsidRPr="00186059" w:rsidRDefault="00E247BB" w:rsidP="00BA196A">
                  <w:pPr>
                    <w:rPr>
                      <w:rFonts w:ascii="Segoe UI" w:hAnsi="Segoe UI" w:cs="Segoe UI"/>
                      <w:sz w:val="20"/>
                      <w:szCs w:val="20"/>
                    </w:rPr>
                  </w:pPr>
                  <w:r>
                    <w:rPr>
                      <w:rFonts w:ascii="Segoe UI" w:hAnsi="Segoe UI" w:cs="Segoe UI"/>
                      <w:sz w:val="20"/>
                      <w:szCs w:val="20"/>
                    </w:rPr>
                    <w:t>Other</w:t>
                  </w:r>
                </w:p>
              </w:tc>
              <w:tc>
                <w:tcPr>
                  <w:tcW w:w="1559" w:type="dxa"/>
                  <w:noWrap/>
                  <w:vAlign w:val="bottom"/>
                </w:tcPr>
                <w:p w14:paraId="5B26EAB3" w14:textId="77777777" w:rsidR="00E247BB" w:rsidRPr="005054CA" w:rsidRDefault="00E247BB" w:rsidP="00BA196A">
                  <w:pPr>
                    <w:tabs>
                      <w:tab w:val="decimal" w:pos="606"/>
                    </w:tabs>
                    <w:rPr>
                      <w:rFonts w:ascii="Segoe UI" w:hAnsi="Segoe UI" w:cs="Segoe UI"/>
                      <w:sz w:val="20"/>
                      <w:szCs w:val="20"/>
                    </w:rPr>
                  </w:pPr>
                  <w:r w:rsidRPr="005054CA">
                    <w:rPr>
                      <w:rFonts w:ascii="Segoe UI" w:hAnsi="Segoe UI" w:cs="Segoe UI"/>
                      <w:color w:val="000000"/>
                      <w:sz w:val="20"/>
                      <w:szCs w:val="20"/>
                    </w:rPr>
                    <w:t>1.0%</w:t>
                  </w:r>
                </w:p>
              </w:tc>
              <w:tc>
                <w:tcPr>
                  <w:tcW w:w="1134" w:type="dxa"/>
                  <w:vAlign w:val="bottom"/>
                </w:tcPr>
                <w:p w14:paraId="7F06AE90" w14:textId="77777777" w:rsidR="00E247BB" w:rsidRPr="005054CA" w:rsidRDefault="00E247BB" w:rsidP="00BA196A">
                  <w:pPr>
                    <w:tabs>
                      <w:tab w:val="decimal" w:pos="330"/>
                    </w:tabs>
                    <w:rPr>
                      <w:rFonts w:ascii="Segoe UI" w:hAnsi="Segoe UI" w:cs="Segoe UI"/>
                      <w:sz w:val="20"/>
                      <w:szCs w:val="20"/>
                    </w:rPr>
                  </w:pPr>
                  <w:r w:rsidRPr="005054CA">
                    <w:rPr>
                      <w:rFonts w:ascii="Segoe UI" w:hAnsi="Segoe UI" w:cs="Segoe UI"/>
                      <w:color w:val="000000"/>
                      <w:sz w:val="20"/>
                      <w:szCs w:val="20"/>
                    </w:rPr>
                    <w:t>0.0%</w:t>
                  </w:r>
                </w:p>
              </w:tc>
              <w:tc>
                <w:tcPr>
                  <w:tcW w:w="1560" w:type="dxa"/>
                </w:tcPr>
                <w:p w14:paraId="3E63CCD7" w14:textId="77777777" w:rsidR="00E247BB" w:rsidRPr="005054CA" w:rsidRDefault="00E247BB" w:rsidP="00BA196A">
                  <w:pPr>
                    <w:tabs>
                      <w:tab w:val="decimal" w:pos="597"/>
                    </w:tabs>
                    <w:rPr>
                      <w:rFonts w:ascii="Segoe UI" w:hAnsi="Segoe UI" w:cs="Segoe UI"/>
                      <w:sz w:val="20"/>
                      <w:szCs w:val="20"/>
                    </w:rPr>
                  </w:pPr>
                  <w:r w:rsidRPr="005054CA">
                    <w:rPr>
                      <w:rFonts w:ascii="Segoe UI" w:hAnsi="Segoe UI" w:cs="Segoe UI"/>
                      <w:color w:val="000000"/>
                      <w:sz w:val="20"/>
                      <w:szCs w:val="20"/>
                    </w:rPr>
                    <w:t>2.6%</w:t>
                  </w:r>
                </w:p>
              </w:tc>
              <w:tc>
                <w:tcPr>
                  <w:tcW w:w="1082" w:type="dxa"/>
                </w:tcPr>
                <w:p w14:paraId="15B617C5" w14:textId="77777777" w:rsidR="00E247BB" w:rsidRPr="005054CA" w:rsidRDefault="00E247BB" w:rsidP="00BA196A">
                  <w:pPr>
                    <w:tabs>
                      <w:tab w:val="decimal" w:pos="324"/>
                    </w:tabs>
                    <w:rPr>
                      <w:rFonts w:ascii="Segoe UI" w:hAnsi="Segoe UI" w:cs="Segoe UI"/>
                      <w:sz w:val="20"/>
                      <w:szCs w:val="20"/>
                    </w:rPr>
                  </w:pPr>
                  <w:r w:rsidRPr="005054CA">
                    <w:rPr>
                      <w:rFonts w:ascii="Segoe UI" w:hAnsi="Segoe UI" w:cs="Segoe UI"/>
                      <w:color w:val="000000"/>
                      <w:sz w:val="20"/>
                      <w:szCs w:val="20"/>
                    </w:rPr>
                    <w:t>0.0%</w:t>
                  </w:r>
                </w:p>
              </w:tc>
            </w:tr>
            <w:tr w:rsidR="00E247BB" w:rsidRPr="006107AE" w14:paraId="393618E9" w14:textId="77777777" w:rsidTr="00BA196A">
              <w:trPr>
                <w:trHeight w:val="265"/>
              </w:trPr>
              <w:tc>
                <w:tcPr>
                  <w:tcW w:w="1171" w:type="dxa"/>
                  <w:noWrap/>
                </w:tcPr>
                <w:p w14:paraId="61EDDA3E" w14:textId="77777777" w:rsidR="00E247BB" w:rsidRDefault="00E247BB" w:rsidP="00BA196A">
                  <w:pPr>
                    <w:rPr>
                      <w:rFonts w:ascii="Segoe UI" w:hAnsi="Segoe UI" w:cs="Segoe UI"/>
                      <w:sz w:val="20"/>
                      <w:szCs w:val="20"/>
                    </w:rPr>
                  </w:pPr>
                </w:p>
              </w:tc>
              <w:tc>
                <w:tcPr>
                  <w:tcW w:w="1559" w:type="dxa"/>
                  <w:noWrap/>
                  <w:vAlign w:val="bottom"/>
                </w:tcPr>
                <w:p w14:paraId="7CDA754E" w14:textId="77777777" w:rsidR="00E247BB" w:rsidRPr="005054CA" w:rsidRDefault="00E247BB" w:rsidP="00BA196A">
                  <w:pPr>
                    <w:tabs>
                      <w:tab w:val="decimal" w:pos="606"/>
                    </w:tabs>
                    <w:rPr>
                      <w:rFonts w:ascii="Segoe UI" w:hAnsi="Segoe UI" w:cs="Segoe UI"/>
                      <w:sz w:val="20"/>
                      <w:szCs w:val="20"/>
                    </w:rPr>
                  </w:pPr>
                  <w:r w:rsidRPr="005054CA">
                    <w:rPr>
                      <w:rFonts w:ascii="Segoe UI" w:hAnsi="Segoe UI" w:cs="Segoe UI"/>
                      <w:color w:val="000000"/>
                      <w:sz w:val="20"/>
                      <w:szCs w:val="20"/>
                    </w:rPr>
                    <w:t>100.0%</w:t>
                  </w:r>
                </w:p>
              </w:tc>
              <w:tc>
                <w:tcPr>
                  <w:tcW w:w="1134" w:type="dxa"/>
                  <w:vAlign w:val="bottom"/>
                </w:tcPr>
                <w:p w14:paraId="63D32A0B" w14:textId="77777777" w:rsidR="00E247BB" w:rsidRPr="005054CA" w:rsidRDefault="00E247BB" w:rsidP="00BA196A">
                  <w:pPr>
                    <w:tabs>
                      <w:tab w:val="decimal" w:pos="330"/>
                    </w:tabs>
                    <w:rPr>
                      <w:rFonts w:ascii="Segoe UI" w:hAnsi="Segoe UI" w:cs="Segoe UI"/>
                      <w:sz w:val="20"/>
                      <w:szCs w:val="20"/>
                    </w:rPr>
                  </w:pPr>
                  <w:r w:rsidRPr="005054CA">
                    <w:rPr>
                      <w:rFonts w:ascii="Segoe UI" w:hAnsi="Segoe UI" w:cs="Segoe UI"/>
                      <w:color w:val="000000"/>
                      <w:sz w:val="20"/>
                      <w:szCs w:val="20"/>
                    </w:rPr>
                    <w:t>100.0%</w:t>
                  </w:r>
                </w:p>
              </w:tc>
              <w:tc>
                <w:tcPr>
                  <w:tcW w:w="1560" w:type="dxa"/>
                </w:tcPr>
                <w:p w14:paraId="3700D9D0" w14:textId="77777777" w:rsidR="00E247BB" w:rsidRPr="005054CA" w:rsidRDefault="00E247BB" w:rsidP="00BA196A">
                  <w:pPr>
                    <w:tabs>
                      <w:tab w:val="decimal" w:pos="597"/>
                    </w:tabs>
                    <w:rPr>
                      <w:rFonts w:ascii="Segoe UI" w:hAnsi="Segoe UI" w:cs="Segoe UI"/>
                      <w:color w:val="000000"/>
                      <w:sz w:val="20"/>
                      <w:szCs w:val="20"/>
                    </w:rPr>
                  </w:pPr>
                  <w:r w:rsidRPr="005054CA">
                    <w:rPr>
                      <w:rFonts w:ascii="Segoe UI" w:hAnsi="Segoe UI" w:cs="Segoe UI"/>
                      <w:color w:val="000000"/>
                      <w:sz w:val="20"/>
                      <w:szCs w:val="20"/>
                    </w:rPr>
                    <w:t>100.0%</w:t>
                  </w:r>
                </w:p>
              </w:tc>
              <w:tc>
                <w:tcPr>
                  <w:tcW w:w="1082" w:type="dxa"/>
                </w:tcPr>
                <w:p w14:paraId="36B0D708" w14:textId="77777777" w:rsidR="00E247BB" w:rsidRPr="005054CA" w:rsidRDefault="00E247BB" w:rsidP="00BA196A">
                  <w:pPr>
                    <w:tabs>
                      <w:tab w:val="decimal" w:pos="324"/>
                    </w:tabs>
                    <w:rPr>
                      <w:rFonts w:ascii="Segoe UI" w:hAnsi="Segoe UI" w:cs="Segoe UI"/>
                      <w:color w:val="000000"/>
                      <w:sz w:val="20"/>
                      <w:szCs w:val="20"/>
                    </w:rPr>
                  </w:pPr>
                  <w:r w:rsidRPr="005054CA">
                    <w:rPr>
                      <w:rFonts w:ascii="Segoe UI" w:hAnsi="Segoe UI" w:cs="Segoe UI"/>
                      <w:color w:val="000000"/>
                      <w:sz w:val="20"/>
                      <w:szCs w:val="20"/>
                    </w:rPr>
                    <w:t>100.0%</w:t>
                  </w:r>
                </w:p>
              </w:tc>
            </w:tr>
            <w:tr w:rsidR="00E247BB" w:rsidRPr="006107AE" w14:paraId="6DE88B42" w14:textId="77777777" w:rsidTr="00BA196A">
              <w:trPr>
                <w:trHeight w:val="265"/>
              </w:trPr>
              <w:tc>
                <w:tcPr>
                  <w:tcW w:w="1171" w:type="dxa"/>
                  <w:noWrap/>
                </w:tcPr>
                <w:p w14:paraId="6B6675AA" w14:textId="77777777" w:rsidR="00E247BB" w:rsidRDefault="00E247BB" w:rsidP="00BA196A">
                  <w:pPr>
                    <w:rPr>
                      <w:rFonts w:ascii="Segoe UI" w:hAnsi="Segoe UI" w:cs="Segoe UI"/>
                      <w:sz w:val="20"/>
                      <w:szCs w:val="20"/>
                    </w:rPr>
                  </w:pPr>
                </w:p>
              </w:tc>
              <w:tc>
                <w:tcPr>
                  <w:tcW w:w="1559" w:type="dxa"/>
                  <w:noWrap/>
                </w:tcPr>
                <w:p w14:paraId="54BCDE7D" w14:textId="77777777" w:rsidR="00E247BB" w:rsidRPr="005054CA" w:rsidRDefault="00E247BB" w:rsidP="00BA196A">
                  <w:pPr>
                    <w:tabs>
                      <w:tab w:val="decimal" w:pos="606"/>
                      <w:tab w:val="decimal" w:pos="748"/>
                    </w:tabs>
                    <w:rPr>
                      <w:rFonts w:ascii="Segoe UI" w:hAnsi="Segoe UI" w:cs="Segoe UI"/>
                      <w:sz w:val="20"/>
                      <w:szCs w:val="20"/>
                    </w:rPr>
                  </w:pPr>
                </w:p>
              </w:tc>
              <w:tc>
                <w:tcPr>
                  <w:tcW w:w="1134" w:type="dxa"/>
                </w:tcPr>
                <w:p w14:paraId="6CB03241" w14:textId="77777777" w:rsidR="00E247BB" w:rsidRPr="005054CA" w:rsidRDefault="00E247BB" w:rsidP="00BA196A">
                  <w:pPr>
                    <w:tabs>
                      <w:tab w:val="decimal" w:pos="741"/>
                    </w:tabs>
                    <w:rPr>
                      <w:rFonts w:ascii="Segoe UI" w:hAnsi="Segoe UI" w:cs="Segoe UI"/>
                      <w:sz w:val="20"/>
                      <w:szCs w:val="20"/>
                    </w:rPr>
                  </w:pPr>
                </w:p>
              </w:tc>
              <w:tc>
                <w:tcPr>
                  <w:tcW w:w="1560" w:type="dxa"/>
                </w:tcPr>
                <w:p w14:paraId="3E84E771" w14:textId="77777777" w:rsidR="00E247BB" w:rsidRPr="005054CA" w:rsidRDefault="00E247BB" w:rsidP="00BA196A">
                  <w:pPr>
                    <w:tabs>
                      <w:tab w:val="decimal" w:pos="597"/>
                    </w:tabs>
                    <w:rPr>
                      <w:rFonts w:ascii="Segoe UI" w:hAnsi="Segoe UI" w:cs="Segoe UI"/>
                      <w:color w:val="000000"/>
                      <w:sz w:val="20"/>
                      <w:szCs w:val="20"/>
                    </w:rPr>
                  </w:pPr>
                </w:p>
              </w:tc>
              <w:tc>
                <w:tcPr>
                  <w:tcW w:w="1082" w:type="dxa"/>
                </w:tcPr>
                <w:p w14:paraId="0BAFAF66" w14:textId="77777777" w:rsidR="00E247BB" w:rsidRPr="005054CA" w:rsidRDefault="00E247BB" w:rsidP="00BA196A">
                  <w:pPr>
                    <w:tabs>
                      <w:tab w:val="decimal" w:pos="324"/>
                    </w:tabs>
                    <w:rPr>
                      <w:rFonts w:ascii="Segoe UI" w:hAnsi="Segoe UI" w:cs="Segoe UI"/>
                      <w:color w:val="000000"/>
                      <w:sz w:val="20"/>
                      <w:szCs w:val="20"/>
                    </w:rPr>
                  </w:pPr>
                </w:p>
              </w:tc>
            </w:tr>
            <w:tr w:rsidR="00E247BB" w:rsidRPr="006107AE" w14:paraId="6CD19B17" w14:textId="77777777" w:rsidTr="00BA196A">
              <w:trPr>
                <w:trHeight w:val="265"/>
              </w:trPr>
              <w:tc>
                <w:tcPr>
                  <w:tcW w:w="1171" w:type="dxa"/>
                  <w:noWrap/>
                </w:tcPr>
                <w:p w14:paraId="0D334D74" w14:textId="77777777" w:rsidR="00E247BB" w:rsidRDefault="00E247BB" w:rsidP="00BA196A">
                  <w:pPr>
                    <w:rPr>
                      <w:rFonts w:ascii="Segoe UI" w:hAnsi="Segoe UI" w:cs="Segoe UI"/>
                      <w:sz w:val="20"/>
                      <w:szCs w:val="20"/>
                    </w:rPr>
                  </w:pPr>
                  <w:r>
                    <w:rPr>
                      <w:rFonts w:ascii="Segoe UI" w:hAnsi="Segoe UI" w:cs="Segoe UI"/>
                      <w:sz w:val="20"/>
                      <w:szCs w:val="20"/>
                    </w:rPr>
                    <w:t>Total km</w:t>
                  </w:r>
                  <w:r w:rsidRPr="005054CA">
                    <w:rPr>
                      <w:rFonts w:ascii="Segoe UI" w:hAnsi="Segoe UI" w:cs="Segoe UI"/>
                      <w:sz w:val="20"/>
                      <w:szCs w:val="20"/>
                      <w:vertAlign w:val="superscript"/>
                    </w:rPr>
                    <w:t>2</w:t>
                  </w:r>
                </w:p>
              </w:tc>
              <w:tc>
                <w:tcPr>
                  <w:tcW w:w="1559" w:type="dxa"/>
                  <w:noWrap/>
                </w:tcPr>
                <w:p w14:paraId="042F12F7" w14:textId="77777777" w:rsidR="00E247BB" w:rsidRPr="005054CA" w:rsidRDefault="00E247BB" w:rsidP="00BA196A">
                  <w:pPr>
                    <w:tabs>
                      <w:tab w:val="decimal" w:pos="748"/>
                    </w:tabs>
                    <w:rPr>
                      <w:rFonts w:ascii="Segoe UI" w:hAnsi="Segoe UI" w:cs="Segoe UI"/>
                      <w:sz w:val="20"/>
                      <w:szCs w:val="20"/>
                    </w:rPr>
                  </w:pPr>
                  <w:r w:rsidRPr="005054CA">
                    <w:rPr>
                      <w:rFonts w:ascii="Segoe UI" w:hAnsi="Segoe UI" w:cs="Segoe UI"/>
                      <w:sz w:val="20"/>
                      <w:szCs w:val="20"/>
                    </w:rPr>
                    <w:t>2129</w:t>
                  </w:r>
                </w:p>
              </w:tc>
              <w:tc>
                <w:tcPr>
                  <w:tcW w:w="1134" w:type="dxa"/>
                </w:tcPr>
                <w:p w14:paraId="1CF74D92" w14:textId="77777777" w:rsidR="00E247BB" w:rsidRPr="005054CA" w:rsidRDefault="00E247BB" w:rsidP="00BA196A">
                  <w:pPr>
                    <w:tabs>
                      <w:tab w:val="decimal" w:pos="330"/>
                    </w:tabs>
                    <w:rPr>
                      <w:rFonts w:ascii="Segoe UI" w:hAnsi="Segoe UI" w:cs="Segoe UI"/>
                      <w:sz w:val="20"/>
                      <w:szCs w:val="20"/>
                    </w:rPr>
                  </w:pPr>
                  <w:r w:rsidRPr="005054CA">
                    <w:rPr>
                      <w:rFonts w:ascii="Segoe UI" w:hAnsi="Segoe UI" w:cs="Segoe UI"/>
                      <w:sz w:val="20"/>
                      <w:szCs w:val="20"/>
                    </w:rPr>
                    <w:t>18071</w:t>
                  </w:r>
                </w:p>
              </w:tc>
              <w:tc>
                <w:tcPr>
                  <w:tcW w:w="1560" w:type="dxa"/>
                </w:tcPr>
                <w:p w14:paraId="5667AA96" w14:textId="77777777" w:rsidR="00E247BB" w:rsidRPr="005054CA" w:rsidRDefault="00E247BB" w:rsidP="00BA196A">
                  <w:pPr>
                    <w:tabs>
                      <w:tab w:val="decimal" w:pos="597"/>
                    </w:tabs>
                    <w:rPr>
                      <w:rFonts w:ascii="Segoe UI" w:hAnsi="Segoe UI" w:cs="Segoe UI"/>
                      <w:color w:val="000000"/>
                      <w:sz w:val="20"/>
                      <w:szCs w:val="20"/>
                    </w:rPr>
                  </w:pPr>
                  <w:r w:rsidRPr="005054CA">
                    <w:rPr>
                      <w:rFonts w:ascii="Segoe UI" w:hAnsi="Segoe UI" w:cs="Segoe UI"/>
                      <w:color w:val="000000"/>
                      <w:sz w:val="20"/>
                      <w:szCs w:val="20"/>
                    </w:rPr>
                    <w:t>526</w:t>
                  </w:r>
                </w:p>
              </w:tc>
              <w:tc>
                <w:tcPr>
                  <w:tcW w:w="1082" w:type="dxa"/>
                </w:tcPr>
                <w:p w14:paraId="62082072" w14:textId="77777777" w:rsidR="00E247BB" w:rsidRPr="005054CA" w:rsidRDefault="00E247BB" w:rsidP="00BA196A">
                  <w:pPr>
                    <w:tabs>
                      <w:tab w:val="decimal" w:pos="324"/>
                    </w:tabs>
                    <w:rPr>
                      <w:rFonts w:ascii="Segoe UI" w:hAnsi="Segoe UI" w:cs="Segoe UI"/>
                      <w:color w:val="000000"/>
                      <w:sz w:val="20"/>
                      <w:szCs w:val="20"/>
                    </w:rPr>
                  </w:pPr>
                  <w:r w:rsidRPr="005054CA">
                    <w:rPr>
                      <w:rFonts w:ascii="Segoe UI" w:hAnsi="Segoe UI" w:cs="Segoe UI"/>
                      <w:color w:val="000000"/>
                      <w:sz w:val="20"/>
                      <w:szCs w:val="20"/>
                    </w:rPr>
                    <w:t>10677</w:t>
                  </w:r>
                </w:p>
              </w:tc>
            </w:tr>
          </w:tbl>
          <w:p w14:paraId="4037ADDA" w14:textId="77777777" w:rsidR="00E247BB" w:rsidRPr="00D22701" w:rsidRDefault="00E247BB" w:rsidP="00BA196A">
            <w:pPr>
              <w:rPr>
                <w:rFonts w:ascii="Segoe UI" w:hAnsi="Segoe UI" w:cs="Segoe UI"/>
                <w:color w:val="000000"/>
                <w:sz w:val="20"/>
                <w:szCs w:val="20"/>
              </w:rPr>
            </w:pPr>
            <w:r>
              <w:rPr>
                <w:rFonts w:ascii="Segoe UI" w:hAnsi="Segoe UI" w:cs="Segoe UI"/>
                <w:color w:val="000000"/>
                <w:sz w:val="20"/>
                <w:szCs w:val="20"/>
              </w:rPr>
              <w:t xml:space="preserve"> </w:t>
            </w:r>
          </w:p>
        </w:tc>
      </w:tr>
    </w:tbl>
    <w:p w14:paraId="55DC4FE8" w14:textId="77777777" w:rsidR="00E247BB" w:rsidRDefault="00E247BB" w:rsidP="00E247BB">
      <w:pPr>
        <w:pStyle w:val="Picture"/>
        <w:pBdr>
          <w:bottom w:val="single" w:sz="12" w:space="0" w:color="BFBFBF"/>
        </w:pBdr>
        <w:jc w:val="center"/>
      </w:pPr>
    </w:p>
    <w:p w14:paraId="49DBEF86" w14:textId="3C651F18" w:rsidR="009A1F89" w:rsidRDefault="009A1F89" w:rsidP="009A1F89">
      <w:pPr>
        <w:pStyle w:val="Caption"/>
        <w:rPr>
          <w:noProof/>
        </w:rPr>
      </w:pPr>
      <w:r>
        <w:lastRenderedPageBreak/>
        <w:t>Figure 1</w:t>
      </w:r>
      <w:r>
        <w:rPr>
          <w:noProof/>
        </w:rPr>
        <w:t xml:space="preserve"> </w:t>
      </w:r>
    </w:p>
    <w:p w14:paraId="1580D288" w14:textId="763469FF" w:rsidR="009A1F89" w:rsidRDefault="00846932" w:rsidP="009A1F89">
      <w:pPr>
        <w:rPr>
          <w:rFonts w:ascii="Segoe UI" w:hAnsi="Segoe UI" w:cs="Segoe UI"/>
          <w:b/>
          <w:bCs/>
          <w:sz w:val="22"/>
          <w:szCs w:val="22"/>
        </w:rPr>
      </w:pPr>
      <w:r>
        <w:rPr>
          <w:rFonts w:ascii="Segoe UI" w:hAnsi="Segoe UI" w:cs="Segoe UI"/>
          <w:b/>
          <w:bCs/>
          <w:sz w:val="22"/>
          <w:szCs w:val="22"/>
        </w:rPr>
        <w:t>Land Use by LUC Class</w:t>
      </w:r>
      <w:r w:rsidR="009A1F89">
        <w:rPr>
          <w:rFonts w:ascii="Segoe UI" w:hAnsi="Segoe UI" w:cs="Segoe UI"/>
          <w:b/>
          <w:bCs/>
          <w:sz w:val="22"/>
          <w:szCs w:val="22"/>
        </w:rPr>
        <w:br/>
      </w:r>
      <w:r w:rsidRPr="00175C23">
        <w:rPr>
          <w:noProof/>
        </w:rPr>
        <w:drawing>
          <wp:inline distT="0" distB="0" distL="0" distR="0" wp14:anchorId="06AF9E9F" wp14:editId="1A64FAA7">
            <wp:extent cx="4267200" cy="2295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3770" cy="2320335"/>
                    </a:xfrm>
                    <a:prstGeom prst="rect">
                      <a:avLst/>
                    </a:prstGeom>
                    <a:noFill/>
                    <a:ln>
                      <a:noFill/>
                    </a:ln>
                  </pic:spPr>
                </pic:pic>
              </a:graphicData>
            </a:graphic>
          </wp:inline>
        </w:drawing>
      </w:r>
    </w:p>
    <w:p w14:paraId="0A76947C" w14:textId="77777777" w:rsidR="009A1F89" w:rsidRDefault="009A1F89" w:rsidP="009A1F89">
      <w:pPr>
        <w:pStyle w:val="Picture"/>
        <w:jc w:val="center"/>
      </w:pPr>
    </w:p>
    <w:p w14:paraId="4EAAE92B" w14:textId="56963C7C" w:rsidR="00E247BB" w:rsidRPr="00E247BB" w:rsidRDefault="00AE2F73" w:rsidP="00E247BB">
      <w:pPr>
        <w:pStyle w:val="BodyText"/>
      </w:pPr>
      <w:r w:rsidRPr="00E247BB">
        <w:t xml:space="preserve">Figures 2-4 </w:t>
      </w:r>
      <w:r w:rsidR="00E247BB" w:rsidRPr="00E247BB">
        <w:t xml:space="preserve">below </w:t>
      </w:r>
      <w:r w:rsidRPr="00E247BB">
        <w:t>relate to Treaty settlement land, while Figures 5-7 relate to MLC land.  Percent utilisation is defined as: (Utilised Area) / (Utilised Area plus Under-utilised Area).</w:t>
      </w:r>
      <w:r w:rsidR="00E247BB" w:rsidRPr="00E247BB">
        <w:t xml:space="preserve"> Abbreviations for Figures 4 and 7 are as follows:</w:t>
      </w:r>
    </w:p>
    <w:p w14:paraId="0DBFE7C6" w14:textId="77777777" w:rsidR="00E247BB" w:rsidRPr="00164844" w:rsidRDefault="00E247BB" w:rsidP="00E247BB">
      <w:pPr>
        <w:pStyle w:val="BodyText"/>
        <w:spacing w:before="60" w:after="0"/>
        <w:ind w:left="720"/>
      </w:pPr>
      <w:r w:rsidRPr="00164844">
        <w:t xml:space="preserve">Cropland </w:t>
      </w:r>
      <w:r>
        <w:t>–</w:t>
      </w:r>
      <w:r w:rsidRPr="00164844">
        <w:t xml:space="preserve"> Annual</w:t>
      </w:r>
      <w:r>
        <w:tab/>
      </w:r>
      <w:r w:rsidRPr="00164844">
        <w:tab/>
      </w:r>
      <w:r>
        <w:tab/>
      </w:r>
      <w:r w:rsidRPr="00164844">
        <w:t>CA</w:t>
      </w:r>
    </w:p>
    <w:p w14:paraId="162B3F8B" w14:textId="77777777" w:rsidR="00E247BB" w:rsidRPr="00164844" w:rsidRDefault="00E247BB" w:rsidP="00E247BB">
      <w:pPr>
        <w:pStyle w:val="BodyText"/>
        <w:spacing w:before="60" w:after="0"/>
        <w:ind w:left="720"/>
      </w:pPr>
      <w:r w:rsidRPr="00164844">
        <w:t>Cropland - Perennial</w:t>
      </w:r>
      <w:r w:rsidRPr="00164844">
        <w:tab/>
      </w:r>
      <w:r>
        <w:tab/>
      </w:r>
      <w:r>
        <w:tab/>
      </w:r>
      <w:r w:rsidRPr="00164844">
        <w:t>CP</w:t>
      </w:r>
    </w:p>
    <w:p w14:paraId="14317C35" w14:textId="77777777" w:rsidR="00E247BB" w:rsidRPr="00164844" w:rsidRDefault="00E247BB" w:rsidP="00E247BB">
      <w:pPr>
        <w:pStyle w:val="BodyText"/>
        <w:spacing w:before="60" w:after="0"/>
        <w:ind w:left="720"/>
      </w:pPr>
      <w:r w:rsidRPr="00164844">
        <w:t>Grassland - High producing</w:t>
      </w:r>
      <w:r w:rsidRPr="00164844">
        <w:tab/>
      </w:r>
      <w:r>
        <w:tab/>
      </w:r>
      <w:r w:rsidRPr="00164844">
        <w:t>GH</w:t>
      </w:r>
    </w:p>
    <w:p w14:paraId="4976C662" w14:textId="77777777" w:rsidR="00E247BB" w:rsidRPr="00164844" w:rsidRDefault="00E247BB" w:rsidP="00E247BB">
      <w:pPr>
        <w:pStyle w:val="BodyText"/>
        <w:spacing w:before="60" w:after="0"/>
        <w:ind w:left="720"/>
      </w:pPr>
      <w:r w:rsidRPr="00164844">
        <w:t>Grassland - Low producing</w:t>
      </w:r>
      <w:r w:rsidRPr="00164844">
        <w:tab/>
      </w:r>
      <w:r>
        <w:tab/>
      </w:r>
      <w:r w:rsidRPr="00164844">
        <w:t>GL</w:t>
      </w:r>
    </w:p>
    <w:p w14:paraId="6CA5823A" w14:textId="77777777" w:rsidR="00E247BB" w:rsidRPr="00164844" w:rsidRDefault="00E247BB" w:rsidP="00E247BB">
      <w:pPr>
        <w:pStyle w:val="BodyText"/>
        <w:spacing w:before="60" w:after="0"/>
        <w:ind w:left="720"/>
      </w:pPr>
      <w:r w:rsidRPr="00164844">
        <w:t>Grassland - With woody biomass</w:t>
      </w:r>
      <w:r w:rsidRPr="00164844">
        <w:tab/>
        <w:t>GW</w:t>
      </w:r>
    </w:p>
    <w:p w14:paraId="2481E91A" w14:textId="77777777" w:rsidR="00E247BB" w:rsidRPr="00164844" w:rsidRDefault="00E247BB" w:rsidP="00E247BB">
      <w:pPr>
        <w:pStyle w:val="BodyText"/>
        <w:spacing w:before="60" w:after="0"/>
        <w:ind w:left="720"/>
      </w:pPr>
      <w:r w:rsidRPr="00164844">
        <w:t>Natural Forest</w:t>
      </w:r>
      <w:r w:rsidRPr="00164844">
        <w:tab/>
      </w:r>
      <w:r>
        <w:tab/>
      </w:r>
      <w:r>
        <w:tab/>
      </w:r>
      <w:r>
        <w:tab/>
      </w:r>
      <w:r w:rsidRPr="00164844">
        <w:t>NF</w:t>
      </w:r>
    </w:p>
    <w:p w14:paraId="26D85201" w14:textId="77777777" w:rsidR="00E247BB" w:rsidRPr="00164844" w:rsidRDefault="00E247BB" w:rsidP="00E247BB">
      <w:pPr>
        <w:pStyle w:val="BodyText"/>
        <w:spacing w:before="60" w:after="0"/>
        <w:ind w:left="720"/>
      </w:pPr>
      <w:r w:rsidRPr="00164844">
        <w:t>Other</w:t>
      </w:r>
      <w:r w:rsidRPr="00164844">
        <w:tab/>
      </w:r>
      <w:r>
        <w:tab/>
      </w:r>
      <w:r>
        <w:tab/>
      </w:r>
      <w:r>
        <w:tab/>
      </w:r>
      <w:r>
        <w:tab/>
      </w:r>
      <w:r w:rsidRPr="00164844">
        <w:t>OT</w:t>
      </w:r>
    </w:p>
    <w:p w14:paraId="53CEB5BF" w14:textId="77777777" w:rsidR="00E247BB" w:rsidRPr="00164844" w:rsidRDefault="00E247BB" w:rsidP="00E247BB">
      <w:pPr>
        <w:pStyle w:val="BodyText"/>
        <w:spacing w:before="60" w:after="0"/>
        <w:ind w:left="720"/>
      </w:pPr>
      <w:r w:rsidRPr="00164844">
        <w:t>Planted Forest - Pre-1990</w:t>
      </w:r>
      <w:r w:rsidRPr="00164844">
        <w:tab/>
      </w:r>
      <w:r>
        <w:tab/>
      </w:r>
      <w:r w:rsidRPr="00164844">
        <w:t>F90</w:t>
      </w:r>
    </w:p>
    <w:p w14:paraId="3C1F41DE" w14:textId="77777777" w:rsidR="00E247BB" w:rsidRPr="00164844" w:rsidRDefault="00E247BB" w:rsidP="00E247BB">
      <w:pPr>
        <w:pStyle w:val="BodyText"/>
        <w:spacing w:before="60" w:after="0"/>
        <w:ind w:left="720"/>
      </w:pPr>
      <w:r w:rsidRPr="00164844">
        <w:t>Post 1989 Forest</w:t>
      </w:r>
      <w:r w:rsidRPr="00164844">
        <w:tab/>
      </w:r>
      <w:r>
        <w:tab/>
      </w:r>
      <w:r>
        <w:tab/>
      </w:r>
      <w:r w:rsidRPr="00164844">
        <w:t>F89</w:t>
      </w:r>
    </w:p>
    <w:p w14:paraId="162EC78E" w14:textId="77777777" w:rsidR="00E247BB" w:rsidRPr="00164844" w:rsidRDefault="00E247BB" w:rsidP="00E247BB">
      <w:pPr>
        <w:pStyle w:val="BodyText"/>
        <w:spacing w:before="60" w:after="0"/>
        <w:ind w:left="720"/>
      </w:pPr>
      <w:r w:rsidRPr="00164844">
        <w:t>Settlements</w:t>
      </w:r>
      <w:r w:rsidRPr="00164844">
        <w:tab/>
      </w:r>
      <w:r>
        <w:tab/>
      </w:r>
      <w:r>
        <w:tab/>
      </w:r>
      <w:r>
        <w:tab/>
      </w:r>
      <w:r w:rsidRPr="00164844">
        <w:t>ST</w:t>
      </w:r>
    </w:p>
    <w:p w14:paraId="1BAA4743" w14:textId="77777777" w:rsidR="00E247BB" w:rsidRPr="00164844" w:rsidRDefault="00E247BB" w:rsidP="00E247BB">
      <w:pPr>
        <w:pStyle w:val="BodyText"/>
        <w:spacing w:before="60" w:after="0"/>
        <w:ind w:left="720"/>
      </w:pPr>
      <w:r w:rsidRPr="00164844">
        <w:t>Wetland - Open water</w:t>
      </w:r>
      <w:r w:rsidRPr="00164844">
        <w:tab/>
      </w:r>
      <w:r>
        <w:tab/>
      </w:r>
      <w:r>
        <w:tab/>
      </w:r>
      <w:r w:rsidRPr="00164844">
        <w:t>WO</w:t>
      </w:r>
    </w:p>
    <w:p w14:paraId="6E7CA36A" w14:textId="77777777" w:rsidR="00E247BB" w:rsidRPr="00164844" w:rsidRDefault="00E247BB" w:rsidP="00E247BB">
      <w:pPr>
        <w:pStyle w:val="BodyText"/>
        <w:spacing w:before="60" w:after="0"/>
        <w:ind w:left="720"/>
      </w:pPr>
      <w:r w:rsidRPr="00164844">
        <w:t>Wetland - Vegetated non forest</w:t>
      </w:r>
      <w:r w:rsidRPr="00164844">
        <w:tab/>
      </w:r>
      <w:r>
        <w:tab/>
      </w:r>
      <w:r w:rsidRPr="00164844">
        <w:t>WV</w:t>
      </w:r>
    </w:p>
    <w:p w14:paraId="13D30D95" w14:textId="30CB1858" w:rsidR="00061062" w:rsidRDefault="00AE2F73" w:rsidP="00E247BB">
      <w:pPr>
        <w:pStyle w:val="BodyText"/>
        <w:rPr>
          <w:noProof/>
        </w:rPr>
      </w:pPr>
      <w:r w:rsidRPr="00892357">
        <w:rPr>
          <w:lang w:val="en-US"/>
        </w:rPr>
        <w:t>For Treaty settlement land the key points</w:t>
      </w:r>
      <w:r w:rsidR="00E247BB">
        <w:rPr>
          <w:lang w:val="en-US"/>
        </w:rPr>
        <w:t xml:space="preserve"> from Figures 2-4 </w:t>
      </w:r>
      <w:r w:rsidRPr="00892357">
        <w:rPr>
          <w:lang w:val="en-US"/>
        </w:rPr>
        <w:t>are that:</w:t>
      </w:r>
      <w:r w:rsidR="00061062">
        <w:rPr>
          <w:noProof/>
        </w:rPr>
        <w:t xml:space="preserve"> </w:t>
      </w:r>
    </w:p>
    <w:p w14:paraId="14D6DD71" w14:textId="49C86D13" w:rsidR="00E247BB" w:rsidRPr="00892357" w:rsidRDefault="00E247BB" w:rsidP="00E247BB">
      <w:pPr>
        <w:pStyle w:val="BodyText"/>
        <w:numPr>
          <w:ilvl w:val="0"/>
          <w:numId w:val="14"/>
        </w:numPr>
        <w:rPr>
          <w:lang w:val="en-US"/>
        </w:rPr>
      </w:pPr>
      <w:r>
        <w:rPr>
          <w:lang w:val="en-US"/>
        </w:rPr>
        <w:t xml:space="preserve">LUC </w:t>
      </w:r>
      <w:r w:rsidRPr="00892357">
        <w:rPr>
          <w:lang w:val="en-US"/>
        </w:rPr>
        <w:t xml:space="preserve">Classes 3 and 4 are least utilised (most under-utilised), with a utilisation rate of only 11% in each case. </w:t>
      </w:r>
    </w:p>
    <w:p w14:paraId="11FA012F" w14:textId="77777777" w:rsidR="00E247BB" w:rsidRPr="00892357" w:rsidRDefault="00E247BB" w:rsidP="00E247BB">
      <w:pPr>
        <w:pStyle w:val="BodyText"/>
        <w:numPr>
          <w:ilvl w:val="0"/>
          <w:numId w:val="14"/>
        </w:numPr>
        <w:rPr>
          <w:lang w:val="en-US"/>
        </w:rPr>
      </w:pPr>
      <w:r w:rsidRPr="00892357">
        <w:rPr>
          <w:lang w:val="en-US"/>
        </w:rPr>
        <w:t>Bay of Plenty and Waikato are the two regions most affected, with utilisation rates of 70% and 54% respectively.</w:t>
      </w:r>
    </w:p>
    <w:p w14:paraId="3F0C2657" w14:textId="0F8F8128" w:rsidR="00E247BB" w:rsidRPr="00892357" w:rsidRDefault="00E247BB" w:rsidP="00E247BB">
      <w:pPr>
        <w:pStyle w:val="BodyText"/>
        <w:numPr>
          <w:ilvl w:val="0"/>
          <w:numId w:val="14"/>
        </w:numPr>
        <w:rPr>
          <w:lang w:val="en-US"/>
        </w:rPr>
      </w:pPr>
      <w:r w:rsidRPr="00892357">
        <w:rPr>
          <w:lang w:val="en-US"/>
        </w:rPr>
        <w:t>The largest single ‘cell’ of under-utilised</w:t>
      </w:r>
      <w:r>
        <w:rPr>
          <w:lang w:val="en-US"/>
        </w:rPr>
        <w:t xml:space="preserve"> </w:t>
      </w:r>
      <w:r w:rsidRPr="00892357">
        <w:rPr>
          <w:lang w:val="en-US"/>
        </w:rPr>
        <w:t xml:space="preserve">land is </w:t>
      </w:r>
      <w:r>
        <w:rPr>
          <w:lang w:val="en-US"/>
        </w:rPr>
        <w:t xml:space="preserve">LUC </w:t>
      </w:r>
      <w:r w:rsidRPr="00892357">
        <w:rPr>
          <w:lang w:val="en-US"/>
        </w:rPr>
        <w:t>Class 4 land In Bay of Plenty. Its area is 766.9 km2 and it accounts for 48% of under-utilised land.</w:t>
      </w:r>
    </w:p>
    <w:p w14:paraId="5027AF45" w14:textId="5EB87532" w:rsidR="00E247BB" w:rsidRPr="00892357" w:rsidRDefault="00E247BB" w:rsidP="00E247BB">
      <w:pPr>
        <w:pStyle w:val="BodyText"/>
        <w:numPr>
          <w:ilvl w:val="0"/>
          <w:numId w:val="14"/>
        </w:numPr>
        <w:rPr>
          <w:lang w:val="en-US"/>
        </w:rPr>
      </w:pPr>
      <w:r w:rsidRPr="00892357">
        <w:rPr>
          <w:lang w:val="en-US"/>
        </w:rPr>
        <w:t>F90 (planted forest pre-1990) land is most under-utilised</w:t>
      </w:r>
      <w:r>
        <w:rPr>
          <w:lang w:val="en-US"/>
        </w:rPr>
        <w:t xml:space="preserve"> in terms of actual land use</w:t>
      </w:r>
      <w:r w:rsidRPr="00892357">
        <w:rPr>
          <w:lang w:val="en-US"/>
        </w:rPr>
        <w:t xml:space="preserve">, with a utilisation rate of 72%. </w:t>
      </w:r>
    </w:p>
    <w:p w14:paraId="1D7BD7D7" w14:textId="77777777" w:rsidR="00E247BB" w:rsidRPr="00892357" w:rsidRDefault="00E247BB" w:rsidP="00E247BB">
      <w:pPr>
        <w:pStyle w:val="BodyText"/>
        <w:numPr>
          <w:ilvl w:val="0"/>
          <w:numId w:val="14"/>
        </w:numPr>
        <w:rPr>
          <w:lang w:val="en-US"/>
        </w:rPr>
      </w:pPr>
      <w:r w:rsidRPr="00892357">
        <w:rPr>
          <w:lang w:val="en-US"/>
        </w:rPr>
        <w:t>The largest single ‘cell’ of under-utilised land is F90 land In Bay of Plenty. Its area is 808.7 km2 and it accounts for 50% of under-utilised land.</w:t>
      </w:r>
    </w:p>
    <w:p w14:paraId="7AB73D2F" w14:textId="2DCB94F4" w:rsidR="00846932" w:rsidRDefault="009A1F89" w:rsidP="00846932">
      <w:pPr>
        <w:pStyle w:val="Caption"/>
        <w:rPr>
          <w:rFonts w:ascii="Segoe UI" w:hAnsi="Segoe UI" w:cs="Segoe UI"/>
          <w:b/>
          <w:bCs/>
          <w:sz w:val="22"/>
          <w:szCs w:val="22"/>
        </w:rPr>
      </w:pPr>
      <w:r>
        <w:lastRenderedPageBreak/>
        <w:t>Figure 2</w:t>
      </w:r>
      <w:r>
        <w:rPr>
          <w:noProof/>
        </w:rPr>
        <w:t xml:space="preserve"> </w:t>
      </w:r>
      <w:r w:rsidR="00AE2F73">
        <w:rPr>
          <w:noProof/>
        </w:rPr>
        <w:t>Treaty Settlement Land</w:t>
      </w:r>
    </w:p>
    <w:p w14:paraId="24588A4A" w14:textId="63576696" w:rsidR="009A1F89" w:rsidRPr="006256C6" w:rsidRDefault="00846932" w:rsidP="009A1F89">
      <w:pPr>
        <w:rPr>
          <w:rFonts w:ascii="Segoe UI" w:hAnsi="Segoe UI" w:cs="Segoe UI"/>
          <w:b/>
          <w:bCs/>
          <w:sz w:val="22"/>
          <w:szCs w:val="22"/>
        </w:rPr>
      </w:pPr>
      <w:r>
        <w:rPr>
          <w:noProof/>
        </w:rPr>
        <w:drawing>
          <wp:inline distT="0" distB="0" distL="0" distR="0" wp14:anchorId="0F8E3F28" wp14:editId="7A072273">
            <wp:extent cx="3857625" cy="2305050"/>
            <wp:effectExtent l="0" t="0" r="9525" b="0"/>
            <wp:docPr id="11" name="Chart 11">
              <a:extLst xmlns:a="http://schemas.openxmlformats.org/drawingml/2006/main">
                <a:ext uri="{FF2B5EF4-FFF2-40B4-BE49-F238E27FC236}">
                  <a16:creationId xmlns:a16="http://schemas.microsoft.com/office/drawing/2014/main" id="{0A5E8DDB-E355-461F-82A2-69C139F292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BE1198" w14:textId="77777777" w:rsidR="009A1F89" w:rsidRDefault="009A1F89" w:rsidP="009A1F89">
      <w:pPr>
        <w:pStyle w:val="Picture"/>
        <w:jc w:val="center"/>
      </w:pPr>
    </w:p>
    <w:p w14:paraId="2E8D6A24" w14:textId="7B99FC81" w:rsidR="009A1F89" w:rsidRDefault="009A1F89" w:rsidP="009A1F89">
      <w:pPr>
        <w:pStyle w:val="Caption"/>
        <w:rPr>
          <w:noProof/>
        </w:rPr>
      </w:pPr>
      <w:r>
        <w:t xml:space="preserve">Figure </w:t>
      </w:r>
      <w:r w:rsidR="00846932">
        <w:t>3</w:t>
      </w:r>
      <w:r>
        <w:rPr>
          <w:noProof/>
        </w:rPr>
        <w:t xml:space="preserve"> </w:t>
      </w:r>
      <w:r w:rsidR="00AE2F73">
        <w:rPr>
          <w:noProof/>
        </w:rPr>
        <w:t>Treaty Settlement Land</w:t>
      </w:r>
    </w:p>
    <w:p w14:paraId="2CDF309E" w14:textId="172D8D03" w:rsidR="009A1F89" w:rsidRPr="006256C6" w:rsidRDefault="00846932" w:rsidP="009A1F89">
      <w:pPr>
        <w:rPr>
          <w:rFonts w:ascii="Segoe UI" w:hAnsi="Segoe UI" w:cs="Segoe UI"/>
          <w:b/>
          <w:bCs/>
          <w:sz w:val="22"/>
          <w:szCs w:val="22"/>
        </w:rPr>
      </w:pPr>
      <w:r>
        <w:rPr>
          <w:noProof/>
        </w:rPr>
        <w:drawing>
          <wp:inline distT="0" distB="0" distL="0" distR="0" wp14:anchorId="49876496" wp14:editId="113D00FD">
            <wp:extent cx="3857625" cy="2428875"/>
            <wp:effectExtent l="0" t="0" r="9525" b="9525"/>
            <wp:docPr id="15" name="Chart 15">
              <a:extLst xmlns:a="http://schemas.openxmlformats.org/drawingml/2006/main">
                <a:ext uri="{FF2B5EF4-FFF2-40B4-BE49-F238E27FC236}">
                  <a16:creationId xmlns:a16="http://schemas.microsoft.com/office/drawing/2014/main" id="{023C6EE5-1798-4A36-A0F8-C2C7EDDD8C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58F1D9" w14:textId="77777777" w:rsidR="009A1F89" w:rsidRDefault="009A1F89" w:rsidP="009A1F89">
      <w:pPr>
        <w:pStyle w:val="Picture"/>
        <w:jc w:val="center"/>
      </w:pPr>
    </w:p>
    <w:p w14:paraId="584AF630" w14:textId="5D78D4C7" w:rsidR="009A1F89" w:rsidRDefault="009A1F89" w:rsidP="009A1F89">
      <w:pPr>
        <w:pStyle w:val="Caption"/>
        <w:rPr>
          <w:noProof/>
        </w:rPr>
      </w:pPr>
      <w:r>
        <w:t xml:space="preserve">Figure </w:t>
      </w:r>
      <w:r w:rsidR="00846932">
        <w:t>4</w:t>
      </w:r>
      <w:r>
        <w:rPr>
          <w:noProof/>
        </w:rPr>
        <w:t xml:space="preserve"> </w:t>
      </w:r>
      <w:r w:rsidR="00AE2F73">
        <w:rPr>
          <w:noProof/>
        </w:rPr>
        <w:t>Treaty Settlement Land</w:t>
      </w:r>
    </w:p>
    <w:p w14:paraId="2135468D" w14:textId="14C87BF2" w:rsidR="009A1F89" w:rsidRPr="006256C6" w:rsidRDefault="00846932" w:rsidP="009A1F89">
      <w:pPr>
        <w:rPr>
          <w:rFonts w:ascii="Segoe UI" w:hAnsi="Segoe UI" w:cs="Segoe UI"/>
          <w:b/>
          <w:bCs/>
          <w:sz w:val="22"/>
          <w:szCs w:val="22"/>
        </w:rPr>
      </w:pPr>
      <w:r>
        <w:rPr>
          <w:noProof/>
        </w:rPr>
        <w:drawing>
          <wp:inline distT="0" distB="0" distL="0" distR="0" wp14:anchorId="6A47A5F0" wp14:editId="3C9A20FB">
            <wp:extent cx="3914775" cy="2152650"/>
            <wp:effectExtent l="0" t="0" r="9525" b="0"/>
            <wp:docPr id="16" name="Chart 16">
              <a:extLst xmlns:a="http://schemas.openxmlformats.org/drawingml/2006/main">
                <a:ext uri="{FF2B5EF4-FFF2-40B4-BE49-F238E27FC236}">
                  <a16:creationId xmlns:a16="http://schemas.microsoft.com/office/drawing/2014/main" id="{CA56BA0B-78CD-4D97-B623-644A6CB3BD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E053C9" w14:textId="77777777" w:rsidR="009A1F89" w:rsidRDefault="009A1F89" w:rsidP="009A1F89">
      <w:pPr>
        <w:pStyle w:val="Picture"/>
        <w:jc w:val="center"/>
      </w:pPr>
    </w:p>
    <w:p w14:paraId="37A0449D" w14:textId="57F276F9" w:rsidR="00EF59FE" w:rsidRPr="00892357" w:rsidRDefault="00EF59FE" w:rsidP="00EF59FE">
      <w:pPr>
        <w:pStyle w:val="BodyText"/>
        <w:rPr>
          <w:lang w:val="en-US"/>
        </w:rPr>
      </w:pPr>
      <w:r w:rsidRPr="00892357">
        <w:rPr>
          <w:lang w:val="en-US"/>
        </w:rPr>
        <w:lastRenderedPageBreak/>
        <w:t xml:space="preserve">For MLC land the key points are: </w:t>
      </w:r>
    </w:p>
    <w:p w14:paraId="1A751BD8" w14:textId="6EECBF73" w:rsidR="00EF59FE" w:rsidRPr="00892357" w:rsidRDefault="00E247BB" w:rsidP="00EF59FE">
      <w:pPr>
        <w:pStyle w:val="BodyText"/>
        <w:numPr>
          <w:ilvl w:val="0"/>
          <w:numId w:val="15"/>
        </w:numPr>
        <w:rPr>
          <w:lang w:val="en-US"/>
        </w:rPr>
      </w:pPr>
      <w:r>
        <w:rPr>
          <w:lang w:val="en-US"/>
        </w:rPr>
        <w:t xml:space="preserve">As for Treaty land, LUC </w:t>
      </w:r>
      <w:r w:rsidR="00EF59FE" w:rsidRPr="00892357">
        <w:rPr>
          <w:lang w:val="en-US"/>
        </w:rPr>
        <w:t xml:space="preserve">Classes 3 and 4 are least utilised, 80% and 67% respectively. </w:t>
      </w:r>
    </w:p>
    <w:p w14:paraId="19B9FB06" w14:textId="0A673A2D" w:rsidR="00EF59FE" w:rsidRPr="00892357" w:rsidRDefault="00EF59FE" w:rsidP="00EF59FE">
      <w:pPr>
        <w:pStyle w:val="BodyText"/>
        <w:numPr>
          <w:ilvl w:val="0"/>
          <w:numId w:val="15"/>
        </w:numPr>
        <w:rPr>
          <w:lang w:val="en-US"/>
        </w:rPr>
      </w:pPr>
      <w:r w:rsidRPr="00892357">
        <w:rPr>
          <w:lang w:val="en-US"/>
        </w:rPr>
        <w:t>Canterbury and Otago are the two regions most affected, with utilisation rates of 86% and 84% respectively.</w:t>
      </w:r>
    </w:p>
    <w:p w14:paraId="0EDFC895" w14:textId="628CDFE9" w:rsidR="00EF59FE" w:rsidRPr="00892357" w:rsidRDefault="00EF59FE" w:rsidP="00EF59FE">
      <w:pPr>
        <w:pStyle w:val="BodyText"/>
        <w:numPr>
          <w:ilvl w:val="0"/>
          <w:numId w:val="15"/>
        </w:numPr>
        <w:rPr>
          <w:lang w:val="en-US"/>
        </w:rPr>
      </w:pPr>
      <w:r w:rsidRPr="00892357">
        <w:rPr>
          <w:lang w:val="en-US"/>
        </w:rPr>
        <w:t xml:space="preserve">However, the largest single ‘cell’ of under-utilised land by LUC is Class 4 land in Bay of </w:t>
      </w:r>
      <w:r>
        <w:rPr>
          <w:lang w:val="en-US"/>
        </w:rPr>
        <w:t>P</w:t>
      </w:r>
      <w:r w:rsidRPr="00892357">
        <w:rPr>
          <w:lang w:val="en-US"/>
        </w:rPr>
        <w:t xml:space="preserve">lenty. Its area is 89.1 km2 and it accounts for 17% of all under-utilised MLC land. </w:t>
      </w:r>
    </w:p>
    <w:p w14:paraId="3A1EC6D5" w14:textId="6787B4DD" w:rsidR="00EF59FE" w:rsidRPr="00892357" w:rsidRDefault="00EF59FE" w:rsidP="00EF59FE">
      <w:pPr>
        <w:pStyle w:val="BodyText"/>
        <w:numPr>
          <w:ilvl w:val="0"/>
          <w:numId w:val="15"/>
        </w:numPr>
        <w:rPr>
          <w:lang w:val="en-US"/>
        </w:rPr>
      </w:pPr>
      <w:r w:rsidRPr="00892357">
        <w:rPr>
          <w:lang w:val="en-US"/>
        </w:rPr>
        <w:t>F90 (planted forest pre-1990) land is most under-utilised</w:t>
      </w:r>
      <w:r w:rsidR="00E247BB">
        <w:rPr>
          <w:lang w:val="en-US"/>
        </w:rPr>
        <w:t xml:space="preserve"> in terms of actual land use</w:t>
      </w:r>
      <w:r w:rsidRPr="00892357">
        <w:rPr>
          <w:lang w:val="en-US"/>
        </w:rPr>
        <w:t xml:space="preserve">, with </w:t>
      </w:r>
      <w:r w:rsidR="00C242A0" w:rsidRPr="00892357">
        <w:rPr>
          <w:lang w:val="en-US"/>
        </w:rPr>
        <w:t>an</w:t>
      </w:r>
      <w:r w:rsidRPr="00892357">
        <w:rPr>
          <w:lang w:val="en-US"/>
        </w:rPr>
        <w:t xml:space="preserve"> utilisation rate of 88%. </w:t>
      </w:r>
    </w:p>
    <w:p w14:paraId="49BEB6E4" w14:textId="3DA67194" w:rsidR="00EF59FE" w:rsidRPr="00892357" w:rsidRDefault="00EF59FE" w:rsidP="00EF59FE">
      <w:pPr>
        <w:pStyle w:val="BodyText"/>
        <w:numPr>
          <w:ilvl w:val="0"/>
          <w:numId w:val="15"/>
        </w:numPr>
        <w:rPr>
          <w:lang w:val="en-US"/>
        </w:rPr>
      </w:pPr>
      <w:r w:rsidRPr="00892357">
        <w:rPr>
          <w:lang w:val="en-US"/>
        </w:rPr>
        <w:t>The largest single ‘cell’ of under-utilised land is NF (Natural Forest) land In Waikato. Its area is 75.5 km2 and it accounts for 14% of under-utilised land.</w:t>
      </w:r>
    </w:p>
    <w:p w14:paraId="5E68B907" w14:textId="2652679E" w:rsidR="00EF59FE" w:rsidRDefault="00EF59FE" w:rsidP="00EF59FE">
      <w:pPr>
        <w:pStyle w:val="BodyText"/>
      </w:pPr>
    </w:p>
    <w:p w14:paraId="728F3A79" w14:textId="4338A415" w:rsidR="00EF59FE" w:rsidRDefault="00EF59FE" w:rsidP="00EF59FE">
      <w:pPr>
        <w:pStyle w:val="Caption"/>
        <w:rPr>
          <w:noProof/>
        </w:rPr>
      </w:pPr>
      <w:r>
        <w:t>Figure 5</w:t>
      </w:r>
      <w:r>
        <w:rPr>
          <w:noProof/>
        </w:rPr>
        <w:t xml:space="preserve"> </w:t>
      </w:r>
      <w:r w:rsidR="00AE2F73">
        <w:rPr>
          <w:noProof/>
        </w:rPr>
        <w:t>MLC Land</w:t>
      </w:r>
    </w:p>
    <w:p w14:paraId="7BC33A9A" w14:textId="0E19500E" w:rsidR="00EF59FE" w:rsidRPr="006256C6" w:rsidRDefault="00EF59FE" w:rsidP="00EF59FE">
      <w:pPr>
        <w:rPr>
          <w:rFonts w:ascii="Segoe UI" w:hAnsi="Segoe UI" w:cs="Segoe UI"/>
          <w:b/>
          <w:bCs/>
          <w:sz w:val="22"/>
          <w:szCs w:val="22"/>
        </w:rPr>
      </w:pPr>
      <w:r>
        <w:rPr>
          <w:noProof/>
        </w:rPr>
        <w:drawing>
          <wp:inline distT="0" distB="0" distL="0" distR="0" wp14:anchorId="7C6ABD4D" wp14:editId="1622E65B">
            <wp:extent cx="3914775" cy="1914525"/>
            <wp:effectExtent l="0" t="0" r="9525" b="9525"/>
            <wp:docPr id="20" name="Chart 20">
              <a:extLst xmlns:a="http://schemas.openxmlformats.org/drawingml/2006/main">
                <a:ext uri="{FF2B5EF4-FFF2-40B4-BE49-F238E27FC236}">
                  <a16:creationId xmlns:a16="http://schemas.microsoft.com/office/drawing/2014/main" id="{751E71C3-0E0C-4CB5-9FF8-A49CD500DF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AC0F86" w14:textId="64A9FB4C" w:rsidR="00EF59FE" w:rsidRDefault="00EF59FE" w:rsidP="00EF59FE">
      <w:pPr>
        <w:pStyle w:val="Picture"/>
        <w:jc w:val="center"/>
      </w:pPr>
    </w:p>
    <w:p w14:paraId="681A82A0" w14:textId="77777777" w:rsidR="00F45674" w:rsidRPr="00F45674" w:rsidRDefault="00F45674" w:rsidP="00F45674">
      <w:pPr>
        <w:pStyle w:val="BodyText"/>
      </w:pPr>
    </w:p>
    <w:p w14:paraId="19073375" w14:textId="4717493F" w:rsidR="00EF59FE" w:rsidRDefault="00EF59FE" w:rsidP="00EF59FE">
      <w:pPr>
        <w:pStyle w:val="Caption"/>
        <w:rPr>
          <w:noProof/>
        </w:rPr>
      </w:pPr>
      <w:r>
        <w:t>Figure 6</w:t>
      </w:r>
      <w:r w:rsidR="00AE2F73">
        <w:rPr>
          <w:noProof/>
        </w:rPr>
        <w:t xml:space="preserve"> MLC Land</w:t>
      </w:r>
    </w:p>
    <w:p w14:paraId="444DCF1E" w14:textId="4DAAFFC5" w:rsidR="00EF59FE" w:rsidRPr="006256C6" w:rsidRDefault="00EF59FE" w:rsidP="00EF59FE">
      <w:pPr>
        <w:rPr>
          <w:rFonts w:ascii="Segoe UI" w:hAnsi="Segoe UI" w:cs="Segoe UI"/>
          <w:b/>
          <w:bCs/>
          <w:sz w:val="22"/>
          <w:szCs w:val="22"/>
        </w:rPr>
      </w:pPr>
      <w:r>
        <w:rPr>
          <w:noProof/>
        </w:rPr>
        <w:drawing>
          <wp:inline distT="0" distB="0" distL="0" distR="0" wp14:anchorId="34230302" wp14:editId="194605FC">
            <wp:extent cx="3914775" cy="2457450"/>
            <wp:effectExtent l="0" t="0" r="9525" b="0"/>
            <wp:docPr id="21" name="Chart 21">
              <a:extLst xmlns:a="http://schemas.openxmlformats.org/drawingml/2006/main">
                <a:ext uri="{FF2B5EF4-FFF2-40B4-BE49-F238E27FC236}">
                  <a16:creationId xmlns:a16="http://schemas.microsoft.com/office/drawing/2014/main" id="{E4FD74E1-84D3-48BE-B2A9-36EAD76697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0F93E7" w14:textId="77777777" w:rsidR="00EF59FE" w:rsidRDefault="00EF59FE" w:rsidP="00EF59FE">
      <w:pPr>
        <w:pStyle w:val="Picture"/>
        <w:jc w:val="center"/>
      </w:pPr>
    </w:p>
    <w:p w14:paraId="5C512E6A" w14:textId="532D802E" w:rsidR="00EF59FE" w:rsidRDefault="00EF59FE" w:rsidP="00EF59FE">
      <w:pPr>
        <w:pStyle w:val="Caption"/>
        <w:rPr>
          <w:noProof/>
        </w:rPr>
      </w:pPr>
      <w:r>
        <w:rPr>
          <w:noProof/>
        </w:rPr>
        <w:lastRenderedPageBreak/>
        <w:t xml:space="preserve">Figure 7 </w:t>
      </w:r>
      <w:r w:rsidR="00AE2F73">
        <w:rPr>
          <w:noProof/>
        </w:rPr>
        <w:t>MLC Land</w:t>
      </w:r>
    </w:p>
    <w:p w14:paraId="316E75CB" w14:textId="06B6C109" w:rsidR="00EF59FE" w:rsidRPr="006256C6" w:rsidRDefault="00EF59FE" w:rsidP="00EF59FE">
      <w:pPr>
        <w:rPr>
          <w:rFonts w:ascii="Segoe UI" w:hAnsi="Segoe UI" w:cs="Segoe UI"/>
          <w:b/>
          <w:bCs/>
          <w:sz w:val="22"/>
          <w:szCs w:val="22"/>
        </w:rPr>
      </w:pPr>
      <w:r>
        <w:rPr>
          <w:noProof/>
        </w:rPr>
        <w:drawing>
          <wp:inline distT="0" distB="0" distL="0" distR="0" wp14:anchorId="64E35639" wp14:editId="09EEB996">
            <wp:extent cx="3962400" cy="2047875"/>
            <wp:effectExtent l="0" t="0" r="0" b="9525"/>
            <wp:docPr id="22" name="Chart 22">
              <a:extLst xmlns:a="http://schemas.openxmlformats.org/drawingml/2006/main">
                <a:ext uri="{FF2B5EF4-FFF2-40B4-BE49-F238E27FC236}">
                  <a16:creationId xmlns:a16="http://schemas.microsoft.com/office/drawing/2014/main" id="{C3557FF4-CFED-4FB0-9ADD-5105B3B4AB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A9CC0D" w14:textId="77777777" w:rsidR="00EF59FE" w:rsidRDefault="00EF59FE" w:rsidP="00EF59FE">
      <w:pPr>
        <w:pStyle w:val="Picture"/>
        <w:jc w:val="center"/>
      </w:pPr>
    </w:p>
    <w:p w14:paraId="3B518509" w14:textId="199063C5" w:rsidR="00892357" w:rsidRPr="003C1C3C" w:rsidRDefault="00892357" w:rsidP="00892357">
      <w:pPr>
        <w:pStyle w:val="BodyText"/>
        <w:rPr>
          <w:color w:val="000000" w:themeColor="text1"/>
          <w:lang w:val="en-US"/>
        </w:rPr>
      </w:pPr>
      <w:r w:rsidRPr="003C1C3C">
        <w:rPr>
          <w:color w:val="000000" w:themeColor="text1"/>
          <w:lang w:val="en-US"/>
        </w:rPr>
        <w:t xml:space="preserve">The table and graphs relate to the situation ’at present’, </w:t>
      </w:r>
      <w:r w:rsidR="005B7D5F">
        <w:rPr>
          <w:color w:val="000000" w:themeColor="text1"/>
          <w:lang w:val="en-US"/>
        </w:rPr>
        <w:t xml:space="preserve">that is </w:t>
      </w:r>
      <w:r w:rsidRPr="003C1C3C">
        <w:rPr>
          <w:color w:val="000000" w:themeColor="text1"/>
          <w:lang w:val="en-US"/>
        </w:rPr>
        <w:t xml:space="preserve">before the application of the proposed clean water reforms. Thus we can only draw some broad inferences. </w:t>
      </w:r>
    </w:p>
    <w:p w14:paraId="416978CB" w14:textId="6D277284" w:rsidR="00892357" w:rsidRPr="003C1C3C" w:rsidRDefault="00892357" w:rsidP="004D09F7">
      <w:pPr>
        <w:pStyle w:val="BodyText"/>
        <w:numPr>
          <w:ilvl w:val="0"/>
          <w:numId w:val="23"/>
        </w:numPr>
        <w:rPr>
          <w:color w:val="000000" w:themeColor="text1"/>
          <w:lang w:val="en-US"/>
        </w:rPr>
      </w:pPr>
      <w:r w:rsidRPr="003C1C3C">
        <w:rPr>
          <w:color w:val="000000" w:themeColor="text1"/>
          <w:lang w:val="en-US"/>
        </w:rPr>
        <w:t xml:space="preserve">About 10% of </w:t>
      </w:r>
      <w:r w:rsidR="00721BC7">
        <w:rPr>
          <w:color w:val="000000" w:themeColor="text1"/>
          <w:lang w:val="en-US"/>
        </w:rPr>
        <w:t>Māori</w:t>
      </w:r>
      <w:r w:rsidRPr="003C1C3C">
        <w:rPr>
          <w:color w:val="000000" w:themeColor="text1"/>
          <w:lang w:val="en-US"/>
        </w:rPr>
        <w:t xml:space="preserve"> land is under-utilised in the sense that </w:t>
      </w:r>
      <w:r w:rsidR="004317A7">
        <w:rPr>
          <w:color w:val="000000" w:themeColor="text1"/>
          <w:lang w:val="en-US"/>
        </w:rPr>
        <w:t>the land</w:t>
      </w:r>
      <w:r w:rsidRPr="003C1C3C">
        <w:rPr>
          <w:color w:val="000000" w:themeColor="text1"/>
          <w:lang w:val="en-US"/>
        </w:rPr>
        <w:t xml:space="preserve"> could be used more profitably for something else. (Of course this is not </w:t>
      </w:r>
      <w:r w:rsidR="003C1C3C" w:rsidRPr="003C1C3C">
        <w:rPr>
          <w:color w:val="000000" w:themeColor="text1"/>
          <w:lang w:val="en-US"/>
        </w:rPr>
        <w:t xml:space="preserve">a </w:t>
      </w:r>
      <w:r w:rsidRPr="003C1C3C">
        <w:rPr>
          <w:color w:val="000000" w:themeColor="text1"/>
          <w:lang w:val="en-US"/>
        </w:rPr>
        <w:t xml:space="preserve">statement that such land </w:t>
      </w:r>
      <w:r w:rsidRPr="00164844">
        <w:rPr>
          <w:color w:val="000000" w:themeColor="text1"/>
          <w:u w:val="single"/>
          <w:lang w:val="en-US"/>
        </w:rPr>
        <w:t>should</w:t>
      </w:r>
      <w:r w:rsidRPr="003C1C3C">
        <w:rPr>
          <w:color w:val="000000" w:themeColor="text1"/>
          <w:lang w:val="en-US"/>
        </w:rPr>
        <w:t xml:space="preserve"> be in an alternative use). </w:t>
      </w:r>
    </w:p>
    <w:p w14:paraId="064BEB60" w14:textId="71393871" w:rsidR="00892357" w:rsidRPr="003C1C3C" w:rsidRDefault="00892357" w:rsidP="004D09F7">
      <w:pPr>
        <w:pStyle w:val="BodyText"/>
        <w:numPr>
          <w:ilvl w:val="0"/>
          <w:numId w:val="23"/>
        </w:numPr>
        <w:rPr>
          <w:color w:val="000000" w:themeColor="text1"/>
          <w:lang w:val="en-US"/>
        </w:rPr>
      </w:pPr>
      <w:r w:rsidRPr="003C1C3C">
        <w:rPr>
          <w:color w:val="000000" w:themeColor="text1"/>
          <w:lang w:val="en-US"/>
        </w:rPr>
        <w:t>Significant types of under-utilisation occur where land is currently covered in pre-1990 planted forest on Class 4 land.</w:t>
      </w:r>
    </w:p>
    <w:p w14:paraId="29917D5F" w14:textId="18454FF1" w:rsidR="00892357" w:rsidRPr="003C1C3C" w:rsidRDefault="00892357" w:rsidP="004D09F7">
      <w:pPr>
        <w:pStyle w:val="BodyText"/>
        <w:numPr>
          <w:ilvl w:val="0"/>
          <w:numId w:val="23"/>
        </w:numPr>
        <w:rPr>
          <w:color w:val="000000" w:themeColor="text1"/>
          <w:lang w:val="en-US"/>
        </w:rPr>
      </w:pPr>
      <w:r w:rsidRPr="003C1C3C">
        <w:rPr>
          <w:color w:val="000000" w:themeColor="text1"/>
          <w:lang w:val="en-US"/>
        </w:rPr>
        <w:t xml:space="preserve">If the general effect of the proposed clean water reforms is to render dairying and sheep &amp; beef farming less profitable than currently, </w:t>
      </w:r>
      <w:r w:rsidR="004317A7">
        <w:rPr>
          <w:color w:val="000000" w:themeColor="text1"/>
          <w:lang w:val="en-US"/>
        </w:rPr>
        <w:t xml:space="preserve">relative to other types of land use, </w:t>
      </w:r>
      <w:r w:rsidRPr="003C1C3C">
        <w:rPr>
          <w:color w:val="000000" w:themeColor="text1"/>
          <w:lang w:val="en-US"/>
        </w:rPr>
        <w:t xml:space="preserve">it seems likely that the current opportunity cost of under-utilisation will fall. </w:t>
      </w:r>
    </w:p>
    <w:p w14:paraId="4D836187" w14:textId="2A7EF40B" w:rsidR="00892357" w:rsidRPr="003C1C3C" w:rsidRDefault="00892357" w:rsidP="004D09F7">
      <w:pPr>
        <w:pStyle w:val="BodyText"/>
        <w:numPr>
          <w:ilvl w:val="0"/>
          <w:numId w:val="23"/>
        </w:numPr>
        <w:rPr>
          <w:color w:val="000000" w:themeColor="text1"/>
          <w:lang w:val="en-US"/>
        </w:rPr>
      </w:pPr>
      <w:r w:rsidRPr="003C1C3C">
        <w:rPr>
          <w:color w:val="000000" w:themeColor="text1"/>
          <w:lang w:val="en-US"/>
        </w:rPr>
        <w:t xml:space="preserve">At this stage we cannot place a dollar value on the effect.  </w:t>
      </w:r>
    </w:p>
    <w:p w14:paraId="78C51848" w14:textId="77777777" w:rsidR="004D09F7" w:rsidRDefault="00164844" w:rsidP="00892357">
      <w:pPr>
        <w:pStyle w:val="BodyText"/>
        <w:rPr>
          <w:lang w:val="en-US"/>
        </w:rPr>
      </w:pPr>
      <w:r>
        <w:rPr>
          <w:lang w:val="en-US"/>
        </w:rPr>
        <w:t xml:space="preserve">In the following section we explore </w:t>
      </w:r>
      <w:r w:rsidR="004D09F7">
        <w:rPr>
          <w:lang w:val="en-US"/>
        </w:rPr>
        <w:t>three</w:t>
      </w:r>
      <w:r>
        <w:rPr>
          <w:lang w:val="en-US"/>
        </w:rPr>
        <w:t xml:space="preserve"> options for estimating the desired dollar values</w:t>
      </w:r>
      <w:r w:rsidR="004D09F7">
        <w:rPr>
          <w:lang w:val="en-US"/>
        </w:rPr>
        <w:t xml:space="preserve">: </w:t>
      </w:r>
    </w:p>
    <w:p w14:paraId="2AE07BEC" w14:textId="5EC10AE1" w:rsidR="004D09F7" w:rsidRDefault="004D09F7" w:rsidP="004D09F7">
      <w:pPr>
        <w:pStyle w:val="BodyText"/>
        <w:numPr>
          <w:ilvl w:val="0"/>
          <w:numId w:val="22"/>
        </w:numPr>
        <w:rPr>
          <w:lang w:val="en-US"/>
        </w:rPr>
      </w:pPr>
      <w:r>
        <w:rPr>
          <w:lang w:val="en-US"/>
        </w:rPr>
        <w:t>Merge the above analysis with other Infometrics data.</w:t>
      </w:r>
    </w:p>
    <w:p w14:paraId="791A9901" w14:textId="1A5573F1" w:rsidR="004D09F7" w:rsidRDefault="004D09F7" w:rsidP="004D09F7">
      <w:pPr>
        <w:pStyle w:val="BodyText"/>
        <w:numPr>
          <w:ilvl w:val="0"/>
          <w:numId w:val="22"/>
        </w:numPr>
        <w:rPr>
          <w:lang w:val="en-US"/>
        </w:rPr>
      </w:pPr>
      <w:r>
        <w:rPr>
          <w:lang w:val="en-US"/>
        </w:rPr>
        <w:t>Merge the above analysis with output from a model being developed by Resource Economics.</w:t>
      </w:r>
    </w:p>
    <w:p w14:paraId="20742882" w14:textId="1D61292B" w:rsidR="004D09F7" w:rsidRDefault="004D09F7" w:rsidP="004D09F7">
      <w:pPr>
        <w:pStyle w:val="BodyText"/>
        <w:numPr>
          <w:ilvl w:val="0"/>
          <w:numId w:val="22"/>
        </w:numPr>
        <w:rPr>
          <w:lang w:val="en-US"/>
        </w:rPr>
      </w:pPr>
      <w:r>
        <w:rPr>
          <w:lang w:val="en-US"/>
        </w:rPr>
        <w:t xml:space="preserve">Commission Landcare Research to use their land use models, merged with the data on </w:t>
      </w:r>
      <w:r w:rsidR="00721BC7">
        <w:rPr>
          <w:lang w:val="en-US"/>
        </w:rPr>
        <w:t>Māori</w:t>
      </w:r>
      <w:r>
        <w:rPr>
          <w:lang w:val="en-US"/>
        </w:rPr>
        <w:t xml:space="preserve"> land ownership. </w:t>
      </w:r>
    </w:p>
    <w:p w14:paraId="444164D7" w14:textId="6269F4E1" w:rsidR="00892357" w:rsidRPr="00892357" w:rsidRDefault="004D09F7" w:rsidP="00892357">
      <w:pPr>
        <w:pStyle w:val="BodyText"/>
        <w:rPr>
          <w:lang w:val="en-US"/>
        </w:rPr>
      </w:pPr>
      <w:r>
        <w:rPr>
          <w:lang w:val="en-US"/>
        </w:rPr>
        <w:t xml:space="preserve">At this stage these options have not been costed, but it seems likely that option (2) would deliver the best value for money. Option 3 can always be pursued if necessary. </w:t>
      </w:r>
    </w:p>
    <w:p w14:paraId="1BC65C0E" w14:textId="1C5526EF" w:rsidR="00892357" w:rsidRPr="00892357" w:rsidRDefault="00562284" w:rsidP="003C1C3C">
      <w:pPr>
        <w:pStyle w:val="Heading1"/>
      </w:pPr>
      <w:bookmarkStart w:id="4" w:name="_Toc34994015"/>
      <w:r>
        <w:lastRenderedPageBreak/>
        <w:t xml:space="preserve">3. </w:t>
      </w:r>
      <w:r w:rsidR="00892357" w:rsidRPr="00892357">
        <w:t>Options for Calculating Values</w:t>
      </w:r>
      <w:bookmarkEnd w:id="4"/>
    </w:p>
    <w:p w14:paraId="17E118DB" w14:textId="337509CC" w:rsidR="003C1C3C" w:rsidRDefault="003C1C3C" w:rsidP="003C1C3C">
      <w:pPr>
        <w:pStyle w:val="BodyText"/>
        <w:rPr>
          <w:lang w:val="en-US"/>
        </w:rPr>
      </w:pPr>
      <w:r>
        <w:rPr>
          <w:lang w:val="en-US"/>
        </w:rPr>
        <w:t xml:space="preserve">There are </w:t>
      </w:r>
      <w:r w:rsidR="00F45674">
        <w:rPr>
          <w:lang w:val="en-US"/>
        </w:rPr>
        <w:t>(at least) three</w:t>
      </w:r>
      <w:r>
        <w:rPr>
          <w:lang w:val="en-US"/>
        </w:rPr>
        <w:t xml:space="preserve"> options for </w:t>
      </w:r>
      <w:bookmarkStart w:id="5" w:name="_Hlk34228033"/>
      <w:r>
        <w:rPr>
          <w:lang w:val="en-US"/>
        </w:rPr>
        <w:t xml:space="preserve">estimating </w:t>
      </w:r>
      <w:r w:rsidRPr="00892357">
        <w:rPr>
          <w:lang w:val="en-US"/>
        </w:rPr>
        <w:t xml:space="preserve">the change in potential financial returns to </w:t>
      </w:r>
      <w:r w:rsidR="00721BC7">
        <w:rPr>
          <w:lang w:val="en-US"/>
        </w:rPr>
        <w:t>Māori</w:t>
      </w:r>
      <w:r w:rsidRPr="00892357">
        <w:rPr>
          <w:lang w:val="en-US"/>
        </w:rPr>
        <w:t xml:space="preserve"> land caused by proposed clean water standards</w:t>
      </w:r>
      <w:r>
        <w:rPr>
          <w:lang w:val="en-US"/>
        </w:rPr>
        <w:t>.</w:t>
      </w:r>
    </w:p>
    <w:p w14:paraId="356067DD" w14:textId="0A54CA73" w:rsidR="003C1C3C" w:rsidRDefault="00892357" w:rsidP="003C1C3C">
      <w:pPr>
        <w:pStyle w:val="Heading2"/>
        <w:rPr>
          <w:lang w:val="en-US"/>
        </w:rPr>
      </w:pPr>
      <w:bookmarkStart w:id="6" w:name="_Toc34994016"/>
      <w:bookmarkEnd w:id="5"/>
      <w:r w:rsidRPr="00892357">
        <w:rPr>
          <w:lang w:val="en-US"/>
        </w:rPr>
        <w:t>Infometrics</w:t>
      </w:r>
      <w:bookmarkEnd w:id="6"/>
    </w:p>
    <w:p w14:paraId="23C657A9" w14:textId="01744332" w:rsidR="00892357" w:rsidRPr="00892357" w:rsidRDefault="004317A7" w:rsidP="00892357">
      <w:pPr>
        <w:pStyle w:val="BodyText"/>
        <w:rPr>
          <w:lang w:val="en-US"/>
        </w:rPr>
      </w:pPr>
      <w:r>
        <w:rPr>
          <w:lang w:val="en-US"/>
        </w:rPr>
        <w:t xml:space="preserve">The easiest option, but also the least accurate is to use </w:t>
      </w:r>
      <w:r w:rsidR="00C43CAC">
        <w:rPr>
          <w:lang w:val="en-US"/>
        </w:rPr>
        <w:t>Infometrics</w:t>
      </w:r>
      <w:r>
        <w:rPr>
          <w:lang w:val="en-US"/>
        </w:rPr>
        <w:t>’</w:t>
      </w:r>
      <w:r w:rsidR="00892357" w:rsidRPr="00892357">
        <w:rPr>
          <w:lang w:val="en-US"/>
        </w:rPr>
        <w:t xml:space="preserve"> detailed database of economic statistics that includes </w:t>
      </w:r>
      <w:r w:rsidR="00164844">
        <w:rPr>
          <w:lang w:val="en-US"/>
        </w:rPr>
        <w:t>(</w:t>
      </w:r>
      <w:r w:rsidR="00892357" w:rsidRPr="00892357">
        <w:rPr>
          <w:lang w:val="en-US"/>
        </w:rPr>
        <w:t>for the period 2000-2019</w:t>
      </w:r>
      <w:r w:rsidR="00164844">
        <w:rPr>
          <w:lang w:val="en-US"/>
        </w:rPr>
        <w:t>)</w:t>
      </w:r>
      <w:r w:rsidR="00892357" w:rsidRPr="00892357">
        <w:rPr>
          <w:lang w:val="en-US"/>
        </w:rPr>
        <w:t>:</w:t>
      </w:r>
    </w:p>
    <w:p w14:paraId="0BCEEE91" w14:textId="091F5413" w:rsidR="00892357" w:rsidRPr="00892357" w:rsidRDefault="00854675" w:rsidP="00854675">
      <w:pPr>
        <w:pStyle w:val="BodyText"/>
        <w:numPr>
          <w:ilvl w:val="0"/>
          <w:numId w:val="17"/>
        </w:numPr>
        <w:rPr>
          <w:lang w:val="en-US"/>
        </w:rPr>
      </w:pPr>
      <w:r>
        <w:rPr>
          <w:lang w:val="en-US"/>
        </w:rPr>
        <w:t>E</w:t>
      </w:r>
      <w:r w:rsidR="00892357" w:rsidRPr="00892357">
        <w:rPr>
          <w:lang w:val="en-US"/>
        </w:rPr>
        <w:t xml:space="preserve">mployment of </w:t>
      </w:r>
      <w:r w:rsidR="00721BC7">
        <w:rPr>
          <w:lang w:val="en-US"/>
        </w:rPr>
        <w:t>Māori</w:t>
      </w:r>
      <w:r w:rsidR="00892357" w:rsidRPr="00892357">
        <w:rPr>
          <w:lang w:val="en-US"/>
        </w:rPr>
        <w:t xml:space="preserve"> by industry by local authority</w:t>
      </w:r>
    </w:p>
    <w:p w14:paraId="1CA2DA90" w14:textId="4D58478B" w:rsidR="00892357" w:rsidRPr="00892357" w:rsidRDefault="00892357" w:rsidP="00854675">
      <w:pPr>
        <w:pStyle w:val="BodyText"/>
        <w:numPr>
          <w:ilvl w:val="0"/>
          <w:numId w:val="17"/>
        </w:numPr>
        <w:rPr>
          <w:lang w:val="en-US"/>
        </w:rPr>
      </w:pPr>
      <w:r w:rsidRPr="00892357">
        <w:rPr>
          <w:lang w:val="en-US"/>
        </w:rPr>
        <w:t xml:space="preserve">Earnings </w:t>
      </w:r>
      <w:r w:rsidR="00854675">
        <w:rPr>
          <w:lang w:val="en-US"/>
        </w:rPr>
        <w:t>by industry</w:t>
      </w:r>
      <w:r w:rsidRPr="00892357">
        <w:rPr>
          <w:lang w:val="en-US"/>
        </w:rPr>
        <w:t xml:space="preserve"> </w:t>
      </w:r>
      <w:r w:rsidR="00164844">
        <w:rPr>
          <w:lang w:val="en-US"/>
        </w:rPr>
        <w:t xml:space="preserve">by local authority </w:t>
      </w:r>
    </w:p>
    <w:p w14:paraId="660B4C31" w14:textId="4FA6E8FB" w:rsidR="00CB486A" w:rsidRDefault="00CB486A" w:rsidP="00892357">
      <w:pPr>
        <w:pStyle w:val="BodyText"/>
        <w:rPr>
          <w:lang w:val="en-US"/>
        </w:rPr>
      </w:pPr>
      <w:r>
        <w:rPr>
          <w:lang w:val="en-US"/>
        </w:rPr>
        <w:t xml:space="preserve">On the assumption that the average wage earned by </w:t>
      </w:r>
      <w:r w:rsidR="00721BC7">
        <w:rPr>
          <w:lang w:val="en-US"/>
        </w:rPr>
        <w:t>Māori</w:t>
      </w:r>
      <w:r>
        <w:rPr>
          <w:lang w:val="en-US"/>
        </w:rPr>
        <w:t xml:space="preserve"> in any given industry (eg Forestry) is the same as for non-</w:t>
      </w:r>
      <w:r w:rsidR="00721BC7">
        <w:rPr>
          <w:lang w:val="en-US"/>
        </w:rPr>
        <w:t>Māori</w:t>
      </w:r>
      <w:r>
        <w:rPr>
          <w:lang w:val="en-US"/>
        </w:rPr>
        <w:t xml:space="preserve"> in that industry, we can estimate total earnings </w:t>
      </w:r>
      <w:r w:rsidR="00164844">
        <w:rPr>
          <w:lang w:val="en-US"/>
        </w:rPr>
        <w:t xml:space="preserve">of </w:t>
      </w:r>
      <w:r w:rsidR="00721BC7">
        <w:rPr>
          <w:lang w:val="en-US"/>
        </w:rPr>
        <w:t>Māori</w:t>
      </w:r>
      <w:r>
        <w:rPr>
          <w:lang w:val="en-US"/>
        </w:rPr>
        <w:t xml:space="preserve"> by industry by region. </w:t>
      </w:r>
    </w:p>
    <w:p w14:paraId="11E688B7" w14:textId="566F4EB2" w:rsidR="00CB486A" w:rsidRDefault="00CB486A" w:rsidP="00892357">
      <w:pPr>
        <w:pStyle w:val="BodyText"/>
        <w:rPr>
          <w:lang w:val="en-US"/>
        </w:rPr>
      </w:pPr>
      <w:r>
        <w:rPr>
          <w:lang w:val="en-US"/>
        </w:rPr>
        <w:t xml:space="preserve">That can then be adjusted for the proportion of each region’s area </w:t>
      </w:r>
      <w:r w:rsidR="004317A7">
        <w:rPr>
          <w:lang w:val="en-US"/>
        </w:rPr>
        <w:t xml:space="preserve">used in primary industries </w:t>
      </w:r>
      <w:r>
        <w:rPr>
          <w:lang w:val="en-US"/>
        </w:rPr>
        <w:t xml:space="preserve">that is </w:t>
      </w:r>
      <w:r w:rsidR="00721BC7">
        <w:rPr>
          <w:lang w:val="en-US"/>
        </w:rPr>
        <w:t>Māori</w:t>
      </w:r>
      <w:r>
        <w:rPr>
          <w:lang w:val="en-US"/>
        </w:rPr>
        <w:t xml:space="preserve"> land, by LUC or LUCNA – and in particular under-utilised </w:t>
      </w:r>
      <w:r w:rsidR="00721BC7">
        <w:rPr>
          <w:lang w:val="en-US"/>
        </w:rPr>
        <w:t>Māori</w:t>
      </w:r>
      <w:r>
        <w:rPr>
          <w:lang w:val="en-US"/>
        </w:rPr>
        <w:t xml:space="preserve"> land.  </w:t>
      </w:r>
    </w:p>
    <w:p w14:paraId="2F63B06F" w14:textId="5C12232B" w:rsidR="00C43CAC" w:rsidRDefault="00CB486A" w:rsidP="00892357">
      <w:pPr>
        <w:pStyle w:val="BodyText"/>
        <w:rPr>
          <w:lang w:val="en-US"/>
        </w:rPr>
      </w:pPr>
      <w:r>
        <w:rPr>
          <w:lang w:val="en-US"/>
        </w:rPr>
        <w:t>If one was willing make some assumptions about what alternative uses exist for under-utilised land</w:t>
      </w:r>
      <w:r w:rsidR="004D09F7">
        <w:rPr>
          <w:lang w:val="en-US"/>
        </w:rPr>
        <w:t xml:space="preserve"> (eg forestry to horticulture)</w:t>
      </w:r>
      <w:r>
        <w:rPr>
          <w:lang w:val="en-US"/>
        </w:rPr>
        <w:t xml:space="preserve">, an estimate of foregone </w:t>
      </w:r>
      <w:r w:rsidR="004317A7">
        <w:rPr>
          <w:lang w:val="en-US"/>
        </w:rPr>
        <w:t xml:space="preserve">labour </w:t>
      </w:r>
      <w:r>
        <w:rPr>
          <w:lang w:val="en-US"/>
        </w:rPr>
        <w:t xml:space="preserve">earnings could also be derived. </w:t>
      </w:r>
      <w:r w:rsidR="00C43CAC">
        <w:rPr>
          <w:lang w:val="en-US"/>
        </w:rPr>
        <w:t xml:space="preserve">Admittedly foregone earnings are not the same as profit, but </w:t>
      </w:r>
      <w:r w:rsidR="004317A7">
        <w:rPr>
          <w:lang w:val="en-US"/>
        </w:rPr>
        <w:t>p</w:t>
      </w:r>
      <w:r w:rsidR="00C43CAC">
        <w:rPr>
          <w:lang w:val="en-US"/>
        </w:rPr>
        <w:t xml:space="preserve">rofit-earnings multipliers </w:t>
      </w:r>
      <w:r w:rsidR="004317A7">
        <w:rPr>
          <w:lang w:val="en-US"/>
        </w:rPr>
        <w:t xml:space="preserve">from </w:t>
      </w:r>
      <w:r w:rsidR="00C43CAC">
        <w:rPr>
          <w:lang w:val="en-US"/>
        </w:rPr>
        <w:t>farm statistics could be used to estimate profits</w:t>
      </w:r>
      <w:r w:rsidR="00164844">
        <w:rPr>
          <w:lang w:val="en-US"/>
        </w:rPr>
        <w:t>, given earnings</w:t>
      </w:r>
      <w:r w:rsidR="00C43CAC">
        <w:rPr>
          <w:lang w:val="en-US"/>
        </w:rPr>
        <w:t xml:space="preserve">. </w:t>
      </w:r>
    </w:p>
    <w:p w14:paraId="3EDC09CE" w14:textId="051EC149" w:rsidR="00F45674" w:rsidRDefault="00F45674" w:rsidP="00892357">
      <w:pPr>
        <w:pStyle w:val="BodyText"/>
        <w:rPr>
          <w:lang w:val="en-US"/>
        </w:rPr>
      </w:pPr>
      <w:r>
        <w:rPr>
          <w:lang w:val="en-US"/>
        </w:rPr>
        <w:t xml:space="preserve">Various cross-check totals exist in SNZ’s </w:t>
      </w:r>
      <w:r w:rsidRPr="00F45674">
        <w:rPr>
          <w:i/>
          <w:iCs/>
          <w:lang w:val="en-US"/>
        </w:rPr>
        <w:t xml:space="preserve">Tatauranga </w:t>
      </w:r>
      <w:r>
        <w:rPr>
          <w:i/>
          <w:iCs/>
          <w:lang w:val="en-US"/>
        </w:rPr>
        <w:t>u</w:t>
      </w:r>
      <w:r w:rsidRPr="00F45674">
        <w:rPr>
          <w:i/>
          <w:iCs/>
          <w:lang w:val="en-US"/>
        </w:rPr>
        <w:t xml:space="preserve">manga </w:t>
      </w:r>
      <w:r w:rsidR="00721BC7">
        <w:rPr>
          <w:i/>
          <w:iCs/>
          <w:lang w:val="en-US"/>
        </w:rPr>
        <w:t>Māori</w:t>
      </w:r>
      <w:r>
        <w:rPr>
          <w:lang w:val="en-US"/>
        </w:rPr>
        <w:t xml:space="preserve"> </w:t>
      </w:r>
      <w:r w:rsidRPr="00F45674">
        <w:rPr>
          <w:lang w:val="en-US"/>
        </w:rPr>
        <w:t>statistics</w:t>
      </w:r>
      <w:r>
        <w:rPr>
          <w:lang w:val="en-US"/>
        </w:rPr>
        <w:t xml:space="preserve"> </w:t>
      </w:r>
      <w:r w:rsidRPr="00F45674">
        <w:rPr>
          <w:lang w:val="en-US"/>
        </w:rPr>
        <w:t>on</w:t>
      </w:r>
      <w:r>
        <w:rPr>
          <w:lang w:val="en-US"/>
        </w:rPr>
        <w:t xml:space="preserve"> </w:t>
      </w:r>
      <w:r w:rsidR="00721BC7">
        <w:rPr>
          <w:lang w:val="en-US"/>
        </w:rPr>
        <w:t>Māori</w:t>
      </w:r>
      <w:r w:rsidRPr="00F45674">
        <w:rPr>
          <w:lang w:val="en-US"/>
        </w:rPr>
        <w:t>-businesses</w:t>
      </w:r>
      <w:r>
        <w:rPr>
          <w:lang w:val="en-US"/>
        </w:rPr>
        <w:t>.</w:t>
      </w:r>
    </w:p>
    <w:p w14:paraId="61970E68" w14:textId="7DA816F2" w:rsidR="00892357" w:rsidRPr="00892357" w:rsidRDefault="00C43CAC" w:rsidP="00892357">
      <w:pPr>
        <w:pStyle w:val="BodyText"/>
        <w:rPr>
          <w:lang w:val="en-US"/>
        </w:rPr>
      </w:pPr>
      <w:r>
        <w:rPr>
          <w:lang w:val="en-US"/>
        </w:rPr>
        <w:t xml:space="preserve">The next stage would be to repeat the above calculations with the effects on land use of the proposed clean water reforms, </w:t>
      </w:r>
      <w:r w:rsidR="004317A7">
        <w:rPr>
          <w:lang w:val="en-US"/>
        </w:rPr>
        <w:t>using national estimates of changes in land use</w:t>
      </w:r>
      <w:r w:rsidR="004D09F7">
        <w:rPr>
          <w:lang w:val="en-US"/>
        </w:rPr>
        <w:t xml:space="preserve"> from modelling by Resource Economics and/or Sapere</w:t>
      </w:r>
      <w:r>
        <w:rPr>
          <w:lang w:val="en-US"/>
        </w:rPr>
        <w:t>.</w:t>
      </w:r>
      <w:r w:rsidR="00892357" w:rsidRPr="00892357">
        <w:rPr>
          <w:lang w:val="en-US"/>
        </w:rPr>
        <w:t xml:space="preserve"> </w:t>
      </w:r>
      <w:r w:rsidR="004D09F7">
        <w:rPr>
          <w:lang w:val="en-US"/>
        </w:rPr>
        <w:t xml:space="preserve">(I have not seen the Sapere work so I am unsure </w:t>
      </w:r>
      <w:r w:rsidR="001A59FB">
        <w:rPr>
          <w:lang w:val="en-US"/>
        </w:rPr>
        <w:t xml:space="preserve">of exactly </w:t>
      </w:r>
      <w:r w:rsidR="004D09F7">
        <w:rPr>
          <w:lang w:val="en-US"/>
        </w:rPr>
        <w:t>what it contains).</w:t>
      </w:r>
    </w:p>
    <w:p w14:paraId="46165D16" w14:textId="24585F20" w:rsidR="00892357" w:rsidRPr="00892357" w:rsidRDefault="003C1C3C" w:rsidP="003C1C3C">
      <w:pPr>
        <w:pStyle w:val="Heading2"/>
        <w:rPr>
          <w:lang w:val="en-US"/>
        </w:rPr>
      </w:pPr>
      <w:bookmarkStart w:id="7" w:name="_Toc34994017"/>
      <w:r>
        <w:rPr>
          <w:lang w:val="en-US"/>
        </w:rPr>
        <w:t>Resource Economics</w:t>
      </w:r>
      <w:bookmarkEnd w:id="7"/>
      <w:r w:rsidR="00892357" w:rsidRPr="00892357">
        <w:rPr>
          <w:lang w:val="en-US"/>
        </w:rPr>
        <w:t xml:space="preserve"> </w:t>
      </w:r>
    </w:p>
    <w:p w14:paraId="4669FF58" w14:textId="77777777" w:rsidR="00C62EF0" w:rsidRDefault="00C43CAC" w:rsidP="00EF028F">
      <w:pPr>
        <w:pStyle w:val="BodyText"/>
        <w:rPr>
          <w:lang w:val="en-US"/>
        </w:rPr>
      </w:pPr>
      <w:r>
        <w:rPr>
          <w:lang w:val="en-US"/>
        </w:rPr>
        <w:t>Tim Denne of Resource Economics</w:t>
      </w:r>
      <w:r w:rsidR="00C62EF0">
        <w:rPr>
          <w:lang w:val="en-US"/>
        </w:rPr>
        <w:t xml:space="preserve"> has developed a model (over 100MB) that estimates the costs of the proposed clean water standards. It estimates changes in land use and profitability by catchment. The results are disaggregated by region (SNZ definitions) and farm type (disaggregation to be verified, but at least five). </w:t>
      </w:r>
    </w:p>
    <w:p w14:paraId="1841A315" w14:textId="07E9C6C5" w:rsidR="00C62EF0" w:rsidRDefault="00C62EF0" w:rsidP="00C62EF0">
      <w:pPr>
        <w:pStyle w:val="BodyText"/>
        <w:rPr>
          <w:lang w:val="en-US"/>
        </w:rPr>
      </w:pPr>
      <w:r>
        <w:rPr>
          <w:lang w:val="en-US"/>
        </w:rPr>
        <w:t xml:space="preserve">In principle the changes in profitability by region and farm type (and perhaps by catchment) could be merged with the data on </w:t>
      </w:r>
      <w:r w:rsidR="00721BC7">
        <w:rPr>
          <w:lang w:val="en-US"/>
        </w:rPr>
        <w:t>Māori</w:t>
      </w:r>
      <w:r>
        <w:rPr>
          <w:lang w:val="en-US"/>
        </w:rPr>
        <w:t xml:space="preserve"> land use to estimate not only the effect of the proposed water standards on profitability, but also on changes in the potential profitability of currently under-utilised land – as define above. </w:t>
      </w:r>
    </w:p>
    <w:p w14:paraId="239A36BF" w14:textId="2E7B1E5A" w:rsidR="00C62EF0" w:rsidRDefault="00C62EF0" w:rsidP="00EF028F">
      <w:pPr>
        <w:pStyle w:val="BodyText"/>
        <w:rPr>
          <w:lang w:val="en-US"/>
        </w:rPr>
      </w:pPr>
      <w:r>
        <w:rPr>
          <w:lang w:val="en-US"/>
        </w:rPr>
        <w:t xml:space="preserve">We have a spreadsheet summary page of the model output, but at this stage the results are not final. </w:t>
      </w:r>
      <w:r w:rsidR="00EF028F">
        <w:rPr>
          <w:lang w:val="en-US"/>
        </w:rPr>
        <w:t xml:space="preserve">Thus we cannot </w:t>
      </w:r>
      <w:r>
        <w:rPr>
          <w:lang w:val="en-US"/>
        </w:rPr>
        <w:t xml:space="preserve">yet </w:t>
      </w:r>
      <w:r w:rsidR="00EF028F">
        <w:rPr>
          <w:lang w:val="en-US"/>
        </w:rPr>
        <w:t xml:space="preserve">use </w:t>
      </w:r>
      <w:r>
        <w:rPr>
          <w:lang w:val="en-US"/>
        </w:rPr>
        <w:t xml:space="preserve">the output </w:t>
      </w:r>
      <w:r w:rsidR="00EF028F">
        <w:rPr>
          <w:lang w:val="en-US"/>
        </w:rPr>
        <w:t xml:space="preserve">to add values to the estimates of </w:t>
      </w:r>
      <w:r w:rsidR="00721BC7">
        <w:rPr>
          <w:lang w:val="en-US"/>
        </w:rPr>
        <w:t>Māori</w:t>
      </w:r>
      <w:r w:rsidR="00EF028F">
        <w:rPr>
          <w:lang w:val="en-US"/>
        </w:rPr>
        <w:t xml:space="preserve"> land use derived above. </w:t>
      </w:r>
    </w:p>
    <w:p w14:paraId="3595BAD2" w14:textId="7F245F9A" w:rsidR="004317A7" w:rsidRDefault="00C62EF0" w:rsidP="00EF028F">
      <w:pPr>
        <w:pStyle w:val="BodyText"/>
        <w:rPr>
          <w:lang w:val="en-US"/>
        </w:rPr>
      </w:pPr>
      <w:r>
        <w:rPr>
          <w:lang w:val="en-US"/>
        </w:rPr>
        <w:lastRenderedPageBreak/>
        <w:t xml:space="preserve">The largest impediment to merging the data may be </w:t>
      </w:r>
      <w:r w:rsidR="004D09F7">
        <w:rPr>
          <w:lang w:val="en-US"/>
        </w:rPr>
        <w:t>how lands use is defined – both spatially and functionally (eg farm type). Hopefully this is matter that a GIS expert can resolve.</w:t>
      </w:r>
    </w:p>
    <w:p w14:paraId="331CAE6F" w14:textId="77777777" w:rsidR="003C1C3C" w:rsidRDefault="003C1C3C" w:rsidP="003C1C3C">
      <w:pPr>
        <w:pStyle w:val="Heading2"/>
        <w:rPr>
          <w:lang w:val="en-US"/>
        </w:rPr>
      </w:pPr>
      <w:bookmarkStart w:id="8" w:name="_Toc34994018"/>
      <w:r w:rsidRPr="00892357">
        <w:rPr>
          <w:lang w:val="en-US"/>
        </w:rPr>
        <w:t>Landcare Research</w:t>
      </w:r>
      <w:bookmarkEnd w:id="8"/>
    </w:p>
    <w:p w14:paraId="0E5B0767" w14:textId="10F8B8B7" w:rsidR="00382432" w:rsidRDefault="00382432" w:rsidP="00892357">
      <w:pPr>
        <w:pStyle w:val="BodyText"/>
        <w:rPr>
          <w:lang w:val="en-US"/>
        </w:rPr>
      </w:pPr>
      <w:r>
        <w:rPr>
          <w:lang w:val="en-US"/>
        </w:rPr>
        <w:t xml:space="preserve">Landcare Research </w:t>
      </w:r>
      <w:r w:rsidR="00892357" w:rsidRPr="00892357">
        <w:rPr>
          <w:lang w:val="en-US"/>
        </w:rPr>
        <w:t xml:space="preserve">has a model of land use known as NZFARM. </w:t>
      </w:r>
      <w:r>
        <w:rPr>
          <w:lang w:val="en-US"/>
        </w:rPr>
        <w:t>I</w:t>
      </w:r>
      <w:r w:rsidR="00892357" w:rsidRPr="00892357">
        <w:rPr>
          <w:lang w:val="en-US"/>
        </w:rPr>
        <w:t>t maximises the profit from agricultural/forestry production subject to feasible land-use and land-management options</w:t>
      </w:r>
      <w:r>
        <w:rPr>
          <w:lang w:val="en-US"/>
        </w:rPr>
        <w:t xml:space="preserve">. The options </w:t>
      </w:r>
      <w:r w:rsidR="00892357" w:rsidRPr="00892357">
        <w:rPr>
          <w:lang w:val="en-US"/>
        </w:rPr>
        <w:t>compris</w:t>
      </w:r>
      <w:r>
        <w:rPr>
          <w:lang w:val="en-US"/>
        </w:rPr>
        <w:t>e</w:t>
      </w:r>
      <w:r w:rsidR="00892357" w:rsidRPr="00892357">
        <w:rPr>
          <w:lang w:val="en-US"/>
        </w:rPr>
        <w:t xml:space="preserve"> pastoral farming, forestry and horticulture (although not ‘unusual’ activities such as lavender growing). It can address emissions pricing, and N and P leaching. Its unit of analysis is one hectare, which can used to characterise broader areas such as catchments.</w:t>
      </w:r>
    </w:p>
    <w:p w14:paraId="6315AFEC" w14:textId="2CFD45DE" w:rsidR="001C69EF" w:rsidRDefault="00382432" w:rsidP="00382432">
      <w:pPr>
        <w:pStyle w:val="Caption"/>
        <w:rPr>
          <w:noProof/>
        </w:rPr>
      </w:pPr>
      <w:r>
        <w:rPr>
          <w:noProof/>
        </w:rPr>
        <w:t>Figure 8</w:t>
      </w:r>
    </w:p>
    <w:p w14:paraId="0B6E315D" w14:textId="6C0D6457" w:rsidR="001C69EF" w:rsidRPr="001C69EF" w:rsidRDefault="001C69EF" w:rsidP="001C69EF">
      <w:pPr>
        <w:pStyle w:val="BodyText"/>
        <w:rPr>
          <w:b/>
          <w:bCs/>
        </w:rPr>
      </w:pPr>
      <w:r w:rsidRPr="001C69EF">
        <w:rPr>
          <w:b/>
          <w:bCs/>
        </w:rPr>
        <w:t>Schematic of NZFARM</w:t>
      </w:r>
    </w:p>
    <w:p w14:paraId="28172302" w14:textId="520AC9F9" w:rsidR="00382432" w:rsidRDefault="001C69EF" w:rsidP="00382432">
      <w:pPr>
        <w:pStyle w:val="Caption"/>
        <w:rPr>
          <w:noProof/>
        </w:rPr>
      </w:pPr>
      <w:r w:rsidRPr="00EF38B7">
        <w:rPr>
          <w:noProof/>
        </w:rPr>
        <w:drawing>
          <wp:inline distT="0" distB="0" distL="0" distR="0" wp14:anchorId="02F33C1D" wp14:editId="0BD6563D">
            <wp:extent cx="5108575" cy="253957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8575" cy="2539572"/>
                    </a:xfrm>
                    <a:prstGeom prst="rect">
                      <a:avLst/>
                    </a:prstGeom>
                    <a:noFill/>
                    <a:ln>
                      <a:noFill/>
                    </a:ln>
                  </pic:spPr>
                </pic:pic>
              </a:graphicData>
            </a:graphic>
          </wp:inline>
        </w:drawing>
      </w:r>
      <w:r w:rsidR="00382432">
        <w:rPr>
          <w:noProof/>
        </w:rPr>
        <w:t xml:space="preserve"> </w:t>
      </w:r>
    </w:p>
    <w:p w14:paraId="30E39EC6" w14:textId="77777777" w:rsidR="00382432" w:rsidRDefault="00382432" w:rsidP="00382432">
      <w:pPr>
        <w:pStyle w:val="Picture"/>
        <w:jc w:val="center"/>
      </w:pPr>
    </w:p>
    <w:p w14:paraId="6BBFB2F2" w14:textId="747687BB" w:rsidR="001C69EF" w:rsidRPr="001C69EF" w:rsidRDefault="001C69EF" w:rsidP="001C69EF">
      <w:pPr>
        <w:pStyle w:val="BodyText"/>
        <w:rPr>
          <w:sz w:val="18"/>
          <w:szCs w:val="18"/>
        </w:rPr>
      </w:pPr>
      <w:r w:rsidRPr="001C69EF">
        <w:rPr>
          <w:color w:val="000000" w:themeColor="text1"/>
          <w:sz w:val="18"/>
          <w:szCs w:val="18"/>
          <w:lang w:val="en-US"/>
        </w:rPr>
        <w:t xml:space="preserve">Source: </w:t>
      </w:r>
      <w:r w:rsidRPr="001C69EF">
        <w:rPr>
          <w:i/>
          <w:iCs/>
          <w:sz w:val="18"/>
          <w:szCs w:val="18"/>
        </w:rPr>
        <w:t>Land-use Change as a Mitigation Option for Climate Change,</w:t>
      </w:r>
      <w:r w:rsidRPr="001C69EF">
        <w:rPr>
          <w:sz w:val="18"/>
          <w:szCs w:val="18"/>
        </w:rPr>
        <w:t xml:space="preserve"> Motu report to BERG December 2018.</w:t>
      </w:r>
    </w:p>
    <w:p w14:paraId="13BE4746" w14:textId="1A0D60C8" w:rsidR="00892357" w:rsidRPr="00892357" w:rsidRDefault="00892357" w:rsidP="00892357">
      <w:pPr>
        <w:pStyle w:val="BodyText"/>
        <w:rPr>
          <w:lang w:val="en-US"/>
        </w:rPr>
      </w:pPr>
      <w:r w:rsidRPr="00892357">
        <w:rPr>
          <w:lang w:val="en-US"/>
        </w:rPr>
        <w:t xml:space="preserve">Based on discussions with Suzie Greenhalgh </w:t>
      </w:r>
      <w:r w:rsidR="00382432">
        <w:rPr>
          <w:lang w:val="en-US"/>
        </w:rPr>
        <w:t xml:space="preserve">of Landcare Research </w:t>
      </w:r>
      <w:r w:rsidRPr="00892357">
        <w:rPr>
          <w:lang w:val="en-US"/>
        </w:rPr>
        <w:t>it is possible to use NZFARM and superimpose three layers of information:</w:t>
      </w:r>
    </w:p>
    <w:p w14:paraId="05C111CA" w14:textId="48C6D7CE" w:rsidR="00892357" w:rsidRPr="00892357" w:rsidRDefault="00892357" w:rsidP="00382432">
      <w:pPr>
        <w:pStyle w:val="BodyText"/>
        <w:numPr>
          <w:ilvl w:val="0"/>
          <w:numId w:val="20"/>
        </w:numPr>
        <w:rPr>
          <w:lang w:val="en-US"/>
        </w:rPr>
      </w:pPr>
      <w:r w:rsidRPr="00892357">
        <w:rPr>
          <w:lang w:val="en-US"/>
        </w:rPr>
        <w:t>LUC (land use capability)</w:t>
      </w:r>
    </w:p>
    <w:p w14:paraId="5AD41F30" w14:textId="27E7E7F2" w:rsidR="00892357" w:rsidRPr="00892357" w:rsidRDefault="00892357" w:rsidP="00382432">
      <w:pPr>
        <w:pStyle w:val="BodyText"/>
        <w:numPr>
          <w:ilvl w:val="0"/>
          <w:numId w:val="20"/>
        </w:numPr>
        <w:rPr>
          <w:lang w:val="en-US"/>
        </w:rPr>
      </w:pPr>
      <w:r w:rsidRPr="00892357">
        <w:rPr>
          <w:lang w:val="en-US"/>
        </w:rPr>
        <w:t>Land use (LUCAS)</w:t>
      </w:r>
    </w:p>
    <w:p w14:paraId="16BD661B" w14:textId="444831AB" w:rsidR="00892357" w:rsidRPr="00892357" w:rsidRDefault="00721BC7" w:rsidP="00382432">
      <w:pPr>
        <w:pStyle w:val="BodyText"/>
        <w:numPr>
          <w:ilvl w:val="0"/>
          <w:numId w:val="20"/>
        </w:numPr>
        <w:rPr>
          <w:lang w:val="en-US"/>
        </w:rPr>
      </w:pPr>
      <w:r>
        <w:rPr>
          <w:lang w:val="en-US"/>
        </w:rPr>
        <w:t>Māori</w:t>
      </w:r>
      <w:r w:rsidR="00892357" w:rsidRPr="00892357">
        <w:rPr>
          <w:lang w:val="en-US"/>
        </w:rPr>
        <w:t xml:space="preserve"> land ownership </w:t>
      </w:r>
    </w:p>
    <w:p w14:paraId="7E3508BB" w14:textId="20A65832" w:rsidR="00382432" w:rsidRDefault="00382432" w:rsidP="00892357">
      <w:pPr>
        <w:pStyle w:val="BodyText"/>
        <w:rPr>
          <w:lang w:val="en-US"/>
        </w:rPr>
      </w:pPr>
      <w:r>
        <w:rPr>
          <w:lang w:val="en-US"/>
        </w:rPr>
        <w:t xml:space="preserve">Running the model with and without the clean water proposals would provide what is desired, namely the </w:t>
      </w:r>
      <w:r w:rsidRPr="00892357">
        <w:rPr>
          <w:lang w:val="en-US"/>
        </w:rPr>
        <w:t xml:space="preserve">change in potential financial returns to </w:t>
      </w:r>
      <w:r w:rsidR="00721BC7">
        <w:rPr>
          <w:lang w:val="en-US"/>
        </w:rPr>
        <w:t>Māori</w:t>
      </w:r>
      <w:r w:rsidRPr="00892357">
        <w:rPr>
          <w:lang w:val="en-US"/>
        </w:rPr>
        <w:t xml:space="preserve"> land </w:t>
      </w:r>
      <w:r>
        <w:rPr>
          <w:lang w:val="en-US"/>
        </w:rPr>
        <w:t xml:space="preserve">consequent to the </w:t>
      </w:r>
      <w:r w:rsidRPr="00892357">
        <w:rPr>
          <w:lang w:val="en-US"/>
        </w:rPr>
        <w:t>proposed clean water standards</w:t>
      </w:r>
      <w:r>
        <w:rPr>
          <w:lang w:val="en-US"/>
        </w:rPr>
        <w:t>.</w:t>
      </w:r>
    </w:p>
    <w:p w14:paraId="7F505078" w14:textId="148F8EE7" w:rsidR="00892357" w:rsidRDefault="00892357" w:rsidP="00C514E1">
      <w:pPr>
        <w:pStyle w:val="BodyText"/>
        <w:rPr>
          <w:lang w:val="en-US"/>
        </w:rPr>
      </w:pPr>
      <w:r w:rsidRPr="00892357">
        <w:rPr>
          <w:lang w:val="en-US"/>
        </w:rPr>
        <w:t xml:space="preserve">However, we are advised that databases need to be updated and that producing the desired output is not a trivial exercise. </w:t>
      </w:r>
    </w:p>
    <w:sectPr w:rsidR="00892357" w:rsidSect="00FD55F7">
      <w:headerReference w:type="even" r:id="rId18"/>
      <w:headerReference w:type="default" r:id="rId19"/>
      <w:footerReference w:type="even" r:id="rId20"/>
      <w:footerReference w:type="default" r:id="rId21"/>
      <w:pgSz w:w="11901" w:h="16817"/>
      <w:pgMar w:top="1440" w:right="1928" w:bottom="1247" w:left="1928" w:header="709"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44780" w14:textId="77777777" w:rsidR="007E4E4D" w:rsidRDefault="007E4E4D" w:rsidP="0064432F">
      <w:r>
        <w:separator/>
      </w:r>
    </w:p>
    <w:p w14:paraId="2EF7C87A" w14:textId="77777777" w:rsidR="007E4E4D" w:rsidRDefault="007E4E4D" w:rsidP="0064432F"/>
    <w:p w14:paraId="72D2B507" w14:textId="77777777" w:rsidR="007E4E4D" w:rsidRDefault="007E4E4D" w:rsidP="0064432F"/>
  </w:endnote>
  <w:endnote w:type="continuationSeparator" w:id="0">
    <w:p w14:paraId="449BE6E6" w14:textId="77777777" w:rsidR="007E4E4D" w:rsidRDefault="007E4E4D" w:rsidP="0064432F">
      <w:r>
        <w:continuationSeparator/>
      </w:r>
    </w:p>
    <w:p w14:paraId="2BF5DD39" w14:textId="77777777" w:rsidR="007E4E4D" w:rsidRDefault="007E4E4D" w:rsidP="0064432F"/>
    <w:p w14:paraId="12349B1E" w14:textId="77777777" w:rsidR="007E4E4D" w:rsidRDefault="007E4E4D" w:rsidP="00644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stateML">
    <w:altName w:val="Mangal"/>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InterstateMLCn">
    <w:altName w:val="Mangal"/>
    <w:charset w:val="00"/>
    <w:family w:val="auto"/>
    <w:pitch w:val="variable"/>
    <w:sig w:usb0="00000003" w:usb1="00000000" w:usb2="00000000" w:usb3="00000000" w:csb0="00000001" w:csb1="00000000"/>
  </w:font>
  <w:font w:name="Interstate">
    <w:charset w:val="00"/>
    <w:family w:val="auto"/>
    <w:pitch w:val="variable"/>
    <w:sig w:usb0="800000A7" w:usb1="00000040" w:usb2="00000000" w:usb3="00000000" w:csb0="00000009" w:csb1="00000000"/>
  </w:font>
  <w:font w:name="InterstateMCm">
    <w:altName w:val="Mangal"/>
    <w:charset w:val="00"/>
    <w:family w:val="auto"/>
    <w:pitch w:val="variable"/>
    <w:sig w:usb0="00000003" w:usb1="00000000" w:usb2="00000000" w:usb3="00000000" w:csb0="00000001" w:csb1="00000000"/>
  </w:font>
  <w:font w:name="Interstate-Light">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InterstateMCmBl">
    <w:charset w:val="00"/>
    <w:family w:val="auto"/>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345FE" w14:textId="77777777" w:rsidR="007E4E4D" w:rsidRDefault="007E4E4D" w:rsidP="0064432F">
    <w:pPr>
      <w:pStyle w:val="Footer"/>
    </w:pPr>
    <w:r>
      <w:rPr>
        <w:noProof/>
      </w:rPr>
      <w:drawing>
        <wp:inline distT="0" distB="0" distL="0" distR="0" wp14:anchorId="3BFDA837" wp14:editId="0D2B0F30">
          <wp:extent cx="1033145" cy="166370"/>
          <wp:effectExtent l="19050" t="0" r="0" b="0"/>
          <wp:docPr id="10"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1"/>
                  <a:srcRect/>
                  <a:stretch>
                    <a:fillRect/>
                  </a:stretch>
                </pic:blipFill>
                <pic:spPr bwMode="auto">
                  <a:xfrm>
                    <a:off x="0" y="0"/>
                    <a:ext cx="1030817" cy="169334"/>
                  </a:xfrm>
                  <a:prstGeom prst="rect">
                    <a:avLst/>
                  </a:prstGeom>
                  <a:noFill/>
                  <a:ln w="9525">
                    <a:noFill/>
                    <a:miter lim="800000"/>
                    <a:headEnd/>
                    <a:tailEnd/>
                  </a:ln>
                </pic:spPr>
              </pic:pic>
            </a:graphicData>
          </a:graphic>
        </wp:inline>
      </w:drawing>
    </w:r>
    <w:r>
      <w:rPr>
        <w:noProof/>
      </w:rPr>
      <mc:AlternateContent>
        <mc:Choice Requires="wps">
          <w:drawing>
            <wp:anchor distT="4294967294" distB="4294967294" distL="114300" distR="114300" simplePos="0" relativeHeight="251658752" behindDoc="0" locked="0" layoutInCell="1" allowOverlap="1" wp14:anchorId="47F269AC" wp14:editId="39CCBF08">
              <wp:simplePos x="0" y="0"/>
              <wp:positionH relativeFrom="column">
                <wp:posOffset>-1402080</wp:posOffset>
              </wp:positionH>
              <wp:positionV relativeFrom="paragraph">
                <wp:posOffset>-74296</wp:posOffset>
              </wp:positionV>
              <wp:extent cx="6659880" cy="0"/>
              <wp:effectExtent l="0" t="0" r="762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59880" cy="0"/>
                      </a:xfrm>
                      <a:prstGeom prst="line">
                        <a:avLst/>
                      </a:prstGeom>
                      <a:noFill/>
                      <a:ln w="3175">
                        <a:solidFill>
                          <a:srgbClr val="7F7F7F"/>
                        </a:solidFill>
                        <a:round/>
                        <a:headEnd/>
                        <a:tailEnd/>
                      </a:ln>
                      <a:effectLst/>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3506C7" id="Line 5" o:spid="_x0000_s1026" style="position:absolute;flip:x;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4pt,-5.85pt" to="41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OeJwIAAAAEAAAOAAAAZHJzL2Uyb0RvYy54bWysU1Fv2jAQfp+0/2D5PSQUCAERqhLI9tBt&#10;ldr9AGM7xJpjW7ZLQNP+e88OtN32Nk2RrDvf3efv7rusbk+dREdundCqxONRhhFXVDOhDiX+/lQn&#10;BUbOE8WI1IqX+Mwdvl1//LDqzZLf6FZLxi0CEOWWvSlx671ZpqmjLe+IG2nDFQQbbTviwbWHlFnS&#10;A3on05ssy9NeW2asptw5uN0OQbyO+E3Dqf/WNI57JEsM3Hw8bTz34UzXK7I8WGJaQS80yD+w6IhQ&#10;8Ogr1JZ4gp6t+AuqE9Rqpxs/orpLddMIymMP0M04+6Obx5YYHnuB4TjzOib3/2Dp1+ODRYKVeIaR&#10;Ih1IdC8UR7Mwmd64JSRU6sGG3uhJPZp7TX84pHTVEnXgkeHT2UDZOFSkv5UExxnA3/dfNIMc8ux1&#10;HNOpsR1qpDCfQ2EAh1GgU9Tl/KoLP3lE4TLPZ4uiAPnoNZaSZYAIhcY6/4nrDgWjxBLYR0ByvHc+&#10;UHpLCelK10LKKLtUqC/xZDyfxQKnpWAhGNKcPewradGRwOLM6/DF/iDyPs3qZ8UiWMsJ211sT4Qc&#10;bHhcqoDH4y4OjMA7eTDjPbQY9+TnIlvsil0xTaY3+S6ZZowld3U1TfIaCG4n26rajn8N+xrmMhTd&#10;1bNsPp0UyXw+myTTCc+STVFXyV01zvP5blNtdkMRELk+GjUKsgwC7zU7P9irdrBmcWSXXyLs8Xs/&#10;Kvz2465fAAAA//8DAFBLAwQUAAYACAAAACEAjjnIt+EAAAAMAQAADwAAAGRycy9kb3ducmV2Lnht&#10;bEyPQUvDQBCF74L/YRnBW7vJgjXGbIpUC9ZDwVgUb9vsmASzsyG7beO/dwRBbzPzHm++Vywn14sj&#10;jqHzpCGdJyCQam87ajTsXtazDESIhqzpPaGGLwywLM/PCpNbf6JnPFaxERxCITca2hiHXMpQt+hM&#10;mPsBibUPPzoTeR0baUdz4nDXS5UkC+lMR/yhNQOuWqw/q4PT8L6938Sbp0VFbrdyV5tHtX57eNX6&#10;8mK6uwURcYp/ZvjBZ3QomWnvD2SD6DXMlEqYPfKUptcg2JKpjOvtfy+yLOT/EuU3AAAA//8DAFBL&#10;AQItABQABgAIAAAAIQC2gziS/gAAAOEBAAATAAAAAAAAAAAAAAAAAAAAAABbQ29udGVudF9UeXBl&#10;c10ueG1sUEsBAi0AFAAGAAgAAAAhADj9If/WAAAAlAEAAAsAAAAAAAAAAAAAAAAALwEAAF9yZWxz&#10;Ly5yZWxzUEsBAi0AFAAGAAgAAAAhAEc5A54nAgAAAAQAAA4AAAAAAAAAAAAAAAAALgIAAGRycy9l&#10;Mm9Eb2MueG1sUEsBAi0AFAAGAAgAAAAhAI45yLfhAAAADAEAAA8AAAAAAAAAAAAAAAAAgQQAAGRy&#10;cy9kb3ducmV2LnhtbFBLBQYAAAAABAAEAPMAAACPBQAAAAA=&#10;" strokecolor="#7f7f7f"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9631" w14:textId="77777777" w:rsidR="007E4E4D" w:rsidRDefault="007E4E4D" w:rsidP="0064432F">
    <w:pPr>
      <w:pStyle w:val="Footer"/>
    </w:pPr>
    <w:r>
      <w:rPr>
        <w:noProof/>
      </w:rPr>
      <w:drawing>
        <wp:anchor distT="0" distB="0" distL="114300" distR="114300" simplePos="0" relativeHeight="251657728" behindDoc="0" locked="0" layoutInCell="1" allowOverlap="1" wp14:anchorId="7EC95DAF" wp14:editId="0E1C033B">
          <wp:simplePos x="0" y="0"/>
          <wp:positionH relativeFrom="column">
            <wp:posOffset>-922655</wp:posOffset>
          </wp:positionH>
          <wp:positionV relativeFrom="paragraph">
            <wp:posOffset>-11483</wp:posOffset>
          </wp:positionV>
          <wp:extent cx="911225" cy="146737"/>
          <wp:effectExtent l="0" t="0" r="3175" b="5715"/>
          <wp:wrapNone/>
          <wp:docPr id="13"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962" cy="15055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4" distB="4294967294" distL="114300" distR="114300" simplePos="0" relativeHeight="251655680" behindDoc="0" locked="0" layoutInCell="1" allowOverlap="1" wp14:anchorId="63B49D43" wp14:editId="23020156">
              <wp:simplePos x="0" y="0"/>
              <wp:positionH relativeFrom="column">
                <wp:posOffset>-911860</wp:posOffset>
              </wp:positionH>
              <wp:positionV relativeFrom="paragraph">
                <wp:posOffset>-81915</wp:posOffset>
              </wp:positionV>
              <wp:extent cx="6786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86000" cy="0"/>
                      </a:xfrm>
                      <a:prstGeom prst="line">
                        <a:avLst/>
                      </a:prstGeom>
                      <a:noFill/>
                      <a:ln w="3175">
                        <a:solidFill>
                          <a:srgbClr val="7F7F7F"/>
                        </a:solidFill>
                        <a:round/>
                        <a:headEnd/>
                        <a:tailEnd/>
                      </a:ln>
                      <a:effectLst/>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E353CA" id="Line 2" o:spid="_x0000_s1026" style="position:absolute;flip:x;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6.45pt" to="462.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aJgIAAAAEAAAOAAAAZHJzL2Uyb0RvYy54bWysU9uO2jAQfa/Uf7DyHhJuCYsIKwikfdi2&#10;SLv9AGM7xKpjW7YhoKr/vmMH2G37VlWRrBnPzPGZOZPF47kV6MSM5UoW0XCQRohJoiiXhyL6/lLF&#10;swhZhyXFQklWRBdmo8flxw+LTs/ZSDVKUGYQgEg773QRNc7peZJY0rAW24HSTEKwVqbFDlxzSKjB&#10;HaC3IhmlaZZ0ylBtFGHWwu2mD0bLgF/XjLhvdW2ZQ6KIgJsLpwnn3p/JcoHnB4N1w8mVBv4HFi3m&#10;Eh69Q22ww+ho+F9QLSdGWVW7AVFtouqaExZ6gG6G6R/dPDdYs9ALDMfq+5js/4MlX087gzgtonGE&#10;JG5BoicuGRr5yXTaziGhlDvjeyNn+ayfFPlhkVRlg+WBBYYvFw1lQ1+R/FbiHasBf999URRy8NGp&#10;MKZzbVpUC64/+0IPDqNA56DL5a4LOztE4DLLZ1magnzkFkvw3EP4Qm2s+8RUi7xRRALYB0B8erLO&#10;U3pL8elSVVyIILuQqIO+h/k0FFglOPVBn2bNYV8Kg04YFiev/Bf6g8j7NKOOkgawhmG6vdoOc9Hb&#10;8LiQHo+FXewZgXd2YIZ7aDHsyc+H9GE7284m8WSUbeNJSmm8qspJnFVAcDPelOVm+KvfVz+XvmhV&#10;TdN8Mp7FeT4dx5MxS+P1rCrjVTnMsny7LtfbvgiI3B4NGnlZeoH3il525qYdrFkY2fWX8Hv83g8K&#10;v/24y1cAAAD//wMAUEsDBBQABgAIAAAAIQCyVavT4AAAAAwBAAAPAAAAZHJzL2Rvd25yZXYueG1s&#10;TI9NS8NAEIbvgv9hGcFbu0m0wcRsilQL1oNgLIq3bXZMgtnZkN228d87BUFv8/HwzjPFcrK9OODo&#10;O0cK4nkEAql2pqNGwfZ1PbsB4YMmo3tHqOAbPSzL87NC58Yd6QUPVWgEh5DPtYI2hCGX0tctWu3n&#10;bkDi3acbrQ7cjo00oz5yuO1lEkWptLojvtDqAVct1l/V3ir4eL7fhOwprchuV3axeUzW7w9vSl1e&#10;THe3IAJO4Q+Gkz6rQ8lOO7cn40WvYBZfX6XMnqokA8FIlixiELvfiSwL+f+J8gcAAP//AwBQSwEC&#10;LQAUAAYACAAAACEAtoM4kv4AAADhAQAAEwAAAAAAAAAAAAAAAAAAAAAAW0NvbnRlbnRfVHlwZXNd&#10;LnhtbFBLAQItABQABgAIAAAAIQA4/SH/1gAAAJQBAAALAAAAAAAAAAAAAAAAAC8BAABfcmVscy8u&#10;cmVsc1BLAQItABQABgAIAAAAIQAeu7+aJgIAAAAEAAAOAAAAAAAAAAAAAAAAAC4CAABkcnMvZTJv&#10;RG9jLnhtbFBLAQItABQABgAIAAAAIQCyVavT4AAAAAwBAAAPAAAAAAAAAAAAAAAAAIAEAABkcnMv&#10;ZG93bnJldi54bWxQSwUGAAAAAAQABADzAAAAjQUAAAAA&#10;" strokecolor="#7f7f7f"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70445" w14:textId="77777777" w:rsidR="007E4E4D" w:rsidRDefault="007E4E4D" w:rsidP="0064432F">
      <w:r>
        <w:separator/>
      </w:r>
    </w:p>
  </w:footnote>
  <w:footnote w:type="continuationSeparator" w:id="0">
    <w:p w14:paraId="7D78CDA5" w14:textId="77777777" w:rsidR="007E4E4D" w:rsidRDefault="007E4E4D" w:rsidP="0064432F">
      <w:r>
        <w:continuationSeparator/>
      </w:r>
    </w:p>
    <w:p w14:paraId="1E762536" w14:textId="77777777" w:rsidR="007E4E4D" w:rsidRDefault="007E4E4D" w:rsidP="0064432F"/>
    <w:p w14:paraId="357E3C3E" w14:textId="77777777" w:rsidR="007E4E4D" w:rsidRDefault="007E4E4D" w:rsidP="006443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98E2" w14:textId="77777777" w:rsidR="007E4E4D" w:rsidRPr="00C65839" w:rsidRDefault="007E4E4D" w:rsidP="0064432F">
    <w:pPr>
      <w:pStyle w:val="PageNumber1"/>
      <w:framePr w:wrap="around"/>
      <w:rPr>
        <w:rStyle w:val="PageNumber"/>
      </w:rPr>
    </w:pPr>
    <w:r w:rsidRPr="00C65839">
      <w:rPr>
        <w:rStyle w:val="PageNumber"/>
      </w:rPr>
      <w:fldChar w:fldCharType="begin"/>
    </w:r>
    <w:r w:rsidRPr="00C65839">
      <w:rPr>
        <w:rStyle w:val="PageNumber"/>
      </w:rPr>
      <w:instrText xml:space="preserve">PAGE  </w:instrText>
    </w:r>
    <w:r w:rsidRPr="00C65839">
      <w:rPr>
        <w:rStyle w:val="PageNumber"/>
      </w:rPr>
      <w:fldChar w:fldCharType="separate"/>
    </w:r>
    <w:r>
      <w:rPr>
        <w:rStyle w:val="PageNumber"/>
        <w:noProof/>
      </w:rPr>
      <w:t>18</w:t>
    </w:r>
    <w:r w:rsidRPr="00C65839">
      <w:rPr>
        <w:rStyle w:val="PageNumber"/>
      </w:rPr>
      <w:fldChar w:fldCharType="end"/>
    </w:r>
  </w:p>
  <w:p w14:paraId="2AD4E65A" w14:textId="77777777" w:rsidR="007E4E4D" w:rsidRPr="008C3519" w:rsidRDefault="007E4E4D" w:rsidP="0064432F">
    <w:pPr>
      <w:pStyle w:val="Header"/>
      <w:rPr>
        <w:color w:val="000066"/>
      </w:rPr>
    </w:pPr>
    <w:r>
      <w:rPr>
        <w:noProof/>
      </w:rPr>
      <mc:AlternateContent>
        <mc:Choice Requires="wps">
          <w:drawing>
            <wp:anchor distT="4294967294" distB="4294967294" distL="114300" distR="114300" simplePos="0" relativeHeight="251656704" behindDoc="0" locked="0" layoutInCell="1" allowOverlap="1" wp14:anchorId="0353841C" wp14:editId="35FFE111">
              <wp:simplePos x="0" y="0"/>
              <wp:positionH relativeFrom="column">
                <wp:posOffset>-1402080</wp:posOffset>
              </wp:positionH>
              <wp:positionV relativeFrom="paragraph">
                <wp:posOffset>270509</wp:posOffset>
              </wp:positionV>
              <wp:extent cx="6659880" cy="0"/>
              <wp:effectExtent l="0" t="0" r="7620" b="0"/>
              <wp:wrapTight wrapText="bothSides">
                <wp:wrapPolygon edited="0">
                  <wp:start x="0" y="-1"/>
                  <wp:lineTo x="0" y="-1"/>
                  <wp:lineTo x="21625" y="-1"/>
                  <wp:lineTo x="21625" y="-1"/>
                  <wp:lineTo x="0" y="-1"/>
                </wp:wrapPolygon>
              </wp:wrapTight>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59880" cy="0"/>
                      </a:xfrm>
                      <a:prstGeom prst="line">
                        <a:avLst/>
                      </a:prstGeom>
                      <a:noFill/>
                      <a:ln w="3175">
                        <a:solidFill>
                          <a:srgbClr val="7F7F7F"/>
                        </a:solidFill>
                        <a:round/>
                        <a:headEnd/>
                        <a:tailEnd/>
                      </a:ln>
                      <a:effectLst/>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26A206A" id="Line 4" o:spid="_x0000_s1026" style="position:absolute;flip:x;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4pt,21.3pt" to="414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IxJwIAAAEEAAAOAAAAZHJzL2Uyb0RvYy54bWysU8GO2jAQvVfqP1i5hwQIIYs2rJZA2gNt&#10;kXb7AcZ2iFXHtmxDQFX/fccO7G7bW1VFsjyemTdv5k3uH86dQCdmLFeyjMajNEJMEkW5PJTR9+c6&#10;LiJkHZYUCyVZGV2YjR6WHz/c93rBJqpVgjKDAETaRa/LqHVOL5LEkpZ12I6UZhKcjTIddmCaQ0IN&#10;7gG9E8kkTfOkV4ZqowizFl7XgzNaBvymYcR9axrLHBJlBNxcOE049/5Mlvd4cTBYt5xcaeB/YNFh&#10;LqHoK9QaO4yOhv8F1XFilFWNGxHVJappOGGhB+hmnP7RzVOLNQu9wHCsfh2T/X+w5OtpZxCnoN0k&#10;QhJ3oNGWS4YyP5pe2wVEVHJnfHPkLJ/0VpEfFklVtVgeWKD4fNGQNvYZyW8p3rAaCuz7L4pCDD46&#10;FeZ0bkyHGsH1Z5/owWEW6ByEubwKw84OEXjM89ldUYB+5OZL8MJD+ERtrPvEVIf8pYwEsA+A+LS1&#10;zlN6C/HhUtVciKC7kKgvo+l4PgsJVglOvdOHWXPYV8KgE4bNmdf+C/2B532YUUdJA1jLMN1c7w5z&#10;MdyhuJAej4VlHBiBdXZwDe/QYliUn3fp3abYFFmcTfJNnKWUxo91lcV5DQTX03VVrce/hoX1cxmS&#10;HutZOs+mRTyfz6ZxNmVpvCrqKn6sxnk+36yq1WZIAiK3okEjL8sg8F7Ry87ctIM9CyO7/hN+kd/b&#10;QeG3P3f5AgAA//8DAFBLAwQUAAYACAAAACEAsJn8P+AAAAAKAQAADwAAAGRycy9kb3ducmV2Lnht&#10;bEyPQUvDQBCF74L/YRnBW7tx0RBjNkWqBetBMJYWb9vsmASzsyG7beO/d8SDHt+8x5vvFYvJ9eKI&#10;Y+g8abiaJyCQam87ajRs3lazDESIhqzpPaGGLwywKM/PCpNbf6JXPFaxEVxCITca2hiHXMpQt+hM&#10;mPsBib0PPzoTWY6NtKM5cbnrpUqSVDrTEX9ozYDLFuvP6uA0vL88rOPtc1qR2yzdzfpJrXaPW60v&#10;L6b7OxARp/gXhh98RoeSmfb+QDaIXsNMqYTZo4ZrlYLgRKYyXrf/PciykP8nlN8AAAD//wMAUEsB&#10;Ai0AFAAGAAgAAAAhALaDOJL+AAAA4QEAABMAAAAAAAAAAAAAAAAAAAAAAFtDb250ZW50X1R5cGVz&#10;XS54bWxQSwECLQAUAAYACAAAACEAOP0h/9YAAACUAQAACwAAAAAAAAAAAAAAAAAvAQAAX3JlbHMv&#10;LnJlbHNQSwECLQAUAAYACAAAACEAZhWCMScCAAABBAAADgAAAAAAAAAAAAAAAAAuAgAAZHJzL2Uy&#10;b0RvYy54bWxQSwECLQAUAAYACAAAACEAsJn8P+AAAAAKAQAADwAAAAAAAAAAAAAAAACBBAAAZHJz&#10;L2Rvd25yZXYueG1sUEsFBgAAAAAEAAQA8wAAAI4FAAAAAA==&#10;" strokecolor="#7f7f7f" strokeweight=".25pt">
              <w10:wrap type="tight"/>
            </v:line>
          </w:pict>
        </mc:Fallback>
      </mc:AlternateContent>
    </w:r>
    <w:r w:rsidRPr="00D83BF0">
      <w:rPr>
        <w:noProof/>
        <w:lang w:val="en-US"/>
      </w:rPr>
      <w:t xml:space="preserve"> </w:t>
    </w:r>
    <w:r>
      <w:rPr>
        <w:noProof/>
        <w:lang w:val="en-US"/>
      </w:rPr>
      <w:t>Report focus (sentence case)</w:t>
    </w:r>
    <w:r w:rsidRPr="00884C43">
      <w:rPr>
        <w:noProof/>
        <w:lang w:val="en-US"/>
      </w:rPr>
      <w:t xml:space="preserve"> – </w:t>
    </w:r>
    <w:r>
      <w:rPr>
        <w:noProof/>
        <w:color w:val="FF4E38"/>
        <w:lang w:val="en-US"/>
      </w:rPr>
      <w:t>Month</w:t>
    </w:r>
    <w:r w:rsidRPr="00884C43">
      <w:rPr>
        <w:noProof/>
        <w:color w:val="FF4E38"/>
        <w:lang w:val="en-US"/>
      </w:rPr>
      <w:t xml:space="preserve"> 201</w:t>
    </w:r>
    <w:r>
      <w:rPr>
        <w:noProof/>
        <w:color w:val="FF4E38"/>
        <w:lang w:val="en-US"/>
      </w:rPr>
      <w:t>8</w:t>
    </w:r>
  </w:p>
  <w:p w14:paraId="4495D2C7" w14:textId="77777777" w:rsidR="007E4E4D" w:rsidRDefault="007E4E4D" w:rsidP="0064432F"/>
  <w:p w14:paraId="42C3EC17" w14:textId="77777777" w:rsidR="007E4E4D" w:rsidRDefault="007E4E4D" w:rsidP="0064432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A7A39" w14:textId="6188ED9E" w:rsidR="007E4E4D" w:rsidRPr="001F2E8C" w:rsidRDefault="007E4E4D" w:rsidP="00152339">
    <w:pPr>
      <w:pStyle w:val="PageNumber1"/>
      <w:framePr w:wrap="around" w:x="1494" w:y="-188"/>
      <w:jc w:val="right"/>
      <w:rPr>
        <w:rStyle w:val="PageNumber"/>
        <w:rFonts w:ascii="Segoe UI" w:hAnsi="Segoe UI"/>
        <w:szCs w:val="28"/>
      </w:rPr>
    </w:pPr>
    <w:r w:rsidRPr="001F2E8C">
      <w:rPr>
        <w:rStyle w:val="PageNumber"/>
        <w:rFonts w:ascii="Segoe UI" w:hAnsi="Segoe UI"/>
        <w:szCs w:val="28"/>
      </w:rPr>
      <w:fldChar w:fldCharType="begin"/>
    </w:r>
    <w:r w:rsidRPr="001F2E8C">
      <w:rPr>
        <w:rStyle w:val="PageNumber"/>
        <w:rFonts w:ascii="Segoe UI" w:hAnsi="Segoe UI"/>
        <w:szCs w:val="28"/>
      </w:rPr>
      <w:instrText xml:space="preserve">PAGE  </w:instrText>
    </w:r>
    <w:r w:rsidRPr="001F2E8C">
      <w:rPr>
        <w:rStyle w:val="PageNumber"/>
        <w:rFonts w:ascii="Segoe UI" w:hAnsi="Segoe UI"/>
        <w:szCs w:val="28"/>
      </w:rPr>
      <w:fldChar w:fldCharType="separate"/>
    </w:r>
    <w:r w:rsidR="00C242A0">
      <w:rPr>
        <w:rStyle w:val="PageNumber"/>
        <w:rFonts w:ascii="Segoe UI" w:hAnsi="Segoe UI"/>
        <w:noProof/>
        <w:szCs w:val="28"/>
      </w:rPr>
      <w:t>11</w:t>
    </w:r>
    <w:r w:rsidRPr="001F2E8C">
      <w:rPr>
        <w:rStyle w:val="PageNumber"/>
        <w:rFonts w:ascii="Segoe UI" w:hAnsi="Segoe UI"/>
        <w:szCs w:val="28"/>
      </w:rPr>
      <w:fldChar w:fldCharType="end"/>
    </w:r>
  </w:p>
  <w:bookmarkStart w:id="9" w:name="_Hlk500071995"/>
  <w:p w14:paraId="785F9F2A" w14:textId="28923F4C" w:rsidR="007E4E4D" w:rsidRPr="006D269C" w:rsidRDefault="007E4E4D" w:rsidP="0064432F">
    <w:pPr>
      <w:rPr>
        <w:rFonts w:ascii="Segoe UI" w:hAnsi="Segoe UI" w:cs="Segoe UI"/>
        <w:noProof/>
        <w:color w:val="000000" w:themeColor="text1"/>
        <w:sz w:val="18"/>
        <w:szCs w:val="18"/>
        <w:lang w:val="en-US"/>
      </w:rPr>
    </w:pPr>
    <w:r w:rsidRPr="006D269C">
      <w:rPr>
        <w:rFonts w:ascii="Segoe UI" w:hAnsi="Segoe UI" w:cs="Segoe UI"/>
        <w:noProof/>
        <w:color w:val="FF4E38"/>
        <w:sz w:val="18"/>
        <w:szCs w:val="18"/>
      </w:rPr>
      <mc:AlternateContent>
        <mc:Choice Requires="wps">
          <w:drawing>
            <wp:anchor distT="0" distB="0" distL="114300" distR="114300" simplePos="0" relativeHeight="251659776" behindDoc="0" locked="0" layoutInCell="1" allowOverlap="0" wp14:anchorId="346A1A2D" wp14:editId="657B0863">
              <wp:simplePos x="0" y="0"/>
              <wp:positionH relativeFrom="column">
                <wp:posOffset>-915035</wp:posOffset>
              </wp:positionH>
              <wp:positionV relativeFrom="paragraph">
                <wp:posOffset>320040</wp:posOffset>
              </wp:positionV>
              <wp:extent cx="6786000" cy="0"/>
              <wp:effectExtent l="0" t="0" r="0" b="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6000" cy="0"/>
                      </a:xfrm>
                      <a:prstGeom prst="line">
                        <a:avLst/>
                      </a:prstGeom>
                      <a:noFill/>
                      <a:ln w="3175">
                        <a:solidFill>
                          <a:srgbClr val="7F7F7F"/>
                        </a:solidFill>
                        <a:round/>
                        <a:headEnd/>
                        <a:tailEnd/>
                      </a:ln>
                      <a:effectLst/>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41D979"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25.2pt" to="462.3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RhKgIAAAQEAAAOAAAAZHJzL2Uyb0RvYy54bWysU11v2yAUfZ+0/4B4d+x81HatOlXrxHvp&#10;ukrtfgABHKNhQEDiRNP++y646brtbZosocv9ONx7zvXN7WmQ6MitE1rVeD7LMOKKaibUvsZfX9qk&#10;xMh5ohiRWvEan7nDt+uPH25GU/GF7rVk3CIAUa4aTY17702Vpo72fCBupg1XEOy0HYiHq92nzJIR&#10;0AeZLrIsT0dtmbGacufAu5mCeB3xu45T/6XrHPdI1hh68/G08dyFM13fkGpviekFfW2D/EMXAxEK&#10;Hn2D2hBP0MGKv6AGQa12uvMzqodUd52gPM4A08yzP6Z57onhcRYgx5k3mtz/g6WPxyeLBKvxAiNF&#10;BpDo2Vsi9r1HjVYKCNQWLQJPo3EVpDfqyYZJ6Uk9mwdNvzmkdNMTteex35ezAZB5qEh/KwkXZ+C1&#10;3fhZM8ghB68jaafODgES6ECnqM35TRt+8oiCMy/KPMtAQnqJpaS6FBrr/CeuBxSMGkuhAm2kIscH&#10;50MjpLqkBLfSrZAySi8VGmu8nBdXscBpKVgIhjRn97tGWnQksDxFG744FUTep1l9UCyC9Zyw7avt&#10;iZCTDY9LFfB43MepI7idPJjRDyPGXfl+nV1vy225SlaLfJusMsaSu7ZZJXkLDW6Wm6bZzH9MOxt4&#10;mYru2qusWC3LpCiulslqybPkvmyb5K6Z53mxvW/ut1MRNHJ5NCoTxJhk3Wl2frIXxWDVImWvv0XY&#10;5ff3qOuvn3f9EwAA//8DAFBLAwQUAAYACAAAACEA91X91N8AAAAKAQAADwAAAGRycy9kb3ducmV2&#10;LnhtbEyPwU7DMAyG70i8Q2QkblvSKVSsNJ0GGuKGtIHQuGWNaQuJUzXZWt6eoB3gaPvT7+8vV5Oz&#10;7IRD6DwpyOYCGFLtTUeNgteXx9ktsBA1GW09oYJvDLCqLi9KXRg/0hZPu9iwFEKh0AraGPuC81C3&#10;6HSY+x4p3T784HRM49BwM+gxhTvLF0Lk3OmO0odW9/jQYv21OzoFT6a7t8/j1uXv6zchs8/NHqeN&#10;UtdX0/oOWMQp/sHwq5/UoUpOB38kE5hVMMukzBKr4EZIYIlYLmQO7HBe8Krk/ytUPwAAAP//AwBQ&#10;SwECLQAUAAYACAAAACEAtoM4kv4AAADhAQAAEwAAAAAAAAAAAAAAAAAAAAAAW0NvbnRlbnRfVHlw&#10;ZXNdLnhtbFBLAQItABQABgAIAAAAIQA4/SH/1gAAAJQBAAALAAAAAAAAAAAAAAAAAC8BAABfcmVs&#10;cy8ucmVsc1BLAQItABQABgAIAAAAIQDOAHRhKgIAAAQEAAAOAAAAAAAAAAAAAAAAAC4CAABkcnMv&#10;ZTJvRG9jLnhtbFBLAQItABQABgAIAAAAIQD3Vf3U3wAAAAoBAAAPAAAAAAAAAAAAAAAAAIQEAABk&#10;cnMvZG93bnJldi54bWxQSwUGAAAAAAQABADzAAAAkAUAAAAA&#10;" o:allowoverlap="f" strokecolor="#7f7f7f" strokeweight=".25pt">
              <w10:wrap type="square"/>
            </v:line>
          </w:pict>
        </mc:Fallback>
      </mc:AlternateContent>
    </w:r>
    <w:r w:rsidR="00562284">
      <w:rPr>
        <w:rFonts w:ascii="Segoe UI" w:hAnsi="Segoe UI" w:cs="Segoe UI"/>
        <w:noProof/>
        <w:sz w:val="18"/>
        <w:szCs w:val="18"/>
        <w:lang w:val="en-US"/>
      </w:rPr>
      <w:t>Water reforms &amp; M</w:t>
    </w:r>
    <w:r w:rsidR="00721BC7">
      <w:rPr>
        <w:rFonts w:ascii="Segoe UI" w:hAnsi="Segoe UI" w:cs="Segoe UI"/>
        <w:noProof/>
        <w:sz w:val="18"/>
        <w:szCs w:val="18"/>
        <w:lang w:val="en-US"/>
      </w:rPr>
      <w:t>ā</w:t>
    </w:r>
    <w:r w:rsidR="00562284">
      <w:rPr>
        <w:rFonts w:ascii="Segoe UI" w:hAnsi="Segoe UI" w:cs="Segoe UI"/>
        <w:noProof/>
        <w:sz w:val="18"/>
        <w:szCs w:val="18"/>
        <w:lang w:val="en-US"/>
      </w:rPr>
      <w:t>ori land</w:t>
    </w:r>
    <w:r w:rsidRPr="006D269C">
      <w:rPr>
        <w:rFonts w:ascii="Segoe UI" w:hAnsi="Segoe UI" w:cs="Segoe UI"/>
        <w:noProof/>
        <w:sz w:val="18"/>
        <w:szCs w:val="18"/>
        <w:lang w:val="en-US"/>
      </w:rPr>
      <w:t xml:space="preserve"> – </w:t>
    </w:r>
    <w:r w:rsidR="00562284">
      <w:rPr>
        <w:rFonts w:ascii="Segoe UI" w:hAnsi="Segoe UI" w:cs="Segoe UI"/>
        <w:noProof/>
        <w:sz w:val="18"/>
        <w:szCs w:val="18"/>
        <w:lang w:val="en-US"/>
      </w:rPr>
      <w:t>March</w:t>
    </w:r>
    <w:r w:rsidRPr="006D269C">
      <w:rPr>
        <w:rFonts w:ascii="Segoe UI" w:hAnsi="Segoe UI" w:cs="Segoe UI"/>
        <w:noProof/>
        <w:color w:val="000000" w:themeColor="text1"/>
        <w:sz w:val="18"/>
        <w:szCs w:val="18"/>
        <w:lang w:val="en-US"/>
      </w:rPr>
      <w:t xml:space="preserve"> </w:t>
    </w:r>
    <w:bookmarkEnd w:id="9"/>
    <w:r w:rsidRPr="006D269C">
      <w:rPr>
        <w:rFonts w:ascii="Segoe UI" w:hAnsi="Segoe UI" w:cs="Segoe UI"/>
        <w:noProof/>
        <w:color w:val="000000" w:themeColor="text1"/>
        <w:sz w:val="18"/>
        <w:szCs w:val="18"/>
        <w:lang w:val="en-US"/>
      </w:rPr>
      <w:t>20</w:t>
    </w:r>
    <w:r w:rsidR="00562284">
      <w:rPr>
        <w:rFonts w:ascii="Segoe UI" w:hAnsi="Segoe UI" w:cs="Segoe UI"/>
        <w:noProof/>
        <w:color w:val="000000" w:themeColor="text1"/>
        <w:sz w:val="18"/>
        <w:szCs w:val="18"/>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098E"/>
    <w:multiLevelType w:val="hybridMultilevel"/>
    <w:tmpl w:val="8206C8A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514F8B"/>
    <w:multiLevelType w:val="hybridMultilevel"/>
    <w:tmpl w:val="9D869AF0"/>
    <w:lvl w:ilvl="0" w:tplc="8820BAD8">
      <w:numFmt w:val="bullet"/>
      <w:lvlText w:val="•"/>
      <w:lvlJc w:val="left"/>
      <w:pPr>
        <w:ind w:left="1080" w:hanging="720"/>
      </w:pPr>
      <w:rPr>
        <w:rFonts w:ascii="Segoe UI" w:eastAsia="InterstateML"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B711C5"/>
    <w:multiLevelType w:val="hybridMultilevel"/>
    <w:tmpl w:val="5D88C6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593039"/>
    <w:multiLevelType w:val="hybridMultilevel"/>
    <w:tmpl w:val="950C6F1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645129"/>
    <w:multiLevelType w:val="hybridMultilevel"/>
    <w:tmpl w:val="AC9668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28329CC"/>
    <w:multiLevelType w:val="hybridMultilevel"/>
    <w:tmpl w:val="402C5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3425347"/>
    <w:multiLevelType w:val="hybridMultilevel"/>
    <w:tmpl w:val="14A6A4B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4BA1D58"/>
    <w:multiLevelType w:val="hybridMultilevel"/>
    <w:tmpl w:val="EFAAF40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7CD2D96"/>
    <w:multiLevelType w:val="hybridMultilevel"/>
    <w:tmpl w:val="178233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AE56006"/>
    <w:multiLevelType w:val="hybridMultilevel"/>
    <w:tmpl w:val="354633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1A2D01"/>
    <w:multiLevelType w:val="hybridMultilevel"/>
    <w:tmpl w:val="6AE408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2A431B"/>
    <w:multiLevelType w:val="hybridMultilevel"/>
    <w:tmpl w:val="5D88C6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25A568E"/>
    <w:multiLevelType w:val="hybridMultilevel"/>
    <w:tmpl w:val="7B7CE7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5F4087"/>
    <w:multiLevelType w:val="hybridMultilevel"/>
    <w:tmpl w:val="6FA2FB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E2F3FD1"/>
    <w:multiLevelType w:val="hybridMultilevel"/>
    <w:tmpl w:val="E004B9F8"/>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32D4BBF"/>
    <w:multiLevelType w:val="hybridMultilevel"/>
    <w:tmpl w:val="34D2A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CB164F0"/>
    <w:multiLevelType w:val="hybridMultilevel"/>
    <w:tmpl w:val="25C2CC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0934C8F"/>
    <w:multiLevelType w:val="hybridMultilevel"/>
    <w:tmpl w:val="8D6020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74D6802"/>
    <w:multiLevelType w:val="hybridMultilevel"/>
    <w:tmpl w:val="C56672A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97E73A9"/>
    <w:multiLevelType w:val="hybridMultilevel"/>
    <w:tmpl w:val="D1B254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ACA48BB"/>
    <w:multiLevelType w:val="hybridMultilevel"/>
    <w:tmpl w:val="CF20B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4AA13A0"/>
    <w:multiLevelType w:val="hybridMultilevel"/>
    <w:tmpl w:val="2FA415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F483612"/>
    <w:multiLevelType w:val="hybridMultilevel"/>
    <w:tmpl w:val="2DF21FC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
  </w:num>
  <w:num w:numId="2">
    <w:abstractNumId w:val="9"/>
  </w:num>
  <w:num w:numId="3">
    <w:abstractNumId w:val="17"/>
  </w:num>
  <w:num w:numId="4">
    <w:abstractNumId w:val="14"/>
  </w:num>
  <w:num w:numId="5">
    <w:abstractNumId w:val="15"/>
  </w:num>
  <w:num w:numId="6">
    <w:abstractNumId w:val="8"/>
  </w:num>
  <w:num w:numId="7">
    <w:abstractNumId w:val="21"/>
  </w:num>
  <w:num w:numId="8">
    <w:abstractNumId w:val="12"/>
  </w:num>
  <w:num w:numId="9">
    <w:abstractNumId w:val="0"/>
  </w:num>
  <w:num w:numId="10">
    <w:abstractNumId w:val="22"/>
  </w:num>
  <w:num w:numId="11">
    <w:abstractNumId w:val="10"/>
  </w:num>
  <w:num w:numId="12">
    <w:abstractNumId w:val="3"/>
  </w:num>
  <w:num w:numId="13">
    <w:abstractNumId w:val="20"/>
  </w:num>
  <w:num w:numId="14">
    <w:abstractNumId w:val="18"/>
  </w:num>
  <w:num w:numId="15">
    <w:abstractNumId w:val="13"/>
  </w:num>
  <w:num w:numId="16">
    <w:abstractNumId w:val="11"/>
  </w:num>
  <w:num w:numId="17">
    <w:abstractNumId w:val="5"/>
  </w:num>
  <w:num w:numId="18">
    <w:abstractNumId w:val="16"/>
  </w:num>
  <w:num w:numId="19">
    <w:abstractNumId w:val="1"/>
  </w:num>
  <w:num w:numId="20">
    <w:abstractNumId w:val="19"/>
  </w:num>
  <w:num w:numId="21">
    <w:abstractNumId w:val="2"/>
  </w:num>
  <w:num w:numId="22">
    <w:abstractNumId w:val="6"/>
  </w:num>
  <w:num w:numId="2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F6"/>
    <w:rsid w:val="0000370A"/>
    <w:rsid w:val="0000749D"/>
    <w:rsid w:val="00013A66"/>
    <w:rsid w:val="0001491F"/>
    <w:rsid w:val="0001514A"/>
    <w:rsid w:val="00015488"/>
    <w:rsid w:val="00017F03"/>
    <w:rsid w:val="0002173B"/>
    <w:rsid w:val="000222AA"/>
    <w:rsid w:val="00022C23"/>
    <w:rsid w:val="000237E7"/>
    <w:rsid w:val="00032A80"/>
    <w:rsid w:val="000441A0"/>
    <w:rsid w:val="00052D1A"/>
    <w:rsid w:val="00061062"/>
    <w:rsid w:val="000610DC"/>
    <w:rsid w:val="0006270F"/>
    <w:rsid w:val="000633AB"/>
    <w:rsid w:val="00065806"/>
    <w:rsid w:val="00065C16"/>
    <w:rsid w:val="00066166"/>
    <w:rsid w:val="000726A7"/>
    <w:rsid w:val="000873D3"/>
    <w:rsid w:val="00090632"/>
    <w:rsid w:val="00091196"/>
    <w:rsid w:val="00094A4A"/>
    <w:rsid w:val="00095B08"/>
    <w:rsid w:val="000A6C6A"/>
    <w:rsid w:val="000B0EC8"/>
    <w:rsid w:val="000B1541"/>
    <w:rsid w:val="000B614C"/>
    <w:rsid w:val="000C4267"/>
    <w:rsid w:val="000C6CAB"/>
    <w:rsid w:val="000E1035"/>
    <w:rsid w:val="000E64C7"/>
    <w:rsid w:val="000F501A"/>
    <w:rsid w:val="0010201E"/>
    <w:rsid w:val="001023E5"/>
    <w:rsid w:val="0011258D"/>
    <w:rsid w:val="00115B41"/>
    <w:rsid w:val="00120292"/>
    <w:rsid w:val="00122906"/>
    <w:rsid w:val="0013395E"/>
    <w:rsid w:val="00147370"/>
    <w:rsid w:val="00147882"/>
    <w:rsid w:val="00152339"/>
    <w:rsid w:val="00153337"/>
    <w:rsid w:val="0015601D"/>
    <w:rsid w:val="0015663A"/>
    <w:rsid w:val="00164844"/>
    <w:rsid w:val="0016542A"/>
    <w:rsid w:val="00166B2B"/>
    <w:rsid w:val="00171A8F"/>
    <w:rsid w:val="00176B55"/>
    <w:rsid w:val="00183332"/>
    <w:rsid w:val="00183FCC"/>
    <w:rsid w:val="00186059"/>
    <w:rsid w:val="001860B4"/>
    <w:rsid w:val="0019345B"/>
    <w:rsid w:val="001A072E"/>
    <w:rsid w:val="001A48AB"/>
    <w:rsid w:val="001A59FB"/>
    <w:rsid w:val="001B1F48"/>
    <w:rsid w:val="001B5311"/>
    <w:rsid w:val="001C1D93"/>
    <w:rsid w:val="001C63E9"/>
    <w:rsid w:val="001C69EF"/>
    <w:rsid w:val="001E055B"/>
    <w:rsid w:val="001E2FD6"/>
    <w:rsid w:val="001E373C"/>
    <w:rsid w:val="001E670A"/>
    <w:rsid w:val="001F0ECE"/>
    <w:rsid w:val="001F1752"/>
    <w:rsid w:val="001F19E8"/>
    <w:rsid w:val="001F2E8C"/>
    <w:rsid w:val="00202588"/>
    <w:rsid w:val="00204370"/>
    <w:rsid w:val="002047BE"/>
    <w:rsid w:val="00217606"/>
    <w:rsid w:val="002210CF"/>
    <w:rsid w:val="00226AC3"/>
    <w:rsid w:val="00227394"/>
    <w:rsid w:val="00234D6F"/>
    <w:rsid w:val="00236DFF"/>
    <w:rsid w:val="002525AD"/>
    <w:rsid w:val="00254ED5"/>
    <w:rsid w:val="00255643"/>
    <w:rsid w:val="00263B35"/>
    <w:rsid w:val="00264C48"/>
    <w:rsid w:val="00265A27"/>
    <w:rsid w:val="00266CFB"/>
    <w:rsid w:val="00271BB9"/>
    <w:rsid w:val="00276C9A"/>
    <w:rsid w:val="00276F99"/>
    <w:rsid w:val="00280EBE"/>
    <w:rsid w:val="00284BEA"/>
    <w:rsid w:val="002861CF"/>
    <w:rsid w:val="0029541A"/>
    <w:rsid w:val="00296842"/>
    <w:rsid w:val="00296EA7"/>
    <w:rsid w:val="002A1CAA"/>
    <w:rsid w:val="002A449E"/>
    <w:rsid w:val="002A44F2"/>
    <w:rsid w:val="002A6C75"/>
    <w:rsid w:val="002B02B7"/>
    <w:rsid w:val="002B27D9"/>
    <w:rsid w:val="002B72B3"/>
    <w:rsid w:val="002D1515"/>
    <w:rsid w:val="002D4880"/>
    <w:rsid w:val="002E29AC"/>
    <w:rsid w:val="002F2219"/>
    <w:rsid w:val="002F3869"/>
    <w:rsid w:val="002F6F3B"/>
    <w:rsid w:val="003070E7"/>
    <w:rsid w:val="003074D9"/>
    <w:rsid w:val="00307935"/>
    <w:rsid w:val="00310317"/>
    <w:rsid w:val="00310E75"/>
    <w:rsid w:val="003124D3"/>
    <w:rsid w:val="00326C9C"/>
    <w:rsid w:val="00330FC7"/>
    <w:rsid w:val="0033276A"/>
    <w:rsid w:val="00333A3D"/>
    <w:rsid w:val="00357FA5"/>
    <w:rsid w:val="003651A6"/>
    <w:rsid w:val="00370A88"/>
    <w:rsid w:val="00373E1F"/>
    <w:rsid w:val="00381512"/>
    <w:rsid w:val="0038217F"/>
    <w:rsid w:val="00382432"/>
    <w:rsid w:val="00382898"/>
    <w:rsid w:val="00386303"/>
    <w:rsid w:val="003A1765"/>
    <w:rsid w:val="003A6F25"/>
    <w:rsid w:val="003B17F7"/>
    <w:rsid w:val="003B4285"/>
    <w:rsid w:val="003B7DE3"/>
    <w:rsid w:val="003C1C3C"/>
    <w:rsid w:val="003C3BF3"/>
    <w:rsid w:val="003C6F6B"/>
    <w:rsid w:val="003D26F3"/>
    <w:rsid w:val="003D2BE0"/>
    <w:rsid w:val="003D4521"/>
    <w:rsid w:val="003D7FC7"/>
    <w:rsid w:val="003F06DE"/>
    <w:rsid w:val="003F4735"/>
    <w:rsid w:val="00402561"/>
    <w:rsid w:val="0040409B"/>
    <w:rsid w:val="004046C1"/>
    <w:rsid w:val="004317A7"/>
    <w:rsid w:val="00433356"/>
    <w:rsid w:val="00442467"/>
    <w:rsid w:val="0044472D"/>
    <w:rsid w:val="00444A1C"/>
    <w:rsid w:val="0045312A"/>
    <w:rsid w:val="004546C3"/>
    <w:rsid w:val="00454AAB"/>
    <w:rsid w:val="00455A43"/>
    <w:rsid w:val="00456023"/>
    <w:rsid w:val="00470CD9"/>
    <w:rsid w:val="004726D2"/>
    <w:rsid w:val="004732C6"/>
    <w:rsid w:val="00473AB2"/>
    <w:rsid w:val="0048481D"/>
    <w:rsid w:val="00485A75"/>
    <w:rsid w:val="00492452"/>
    <w:rsid w:val="00493B33"/>
    <w:rsid w:val="004952CF"/>
    <w:rsid w:val="004A39D6"/>
    <w:rsid w:val="004A460A"/>
    <w:rsid w:val="004B5508"/>
    <w:rsid w:val="004B76B4"/>
    <w:rsid w:val="004C52AA"/>
    <w:rsid w:val="004C6CEC"/>
    <w:rsid w:val="004D09F7"/>
    <w:rsid w:val="004D32BD"/>
    <w:rsid w:val="004E0D71"/>
    <w:rsid w:val="004E1048"/>
    <w:rsid w:val="004F09AD"/>
    <w:rsid w:val="004F5487"/>
    <w:rsid w:val="00500FA3"/>
    <w:rsid w:val="00503EAF"/>
    <w:rsid w:val="00503F43"/>
    <w:rsid w:val="0050532F"/>
    <w:rsid w:val="005054CA"/>
    <w:rsid w:val="00511B87"/>
    <w:rsid w:val="005212B1"/>
    <w:rsid w:val="00531008"/>
    <w:rsid w:val="00541F16"/>
    <w:rsid w:val="00545AB8"/>
    <w:rsid w:val="00547489"/>
    <w:rsid w:val="00547668"/>
    <w:rsid w:val="0055085F"/>
    <w:rsid w:val="00562284"/>
    <w:rsid w:val="0056399C"/>
    <w:rsid w:val="00565575"/>
    <w:rsid w:val="00570541"/>
    <w:rsid w:val="0057358E"/>
    <w:rsid w:val="005A1983"/>
    <w:rsid w:val="005A1DD3"/>
    <w:rsid w:val="005A23E6"/>
    <w:rsid w:val="005A439F"/>
    <w:rsid w:val="005A515A"/>
    <w:rsid w:val="005A7F13"/>
    <w:rsid w:val="005B3DB7"/>
    <w:rsid w:val="005B4C48"/>
    <w:rsid w:val="005B7D5F"/>
    <w:rsid w:val="005C765F"/>
    <w:rsid w:val="005D2189"/>
    <w:rsid w:val="005D70E3"/>
    <w:rsid w:val="005E46CF"/>
    <w:rsid w:val="005E4792"/>
    <w:rsid w:val="005E6E87"/>
    <w:rsid w:val="005F351D"/>
    <w:rsid w:val="005F75EF"/>
    <w:rsid w:val="00600E1C"/>
    <w:rsid w:val="006063F6"/>
    <w:rsid w:val="006107AE"/>
    <w:rsid w:val="006114BE"/>
    <w:rsid w:val="00611A0C"/>
    <w:rsid w:val="006256C6"/>
    <w:rsid w:val="00631D10"/>
    <w:rsid w:val="00631F42"/>
    <w:rsid w:val="006365D7"/>
    <w:rsid w:val="00637C8D"/>
    <w:rsid w:val="0064432F"/>
    <w:rsid w:val="00671148"/>
    <w:rsid w:val="00687A49"/>
    <w:rsid w:val="006932DC"/>
    <w:rsid w:val="00693DA6"/>
    <w:rsid w:val="00696AB6"/>
    <w:rsid w:val="006A2194"/>
    <w:rsid w:val="006B1330"/>
    <w:rsid w:val="006B50C5"/>
    <w:rsid w:val="006C039D"/>
    <w:rsid w:val="006D0404"/>
    <w:rsid w:val="006D269C"/>
    <w:rsid w:val="006D602B"/>
    <w:rsid w:val="006D62C6"/>
    <w:rsid w:val="006F0D70"/>
    <w:rsid w:val="006F3D38"/>
    <w:rsid w:val="00700BA4"/>
    <w:rsid w:val="0070347D"/>
    <w:rsid w:val="00703E06"/>
    <w:rsid w:val="00706192"/>
    <w:rsid w:val="007071B1"/>
    <w:rsid w:val="00707539"/>
    <w:rsid w:val="007076E1"/>
    <w:rsid w:val="00713667"/>
    <w:rsid w:val="00721BC7"/>
    <w:rsid w:val="00734AE1"/>
    <w:rsid w:val="007370CC"/>
    <w:rsid w:val="00746441"/>
    <w:rsid w:val="00746750"/>
    <w:rsid w:val="00753337"/>
    <w:rsid w:val="00762503"/>
    <w:rsid w:val="007640F8"/>
    <w:rsid w:val="00767832"/>
    <w:rsid w:val="00774AE4"/>
    <w:rsid w:val="0078327B"/>
    <w:rsid w:val="00786BC4"/>
    <w:rsid w:val="0079551E"/>
    <w:rsid w:val="007A5E47"/>
    <w:rsid w:val="007B5DCE"/>
    <w:rsid w:val="007B774E"/>
    <w:rsid w:val="007C293A"/>
    <w:rsid w:val="007C2D01"/>
    <w:rsid w:val="007C5321"/>
    <w:rsid w:val="007C77DC"/>
    <w:rsid w:val="007D47B7"/>
    <w:rsid w:val="007E19C6"/>
    <w:rsid w:val="007E4E4D"/>
    <w:rsid w:val="007E6732"/>
    <w:rsid w:val="007F335D"/>
    <w:rsid w:val="007F3D17"/>
    <w:rsid w:val="008020E2"/>
    <w:rsid w:val="00802DC2"/>
    <w:rsid w:val="00813259"/>
    <w:rsid w:val="00817C0F"/>
    <w:rsid w:val="00822439"/>
    <w:rsid w:val="00834D45"/>
    <w:rsid w:val="00835117"/>
    <w:rsid w:val="00840534"/>
    <w:rsid w:val="00841A12"/>
    <w:rsid w:val="008458C8"/>
    <w:rsid w:val="00846932"/>
    <w:rsid w:val="00854675"/>
    <w:rsid w:val="00854A8E"/>
    <w:rsid w:val="0085647E"/>
    <w:rsid w:val="00857700"/>
    <w:rsid w:val="0086202F"/>
    <w:rsid w:val="008704A4"/>
    <w:rsid w:val="00873E84"/>
    <w:rsid w:val="00874568"/>
    <w:rsid w:val="00884C43"/>
    <w:rsid w:val="00892357"/>
    <w:rsid w:val="00892516"/>
    <w:rsid w:val="0089430C"/>
    <w:rsid w:val="008977A1"/>
    <w:rsid w:val="008A4B11"/>
    <w:rsid w:val="008A7169"/>
    <w:rsid w:val="008B1032"/>
    <w:rsid w:val="008B3F65"/>
    <w:rsid w:val="008C385E"/>
    <w:rsid w:val="008C6D4A"/>
    <w:rsid w:val="008D3AF2"/>
    <w:rsid w:val="008D6E24"/>
    <w:rsid w:val="008E0005"/>
    <w:rsid w:val="008E38F2"/>
    <w:rsid w:val="008E4293"/>
    <w:rsid w:val="008E648D"/>
    <w:rsid w:val="008E71BA"/>
    <w:rsid w:val="008F3855"/>
    <w:rsid w:val="0090164B"/>
    <w:rsid w:val="00904C57"/>
    <w:rsid w:val="00916D69"/>
    <w:rsid w:val="009215EC"/>
    <w:rsid w:val="009219AD"/>
    <w:rsid w:val="0092404F"/>
    <w:rsid w:val="00930AE3"/>
    <w:rsid w:val="00940B37"/>
    <w:rsid w:val="00941DE4"/>
    <w:rsid w:val="00942893"/>
    <w:rsid w:val="0095046A"/>
    <w:rsid w:val="00953B6A"/>
    <w:rsid w:val="009551BA"/>
    <w:rsid w:val="0095566E"/>
    <w:rsid w:val="00956B2E"/>
    <w:rsid w:val="00970AFC"/>
    <w:rsid w:val="00991D11"/>
    <w:rsid w:val="00996B7F"/>
    <w:rsid w:val="009A0443"/>
    <w:rsid w:val="009A1F89"/>
    <w:rsid w:val="009A37F2"/>
    <w:rsid w:val="009A3C14"/>
    <w:rsid w:val="009A7D40"/>
    <w:rsid w:val="009B171A"/>
    <w:rsid w:val="009B63C9"/>
    <w:rsid w:val="009B7545"/>
    <w:rsid w:val="009C5604"/>
    <w:rsid w:val="009C5954"/>
    <w:rsid w:val="009C6652"/>
    <w:rsid w:val="009D47DE"/>
    <w:rsid w:val="009D6473"/>
    <w:rsid w:val="009D66EA"/>
    <w:rsid w:val="009D69BB"/>
    <w:rsid w:val="009E43EA"/>
    <w:rsid w:val="009E7849"/>
    <w:rsid w:val="00A02B4C"/>
    <w:rsid w:val="00A03000"/>
    <w:rsid w:val="00A03A38"/>
    <w:rsid w:val="00A05597"/>
    <w:rsid w:val="00A10308"/>
    <w:rsid w:val="00A135C8"/>
    <w:rsid w:val="00A15054"/>
    <w:rsid w:val="00A1722B"/>
    <w:rsid w:val="00A207A2"/>
    <w:rsid w:val="00A24E6D"/>
    <w:rsid w:val="00A32967"/>
    <w:rsid w:val="00A411EC"/>
    <w:rsid w:val="00A45A72"/>
    <w:rsid w:val="00A47679"/>
    <w:rsid w:val="00A77596"/>
    <w:rsid w:val="00A86A96"/>
    <w:rsid w:val="00A87F72"/>
    <w:rsid w:val="00A917B3"/>
    <w:rsid w:val="00A929C7"/>
    <w:rsid w:val="00A93F99"/>
    <w:rsid w:val="00A94446"/>
    <w:rsid w:val="00AA16FE"/>
    <w:rsid w:val="00AA44DC"/>
    <w:rsid w:val="00AA4F49"/>
    <w:rsid w:val="00AB37A1"/>
    <w:rsid w:val="00AB3E69"/>
    <w:rsid w:val="00AC063F"/>
    <w:rsid w:val="00AE08A1"/>
    <w:rsid w:val="00AE2F73"/>
    <w:rsid w:val="00AE3E1E"/>
    <w:rsid w:val="00AE5182"/>
    <w:rsid w:val="00AF7D79"/>
    <w:rsid w:val="00B05CCA"/>
    <w:rsid w:val="00B07082"/>
    <w:rsid w:val="00B12221"/>
    <w:rsid w:val="00B13924"/>
    <w:rsid w:val="00B13AD7"/>
    <w:rsid w:val="00B37EB8"/>
    <w:rsid w:val="00B420F8"/>
    <w:rsid w:val="00B4295E"/>
    <w:rsid w:val="00B46BC4"/>
    <w:rsid w:val="00B570B2"/>
    <w:rsid w:val="00B65F53"/>
    <w:rsid w:val="00B67DCF"/>
    <w:rsid w:val="00B73C11"/>
    <w:rsid w:val="00B77694"/>
    <w:rsid w:val="00B84006"/>
    <w:rsid w:val="00B86DE8"/>
    <w:rsid w:val="00B9045A"/>
    <w:rsid w:val="00B9387E"/>
    <w:rsid w:val="00B971E1"/>
    <w:rsid w:val="00BA1432"/>
    <w:rsid w:val="00BA2FC6"/>
    <w:rsid w:val="00BA59D5"/>
    <w:rsid w:val="00BB7842"/>
    <w:rsid w:val="00BC2DE2"/>
    <w:rsid w:val="00BC4C9B"/>
    <w:rsid w:val="00BC5178"/>
    <w:rsid w:val="00BC5D7B"/>
    <w:rsid w:val="00BE278C"/>
    <w:rsid w:val="00BE65B9"/>
    <w:rsid w:val="00BF1235"/>
    <w:rsid w:val="00C03F86"/>
    <w:rsid w:val="00C04062"/>
    <w:rsid w:val="00C049DE"/>
    <w:rsid w:val="00C15115"/>
    <w:rsid w:val="00C16D33"/>
    <w:rsid w:val="00C17038"/>
    <w:rsid w:val="00C20D77"/>
    <w:rsid w:val="00C21D68"/>
    <w:rsid w:val="00C242A0"/>
    <w:rsid w:val="00C27B79"/>
    <w:rsid w:val="00C3176F"/>
    <w:rsid w:val="00C324DC"/>
    <w:rsid w:val="00C3264C"/>
    <w:rsid w:val="00C356CD"/>
    <w:rsid w:val="00C4161A"/>
    <w:rsid w:val="00C43CAC"/>
    <w:rsid w:val="00C514E1"/>
    <w:rsid w:val="00C5415F"/>
    <w:rsid w:val="00C55DE0"/>
    <w:rsid w:val="00C61EB8"/>
    <w:rsid w:val="00C62EF0"/>
    <w:rsid w:val="00C6628D"/>
    <w:rsid w:val="00C722E0"/>
    <w:rsid w:val="00C730F6"/>
    <w:rsid w:val="00C81C46"/>
    <w:rsid w:val="00C8283C"/>
    <w:rsid w:val="00C857F2"/>
    <w:rsid w:val="00C85B5D"/>
    <w:rsid w:val="00C93CFF"/>
    <w:rsid w:val="00C95B12"/>
    <w:rsid w:val="00CA0A80"/>
    <w:rsid w:val="00CA0DAF"/>
    <w:rsid w:val="00CA117C"/>
    <w:rsid w:val="00CA2767"/>
    <w:rsid w:val="00CA4366"/>
    <w:rsid w:val="00CA6063"/>
    <w:rsid w:val="00CA671F"/>
    <w:rsid w:val="00CB486A"/>
    <w:rsid w:val="00CC284C"/>
    <w:rsid w:val="00CD0ACB"/>
    <w:rsid w:val="00CD1A9B"/>
    <w:rsid w:val="00CE50C7"/>
    <w:rsid w:val="00CE76C7"/>
    <w:rsid w:val="00D01E35"/>
    <w:rsid w:val="00D10DDD"/>
    <w:rsid w:val="00D22701"/>
    <w:rsid w:val="00D253B2"/>
    <w:rsid w:val="00D2634D"/>
    <w:rsid w:val="00D2663F"/>
    <w:rsid w:val="00D33CA3"/>
    <w:rsid w:val="00D34B90"/>
    <w:rsid w:val="00D35D16"/>
    <w:rsid w:val="00D41619"/>
    <w:rsid w:val="00D44367"/>
    <w:rsid w:val="00D450C0"/>
    <w:rsid w:val="00D4589E"/>
    <w:rsid w:val="00D51BAB"/>
    <w:rsid w:val="00D53929"/>
    <w:rsid w:val="00D53EBF"/>
    <w:rsid w:val="00D552FF"/>
    <w:rsid w:val="00D63011"/>
    <w:rsid w:val="00D8262D"/>
    <w:rsid w:val="00D83BF0"/>
    <w:rsid w:val="00D84D29"/>
    <w:rsid w:val="00D87ABE"/>
    <w:rsid w:val="00D91FDF"/>
    <w:rsid w:val="00D92AD3"/>
    <w:rsid w:val="00D94DFF"/>
    <w:rsid w:val="00DA29E9"/>
    <w:rsid w:val="00DA7E2B"/>
    <w:rsid w:val="00DB47F1"/>
    <w:rsid w:val="00DB514A"/>
    <w:rsid w:val="00DB6180"/>
    <w:rsid w:val="00DD211A"/>
    <w:rsid w:val="00DD4B9A"/>
    <w:rsid w:val="00DE22E1"/>
    <w:rsid w:val="00DE3075"/>
    <w:rsid w:val="00DF0BC9"/>
    <w:rsid w:val="00DF5316"/>
    <w:rsid w:val="00E003AA"/>
    <w:rsid w:val="00E03611"/>
    <w:rsid w:val="00E047A8"/>
    <w:rsid w:val="00E14B66"/>
    <w:rsid w:val="00E206C0"/>
    <w:rsid w:val="00E2151C"/>
    <w:rsid w:val="00E22176"/>
    <w:rsid w:val="00E22937"/>
    <w:rsid w:val="00E247BB"/>
    <w:rsid w:val="00E253DE"/>
    <w:rsid w:val="00E3036C"/>
    <w:rsid w:val="00E31D56"/>
    <w:rsid w:val="00E36322"/>
    <w:rsid w:val="00E412A5"/>
    <w:rsid w:val="00E514FE"/>
    <w:rsid w:val="00E55B45"/>
    <w:rsid w:val="00E650A5"/>
    <w:rsid w:val="00E656D6"/>
    <w:rsid w:val="00E66744"/>
    <w:rsid w:val="00E67ADF"/>
    <w:rsid w:val="00E71339"/>
    <w:rsid w:val="00E8273F"/>
    <w:rsid w:val="00E879E5"/>
    <w:rsid w:val="00E901C8"/>
    <w:rsid w:val="00E922E0"/>
    <w:rsid w:val="00EA543B"/>
    <w:rsid w:val="00EA5807"/>
    <w:rsid w:val="00EB0D64"/>
    <w:rsid w:val="00EB3B85"/>
    <w:rsid w:val="00EB70C0"/>
    <w:rsid w:val="00EB71B8"/>
    <w:rsid w:val="00EB790A"/>
    <w:rsid w:val="00EC00ED"/>
    <w:rsid w:val="00EC155D"/>
    <w:rsid w:val="00EC1AC8"/>
    <w:rsid w:val="00ED0523"/>
    <w:rsid w:val="00ED07A7"/>
    <w:rsid w:val="00ED3748"/>
    <w:rsid w:val="00ED6F0D"/>
    <w:rsid w:val="00EE018C"/>
    <w:rsid w:val="00EE1A74"/>
    <w:rsid w:val="00EE1F78"/>
    <w:rsid w:val="00EF028F"/>
    <w:rsid w:val="00EF2129"/>
    <w:rsid w:val="00EF488F"/>
    <w:rsid w:val="00EF59FE"/>
    <w:rsid w:val="00F00000"/>
    <w:rsid w:val="00F00BD9"/>
    <w:rsid w:val="00F04C58"/>
    <w:rsid w:val="00F149B5"/>
    <w:rsid w:val="00F17097"/>
    <w:rsid w:val="00F208F4"/>
    <w:rsid w:val="00F23E66"/>
    <w:rsid w:val="00F27886"/>
    <w:rsid w:val="00F33A56"/>
    <w:rsid w:val="00F369A2"/>
    <w:rsid w:val="00F37438"/>
    <w:rsid w:val="00F45674"/>
    <w:rsid w:val="00F737FF"/>
    <w:rsid w:val="00F73F8C"/>
    <w:rsid w:val="00F837B0"/>
    <w:rsid w:val="00F97E2E"/>
    <w:rsid w:val="00FA02C4"/>
    <w:rsid w:val="00FB37E9"/>
    <w:rsid w:val="00FB3C47"/>
    <w:rsid w:val="00FB4A62"/>
    <w:rsid w:val="00FB5ED2"/>
    <w:rsid w:val="00FD2D38"/>
    <w:rsid w:val="00FD55F7"/>
    <w:rsid w:val="00FE4679"/>
    <w:rsid w:val="00FE581E"/>
    <w:rsid w:val="00FE637B"/>
    <w:rsid w:val="00FF27E2"/>
    <w:rsid w:val="00FF469C"/>
    <w:rsid w:val="00FF6616"/>
    <w:rsid w:val="00FF772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ecimalSymbol w:val="."/>
  <w:listSeparator w:val=","/>
  <w14:docId w14:val="7F16C195"/>
  <w15:docId w15:val="{C1D44893-0FED-404D-91A5-2F693F89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imes New Roman"/>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51C"/>
    <w:pPr>
      <w:spacing w:after="0" w:line="240" w:lineRule="auto"/>
    </w:pPr>
    <w:rPr>
      <w:rFonts w:ascii="Times New Roman" w:eastAsia="Times New Roman" w:hAnsi="Times New Roman"/>
      <w:sz w:val="24"/>
      <w:szCs w:val="24"/>
      <w:lang w:eastAsia="en-NZ"/>
    </w:rPr>
  </w:style>
  <w:style w:type="paragraph" w:styleId="Heading1">
    <w:name w:val="heading 1"/>
    <w:next w:val="BodyText"/>
    <w:link w:val="Heading1Char"/>
    <w:qFormat/>
    <w:rsid w:val="009C5604"/>
    <w:pPr>
      <w:pageBreakBefore/>
      <w:pBdr>
        <w:bottom w:val="single" w:sz="18" w:space="11" w:color="D84920"/>
      </w:pBdr>
      <w:spacing w:line="240" w:lineRule="auto"/>
      <w:outlineLvl w:val="0"/>
    </w:pPr>
    <w:rPr>
      <w:rFonts w:ascii="Segoe UI Light" w:eastAsia="MS Mincho" w:hAnsi="Segoe UI Light"/>
      <w:color w:val="323E4F" w:themeColor="text2" w:themeShade="BF"/>
      <w:spacing w:val="-20"/>
      <w:sz w:val="56"/>
      <w:szCs w:val="56"/>
      <w:lang w:val="en-US" w:eastAsia="ja-JP"/>
    </w:rPr>
  </w:style>
  <w:style w:type="paragraph" w:styleId="Heading2">
    <w:name w:val="heading 2"/>
    <w:next w:val="BodyText"/>
    <w:link w:val="Heading2Char"/>
    <w:qFormat/>
    <w:rsid w:val="009C5604"/>
    <w:pPr>
      <w:keepNext/>
      <w:spacing w:before="360" w:after="120" w:line="240" w:lineRule="auto"/>
      <w:outlineLvl w:val="1"/>
    </w:pPr>
    <w:rPr>
      <w:rFonts w:ascii="Segoe UI Semibold" w:eastAsia="InterstateMLCn" w:hAnsi="Segoe UI Semibold"/>
      <w:color w:val="2E74B5" w:themeColor="accent1" w:themeShade="BF"/>
      <w:sz w:val="36"/>
      <w:szCs w:val="36"/>
      <w:lang w:eastAsia="ja-JP"/>
    </w:rPr>
  </w:style>
  <w:style w:type="paragraph" w:styleId="Heading3">
    <w:name w:val="heading 3"/>
    <w:basedOn w:val="Heading2"/>
    <w:next w:val="BodyText"/>
    <w:link w:val="Heading3Char"/>
    <w:qFormat/>
    <w:rsid w:val="009C5604"/>
    <w:pPr>
      <w:spacing w:before="240"/>
      <w:outlineLvl w:val="2"/>
    </w:pPr>
    <w:rPr>
      <w:color w:val="0F243E"/>
      <w:sz w:val="28"/>
    </w:rPr>
  </w:style>
  <w:style w:type="paragraph" w:styleId="Heading4">
    <w:name w:val="heading 4"/>
    <w:basedOn w:val="Normal"/>
    <w:next w:val="Normal"/>
    <w:link w:val="Heading4Char"/>
    <w:unhideWhenUsed/>
    <w:qFormat/>
    <w:rsid w:val="009C5604"/>
    <w:pPr>
      <w:spacing w:before="240" w:after="120"/>
      <w:outlineLvl w:val="3"/>
    </w:pPr>
    <w:rPr>
      <w:rFonts w:eastAsia="InterstateML"/>
      <w:color w:val="C45911" w:themeColor="accent2" w:themeShade="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604"/>
    <w:rPr>
      <w:rFonts w:ascii="Segoe UI Light" w:eastAsia="MS Mincho" w:hAnsi="Segoe UI Light"/>
      <w:color w:val="323E4F" w:themeColor="text2" w:themeShade="BF"/>
      <w:spacing w:val="-20"/>
      <w:sz w:val="56"/>
      <w:szCs w:val="56"/>
      <w:lang w:val="en-US" w:eastAsia="ja-JP"/>
    </w:rPr>
  </w:style>
  <w:style w:type="character" w:customStyle="1" w:styleId="Heading2Char">
    <w:name w:val="Heading 2 Char"/>
    <w:basedOn w:val="DefaultParagraphFont"/>
    <w:link w:val="Heading2"/>
    <w:rsid w:val="009C5604"/>
    <w:rPr>
      <w:rFonts w:ascii="Segoe UI Semibold" w:eastAsia="InterstateMLCn" w:hAnsi="Segoe UI Semibold"/>
      <w:color w:val="2E74B5" w:themeColor="accent1" w:themeShade="BF"/>
      <w:sz w:val="36"/>
      <w:szCs w:val="36"/>
      <w:lang w:eastAsia="ja-JP"/>
    </w:rPr>
  </w:style>
  <w:style w:type="character" w:customStyle="1" w:styleId="Heading3Char">
    <w:name w:val="Heading 3 Char"/>
    <w:basedOn w:val="DefaultParagraphFont"/>
    <w:link w:val="Heading3"/>
    <w:rsid w:val="009C5604"/>
    <w:rPr>
      <w:rFonts w:ascii="Segoe UI Semibold" w:eastAsia="InterstateMLCn" w:hAnsi="Segoe UI Semibold"/>
      <w:color w:val="0F243E"/>
      <w:sz w:val="28"/>
      <w:szCs w:val="36"/>
      <w:lang w:eastAsia="ja-JP"/>
    </w:rPr>
  </w:style>
  <w:style w:type="paragraph" w:styleId="Header">
    <w:name w:val="header"/>
    <w:basedOn w:val="Normal"/>
    <w:link w:val="HeaderChar"/>
    <w:uiPriority w:val="99"/>
    <w:semiHidden/>
    <w:rsid w:val="00E03611"/>
    <w:pPr>
      <w:tabs>
        <w:tab w:val="center" w:pos="4419"/>
        <w:tab w:val="right" w:pos="8838"/>
      </w:tabs>
      <w:snapToGrid w:val="0"/>
    </w:pPr>
  </w:style>
  <w:style w:type="character" w:customStyle="1" w:styleId="HeaderChar">
    <w:name w:val="Header Char"/>
    <w:basedOn w:val="DefaultParagraphFont"/>
    <w:link w:val="Header"/>
    <w:uiPriority w:val="99"/>
    <w:semiHidden/>
    <w:rsid w:val="007B5DCE"/>
  </w:style>
  <w:style w:type="paragraph" w:styleId="Footer">
    <w:name w:val="footer"/>
    <w:basedOn w:val="Normal"/>
    <w:link w:val="FooterChar"/>
    <w:uiPriority w:val="99"/>
    <w:semiHidden/>
    <w:rsid w:val="00E03611"/>
    <w:pPr>
      <w:tabs>
        <w:tab w:val="center" w:pos="4419"/>
        <w:tab w:val="right" w:pos="8838"/>
      </w:tabs>
      <w:snapToGrid w:val="0"/>
    </w:pPr>
  </w:style>
  <w:style w:type="character" w:customStyle="1" w:styleId="FooterChar">
    <w:name w:val="Footer Char"/>
    <w:basedOn w:val="DefaultParagraphFont"/>
    <w:link w:val="Footer"/>
    <w:uiPriority w:val="99"/>
    <w:semiHidden/>
    <w:rsid w:val="007B5DCE"/>
  </w:style>
  <w:style w:type="character" w:styleId="PageNumber">
    <w:name w:val="page number"/>
    <w:basedOn w:val="DefaultParagraphFont"/>
    <w:uiPriority w:val="99"/>
    <w:semiHidden/>
    <w:rsid w:val="00E03611"/>
  </w:style>
  <w:style w:type="paragraph" w:customStyle="1" w:styleId="InfoBody">
    <w:name w:val="Info Body"/>
    <w:link w:val="InfoBodyChar"/>
    <w:semiHidden/>
    <w:rsid w:val="00255643"/>
    <w:pPr>
      <w:spacing w:before="160" w:after="200" w:line="240" w:lineRule="auto"/>
    </w:pPr>
    <w:rPr>
      <w:rFonts w:eastAsia="InterstateML"/>
      <w:color w:val="404040"/>
      <w:lang w:val="en-US" w:eastAsia="ja-JP"/>
    </w:rPr>
  </w:style>
  <w:style w:type="paragraph" w:customStyle="1" w:styleId="PageNumber1">
    <w:name w:val="Page Number1"/>
    <w:basedOn w:val="Header"/>
    <w:link w:val="PagenumberChar"/>
    <w:semiHidden/>
    <w:qFormat/>
    <w:rsid w:val="00E03611"/>
    <w:pPr>
      <w:framePr w:wrap="around" w:vAnchor="text" w:hAnchor="page" w:x="769" w:y="28"/>
      <w:jc w:val="center"/>
    </w:pPr>
    <w:rPr>
      <w:rFonts w:ascii="Interstate" w:hAnsi="Interstate"/>
      <w:color w:val="595959"/>
      <w:sz w:val="28"/>
    </w:rPr>
  </w:style>
  <w:style w:type="character" w:customStyle="1" w:styleId="InfoBodyChar">
    <w:name w:val="Info Body Char"/>
    <w:basedOn w:val="DefaultParagraphFont"/>
    <w:link w:val="InfoBody"/>
    <w:semiHidden/>
    <w:rsid w:val="00255643"/>
    <w:rPr>
      <w:rFonts w:ascii="Segoe UI" w:eastAsia="InterstateML" w:hAnsi="Segoe UI" w:cs="Times New Roman"/>
      <w:color w:val="404040"/>
      <w:sz w:val="20"/>
      <w:szCs w:val="20"/>
      <w:lang w:val="en-US" w:eastAsia="ja-JP"/>
    </w:rPr>
  </w:style>
  <w:style w:type="paragraph" w:customStyle="1" w:styleId="Header1">
    <w:name w:val="Header1"/>
    <w:basedOn w:val="Header"/>
    <w:next w:val="BodyText"/>
    <w:link w:val="Header1Char"/>
    <w:semiHidden/>
    <w:rsid w:val="00E03611"/>
    <w:pPr>
      <w:tabs>
        <w:tab w:val="clear" w:pos="4419"/>
        <w:tab w:val="clear" w:pos="8838"/>
        <w:tab w:val="left" w:pos="1234"/>
      </w:tabs>
      <w:spacing w:before="360"/>
    </w:pPr>
    <w:rPr>
      <w:rFonts w:ascii="Interstate" w:hAnsi="Interstate"/>
      <w:color w:val="0F243E"/>
      <w:sz w:val="28"/>
    </w:rPr>
  </w:style>
  <w:style w:type="character" w:customStyle="1" w:styleId="PagenumberChar">
    <w:name w:val="Page number Char"/>
    <w:basedOn w:val="HeaderChar"/>
    <w:link w:val="PageNumber1"/>
    <w:semiHidden/>
    <w:rsid w:val="00E03611"/>
    <w:rPr>
      <w:rFonts w:ascii="Interstate" w:eastAsia="MS Mincho" w:hAnsi="Interstate" w:cs="Times New Roman"/>
      <w:color w:val="595959"/>
      <w:sz w:val="28"/>
      <w:szCs w:val="24"/>
      <w:lang w:val="en-US" w:eastAsia="ja-JP"/>
    </w:rPr>
  </w:style>
  <w:style w:type="paragraph" w:customStyle="1" w:styleId="Header2">
    <w:name w:val="Header2"/>
    <w:basedOn w:val="Header"/>
    <w:next w:val="BodyText"/>
    <w:link w:val="Header2Char"/>
    <w:semiHidden/>
    <w:rsid w:val="00E03611"/>
    <w:pPr>
      <w:tabs>
        <w:tab w:val="clear" w:pos="4419"/>
        <w:tab w:val="clear" w:pos="8838"/>
        <w:tab w:val="left" w:pos="1234"/>
      </w:tabs>
    </w:pPr>
    <w:rPr>
      <w:rFonts w:ascii="Interstate" w:hAnsi="Interstate"/>
      <w:color w:val="E36C0A"/>
      <w:sz w:val="28"/>
    </w:rPr>
  </w:style>
  <w:style w:type="character" w:customStyle="1" w:styleId="Header1Char">
    <w:name w:val="Header1 Char"/>
    <w:basedOn w:val="HeaderChar"/>
    <w:link w:val="Header1"/>
    <w:semiHidden/>
    <w:rsid w:val="007B5DCE"/>
    <w:rPr>
      <w:rFonts w:ascii="Interstate" w:hAnsi="Interstate"/>
      <w:color w:val="0F243E"/>
      <w:sz w:val="28"/>
    </w:rPr>
  </w:style>
  <w:style w:type="paragraph" w:styleId="Caption">
    <w:name w:val="caption"/>
    <w:next w:val="Normal"/>
    <w:link w:val="CaptionChar"/>
    <w:qFormat/>
    <w:rsid w:val="00176B55"/>
    <w:pPr>
      <w:keepNext/>
      <w:pBdr>
        <w:top w:val="single" w:sz="12" w:space="6" w:color="BFBFBF"/>
      </w:pBdr>
      <w:spacing w:before="240" w:after="120" w:line="240" w:lineRule="auto"/>
    </w:pPr>
    <w:rPr>
      <w:rFonts w:ascii="Segoe UI Semibold" w:eastAsia="InterstateMCm" w:hAnsi="Segoe UI Semibold" w:cs="InterstateMCm"/>
      <w:color w:val="0F243E"/>
      <w:szCs w:val="24"/>
      <w:lang w:eastAsia="en-NZ"/>
    </w:rPr>
  </w:style>
  <w:style w:type="character" w:customStyle="1" w:styleId="Header2Char">
    <w:name w:val="Header2 Char"/>
    <w:basedOn w:val="HeaderChar"/>
    <w:link w:val="Header2"/>
    <w:semiHidden/>
    <w:rsid w:val="007B5DCE"/>
    <w:rPr>
      <w:rFonts w:ascii="Interstate" w:hAnsi="Interstate"/>
      <w:color w:val="E36C0A"/>
      <w:sz w:val="28"/>
    </w:rPr>
  </w:style>
  <w:style w:type="paragraph" w:styleId="TOC1">
    <w:name w:val="toc 1"/>
    <w:next w:val="Normal"/>
    <w:autoRedefine/>
    <w:uiPriority w:val="39"/>
    <w:unhideWhenUsed/>
    <w:rsid w:val="00176B55"/>
    <w:pPr>
      <w:tabs>
        <w:tab w:val="left" w:pos="482"/>
        <w:tab w:val="right" w:leader="dot" w:pos="7524"/>
      </w:tabs>
      <w:spacing w:after="80" w:line="240" w:lineRule="auto"/>
    </w:pPr>
    <w:rPr>
      <w:rFonts w:ascii="Segoe UI Semibold" w:eastAsia="MS Mincho" w:hAnsi="Segoe UI Semibold"/>
      <w:noProof/>
      <w:color w:val="2E74B5" w:themeColor="accent1" w:themeShade="BF"/>
      <w:sz w:val="28"/>
      <w:szCs w:val="28"/>
      <w:lang w:eastAsia="en-NZ"/>
    </w:rPr>
  </w:style>
  <w:style w:type="paragraph" w:styleId="TOC2">
    <w:name w:val="toc 2"/>
    <w:next w:val="Normal"/>
    <w:autoRedefine/>
    <w:uiPriority w:val="39"/>
    <w:unhideWhenUsed/>
    <w:rsid w:val="00547668"/>
    <w:pPr>
      <w:tabs>
        <w:tab w:val="right" w:leader="dot" w:pos="7524"/>
      </w:tabs>
      <w:spacing w:after="60" w:line="240" w:lineRule="auto"/>
    </w:pPr>
    <w:rPr>
      <w:rFonts w:ascii="Segoe UI Semibold" w:eastAsia="MS Mincho" w:hAnsi="Segoe UI Semibold"/>
      <w:noProof/>
      <w:color w:val="000000" w:themeColor="text1"/>
      <w:lang w:val="en-US" w:eastAsia="ja-JP"/>
    </w:rPr>
  </w:style>
  <w:style w:type="paragraph" w:styleId="TOC3">
    <w:name w:val="toc 3"/>
    <w:next w:val="Normal"/>
    <w:autoRedefine/>
    <w:uiPriority w:val="39"/>
    <w:unhideWhenUsed/>
    <w:rsid w:val="00176B55"/>
    <w:pPr>
      <w:tabs>
        <w:tab w:val="right" w:leader="dot" w:pos="7524"/>
      </w:tabs>
      <w:spacing w:after="60"/>
      <w:ind w:left="510"/>
    </w:pPr>
    <w:rPr>
      <w:rFonts w:eastAsia="MS Mincho"/>
      <w:noProof/>
      <w:lang w:val="en-US" w:eastAsia="ja-JP"/>
    </w:rPr>
  </w:style>
  <w:style w:type="paragraph" w:styleId="BodyText">
    <w:name w:val="Body Text"/>
    <w:basedOn w:val="InfoBody"/>
    <w:link w:val="BodyTextChar"/>
    <w:qFormat/>
    <w:rsid w:val="00E03611"/>
    <w:rPr>
      <w:color w:val="auto"/>
      <w:lang w:val="en-NZ"/>
    </w:rPr>
  </w:style>
  <w:style w:type="character" w:customStyle="1" w:styleId="BodyTextChar">
    <w:name w:val="Body Text Char"/>
    <w:basedOn w:val="DefaultParagraphFont"/>
    <w:link w:val="BodyText"/>
    <w:rsid w:val="00E03611"/>
    <w:rPr>
      <w:rFonts w:ascii="Interstate-Light" w:eastAsia="InterstateML" w:hAnsi="Interstate-Light" w:cs="Times New Roman"/>
      <w:sz w:val="20"/>
      <w:szCs w:val="24"/>
      <w:lang w:eastAsia="ja-JP"/>
    </w:rPr>
  </w:style>
  <w:style w:type="paragraph" w:customStyle="1" w:styleId="GreenPara">
    <w:name w:val="Green Para"/>
    <w:basedOn w:val="BodyText"/>
    <w:next w:val="BodyText"/>
    <w:semiHidden/>
    <w:qFormat/>
    <w:rsid w:val="00E03611"/>
    <w:rPr>
      <w:color w:val="E36C0A"/>
    </w:rPr>
  </w:style>
  <w:style w:type="paragraph" w:customStyle="1" w:styleId="Bodytext-firstafterbullets">
    <w:name w:val="Body text - first after bullets"/>
    <w:next w:val="BodyText"/>
    <w:qFormat/>
    <w:rsid w:val="00D53EBF"/>
    <w:pPr>
      <w:spacing w:before="100" w:line="240" w:lineRule="auto"/>
    </w:pPr>
    <w:rPr>
      <w:rFonts w:eastAsia="InterstateML"/>
      <w:szCs w:val="24"/>
      <w:lang w:eastAsia="ja-JP"/>
    </w:rPr>
  </w:style>
  <w:style w:type="character" w:styleId="Hyperlink">
    <w:name w:val="Hyperlink"/>
    <w:uiPriority w:val="99"/>
    <w:semiHidden/>
    <w:qFormat/>
    <w:rsid w:val="0070347D"/>
    <w:rPr>
      <w:color w:val="FF4E38"/>
    </w:rPr>
  </w:style>
  <w:style w:type="paragraph" w:styleId="FootnoteText">
    <w:name w:val="footnote text"/>
    <w:basedOn w:val="Normal"/>
    <w:link w:val="FootnoteTextChar"/>
    <w:qFormat/>
    <w:rsid w:val="007E6732"/>
    <w:rPr>
      <w:rFonts w:ascii="Segoe UI Light" w:eastAsia="MS Mincho" w:hAnsi="Segoe UI Light"/>
      <w:sz w:val="16"/>
      <w:szCs w:val="18"/>
      <w:lang w:val="en-US"/>
    </w:rPr>
  </w:style>
  <w:style w:type="character" w:customStyle="1" w:styleId="FootnoteTextChar">
    <w:name w:val="Footnote Text Char"/>
    <w:basedOn w:val="DefaultParagraphFont"/>
    <w:link w:val="FootnoteText"/>
    <w:uiPriority w:val="99"/>
    <w:rsid w:val="007E6732"/>
    <w:rPr>
      <w:rFonts w:ascii="Segoe UI Light" w:eastAsia="MS Mincho" w:hAnsi="Segoe UI Light"/>
      <w:sz w:val="16"/>
      <w:szCs w:val="18"/>
      <w:lang w:val="en-US"/>
    </w:rPr>
  </w:style>
  <w:style w:type="character" w:styleId="FootnoteReference">
    <w:name w:val="footnote reference"/>
    <w:basedOn w:val="FootnoteTextChar"/>
    <w:semiHidden/>
    <w:rsid w:val="008977A1"/>
    <w:rPr>
      <w:rFonts w:ascii="Segoe UI" w:eastAsia="InterstateML" w:hAnsi="Segoe UI" w:cs="Times New Roman"/>
      <w:b w:val="0"/>
      <w:bCs w:val="0"/>
      <w:i w:val="0"/>
      <w:iCs w:val="0"/>
      <w:sz w:val="18"/>
      <w:szCs w:val="18"/>
      <w:vertAlign w:val="superscript"/>
      <w:lang w:val="en-US" w:eastAsia="ja-JP"/>
    </w:rPr>
  </w:style>
  <w:style w:type="character" w:customStyle="1" w:styleId="CaptionChar">
    <w:name w:val="Caption Char"/>
    <w:basedOn w:val="DefaultParagraphFont"/>
    <w:link w:val="Caption"/>
    <w:rsid w:val="00176B55"/>
    <w:rPr>
      <w:rFonts w:ascii="Segoe UI Semibold" w:eastAsia="InterstateMCm" w:hAnsi="Segoe UI Semibold" w:cs="InterstateMCm"/>
      <w:color w:val="0F243E"/>
      <w:szCs w:val="24"/>
      <w:lang w:eastAsia="en-NZ"/>
    </w:rPr>
  </w:style>
  <w:style w:type="paragraph" w:styleId="ListParagraph">
    <w:name w:val="List Paragraph"/>
    <w:basedOn w:val="Normal"/>
    <w:qFormat/>
    <w:rsid w:val="00A03000"/>
    <w:pPr>
      <w:contextualSpacing/>
    </w:pPr>
  </w:style>
  <w:style w:type="table" w:customStyle="1" w:styleId="GridTable6Colorful-Accent51">
    <w:name w:val="Grid Table 6 Colorful - Accent 51"/>
    <w:basedOn w:val="TableNormal"/>
    <w:uiPriority w:val="51"/>
    <w:rsid w:val="0038630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dnoteText">
    <w:name w:val="endnote text"/>
    <w:basedOn w:val="Normal"/>
    <w:link w:val="EndnoteTextChar"/>
    <w:uiPriority w:val="99"/>
    <w:semiHidden/>
    <w:rsid w:val="00310E75"/>
  </w:style>
  <w:style w:type="character" w:customStyle="1" w:styleId="EndnoteTextChar">
    <w:name w:val="Endnote Text Char"/>
    <w:basedOn w:val="DefaultParagraphFont"/>
    <w:link w:val="EndnoteText"/>
    <w:uiPriority w:val="99"/>
    <w:semiHidden/>
    <w:rsid w:val="007B5DCE"/>
  </w:style>
  <w:style w:type="character" w:styleId="EndnoteReference">
    <w:name w:val="endnote reference"/>
    <w:basedOn w:val="DefaultParagraphFont"/>
    <w:uiPriority w:val="99"/>
    <w:semiHidden/>
    <w:rsid w:val="00310E75"/>
    <w:rPr>
      <w:vertAlign w:val="superscript"/>
    </w:rPr>
  </w:style>
  <w:style w:type="paragraph" w:styleId="BalloonText">
    <w:name w:val="Balloon Text"/>
    <w:basedOn w:val="Normal"/>
    <w:link w:val="BalloonTextChar"/>
    <w:uiPriority w:val="99"/>
    <w:semiHidden/>
    <w:rsid w:val="0006270F"/>
    <w:rPr>
      <w:rFonts w:cs="Segoe UI"/>
      <w:sz w:val="18"/>
      <w:szCs w:val="18"/>
    </w:rPr>
  </w:style>
  <w:style w:type="character" w:customStyle="1" w:styleId="BalloonTextChar">
    <w:name w:val="Balloon Text Char"/>
    <w:basedOn w:val="DefaultParagraphFont"/>
    <w:link w:val="BalloonText"/>
    <w:uiPriority w:val="99"/>
    <w:semiHidden/>
    <w:rsid w:val="007B5DCE"/>
    <w:rPr>
      <w:rFonts w:cs="Segoe UI"/>
      <w:sz w:val="18"/>
      <w:szCs w:val="18"/>
    </w:rPr>
  </w:style>
  <w:style w:type="character" w:styleId="CommentReference">
    <w:name w:val="annotation reference"/>
    <w:basedOn w:val="DefaultParagraphFont"/>
    <w:uiPriority w:val="99"/>
    <w:semiHidden/>
    <w:rsid w:val="00DF5316"/>
    <w:rPr>
      <w:sz w:val="16"/>
      <w:szCs w:val="16"/>
    </w:rPr>
  </w:style>
  <w:style w:type="paragraph" w:styleId="CommentText">
    <w:name w:val="annotation text"/>
    <w:basedOn w:val="Normal"/>
    <w:link w:val="CommentTextChar"/>
    <w:uiPriority w:val="99"/>
    <w:semiHidden/>
    <w:rsid w:val="00DF5316"/>
  </w:style>
  <w:style w:type="character" w:customStyle="1" w:styleId="CommentTextChar">
    <w:name w:val="Comment Text Char"/>
    <w:basedOn w:val="DefaultParagraphFont"/>
    <w:link w:val="CommentText"/>
    <w:uiPriority w:val="99"/>
    <w:semiHidden/>
    <w:rsid w:val="007B5DCE"/>
  </w:style>
  <w:style w:type="paragraph" w:styleId="CommentSubject">
    <w:name w:val="annotation subject"/>
    <w:basedOn w:val="CommentText"/>
    <w:next w:val="CommentText"/>
    <w:link w:val="CommentSubjectChar"/>
    <w:uiPriority w:val="99"/>
    <w:semiHidden/>
    <w:rsid w:val="00DF5316"/>
    <w:rPr>
      <w:b/>
      <w:bCs/>
    </w:rPr>
  </w:style>
  <w:style w:type="character" w:customStyle="1" w:styleId="CommentSubjectChar">
    <w:name w:val="Comment Subject Char"/>
    <w:basedOn w:val="CommentTextChar"/>
    <w:link w:val="CommentSubject"/>
    <w:uiPriority w:val="99"/>
    <w:semiHidden/>
    <w:rsid w:val="007B5DCE"/>
    <w:rPr>
      <w:b/>
      <w:bCs/>
    </w:rPr>
  </w:style>
  <w:style w:type="paragraph" w:styleId="Title">
    <w:name w:val="Title"/>
    <w:aliases w:val="Client name"/>
    <w:next w:val="Normal"/>
    <w:link w:val="TitleChar"/>
    <w:rsid w:val="004A460A"/>
    <w:pPr>
      <w:spacing w:after="0" w:line="240" w:lineRule="auto"/>
      <w:contextualSpacing/>
    </w:pPr>
    <w:rPr>
      <w:rFonts w:ascii="Segoe UI Semibold" w:eastAsiaTheme="majorEastAsia" w:hAnsi="Segoe UI Semibold" w:cstheme="majorBidi"/>
      <w:noProof/>
      <w:color w:val="323E4F" w:themeColor="text2" w:themeShade="BF"/>
      <w:spacing w:val="5"/>
      <w:kern w:val="28"/>
      <w:sz w:val="52"/>
      <w:szCs w:val="52"/>
      <w:lang w:eastAsia="en-NZ"/>
    </w:rPr>
  </w:style>
  <w:style w:type="character" w:customStyle="1" w:styleId="TitleChar">
    <w:name w:val="Title Char"/>
    <w:aliases w:val="Client name Char"/>
    <w:basedOn w:val="DefaultParagraphFont"/>
    <w:link w:val="Title"/>
    <w:rsid w:val="004A460A"/>
    <w:rPr>
      <w:rFonts w:ascii="Segoe UI Semibold" w:eastAsiaTheme="majorEastAsia" w:hAnsi="Segoe UI Semibold" w:cstheme="majorBidi"/>
      <w:noProof/>
      <w:color w:val="323E4F" w:themeColor="text2" w:themeShade="BF"/>
      <w:spacing w:val="5"/>
      <w:kern w:val="28"/>
      <w:sz w:val="52"/>
      <w:szCs w:val="52"/>
      <w:lang w:eastAsia="en-NZ"/>
    </w:rPr>
  </w:style>
  <w:style w:type="paragraph" w:styleId="Subtitle">
    <w:name w:val="Subtitle"/>
    <w:aliases w:val="Client"/>
    <w:next w:val="Normal"/>
    <w:link w:val="SubtitleChar"/>
    <w:semiHidden/>
    <w:qFormat/>
    <w:rsid w:val="00600E1C"/>
    <w:pPr>
      <w:spacing w:after="240" w:line="180" w:lineRule="auto"/>
    </w:pPr>
    <w:rPr>
      <w:rFonts w:ascii="Segoe UI Light" w:eastAsia="MS Mincho" w:hAnsi="Segoe UI Light"/>
      <w:color w:val="000000" w:themeColor="text1"/>
      <w:sz w:val="72"/>
      <w:szCs w:val="72"/>
      <w:lang w:val="en-US" w:eastAsia="ja-JP"/>
    </w:rPr>
  </w:style>
  <w:style w:type="character" w:customStyle="1" w:styleId="SubtitleChar">
    <w:name w:val="Subtitle Char"/>
    <w:aliases w:val="Client Char"/>
    <w:basedOn w:val="DefaultParagraphFont"/>
    <w:link w:val="Subtitle"/>
    <w:semiHidden/>
    <w:rsid w:val="007B5DCE"/>
    <w:rPr>
      <w:rFonts w:ascii="Segoe UI Light" w:eastAsia="MS Mincho" w:hAnsi="Segoe UI Light"/>
      <w:color w:val="000000" w:themeColor="text1"/>
      <w:sz w:val="72"/>
      <w:szCs w:val="72"/>
      <w:lang w:val="en-US" w:eastAsia="ja-JP"/>
    </w:rPr>
  </w:style>
  <w:style w:type="character" w:customStyle="1" w:styleId="Heading4Char">
    <w:name w:val="Heading 4 Char"/>
    <w:basedOn w:val="DefaultParagraphFont"/>
    <w:link w:val="Heading4"/>
    <w:rsid w:val="009C5604"/>
    <w:rPr>
      <w:rFonts w:eastAsia="InterstateML"/>
      <w:color w:val="C45911" w:themeColor="accent2" w:themeShade="BF"/>
      <w:sz w:val="24"/>
      <w:szCs w:val="24"/>
      <w:lang w:eastAsia="ja-JP"/>
    </w:rPr>
  </w:style>
  <w:style w:type="paragraph" w:customStyle="1" w:styleId="DocumentDate">
    <w:name w:val="Document Date"/>
    <w:link w:val="DocumentDateChar"/>
    <w:rsid w:val="0029541A"/>
    <w:rPr>
      <w:rFonts w:ascii="Segoe UI Light" w:eastAsia="MS Mincho" w:hAnsi="Segoe UI Light"/>
      <w:color w:val="000000" w:themeColor="text1"/>
      <w:sz w:val="48"/>
      <w:szCs w:val="48"/>
      <w:lang w:val="en-US" w:eastAsia="ja-JP"/>
    </w:rPr>
  </w:style>
  <w:style w:type="character" w:customStyle="1" w:styleId="DocumentDateChar">
    <w:name w:val="Document Date Char"/>
    <w:basedOn w:val="SubtitleChar"/>
    <w:link w:val="DocumentDate"/>
    <w:rsid w:val="0029541A"/>
    <w:rPr>
      <w:rFonts w:ascii="Segoe UI Light" w:eastAsia="MS Mincho" w:hAnsi="Segoe UI Light" w:cs="Times New Roman"/>
      <w:color w:val="000000" w:themeColor="text1"/>
      <w:sz w:val="48"/>
      <w:szCs w:val="48"/>
      <w:lang w:val="en-US" w:eastAsia="ja-JP"/>
    </w:rPr>
  </w:style>
  <w:style w:type="paragraph" w:customStyle="1" w:styleId="Hyperlinkfly-leaf">
    <w:name w:val="Hyperlink fly-leaf"/>
    <w:link w:val="Hyperlinkfly-leafChar"/>
    <w:rsid w:val="007E6732"/>
    <w:rPr>
      <w:rFonts w:ascii="Segoe UI Semibold" w:eastAsia="InterstateML" w:hAnsi="Segoe UI Semibold"/>
      <w:color w:val="FF4E38"/>
      <w:sz w:val="24"/>
      <w:szCs w:val="24"/>
      <w:lang w:eastAsia="ja-JP"/>
    </w:rPr>
  </w:style>
  <w:style w:type="character" w:customStyle="1" w:styleId="Hyperlinkfly-leafChar">
    <w:name w:val="Hyperlink fly-leaf Char"/>
    <w:basedOn w:val="DefaultParagraphFont"/>
    <w:link w:val="Hyperlinkfly-leaf"/>
    <w:rsid w:val="007E6732"/>
    <w:rPr>
      <w:rFonts w:ascii="Segoe UI Semibold" w:eastAsia="InterstateML" w:hAnsi="Segoe UI Semibold"/>
      <w:color w:val="FF4E38"/>
      <w:sz w:val="24"/>
      <w:szCs w:val="24"/>
      <w:lang w:eastAsia="ja-JP"/>
    </w:rPr>
  </w:style>
  <w:style w:type="character" w:styleId="Emphasis">
    <w:name w:val="Emphasis"/>
    <w:qFormat/>
    <w:rsid w:val="00A1722B"/>
    <w:rPr>
      <w:rFonts w:ascii="Segoe UI Semibold" w:hAnsi="Segoe UI Semibold"/>
      <w:color w:val="000000" w:themeColor="text1"/>
      <w:spacing w:val="-4"/>
      <w:sz w:val="22"/>
      <w:szCs w:val="22"/>
      <w:lang w:val="en-US"/>
    </w:rPr>
  </w:style>
  <w:style w:type="paragraph" w:customStyle="1" w:styleId="Footnote">
    <w:name w:val="Footnote"/>
    <w:basedOn w:val="FootnoteText"/>
    <w:semiHidden/>
    <w:qFormat/>
    <w:rsid w:val="00176B55"/>
  </w:style>
  <w:style w:type="paragraph" w:customStyle="1" w:styleId="Picture">
    <w:name w:val="Picture"/>
    <w:next w:val="BodyText"/>
    <w:link w:val="PictureChar"/>
    <w:qFormat/>
    <w:rsid w:val="00D34B90"/>
    <w:pPr>
      <w:pBdr>
        <w:bottom w:val="single" w:sz="12" w:space="6" w:color="BFBFBF"/>
      </w:pBdr>
      <w:spacing w:after="280" w:line="240" w:lineRule="auto"/>
    </w:pPr>
    <w:rPr>
      <w:rFonts w:ascii="Interstate-Light" w:eastAsia="InterstateML" w:hAnsi="Interstate-Light" w:cs="Interstate-Light"/>
      <w:color w:val="3F3F3F"/>
      <w:sz w:val="18"/>
      <w:szCs w:val="18"/>
      <w:lang w:eastAsia="ja-JP"/>
    </w:rPr>
  </w:style>
  <w:style w:type="character" w:customStyle="1" w:styleId="PictureChar">
    <w:name w:val="Picture Char"/>
    <w:basedOn w:val="DefaultParagraphFont"/>
    <w:link w:val="Picture"/>
    <w:rsid w:val="00D34B90"/>
    <w:rPr>
      <w:rFonts w:ascii="Interstate-Light" w:eastAsia="InterstateML" w:hAnsi="Interstate-Light" w:cs="Interstate-Light"/>
      <w:color w:val="3F3F3F"/>
      <w:sz w:val="18"/>
      <w:szCs w:val="18"/>
      <w:lang w:eastAsia="ja-JP"/>
    </w:rPr>
  </w:style>
  <w:style w:type="paragraph" w:customStyle="1" w:styleId="Picturebottom">
    <w:name w:val="Picture bottom"/>
    <w:basedOn w:val="Picture"/>
    <w:next w:val="BodyText"/>
    <w:semiHidden/>
    <w:qFormat/>
    <w:rsid w:val="00D34B90"/>
    <w:pPr>
      <w:pBdr>
        <w:bottom w:val="single" w:sz="4" w:space="6" w:color="FFFFFF"/>
      </w:pBdr>
    </w:pPr>
  </w:style>
  <w:style w:type="paragraph" w:customStyle="1" w:styleId="Disclaimer">
    <w:name w:val="Disclaimer"/>
    <w:basedOn w:val="BodyText"/>
    <w:link w:val="DisclaimerChar"/>
    <w:rsid w:val="00176B55"/>
    <w:pPr>
      <w:pBdr>
        <w:top w:val="single" w:sz="12" w:space="1" w:color="141313"/>
        <w:bottom w:val="single" w:sz="12" w:space="1" w:color="141313"/>
      </w:pBdr>
      <w:spacing w:before="0" w:after="100"/>
      <w:jc w:val="both"/>
    </w:pPr>
    <w:rPr>
      <w:sz w:val="18"/>
    </w:rPr>
  </w:style>
  <w:style w:type="character" w:customStyle="1" w:styleId="DisclaimerChar">
    <w:name w:val="Disclaimer Char"/>
    <w:basedOn w:val="BodyTextChar"/>
    <w:link w:val="Disclaimer"/>
    <w:rsid w:val="00176B55"/>
    <w:rPr>
      <w:rFonts w:ascii="Interstate-Light" w:eastAsia="InterstateML" w:hAnsi="Interstate-Light" w:cs="Times New Roman"/>
      <w:sz w:val="18"/>
      <w:szCs w:val="24"/>
      <w:lang w:eastAsia="ja-JP"/>
    </w:rPr>
  </w:style>
  <w:style w:type="paragraph" w:customStyle="1" w:styleId="Authors">
    <w:name w:val="Authors"/>
    <w:next w:val="BodyText"/>
    <w:rsid w:val="00631D10"/>
    <w:rPr>
      <w:spacing w:val="20"/>
      <w:sz w:val="24"/>
      <w:szCs w:val="24"/>
    </w:rPr>
  </w:style>
  <w:style w:type="paragraph" w:styleId="TOC4">
    <w:name w:val="toc 4"/>
    <w:basedOn w:val="Normal"/>
    <w:next w:val="Normal"/>
    <w:autoRedefine/>
    <w:uiPriority w:val="39"/>
    <w:unhideWhenUsed/>
    <w:rsid w:val="00176B55"/>
    <w:pPr>
      <w:tabs>
        <w:tab w:val="right" w:leader="dot" w:pos="7526"/>
      </w:tabs>
      <w:ind w:left="600"/>
    </w:pPr>
    <w:rPr>
      <w:color w:val="74808C"/>
    </w:rPr>
  </w:style>
  <w:style w:type="paragraph" w:styleId="TOC5">
    <w:name w:val="toc 5"/>
    <w:basedOn w:val="Normal"/>
    <w:next w:val="Normal"/>
    <w:autoRedefine/>
    <w:uiPriority w:val="39"/>
    <w:semiHidden/>
    <w:rsid w:val="00996B7F"/>
    <w:pPr>
      <w:ind w:left="800"/>
    </w:pPr>
  </w:style>
  <w:style w:type="paragraph" w:styleId="TOC6">
    <w:name w:val="toc 6"/>
    <w:basedOn w:val="Normal"/>
    <w:next w:val="Normal"/>
    <w:autoRedefine/>
    <w:uiPriority w:val="39"/>
    <w:semiHidden/>
    <w:rsid w:val="00996B7F"/>
    <w:pPr>
      <w:ind w:left="1000"/>
    </w:pPr>
  </w:style>
  <w:style w:type="paragraph" w:styleId="TOC7">
    <w:name w:val="toc 7"/>
    <w:basedOn w:val="Normal"/>
    <w:next w:val="Normal"/>
    <w:autoRedefine/>
    <w:uiPriority w:val="39"/>
    <w:semiHidden/>
    <w:rsid w:val="00996B7F"/>
    <w:pPr>
      <w:ind w:left="1200"/>
    </w:pPr>
  </w:style>
  <w:style w:type="paragraph" w:styleId="TOC8">
    <w:name w:val="toc 8"/>
    <w:basedOn w:val="Normal"/>
    <w:next w:val="Normal"/>
    <w:autoRedefine/>
    <w:uiPriority w:val="39"/>
    <w:semiHidden/>
    <w:rsid w:val="00996B7F"/>
    <w:pPr>
      <w:ind w:left="1400"/>
    </w:pPr>
  </w:style>
  <w:style w:type="paragraph" w:styleId="TOC9">
    <w:name w:val="toc 9"/>
    <w:basedOn w:val="Normal"/>
    <w:next w:val="Normal"/>
    <w:autoRedefine/>
    <w:uiPriority w:val="39"/>
    <w:semiHidden/>
    <w:rsid w:val="00996B7F"/>
    <w:pPr>
      <w:ind w:left="1600"/>
    </w:pPr>
  </w:style>
  <w:style w:type="paragraph" w:customStyle="1" w:styleId="TableofContents">
    <w:name w:val="Table of Contents"/>
    <w:rsid w:val="005E4792"/>
    <w:pPr>
      <w:pBdr>
        <w:bottom w:val="single" w:sz="18" w:space="11" w:color="D84920"/>
      </w:pBdr>
      <w:spacing w:line="180" w:lineRule="auto"/>
    </w:pPr>
    <w:rPr>
      <w:rFonts w:ascii="Segoe UI Light" w:eastAsia="MS Mincho" w:hAnsi="Segoe UI Light"/>
      <w:color w:val="323E4F" w:themeColor="text2" w:themeShade="BF"/>
      <w:spacing w:val="-20"/>
      <w:sz w:val="56"/>
      <w:szCs w:val="56"/>
      <w:lang w:val="en-US" w:eastAsia="ja-JP"/>
    </w:rPr>
  </w:style>
  <w:style w:type="paragraph" w:customStyle="1" w:styleId="Reporttitle">
    <w:name w:val="Report title"/>
    <w:basedOn w:val="Subtitle"/>
    <w:next w:val="Title"/>
    <w:qFormat/>
    <w:rsid w:val="004A460A"/>
    <w:pPr>
      <w:spacing w:line="240" w:lineRule="auto"/>
    </w:pPr>
  </w:style>
  <w:style w:type="paragraph" w:customStyle="1" w:styleId="PictureBottom0">
    <w:name w:val="Picture Bottom"/>
    <w:basedOn w:val="Picture"/>
    <w:qFormat/>
    <w:rsid w:val="00D83BF0"/>
    <w:pPr>
      <w:pBdr>
        <w:bottom w:val="none" w:sz="0" w:space="0" w:color="auto"/>
      </w:pBdr>
    </w:pPr>
  </w:style>
  <w:style w:type="paragraph" w:customStyle="1" w:styleId="CaptionTop">
    <w:name w:val="Caption Top"/>
    <w:basedOn w:val="Caption"/>
    <w:qFormat/>
    <w:rsid w:val="00D83BF0"/>
    <w:pPr>
      <w:pBdr>
        <w:top w:val="none" w:sz="0" w:space="0" w:color="auto"/>
      </w:pBdr>
    </w:pPr>
  </w:style>
  <w:style w:type="character" w:customStyle="1" w:styleId="UnresolvedMention1">
    <w:name w:val="Unresolved Mention1"/>
    <w:basedOn w:val="DefaultParagraphFont"/>
    <w:uiPriority w:val="99"/>
    <w:semiHidden/>
    <w:rsid w:val="00D83BF0"/>
    <w:rPr>
      <w:color w:val="605E5C"/>
      <w:shd w:val="clear" w:color="auto" w:fill="E1DFDD"/>
    </w:rPr>
  </w:style>
  <w:style w:type="paragraph" w:styleId="Revision">
    <w:name w:val="Revision"/>
    <w:hidden/>
    <w:uiPriority w:val="99"/>
    <w:semiHidden/>
    <w:rsid w:val="009A37F2"/>
    <w:pPr>
      <w:spacing w:after="0" w:line="240" w:lineRule="auto"/>
    </w:pPr>
  </w:style>
  <w:style w:type="paragraph" w:customStyle="1" w:styleId="Default">
    <w:name w:val="Default"/>
    <w:rsid w:val="002A449E"/>
    <w:pPr>
      <w:autoSpaceDE w:val="0"/>
      <w:autoSpaceDN w:val="0"/>
      <w:adjustRightInd w:val="0"/>
      <w:spacing w:after="0" w:line="240" w:lineRule="auto"/>
    </w:pPr>
    <w:rPr>
      <w:rFonts w:ascii="Cambria Math" w:hAnsi="Cambria Math" w:cs="Cambria Math"/>
      <w:color w:val="000000"/>
      <w:sz w:val="24"/>
      <w:szCs w:val="24"/>
    </w:rPr>
  </w:style>
  <w:style w:type="character" w:styleId="PlaceholderText">
    <w:name w:val="Placeholder Text"/>
    <w:basedOn w:val="DefaultParagraphFont"/>
    <w:uiPriority w:val="99"/>
    <w:semiHidden/>
    <w:rsid w:val="002A449E"/>
    <w:rPr>
      <w:color w:val="808080"/>
    </w:rPr>
  </w:style>
  <w:style w:type="table" w:styleId="TableGrid">
    <w:name w:val="Table Grid"/>
    <w:basedOn w:val="TableNormal"/>
    <w:uiPriority w:val="39"/>
    <w:rsid w:val="0018605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965">
      <w:bodyDiv w:val="1"/>
      <w:marLeft w:val="0"/>
      <w:marRight w:val="0"/>
      <w:marTop w:val="0"/>
      <w:marBottom w:val="0"/>
      <w:divBdr>
        <w:top w:val="none" w:sz="0" w:space="0" w:color="auto"/>
        <w:left w:val="none" w:sz="0" w:space="0" w:color="auto"/>
        <w:bottom w:val="none" w:sz="0" w:space="0" w:color="auto"/>
        <w:right w:val="none" w:sz="0" w:space="0" w:color="auto"/>
      </w:divBdr>
    </w:div>
    <w:div w:id="37122318">
      <w:bodyDiv w:val="1"/>
      <w:marLeft w:val="0"/>
      <w:marRight w:val="0"/>
      <w:marTop w:val="0"/>
      <w:marBottom w:val="0"/>
      <w:divBdr>
        <w:top w:val="none" w:sz="0" w:space="0" w:color="auto"/>
        <w:left w:val="none" w:sz="0" w:space="0" w:color="auto"/>
        <w:bottom w:val="none" w:sz="0" w:space="0" w:color="auto"/>
        <w:right w:val="none" w:sz="0" w:space="0" w:color="auto"/>
      </w:divBdr>
    </w:div>
    <w:div w:id="320157853">
      <w:bodyDiv w:val="1"/>
      <w:marLeft w:val="0"/>
      <w:marRight w:val="0"/>
      <w:marTop w:val="0"/>
      <w:marBottom w:val="0"/>
      <w:divBdr>
        <w:top w:val="none" w:sz="0" w:space="0" w:color="auto"/>
        <w:left w:val="none" w:sz="0" w:space="0" w:color="auto"/>
        <w:bottom w:val="none" w:sz="0" w:space="0" w:color="auto"/>
        <w:right w:val="none" w:sz="0" w:space="0" w:color="auto"/>
      </w:divBdr>
    </w:div>
    <w:div w:id="684484058">
      <w:bodyDiv w:val="1"/>
      <w:marLeft w:val="0"/>
      <w:marRight w:val="0"/>
      <w:marTop w:val="0"/>
      <w:marBottom w:val="0"/>
      <w:divBdr>
        <w:top w:val="none" w:sz="0" w:space="0" w:color="auto"/>
        <w:left w:val="none" w:sz="0" w:space="0" w:color="auto"/>
        <w:bottom w:val="none" w:sz="0" w:space="0" w:color="auto"/>
        <w:right w:val="none" w:sz="0" w:space="0" w:color="auto"/>
      </w:divBdr>
    </w:div>
    <w:div w:id="1062485094">
      <w:bodyDiv w:val="1"/>
      <w:marLeft w:val="0"/>
      <w:marRight w:val="0"/>
      <w:marTop w:val="0"/>
      <w:marBottom w:val="0"/>
      <w:divBdr>
        <w:top w:val="none" w:sz="0" w:space="0" w:color="auto"/>
        <w:left w:val="none" w:sz="0" w:space="0" w:color="auto"/>
        <w:bottom w:val="none" w:sz="0" w:space="0" w:color="auto"/>
        <w:right w:val="none" w:sz="0" w:space="0" w:color="auto"/>
      </w:divBdr>
    </w:div>
    <w:div w:id="1205869084">
      <w:bodyDiv w:val="1"/>
      <w:marLeft w:val="0"/>
      <w:marRight w:val="0"/>
      <w:marTop w:val="0"/>
      <w:marBottom w:val="0"/>
      <w:divBdr>
        <w:top w:val="none" w:sz="0" w:space="0" w:color="auto"/>
        <w:left w:val="none" w:sz="0" w:space="0" w:color="auto"/>
        <w:bottom w:val="none" w:sz="0" w:space="0" w:color="auto"/>
        <w:right w:val="none" w:sz="0" w:space="0" w:color="auto"/>
      </w:divBdr>
    </w:div>
    <w:div w:id="1574852465">
      <w:bodyDiv w:val="1"/>
      <w:marLeft w:val="0"/>
      <w:marRight w:val="0"/>
      <w:marTop w:val="0"/>
      <w:marBottom w:val="0"/>
      <w:divBdr>
        <w:top w:val="none" w:sz="0" w:space="0" w:color="auto"/>
        <w:left w:val="none" w:sz="0" w:space="0" w:color="auto"/>
        <w:bottom w:val="none" w:sz="0" w:space="0" w:color="auto"/>
        <w:right w:val="none" w:sz="0" w:space="0" w:color="auto"/>
      </w:divBdr>
    </w:div>
    <w:div w:id="1860270146">
      <w:bodyDiv w:val="1"/>
      <w:marLeft w:val="0"/>
      <w:marRight w:val="0"/>
      <w:marTop w:val="0"/>
      <w:marBottom w:val="0"/>
      <w:divBdr>
        <w:top w:val="none" w:sz="0" w:space="0" w:color="auto"/>
        <w:left w:val="none" w:sz="0" w:space="0" w:color="auto"/>
        <w:bottom w:val="none" w:sz="0" w:space="0" w:color="auto"/>
        <w:right w:val="none" w:sz="0" w:space="0" w:color="auto"/>
      </w:divBdr>
    </w:div>
    <w:div w:id="1924411067">
      <w:bodyDiv w:val="1"/>
      <w:marLeft w:val="0"/>
      <w:marRight w:val="0"/>
      <w:marTop w:val="0"/>
      <w:marBottom w:val="0"/>
      <w:divBdr>
        <w:top w:val="none" w:sz="0" w:space="0" w:color="auto"/>
        <w:left w:val="none" w:sz="0" w:space="0" w:color="auto"/>
        <w:bottom w:val="none" w:sz="0" w:space="0" w:color="auto"/>
        <w:right w:val="none" w:sz="0" w:space="0" w:color="auto"/>
      </w:divBdr>
    </w:div>
    <w:div w:id="2008434101">
      <w:bodyDiv w:val="1"/>
      <w:marLeft w:val="0"/>
      <w:marRight w:val="0"/>
      <w:marTop w:val="0"/>
      <w:marBottom w:val="0"/>
      <w:divBdr>
        <w:top w:val="none" w:sz="0" w:space="0" w:color="auto"/>
        <w:left w:val="none" w:sz="0" w:space="0" w:color="auto"/>
        <w:bottom w:val="none" w:sz="0" w:space="0" w:color="auto"/>
        <w:right w:val="none" w:sz="0" w:space="0" w:color="auto"/>
      </w:divBdr>
    </w:div>
    <w:div w:id="2108887766">
      <w:bodyDiv w:val="1"/>
      <w:marLeft w:val="0"/>
      <w:marRight w:val="0"/>
      <w:marTop w:val="0"/>
      <w:marBottom w:val="0"/>
      <w:divBdr>
        <w:top w:val="none" w:sz="0" w:space="0" w:color="auto"/>
        <w:left w:val="none" w:sz="0" w:space="0" w:color="auto"/>
        <w:bottom w:val="none" w:sz="0" w:space="0" w:color="auto"/>
        <w:right w:val="none" w:sz="0" w:space="0" w:color="auto"/>
      </w:divBdr>
    </w:div>
    <w:div w:id="2125876825">
      <w:bodyDiv w:val="1"/>
      <w:marLeft w:val="0"/>
      <w:marRight w:val="0"/>
      <w:marTop w:val="0"/>
      <w:marBottom w:val="0"/>
      <w:divBdr>
        <w:top w:val="none" w:sz="0" w:space="0" w:color="auto"/>
        <w:left w:val="none" w:sz="0" w:space="0" w:color="auto"/>
        <w:bottom w:val="none" w:sz="0" w:space="0" w:color="auto"/>
        <w:right w:val="none" w:sz="0" w:space="0" w:color="auto"/>
      </w:divBdr>
    </w:div>
    <w:div w:id="214060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dolf.stroombergen@infometrics.co.nz" TargetMode="External"/><Relationship Id="rId14" Type="http://schemas.openxmlformats.org/officeDocument/2006/relationships/chart" Target="charts/chart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Report%20Template%202019.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92.168.0.2\S%20Drive\Water\Treaty%20Reg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0.2\S%20Drive\Water\Treaty%20Regi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92.168.0.2\S%20Drive\Water\Treaty%20Region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92.168.0.2\S%20Drive\Water\MLC%20region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92.168.0.2\S%20Drive\Water\MLC%20region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92.168.0.2\S%20Drive\Water\MLC%20region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 Utilisation by LUC</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TREATY_REGION_LUC_UTILIZATION!$T$20:$AC$20</c:f>
              <c:strCache>
                <c:ptCount val="10"/>
                <c:pt idx="0">
                  <c:v>Other</c:v>
                </c:pt>
                <c:pt idx="1">
                  <c:v>1</c:v>
                </c:pt>
                <c:pt idx="2">
                  <c:v>2</c:v>
                </c:pt>
                <c:pt idx="3">
                  <c:v>3</c:v>
                </c:pt>
                <c:pt idx="4">
                  <c:v>4</c:v>
                </c:pt>
                <c:pt idx="5">
                  <c:v>5</c:v>
                </c:pt>
                <c:pt idx="6">
                  <c:v>6</c:v>
                </c:pt>
                <c:pt idx="7">
                  <c:v>7</c:v>
                </c:pt>
                <c:pt idx="8">
                  <c:v>8</c:v>
                </c:pt>
                <c:pt idx="9">
                  <c:v>Mean</c:v>
                </c:pt>
              </c:strCache>
            </c:strRef>
          </c:cat>
          <c:val>
            <c:numRef>
              <c:f>TREATY_REGION_LUC_UTILIZATION!$T$56:$AC$56</c:f>
              <c:numCache>
                <c:formatCode>0%</c:formatCode>
                <c:ptCount val="10"/>
                <c:pt idx="0">
                  <c:v>0</c:v>
                </c:pt>
                <c:pt idx="1">
                  <c:v>0.70482712000670145</c:v>
                </c:pt>
                <c:pt idx="2">
                  <c:v>0.53179119642627037</c:v>
                </c:pt>
                <c:pt idx="3">
                  <c:v>0.10631672963946062</c:v>
                </c:pt>
                <c:pt idx="4">
                  <c:v>0.1149731482262094</c:v>
                </c:pt>
                <c:pt idx="5">
                  <c:v>0.99506279234127448</c:v>
                </c:pt>
                <c:pt idx="6">
                  <c:v>0.99937190169859536</c:v>
                </c:pt>
                <c:pt idx="7">
                  <c:v>0.99808101148778039</c:v>
                </c:pt>
                <c:pt idx="8">
                  <c:v>0.95280536853415176</c:v>
                </c:pt>
                <c:pt idx="9">
                  <c:v>0.82179157497303246</c:v>
                </c:pt>
              </c:numCache>
            </c:numRef>
          </c:val>
          <c:extLst>
            <c:ext xmlns:c16="http://schemas.microsoft.com/office/drawing/2014/chart" uri="{C3380CC4-5D6E-409C-BE32-E72D297353CC}">
              <c16:uniqueId val="{00000000-629B-4115-9FC9-0A3BFF316964}"/>
            </c:ext>
          </c:extLst>
        </c:ser>
        <c:dLbls>
          <c:showLegendKey val="0"/>
          <c:showVal val="0"/>
          <c:showCatName val="0"/>
          <c:showSerName val="0"/>
          <c:showPercent val="0"/>
          <c:showBubbleSize val="0"/>
        </c:dLbls>
        <c:gapWidth val="219"/>
        <c:overlap val="-27"/>
        <c:axId val="617718360"/>
        <c:axId val="617718688"/>
      </c:barChart>
      <c:catAx>
        <c:axId val="61771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718688"/>
        <c:crosses val="autoZero"/>
        <c:auto val="1"/>
        <c:lblAlgn val="ctr"/>
        <c:lblOffset val="100"/>
        <c:noMultiLvlLbl val="0"/>
      </c:catAx>
      <c:valAx>
        <c:axId val="61771868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718360"/>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 Utilisation by Region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TREATY_REGION_LUC_UTILIZATION!$S$40:$S$56</c:f>
              <c:strCache>
                <c:ptCount val="17"/>
                <c:pt idx="0">
                  <c:v>Auckland</c:v>
                </c:pt>
                <c:pt idx="1">
                  <c:v>Bay of Plenty</c:v>
                </c:pt>
                <c:pt idx="2">
                  <c:v>Canterbury</c:v>
                </c:pt>
                <c:pt idx="3">
                  <c:v>Gisborne</c:v>
                </c:pt>
                <c:pt idx="4">
                  <c:v>Hawke's Bay</c:v>
                </c:pt>
                <c:pt idx="5">
                  <c:v>Manawatu-Wanganui</c:v>
                </c:pt>
                <c:pt idx="6">
                  <c:v>Marlborough</c:v>
                </c:pt>
                <c:pt idx="7">
                  <c:v>Nelson</c:v>
                </c:pt>
                <c:pt idx="8">
                  <c:v>Northland</c:v>
                </c:pt>
                <c:pt idx="9">
                  <c:v>Otago</c:v>
                </c:pt>
                <c:pt idx="10">
                  <c:v>Southland</c:v>
                </c:pt>
                <c:pt idx="11">
                  <c:v>Taranaki</c:v>
                </c:pt>
                <c:pt idx="12">
                  <c:v>Tasman</c:v>
                </c:pt>
                <c:pt idx="13">
                  <c:v>Waikato</c:v>
                </c:pt>
                <c:pt idx="14">
                  <c:v>Wellington</c:v>
                </c:pt>
                <c:pt idx="15">
                  <c:v>West Coast</c:v>
                </c:pt>
                <c:pt idx="16">
                  <c:v>NZ</c:v>
                </c:pt>
              </c:strCache>
            </c:strRef>
          </c:cat>
          <c:val>
            <c:numRef>
              <c:f>TREATY_REGION_LUC_UTILIZATION!$AC$40:$AC$56</c:f>
              <c:numCache>
                <c:formatCode>0%</c:formatCode>
                <c:ptCount val="17"/>
                <c:pt idx="0">
                  <c:v>0.88581138830984918</c:v>
                </c:pt>
                <c:pt idx="1">
                  <c:v>0.69535299937106398</c:v>
                </c:pt>
                <c:pt idx="2">
                  <c:v>0.8324213322066556</c:v>
                </c:pt>
                <c:pt idx="3">
                  <c:v>0.97099255451903344</c:v>
                </c:pt>
                <c:pt idx="4">
                  <c:v>0.95219640170150233</c:v>
                </c:pt>
                <c:pt idx="5">
                  <c:v>0.84496258197708929</c:v>
                </c:pt>
                <c:pt idx="6">
                  <c:v>0.97165472933649488</c:v>
                </c:pt>
                <c:pt idx="7">
                  <c:v>0.97518018435007792</c:v>
                </c:pt>
                <c:pt idx="8">
                  <c:v>0.96512177023393397</c:v>
                </c:pt>
                <c:pt idx="9">
                  <c:v>0.85777516600766879</c:v>
                </c:pt>
                <c:pt idx="10">
                  <c:v>0.74255950202844567</c:v>
                </c:pt>
                <c:pt idx="11">
                  <c:v>0.98376882872637805</c:v>
                </c:pt>
                <c:pt idx="12">
                  <c:v>0.95936957046656779</c:v>
                </c:pt>
                <c:pt idx="13">
                  <c:v>0.5350981829653545</c:v>
                </c:pt>
                <c:pt idx="14">
                  <c:v>0.98062215531114594</c:v>
                </c:pt>
                <c:pt idx="15">
                  <c:v>0.98275473597371865</c:v>
                </c:pt>
                <c:pt idx="16">
                  <c:v>0.82179157497303246</c:v>
                </c:pt>
              </c:numCache>
            </c:numRef>
          </c:val>
          <c:extLst>
            <c:ext xmlns:c16="http://schemas.microsoft.com/office/drawing/2014/chart" uri="{C3380CC4-5D6E-409C-BE32-E72D297353CC}">
              <c16:uniqueId val="{00000000-A95C-4011-87FB-367111BAE8AF}"/>
            </c:ext>
          </c:extLst>
        </c:ser>
        <c:dLbls>
          <c:showLegendKey val="0"/>
          <c:showVal val="0"/>
          <c:showCatName val="0"/>
          <c:showSerName val="0"/>
          <c:showPercent val="0"/>
          <c:showBubbleSize val="0"/>
        </c:dLbls>
        <c:gapWidth val="219"/>
        <c:overlap val="-27"/>
        <c:axId val="628978368"/>
        <c:axId val="86477032"/>
      </c:barChart>
      <c:catAx>
        <c:axId val="62897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77032"/>
        <c:crosses val="autoZero"/>
        <c:auto val="1"/>
        <c:lblAlgn val="ctr"/>
        <c:lblOffset val="100"/>
        <c:noMultiLvlLbl val="0"/>
      </c:catAx>
      <c:valAx>
        <c:axId val="864770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978368"/>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 Utilisation</a:t>
            </a:r>
            <a:r>
              <a:rPr lang="en-NZ" baseline="0"/>
              <a:t> by LUCNA</a:t>
            </a:r>
            <a:endParaRPr lang="en-NZ"/>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TREATY_REGION_LUC_UTILIZATION!$U$97:$AG$97</c:f>
              <c:strCache>
                <c:ptCount val="13"/>
                <c:pt idx="0">
                  <c:v>CA</c:v>
                </c:pt>
                <c:pt idx="1">
                  <c:v>CP</c:v>
                </c:pt>
                <c:pt idx="2">
                  <c:v>GH</c:v>
                </c:pt>
                <c:pt idx="3">
                  <c:v>GL</c:v>
                </c:pt>
                <c:pt idx="4">
                  <c:v>GW</c:v>
                </c:pt>
                <c:pt idx="5">
                  <c:v>NF</c:v>
                </c:pt>
                <c:pt idx="6">
                  <c:v>OT</c:v>
                </c:pt>
                <c:pt idx="7">
                  <c:v>F90</c:v>
                </c:pt>
                <c:pt idx="8">
                  <c:v>F89</c:v>
                </c:pt>
                <c:pt idx="9">
                  <c:v>ST</c:v>
                </c:pt>
                <c:pt idx="10">
                  <c:v>WO</c:v>
                </c:pt>
                <c:pt idx="11">
                  <c:v>WV</c:v>
                </c:pt>
                <c:pt idx="12">
                  <c:v>Mean</c:v>
                </c:pt>
              </c:strCache>
            </c:strRef>
          </c:cat>
          <c:val>
            <c:numRef>
              <c:f>TREATY_REGION_LUC_UTILIZATION!$U$114:$AG$114</c:f>
              <c:numCache>
                <c:formatCode>0%</c:formatCode>
                <c:ptCount val="13"/>
                <c:pt idx="0">
                  <c:v>1</c:v>
                </c:pt>
                <c:pt idx="1">
                  <c:v>1</c:v>
                </c:pt>
                <c:pt idx="2">
                  <c:v>1</c:v>
                </c:pt>
                <c:pt idx="3">
                  <c:v>0.98191868766994428</c:v>
                </c:pt>
                <c:pt idx="4">
                  <c:v>0.98036045461018062</c:v>
                </c:pt>
                <c:pt idx="5">
                  <c:v>0.97890772221110955</c:v>
                </c:pt>
                <c:pt idx="6">
                  <c:v>0</c:v>
                </c:pt>
                <c:pt idx="7">
                  <c:v>0.71931207833578581</c:v>
                </c:pt>
                <c:pt idx="8">
                  <c:v>0.89575175614026992</c:v>
                </c:pt>
                <c:pt idx="9">
                  <c:v>1</c:v>
                </c:pt>
                <c:pt idx="10">
                  <c:v>1</c:v>
                </c:pt>
                <c:pt idx="11">
                  <c:v>1</c:v>
                </c:pt>
                <c:pt idx="12">
                  <c:v>0.82179157497303246</c:v>
                </c:pt>
              </c:numCache>
            </c:numRef>
          </c:val>
          <c:extLst>
            <c:ext xmlns:c16="http://schemas.microsoft.com/office/drawing/2014/chart" uri="{C3380CC4-5D6E-409C-BE32-E72D297353CC}">
              <c16:uniqueId val="{00000000-B96D-41AA-8495-6248D950A9FF}"/>
            </c:ext>
          </c:extLst>
        </c:ser>
        <c:dLbls>
          <c:showLegendKey val="0"/>
          <c:showVal val="0"/>
          <c:showCatName val="0"/>
          <c:showSerName val="0"/>
          <c:showPercent val="0"/>
          <c:showBubbleSize val="0"/>
        </c:dLbls>
        <c:gapWidth val="219"/>
        <c:overlap val="-27"/>
        <c:axId val="626914528"/>
        <c:axId val="626914856"/>
      </c:barChart>
      <c:catAx>
        <c:axId val="62691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14856"/>
        <c:crosses val="autoZero"/>
        <c:auto val="1"/>
        <c:lblAlgn val="ctr"/>
        <c:lblOffset val="100"/>
        <c:noMultiLvlLbl val="0"/>
      </c:catAx>
      <c:valAx>
        <c:axId val="6269148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14528"/>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a:t>
            </a:r>
            <a:r>
              <a:rPr lang="en-NZ" baseline="0"/>
              <a:t> Utilisation by LUC</a:t>
            </a:r>
            <a:endParaRPr lang="en-NZ"/>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4344925634295695E-2"/>
          <c:y val="0.15782407407407409"/>
          <c:w val="0.87232174103237092"/>
          <c:h val="0.72088764946048411"/>
        </c:manualLayout>
      </c:layout>
      <c:barChart>
        <c:barDir val="col"/>
        <c:grouping val="clustered"/>
        <c:varyColors val="0"/>
        <c:ser>
          <c:idx val="0"/>
          <c:order val="0"/>
          <c:spPr>
            <a:solidFill>
              <a:schemeClr val="accent1"/>
            </a:solidFill>
            <a:ln>
              <a:noFill/>
            </a:ln>
            <a:effectLst/>
          </c:spPr>
          <c:invertIfNegative val="0"/>
          <c:cat>
            <c:strRef>
              <c:f>MLC_REGION_LUC_UTILIZATION!$T$20:$AC$20</c:f>
              <c:strCache>
                <c:ptCount val="10"/>
                <c:pt idx="0">
                  <c:v>Other</c:v>
                </c:pt>
                <c:pt idx="1">
                  <c:v>1</c:v>
                </c:pt>
                <c:pt idx="2">
                  <c:v>2</c:v>
                </c:pt>
                <c:pt idx="3">
                  <c:v>3</c:v>
                </c:pt>
                <c:pt idx="4">
                  <c:v>4</c:v>
                </c:pt>
                <c:pt idx="5">
                  <c:v>5</c:v>
                </c:pt>
                <c:pt idx="6">
                  <c:v>6</c:v>
                </c:pt>
                <c:pt idx="7">
                  <c:v>7</c:v>
                </c:pt>
                <c:pt idx="8">
                  <c:v>8</c:v>
                </c:pt>
                <c:pt idx="9">
                  <c:v>Mean</c:v>
                </c:pt>
              </c:strCache>
            </c:strRef>
          </c:cat>
          <c:val>
            <c:numRef>
              <c:f>MLC_REGION_LUC_UTILIZATION!$T$56:$AC$56</c:f>
              <c:numCache>
                <c:formatCode>0%</c:formatCode>
                <c:ptCount val="10"/>
                <c:pt idx="0">
                  <c:v>0</c:v>
                </c:pt>
                <c:pt idx="1">
                  <c:v>0.97163838775025146</c:v>
                </c:pt>
                <c:pt idx="2">
                  <c:v>0.89539483846617562</c:v>
                </c:pt>
                <c:pt idx="3">
                  <c:v>0.80373064981737108</c:v>
                </c:pt>
                <c:pt idx="4">
                  <c:v>0.66599079691699492</c:v>
                </c:pt>
                <c:pt idx="5">
                  <c:v>0.93368139808981088</c:v>
                </c:pt>
                <c:pt idx="6">
                  <c:v>0.99979221982052802</c:v>
                </c:pt>
                <c:pt idx="7">
                  <c:v>0.99903037523682625</c:v>
                </c:pt>
                <c:pt idx="8">
                  <c:v>0.97700938401068793</c:v>
                </c:pt>
                <c:pt idx="9">
                  <c:v>0.95300411252883332</c:v>
                </c:pt>
              </c:numCache>
            </c:numRef>
          </c:val>
          <c:extLst>
            <c:ext xmlns:c16="http://schemas.microsoft.com/office/drawing/2014/chart" uri="{C3380CC4-5D6E-409C-BE32-E72D297353CC}">
              <c16:uniqueId val="{00000000-6614-41F2-934E-3E7AAE470AFB}"/>
            </c:ext>
          </c:extLst>
        </c:ser>
        <c:dLbls>
          <c:showLegendKey val="0"/>
          <c:showVal val="0"/>
          <c:showCatName val="0"/>
          <c:showSerName val="0"/>
          <c:showPercent val="0"/>
          <c:showBubbleSize val="0"/>
        </c:dLbls>
        <c:gapWidth val="219"/>
        <c:overlap val="-27"/>
        <c:axId val="626908952"/>
        <c:axId val="626904032"/>
      </c:barChart>
      <c:catAx>
        <c:axId val="626908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04032"/>
        <c:crosses val="autoZero"/>
        <c:auto val="1"/>
        <c:lblAlgn val="ctr"/>
        <c:lblOffset val="100"/>
        <c:noMultiLvlLbl val="0"/>
      </c:catAx>
      <c:valAx>
        <c:axId val="6269040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089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 Utilisation by Region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MLC_REGION_LUC_UTILIZATION!$S$40:$S$56</c:f>
              <c:strCache>
                <c:ptCount val="17"/>
                <c:pt idx="0">
                  <c:v>Auckland</c:v>
                </c:pt>
                <c:pt idx="1">
                  <c:v>Bay of Plenty</c:v>
                </c:pt>
                <c:pt idx="2">
                  <c:v>Canterbury</c:v>
                </c:pt>
                <c:pt idx="3">
                  <c:v>Gisborne</c:v>
                </c:pt>
                <c:pt idx="4">
                  <c:v>Hawke's Bay</c:v>
                </c:pt>
                <c:pt idx="5">
                  <c:v>Man-Wang</c:v>
                </c:pt>
                <c:pt idx="6">
                  <c:v>Marlborough</c:v>
                </c:pt>
                <c:pt idx="7">
                  <c:v>Nelson</c:v>
                </c:pt>
                <c:pt idx="8">
                  <c:v>Northland</c:v>
                </c:pt>
                <c:pt idx="9">
                  <c:v>Otago</c:v>
                </c:pt>
                <c:pt idx="10">
                  <c:v>Southland</c:v>
                </c:pt>
                <c:pt idx="11">
                  <c:v>Taranaki</c:v>
                </c:pt>
                <c:pt idx="12">
                  <c:v>Tasman</c:v>
                </c:pt>
                <c:pt idx="13">
                  <c:v>Waikato</c:v>
                </c:pt>
                <c:pt idx="14">
                  <c:v>Wellington</c:v>
                </c:pt>
                <c:pt idx="15">
                  <c:v>West Coast</c:v>
                </c:pt>
                <c:pt idx="16">
                  <c:v>NZ</c:v>
                </c:pt>
              </c:strCache>
            </c:strRef>
          </c:cat>
          <c:val>
            <c:numRef>
              <c:f>MLC_REGION_LUC_UTILIZATION!$AC$40:$AC$56</c:f>
              <c:numCache>
                <c:formatCode>0%</c:formatCode>
                <c:ptCount val="17"/>
                <c:pt idx="0">
                  <c:v>0.94407489379412945</c:v>
                </c:pt>
                <c:pt idx="1">
                  <c:v>0.93924366614451826</c:v>
                </c:pt>
                <c:pt idx="2">
                  <c:v>0.86317570974744828</c:v>
                </c:pt>
                <c:pt idx="3">
                  <c:v>0.97445614778687795</c:v>
                </c:pt>
                <c:pt idx="4">
                  <c:v>0.98713639779072593</c:v>
                </c:pt>
                <c:pt idx="5">
                  <c:v>0.94540724095490491</c:v>
                </c:pt>
                <c:pt idx="6">
                  <c:v>0.99776961075297332</c:v>
                </c:pt>
                <c:pt idx="7">
                  <c:v>0.96585190733056281</c:v>
                </c:pt>
                <c:pt idx="8">
                  <c:v>0.91226141868181054</c:v>
                </c:pt>
                <c:pt idx="9">
                  <c:v>0.84191851771949411</c:v>
                </c:pt>
                <c:pt idx="10">
                  <c:v>0.91882812812807402</c:v>
                </c:pt>
                <c:pt idx="11">
                  <c:v>0.97297187834264687</c:v>
                </c:pt>
                <c:pt idx="12">
                  <c:v>0.99829406279943045</c:v>
                </c:pt>
                <c:pt idx="13">
                  <c:v>0.95249165501120336</c:v>
                </c:pt>
                <c:pt idx="14">
                  <c:v>0</c:v>
                </c:pt>
                <c:pt idx="15">
                  <c:v>0</c:v>
                </c:pt>
                <c:pt idx="16">
                  <c:v>0.95300411252883332</c:v>
                </c:pt>
              </c:numCache>
            </c:numRef>
          </c:val>
          <c:extLst>
            <c:ext xmlns:c16="http://schemas.microsoft.com/office/drawing/2014/chart" uri="{C3380CC4-5D6E-409C-BE32-E72D297353CC}">
              <c16:uniqueId val="{00000000-4CF6-4F6E-94C2-C4EAF6DB782A}"/>
            </c:ext>
          </c:extLst>
        </c:ser>
        <c:dLbls>
          <c:showLegendKey val="0"/>
          <c:showVal val="0"/>
          <c:showCatName val="0"/>
          <c:showSerName val="0"/>
          <c:showPercent val="0"/>
          <c:showBubbleSize val="0"/>
        </c:dLbls>
        <c:gapWidth val="219"/>
        <c:overlap val="-27"/>
        <c:axId val="619127840"/>
        <c:axId val="619122592"/>
      </c:barChart>
      <c:catAx>
        <c:axId val="61912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122592"/>
        <c:crosses val="autoZero"/>
        <c:auto val="1"/>
        <c:lblAlgn val="ctr"/>
        <c:lblOffset val="100"/>
        <c:noMultiLvlLbl val="0"/>
      </c:catAx>
      <c:valAx>
        <c:axId val="619122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127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 Utilisation by</a:t>
            </a:r>
            <a:r>
              <a:rPr lang="en-NZ" baseline="0"/>
              <a:t> LUCNA</a:t>
            </a:r>
            <a:endParaRPr lang="en-NZ"/>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MLC_REGION_LUC_UTILIZATION!$U$97:$AG$97</c:f>
              <c:strCache>
                <c:ptCount val="13"/>
                <c:pt idx="0">
                  <c:v>CA</c:v>
                </c:pt>
                <c:pt idx="1">
                  <c:v>CP</c:v>
                </c:pt>
                <c:pt idx="2">
                  <c:v>GH</c:v>
                </c:pt>
                <c:pt idx="3">
                  <c:v>GL</c:v>
                </c:pt>
                <c:pt idx="4">
                  <c:v>GW</c:v>
                </c:pt>
                <c:pt idx="5">
                  <c:v>NF</c:v>
                </c:pt>
                <c:pt idx="6">
                  <c:v>OT</c:v>
                </c:pt>
                <c:pt idx="7">
                  <c:v>F90</c:v>
                </c:pt>
                <c:pt idx="8">
                  <c:v>F89</c:v>
                </c:pt>
                <c:pt idx="9">
                  <c:v>ST</c:v>
                </c:pt>
                <c:pt idx="10">
                  <c:v>WO</c:v>
                </c:pt>
                <c:pt idx="11">
                  <c:v>WV</c:v>
                </c:pt>
                <c:pt idx="12">
                  <c:v>Mean</c:v>
                </c:pt>
              </c:strCache>
            </c:strRef>
          </c:cat>
          <c:val>
            <c:numRef>
              <c:f>MLC_REGION_LUC_UTILIZATION!$U$114:$AG$114</c:f>
              <c:numCache>
                <c:formatCode>0%</c:formatCode>
                <c:ptCount val="13"/>
                <c:pt idx="0">
                  <c:v>1</c:v>
                </c:pt>
                <c:pt idx="1">
                  <c:v>1</c:v>
                </c:pt>
                <c:pt idx="2">
                  <c:v>1</c:v>
                </c:pt>
                <c:pt idx="3">
                  <c:v>0.98674568962276843</c:v>
                </c:pt>
                <c:pt idx="4">
                  <c:v>0.95757955040966125</c:v>
                </c:pt>
                <c:pt idx="5">
                  <c:v>0.94908215630662829</c:v>
                </c:pt>
                <c:pt idx="6">
                  <c:v>0</c:v>
                </c:pt>
                <c:pt idx="7">
                  <c:v>0.87669089068607153</c:v>
                </c:pt>
                <c:pt idx="8">
                  <c:v>0.94007795523714832</c:v>
                </c:pt>
                <c:pt idx="9">
                  <c:v>1</c:v>
                </c:pt>
                <c:pt idx="10">
                  <c:v>1</c:v>
                </c:pt>
                <c:pt idx="11">
                  <c:v>1</c:v>
                </c:pt>
                <c:pt idx="12">
                  <c:v>0.95300411252883332</c:v>
                </c:pt>
              </c:numCache>
            </c:numRef>
          </c:val>
          <c:extLst>
            <c:ext xmlns:c16="http://schemas.microsoft.com/office/drawing/2014/chart" uri="{C3380CC4-5D6E-409C-BE32-E72D297353CC}">
              <c16:uniqueId val="{00000000-F798-4985-99A8-12CB89016ABC}"/>
            </c:ext>
          </c:extLst>
        </c:ser>
        <c:dLbls>
          <c:showLegendKey val="0"/>
          <c:showVal val="0"/>
          <c:showCatName val="0"/>
          <c:showSerName val="0"/>
          <c:showPercent val="0"/>
          <c:showBubbleSize val="0"/>
        </c:dLbls>
        <c:gapWidth val="219"/>
        <c:overlap val="-27"/>
        <c:axId val="828766440"/>
        <c:axId val="828771360"/>
      </c:barChart>
      <c:catAx>
        <c:axId val="828766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771360"/>
        <c:crosses val="autoZero"/>
        <c:auto val="1"/>
        <c:lblAlgn val="ctr"/>
        <c:lblOffset val="100"/>
        <c:noMultiLvlLbl val="0"/>
      </c:catAx>
      <c:valAx>
        <c:axId val="82877136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766440"/>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Infometrics_">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C5F8B-DAE9-4FAC-B235-1659B4E0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2019</Template>
  <TotalTime>3</TotalTime>
  <Pages>11</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Brado</dc:creator>
  <cp:keywords/>
  <dc:description/>
  <cp:lastModifiedBy>Mary McCulloch</cp:lastModifiedBy>
  <cp:revision>3</cp:revision>
  <cp:lastPrinted>2019-08-15T04:41:00Z</cp:lastPrinted>
  <dcterms:created xsi:type="dcterms:W3CDTF">2020-04-21T23:05:00Z</dcterms:created>
  <dcterms:modified xsi:type="dcterms:W3CDTF">2020-05-06T04:36:00Z</dcterms:modified>
</cp:coreProperties>
</file>