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7.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7D6E" w:rsidRPr="00C76622" w:rsidRDefault="003A1FE9" w:rsidP="00176583">
      <w:pPr>
        <w:pStyle w:val="Title"/>
      </w:pPr>
      <w:r w:rsidRPr="00C76622">
        <w:rPr>
          <w:noProof/>
          <w:lang w:eastAsia="en-NZ"/>
        </w:rPr>
        <w:drawing>
          <wp:anchor distT="0" distB="0" distL="114300" distR="114300" simplePos="0" relativeHeight="251655680" behindDoc="0" locked="0" layoutInCell="1" allowOverlap="1" wp14:anchorId="365AA1BC" wp14:editId="4DFB7C8B">
            <wp:simplePos x="0" y="0"/>
            <wp:positionH relativeFrom="page">
              <wp:posOffset>504190</wp:posOffset>
            </wp:positionH>
            <wp:positionV relativeFrom="paragraph">
              <wp:posOffset>132715</wp:posOffset>
            </wp:positionV>
            <wp:extent cx="125730" cy="165735"/>
            <wp:effectExtent l="0" t="0" r="7620" b="5715"/>
            <wp:wrapTight wrapText="bothSides">
              <wp:wrapPolygon edited="0">
                <wp:start x="0" y="0"/>
                <wp:lineTo x="0" y="19862"/>
                <wp:lineTo x="16364" y="19862"/>
                <wp:lineTo x="19636" y="14897"/>
                <wp:lineTo x="19636" y="7448"/>
                <wp:lineTo x="13091" y="0"/>
                <wp:lineTo x="0" y="0"/>
              </wp:wrapPolygon>
            </wp:wrapTight>
            <wp:docPr id="7" name="Picture 4" descr="ETS_3DotArroweps_Transpar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ETS_3DotArroweps_Transparent"/>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 cy="165735"/>
                    </a:xfrm>
                    <a:prstGeom prst="rect">
                      <a:avLst/>
                    </a:prstGeom>
                    <a:noFill/>
                  </pic:spPr>
                </pic:pic>
              </a:graphicData>
            </a:graphic>
            <wp14:sizeRelH relativeFrom="page">
              <wp14:pctWidth>0</wp14:pctWidth>
            </wp14:sizeRelH>
            <wp14:sizeRelV relativeFrom="page">
              <wp14:pctHeight>0</wp14:pctHeight>
            </wp14:sizeRelV>
          </wp:anchor>
        </w:drawing>
      </w:r>
      <w:r w:rsidR="00340FDB" w:rsidRPr="00C76622">
        <w:rPr>
          <w:lang w:eastAsia="en-NZ"/>
        </w:rPr>
        <w:t>New Zealand Emission</w:t>
      </w:r>
      <w:r w:rsidR="0097459F" w:rsidRPr="00C76622">
        <w:rPr>
          <w:lang w:eastAsia="en-NZ"/>
        </w:rPr>
        <w:t>s</w:t>
      </w:r>
      <w:r w:rsidR="00340FDB" w:rsidRPr="00C76622">
        <w:rPr>
          <w:lang w:eastAsia="en-NZ"/>
        </w:rPr>
        <w:t xml:space="preserve"> Trading Scheme Review 2015/16</w:t>
      </w:r>
    </w:p>
    <w:p w:rsidR="00BF482D" w:rsidRPr="00B13FA5" w:rsidRDefault="00BF482D" w:rsidP="0096368C">
      <w:pPr>
        <w:pStyle w:val="Subtitle"/>
      </w:pPr>
      <w:r w:rsidRPr="00B13FA5">
        <w:t>Summary of stage two: other issues consultation responses</w:t>
      </w:r>
    </w:p>
    <w:p w:rsidR="0096368C" w:rsidRPr="0096368C" w:rsidRDefault="0096368C" w:rsidP="0096368C">
      <w:pPr>
        <w:pStyle w:val="Subtitle"/>
        <w:rPr>
          <w:b w:val="0"/>
          <w:bCs w:val="0"/>
          <w:caps w:val="0"/>
          <w:color w:val="auto"/>
          <w:spacing w:val="0"/>
          <w:sz w:val="22"/>
          <w:szCs w:val="22"/>
        </w:rPr>
      </w:pPr>
      <w:r w:rsidRPr="00B13FA5">
        <w:t xml:space="preserve">Annex </w:t>
      </w:r>
      <w:r w:rsidR="00BF482D" w:rsidRPr="00B13FA5">
        <w:t>two</w:t>
      </w:r>
      <w:r w:rsidRPr="00B13FA5">
        <w:t>: O</w:t>
      </w:r>
      <w:r w:rsidR="00F27DB2" w:rsidRPr="00B13FA5">
        <w:t>p</w:t>
      </w:r>
      <w:r w:rsidRPr="00B13FA5">
        <w:t xml:space="preserve">erational matters technical note </w:t>
      </w:r>
      <w:r w:rsidRPr="0096368C">
        <w:br/>
      </w:r>
      <w:r w:rsidRPr="0096368C">
        <w:rPr>
          <w:b w:val="0"/>
          <w:bCs w:val="0"/>
          <w:caps w:val="0"/>
          <w:color w:val="auto"/>
          <w:spacing w:val="0"/>
          <w:sz w:val="22"/>
          <w:szCs w:val="22"/>
        </w:rPr>
        <w:br/>
      </w:r>
    </w:p>
    <w:p w:rsidR="008B7D6E" w:rsidRPr="00C76622" w:rsidRDefault="008B7D6E" w:rsidP="00EA6D46">
      <w:pPr>
        <w:pStyle w:val="BodyText"/>
      </w:pPr>
    </w:p>
    <w:p w:rsidR="008B7D6E" w:rsidRPr="00C76622" w:rsidRDefault="008B7D6E" w:rsidP="00EA6D46">
      <w:pPr>
        <w:pStyle w:val="BodyText"/>
      </w:pPr>
    </w:p>
    <w:p w:rsidR="008B7D6E" w:rsidRPr="00C76622" w:rsidRDefault="008B7D6E" w:rsidP="00EA6D46">
      <w:pPr>
        <w:pStyle w:val="BodyText"/>
      </w:pPr>
    </w:p>
    <w:p w:rsidR="001155FD" w:rsidRPr="00C76622" w:rsidRDefault="00496271" w:rsidP="00EA6D46">
      <w:pPr>
        <w:pStyle w:val="Subtitle"/>
      </w:pPr>
      <w:r>
        <w:t>October</w:t>
      </w:r>
      <w:r w:rsidRPr="00C76622">
        <w:t xml:space="preserve"> </w:t>
      </w:r>
      <w:r w:rsidR="009A5556" w:rsidRPr="00C76622">
        <w:t>2016</w:t>
      </w:r>
    </w:p>
    <w:p w:rsidR="008B7D6E" w:rsidRPr="00C76622" w:rsidRDefault="003A1FE9" w:rsidP="00EA6D46">
      <w:pPr>
        <w:sectPr w:rsidR="008B7D6E" w:rsidRPr="00C76622" w:rsidSect="00BC3BE8">
          <w:headerReference w:type="even" r:id="rId9"/>
          <w:headerReference w:type="default" r:id="rId10"/>
          <w:footerReference w:type="even" r:id="rId11"/>
          <w:footerReference w:type="default" r:id="rId12"/>
          <w:headerReference w:type="first" r:id="rId13"/>
          <w:footerReference w:type="first" r:id="rId14"/>
          <w:pgSz w:w="11907" w:h="16839" w:code="9"/>
          <w:pgMar w:top="6067" w:right="1418" w:bottom="1701" w:left="1134" w:header="340" w:footer="340" w:gutter="0"/>
          <w:cols w:space="720"/>
        </w:sectPr>
      </w:pPr>
      <w:r w:rsidRPr="00C76622">
        <w:rPr>
          <w:noProof/>
          <w:lang w:eastAsia="en-NZ"/>
        </w:rPr>
        <w:drawing>
          <wp:anchor distT="0" distB="0" distL="114300" distR="114300" simplePos="0" relativeHeight="251656704" behindDoc="1" locked="0" layoutInCell="1" allowOverlap="1" wp14:anchorId="1A6EA275" wp14:editId="215B19CE">
            <wp:simplePos x="0" y="0"/>
            <wp:positionH relativeFrom="margin">
              <wp:align>left</wp:align>
            </wp:positionH>
            <wp:positionV relativeFrom="page">
              <wp:posOffset>9721215</wp:posOffset>
            </wp:positionV>
            <wp:extent cx="1988185" cy="537210"/>
            <wp:effectExtent l="0" t="0" r="0" b="0"/>
            <wp:wrapNone/>
            <wp:docPr id="5" name="Picture 3" descr="Logo_MFE_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MFE_Transpar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8185" cy="537210"/>
                    </a:xfrm>
                    <a:prstGeom prst="rect">
                      <a:avLst/>
                    </a:prstGeom>
                    <a:noFill/>
                  </pic:spPr>
                </pic:pic>
              </a:graphicData>
            </a:graphic>
            <wp14:sizeRelH relativeFrom="page">
              <wp14:pctWidth>0</wp14:pctWidth>
            </wp14:sizeRelH>
            <wp14:sizeRelV relativeFrom="page">
              <wp14:pctHeight>0</wp14:pctHeight>
            </wp14:sizeRelV>
          </wp:anchor>
        </w:drawing>
      </w:r>
    </w:p>
    <w:p w:rsidR="008B7D6E" w:rsidRPr="008707E7" w:rsidRDefault="008B7D6E" w:rsidP="0058067F">
      <w:pPr>
        <w:pStyle w:val="Imprint"/>
        <w:spacing w:before="0"/>
      </w:pPr>
      <w:r w:rsidRPr="008707E7">
        <w:t>This report may be cited as:</w:t>
      </w:r>
    </w:p>
    <w:p w:rsidR="004F47DF" w:rsidRPr="00C76622" w:rsidRDefault="004F47DF" w:rsidP="004F47DF">
      <w:pPr>
        <w:pStyle w:val="Imprint"/>
      </w:pPr>
      <w:proofErr w:type="gramStart"/>
      <w:r w:rsidRPr="008707E7">
        <w:t>Ministry for the Environment.</w:t>
      </w:r>
      <w:proofErr w:type="gramEnd"/>
      <w:r w:rsidRPr="008707E7">
        <w:t xml:space="preserve"> 2016. </w:t>
      </w:r>
      <w:r w:rsidRPr="008707E7">
        <w:rPr>
          <w:i/>
        </w:rPr>
        <w:t>New Zealand Emissions Trading Scheme Review 2015/16 –</w:t>
      </w:r>
      <w:r w:rsidRPr="00D202CF">
        <w:t xml:space="preserve"> </w:t>
      </w:r>
      <w:r w:rsidRPr="00A4038E">
        <w:rPr>
          <w:i/>
        </w:rPr>
        <w:t xml:space="preserve">Summary of </w:t>
      </w:r>
      <w:r w:rsidRPr="00D202CF">
        <w:rPr>
          <w:i/>
        </w:rPr>
        <w:t>Stage Two</w:t>
      </w:r>
      <w:r w:rsidRPr="00A4038E">
        <w:rPr>
          <w:i/>
        </w:rPr>
        <w:t xml:space="preserve">: </w:t>
      </w:r>
      <w:r w:rsidRPr="00D202CF">
        <w:rPr>
          <w:i/>
        </w:rPr>
        <w:t>Other Issues Consultation Responses</w:t>
      </w:r>
      <w:r>
        <w:rPr>
          <w:i/>
        </w:rPr>
        <w:t>.</w:t>
      </w:r>
      <w:r w:rsidRPr="008707E7">
        <w:rPr>
          <w:i/>
        </w:rPr>
        <w:t xml:space="preserve"> Annex Two: Operational Matters Technical Note Responses</w:t>
      </w:r>
      <w:r w:rsidRPr="008707E7">
        <w:t>. Wellington: Ministry for the Environment.</w:t>
      </w:r>
    </w:p>
    <w:p w:rsidR="008B7D6E" w:rsidRPr="00C76622" w:rsidRDefault="008B7D6E" w:rsidP="009E155D">
      <w:pPr>
        <w:pStyle w:val="Imprint"/>
        <w:spacing w:before="0" w:after="0"/>
      </w:pPr>
    </w:p>
    <w:p w:rsidR="008B7D6E" w:rsidRPr="00C76622" w:rsidRDefault="008B7D6E" w:rsidP="009E155D">
      <w:pPr>
        <w:pStyle w:val="Imprint"/>
        <w:spacing w:before="0" w:after="0"/>
      </w:pPr>
    </w:p>
    <w:p w:rsidR="008B7D6E" w:rsidRPr="00C76622" w:rsidRDefault="008B7D6E" w:rsidP="009E155D">
      <w:pPr>
        <w:pStyle w:val="Imprint"/>
        <w:spacing w:before="0" w:after="0"/>
      </w:pPr>
    </w:p>
    <w:p w:rsidR="008B7D6E" w:rsidRPr="00C76622" w:rsidRDefault="008B7D6E" w:rsidP="009E155D">
      <w:pPr>
        <w:pStyle w:val="Imprint"/>
        <w:spacing w:before="0" w:after="0"/>
      </w:pPr>
    </w:p>
    <w:p w:rsidR="008B7D6E" w:rsidRPr="00C76622" w:rsidRDefault="008B7D6E" w:rsidP="009E155D">
      <w:pPr>
        <w:pStyle w:val="Imprint"/>
        <w:spacing w:before="0" w:after="0"/>
      </w:pPr>
    </w:p>
    <w:p w:rsidR="008B7D6E" w:rsidRPr="00C76622" w:rsidRDefault="008B7D6E" w:rsidP="009E155D">
      <w:pPr>
        <w:pStyle w:val="Imprint"/>
        <w:spacing w:before="0" w:after="0"/>
      </w:pPr>
    </w:p>
    <w:p w:rsidR="0074306F" w:rsidRPr="00C76622" w:rsidRDefault="0074306F" w:rsidP="009E155D">
      <w:pPr>
        <w:pStyle w:val="Imprint"/>
        <w:spacing w:before="0" w:after="0"/>
      </w:pPr>
    </w:p>
    <w:p w:rsidR="008B7D6E" w:rsidRPr="00C76622" w:rsidRDefault="008B7D6E" w:rsidP="009E155D">
      <w:pPr>
        <w:pStyle w:val="Imprint"/>
        <w:spacing w:before="0" w:after="0"/>
      </w:pPr>
    </w:p>
    <w:p w:rsidR="008B7D6E" w:rsidRPr="00C76622" w:rsidRDefault="008B7D6E" w:rsidP="009E155D">
      <w:pPr>
        <w:pStyle w:val="Imprint"/>
        <w:spacing w:before="0" w:after="0"/>
      </w:pPr>
    </w:p>
    <w:p w:rsidR="0058067F" w:rsidRPr="00C76622" w:rsidRDefault="0058067F" w:rsidP="009E155D">
      <w:pPr>
        <w:pStyle w:val="Imprint"/>
        <w:spacing w:before="0" w:after="0"/>
      </w:pPr>
    </w:p>
    <w:p w:rsidR="009E155D" w:rsidRPr="00C76622" w:rsidRDefault="009E155D" w:rsidP="009E155D">
      <w:pPr>
        <w:pStyle w:val="Imprint"/>
        <w:spacing w:before="0" w:after="0"/>
      </w:pPr>
    </w:p>
    <w:p w:rsidR="009E155D" w:rsidRPr="00C76622" w:rsidRDefault="009E155D" w:rsidP="009E155D">
      <w:pPr>
        <w:pStyle w:val="Imprint"/>
        <w:spacing w:before="0" w:after="0"/>
      </w:pPr>
    </w:p>
    <w:p w:rsidR="009E155D" w:rsidRPr="00C76622" w:rsidRDefault="009E155D" w:rsidP="009E155D">
      <w:pPr>
        <w:pStyle w:val="Imprint"/>
        <w:spacing w:before="0" w:after="0"/>
      </w:pPr>
    </w:p>
    <w:p w:rsidR="009E155D" w:rsidRPr="00C76622" w:rsidRDefault="009E155D" w:rsidP="009E155D">
      <w:pPr>
        <w:pStyle w:val="Imprint"/>
        <w:spacing w:before="0" w:after="0"/>
      </w:pPr>
    </w:p>
    <w:p w:rsidR="009E155D" w:rsidRPr="00C76622" w:rsidRDefault="009E155D" w:rsidP="009E155D">
      <w:pPr>
        <w:pStyle w:val="Imprint"/>
        <w:spacing w:before="0" w:after="0"/>
      </w:pPr>
    </w:p>
    <w:p w:rsidR="009E155D" w:rsidRPr="00C76622" w:rsidRDefault="009E155D" w:rsidP="009E155D">
      <w:pPr>
        <w:pStyle w:val="Imprint"/>
        <w:spacing w:before="0" w:after="0"/>
      </w:pPr>
    </w:p>
    <w:p w:rsidR="009E155D" w:rsidRPr="00C76622" w:rsidRDefault="009E155D" w:rsidP="009E155D">
      <w:pPr>
        <w:pStyle w:val="Imprint"/>
        <w:spacing w:before="0" w:after="0"/>
      </w:pPr>
    </w:p>
    <w:p w:rsidR="009E155D" w:rsidRPr="00C76622" w:rsidRDefault="009E155D" w:rsidP="009E155D">
      <w:pPr>
        <w:pStyle w:val="Imprint"/>
        <w:spacing w:before="0" w:after="0"/>
      </w:pPr>
    </w:p>
    <w:p w:rsidR="00C92E29" w:rsidRPr="00C76622" w:rsidRDefault="00C92E29" w:rsidP="009E155D">
      <w:pPr>
        <w:pStyle w:val="Imprint"/>
        <w:spacing w:before="0" w:after="0"/>
      </w:pPr>
    </w:p>
    <w:p w:rsidR="00C92E29" w:rsidRPr="00C76622" w:rsidRDefault="00C92E29" w:rsidP="009E155D">
      <w:pPr>
        <w:pStyle w:val="Imprint"/>
        <w:spacing w:before="0" w:after="0"/>
      </w:pPr>
    </w:p>
    <w:p w:rsidR="008B7D6E" w:rsidRPr="00C76622" w:rsidRDefault="008B7D6E" w:rsidP="009E155D">
      <w:pPr>
        <w:pStyle w:val="Imprint"/>
        <w:spacing w:before="0" w:after="0"/>
      </w:pPr>
    </w:p>
    <w:p w:rsidR="00DC084B" w:rsidRPr="00C76622" w:rsidRDefault="00DC084B" w:rsidP="00BD047C">
      <w:pPr>
        <w:pStyle w:val="Imprint"/>
        <w:tabs>
          <w:tab w:val="left" w:pos="3761"/>
        </w:tabs>
        <w:spacing w:before="0" w:after="0"/>
      </w:pPr>
    </w:p>
    <w:p w:rsidR="00F12C88" w:rsidRPr="00C76622" w:rsidRDefault="00F12C88" w:rsidP="009E155D">
      <w:pPr>
        <w:pStyle w:val="Imprint"/>
        <w:spacing w:before="0" w:after="0"/>
      </w:pPr>
    </w:p>
    <w:p w:rsidR="0058067F" w:rsidRPr="00C76622" w:rsidRDefault="0058067F" w:rsidP="009E155D">
      <w:pPr>
        <w:pStyle w:val="Imprint"/>
        <w:spacing w:before="0" w:after="0"/>
      </w:pPr>
    </w:p>
    <w:p w:rsidR="006E332F" w:rsidRPr="00C76622" w:rsidRDefault="006E332F" w:rsidP="009E155D">
      <w:pPr>
        <w:pStyle w:val="Imprint"/>
        <w:spacing w:before="0" w:after="0"/>
      </w:pPr>
    </w:p>
    <w:p w:rsidR="008B7D6E" w:rsidRPr="00C76622" w:rsidRDefault="008B7D6E" w:rsidP="009E155D">
      <w:pPr>
        <w:pStyle w:val="Imprint"/>
        <w:spacing w:before="0" w:after="0"/>
      </w:pPr>
    </w:p>
    <w:p w:rsidR="008B7D6E" w:rsidRPr="00C76622" w:rsidRDefault="008B7D6E" w:rsidP="00C92E29">
      <w:pPr>
        <w:pStyle w:val="Imprint"/>
        <w:spacing w:after="0"/>
      </w:pPr>
      <w:r w:rsidRPr="00C76622">
        <w:t xml:space="preserve">Published in </w:t>
      </w:r>
      <w:r w:rsidR="00496271">
        <w:t>October</w:t>
      </w:r>
      <w:r w:rsidR="00496271" w:rsidRPr="00C76622">
        <w:t xml:space="preserve"> </w:t>
      </w:r>
      <w:r w:rsidR="00A34EEB" w:rsidRPr="00C76622">
        <w:t>2016</w:t>
      </w:r>
      <w:r w:rsidRPr="00C76622">
        <w:t xml:space="preserve"> by the</w:t>
      </w:r>
      <w:r w:rsidRPr="00C76622">
        <w:br/>
        <w:t xml:space="preserve">Ministry for the Environment </w:t>
      </w:r>
      <w:r w:rsidRPr="00C76622">
        <w:br/>
      </w:r>
      <w:proofErr w:type="spellStart"/>
      <w:r w:rsidRPr="00C76622">
        <w:t>Manatū</w:t>
      </w:r>
      <w:proofErr w:type="spellEnd"/>
      <w:r w:rsidRPr="00C76622">
        <w:t xml:space="preserve"> </w:t>
      </w:r>
      <w:proofErr w:type="spellStart"/>
      <w:r w:rsidRPr="00C76622">
        <w:t>Mō</w:t>
      </w:r>
      <w:proofErr w:type="spellEnd"/>
      <w:r w:rsidRPr="00C76622">
        <w:t xml:space="preserve"> </w:t>
      </w:r>
      <w:proofErr w:type="spellStart"/>
      <w:r w:rsidRPr="00C76622">
        <w:t>Te</w:t>
      </w:r>
      <w:proofErr w:type="spellEnd"/>
      <w:r w:rsidRPr="00C76622">
        <w:t xml:space="preserve"> </w:t>
      </w:r>
      <w:proofErr w:type="spellStart"/>
      <w:r w:rsidRPr="00C76622">
        <w:t>Taiao</w:t>
      </w:r>
      <w:proofErr w:type="spellEnd"/>
      <w:r w:rsidRPr="00C76622">
        <w:br/>
        <w:t>PO Box 10362, Wellington 6143, New Zealand</w:t>
      </w:r>
    </w:p>
    <w:p w:rsidR="008B7D6E" w:rsidRPr="00C76622" w:rsidRDefault="008B7D6E" w:rsidP="009E155D">
      <w:pPr>
        <w:pStyle w:val="Imprint"/>
        <w:spacing w:before="0" w:after="0"/>
      </w:pPr>
    </w:p>
    <w:p w:rsidR="009055D6" w:rsidRPr="00F85424" w:rsidRDefault="00E01EF4" w:rsidP="00EA1665">
      <w:pPr>
        <w:pStyle w:val="Imprint"/>
        <w:tabs>
          <w:tab w:val="left" w:pos="561"/>
        </w:tabs>
        <w:spacing w:after="0"/>
      </w:pPr>
      <w:r w:rsidRPr="00F85424">
        <w:t xml:space="preserve">ISBN: </w:t>
      </w:r>
      <w:r w:rsidR="004429AD" w:rsidRPr="00F85424">
        <w:t>978-0-908339-61-7</w:t>
      </w:r>
    </w:p>
    <w:p w:rsidR="009055D6" w:rsidRPr="00F85424" w:rsidRDefault="009055D6" w:rsidP="00EA1665">
      <w:pPr>
        <w:pStyle w:val="Imprint"/>
        <w:spacing w:before="0" w:after="0"/>
      </w:pPr>
      <w:r w:rsidRPr="00F85424">
        <w:t xml:space="preserve">Publication number: ME </w:t>
      </w:r>
      <w:r w:rsidR="004429AD" w:rsidRPr="00F85424">
        <w:t>1264</w:t>
      </w:r>
    </w:p>
    <w:p w:rsidR="009055D6" w:rsidRPr="00F85424" w:rsidRDefault="009055D6" w:rsidP="009E155D">
      <w:pPr>
        <w:pStyle w:val="Imprint"/>
        <w:spacing w:before="0" w:after="0"/>
      </w:pPr>
    </w:p>
    <w:p w:rsidR="009055D6" w:rsidRPr="00C76622" w:rsidRDefault="009055D6" w:rsidP="00C92E29">
      <w:pPr>
        <w:pStyle w:val="Imprint"/>
        <w:spacing w:before="0" w:after="0"/>
      </w:pPr>
      <w:r w:rsidRPr="00C76622">
        <w:t>© Crown copyright New Zealand 201</w:t>
      </w:r>
      <w:r w:rsidR="00F12C88">
        <w:t>6</w:t>
      </w:r>
    </w:p>
    <w:p w:rsidR="009055D6" w:rsidRPr="00C76622" w:rsidRDefault="009055D6" w:rsidP="009E155D">
      <w:pPr>
        <w:pStyle w:val="Imprint"/>
        <w:spacing w:before="0" w:after="0"/>
      </w:pPr>
    </w:p>
    <w:p w:rsidR="009055D6" w:rsidRPr="00C76622" w:rsidRDefault="009055D6" w:rsidP="00C92E29">
      <w:pPr>
        <w:pStyle w:val="Imprint"/>
        <w:spacing w:before="0" w:after="0"/>
      </w:pPr>
      <w:r w:rsidRPr="00C76622">
        <w:t>This document is available on the Ministry for the Environment’s website</w:t>
      </w:r>
      <w:proofErr w:type="gramStart"/>
      <w:r w:rsidRPr="00C76622">
        <w:t>:</w:t>
      </w:r>
      <w:proofErr w:type="gramEnd"/>
      <w:r w:rsidRPr="00C76622">
        <w:br/>
      </w:r>
      <w:hyperlink r:id="rId16" w:history="1">
        <w:r w:rsidRPr="00C76622">
          <w:rPr>
            <w:color w:val="005984"/>
          </w:rPr>
          <w:t>www.mfe.govt.nz</w:t>
        </w:r>
      </w:hyperlink>
      <w:r w:rsidR="0097459F" w:rsidRPr="00C76622">
        <w:t>.</w:t>
      </w:r>
    </w:p>
    <w:p w:rsidR="009055D6" w:rsidRPr="00C76622" w:rsidRDefault="009055D6" w:rsidP="009E155D">
      <w:pPr>
        <w:pStyle w:val="Imprint"/>
        <w:spacing w:before="0" w:after="0"/>
      </w:pPr>
    </w:p>
    <w:p w:rsidR="0058067F" w:rsidRPr="00C76622" w:rsidRDefault="003A1FE9" w:rsidP="00EA6D46">
      <w:pPr>
        <w:pStyle w:val="Imprint"/>
      </w:pPr>
      <w:r w:rsidRPr="00C76622">
        <w:rPr>
          <w:noProof/>
          <w:lang w:eastAsia="en-NZ"/>
        </w:rPr>
        <w:drawing>
          <wp:inline distT="0" distB="0" distL="0" distR="0" wp14:anchorId="3EF9A943" wp14:editId="0ADF3660">
            <wp:extent cx="1956435" cy="595630"/>
            <wp:effectExtent l="0" t="0" r="571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6435" cy="595630"/>
                    </a:xfrm>
                    <a:prstGeom prst="rect">
                      <a:avLst/>
                    </a:prstGeom>
                    <a:noFill/>
                    <a:ln>
                      <a:noFill/>
                    </a:ln>
                  </pic:spPr>
                </pic:pic>
              </a:graphicData>
            </a:graphic>
          </wp:inline>
        </w:drawing>
      </w:r>
    </w:p>
    <w:p w:rsidR="008B7D6E" w:rsidRPr="00C76622" w:rsidRDefault="008B7D6E" w:rsidP="00107BAF">
      <w:pPr>
        <w:spacing w:after="0"/>
        <w:sectPr w:rsidR="008B7D6E" w:rsidRPr="00C76622" w:rsidSect="00BC3BE8">
          <w:headerReference w:type="even" r:id="rId18"/>
          <w:headerReference w:type="default" r:id="rId19"/>
          <w:footerReference w:type="even" r:id="rId20"/>
          <w:footerReference w:type="default" r:id="rId21"/>
          <w:headerReference w:type="first" r:id="rId22"/>
          <w:pgSz w:w="11907" w:h="16839" w:code="9"/>
          <w:pgMar w:top="1701" w:right="1418" w:bottom="1701" w:left="1418" w:header="567" w:footer="567" w:gutter="567"/>
          <w:pgNumType w:fmt="lowerRoman"/>
          <w:cols w:space="720"/>
        </w:sectPr>
      </w:pPr>
    </w:p>
    <w:p w:rsidR="008B7D6E" w:rsidRPr="00C76622" w:rsidRDefault="008B7D6E" w:rsidP="00592E08">
      <w:pPr>
        <w:pStyle w:val="Heading"/>
      </w:pPr>
      <w:r w:rsidRPr="00C76622">
        <w:t>Contents</w:t>
      </w:r>
    </w:p>
    <w:p w:rsidR="00225D41" w:rsidRDefault="00B92A85">
      <w:pPr>
        <w:pStyle w:val="TOC1"/>
        <w:rPr>
          <w:rFonts w:asciiTheme="minorHAnsi" w:eastAsiaTheme="minorEastAsia" w:hAnsiTheme="minorHAnsi" w:cstheme="minorBidi"/>
          <w:noProof/>
          <w:sz w:val="22"/>
          <w:szCs w:val="22"/>
          <w:lang w:eastAsia="en-NZ"/>
        </w:rPr>
      </w:pPr>
      <w:r w:rsidRPr="00C76622">
        <w:fldChar w:fldCharType="begin"/>
      </w:r>
      <w:r w:rsidR="008B7D6E" w:rsidRPr="00C76622">
        <w:instrText xml:space="preserve"> TOC \t "Heading 1,1,Heading 2,2" </w:instrText>
      </w:r>
      <w:r w:rsidRPr="00C76622">
        <w:fldChar w:fldCharType="separate"/>
      </w:r>
      <w:r w:rsidR="00225D41">
        <w:rPr>
          <w:noProof/>
        </w:rPr>
        <w:t>1.</w:t>
      </w:r>
      <w:r w:rsidR="00225D41">
        <w:rPr>
          <w:rFonts w:asciiTheme="minorHAnsi" w:eastAsiaTheme="minorEastAsia" w:hAnsiTheme="minorHAnsi" w:cstheme="minorBidi"/>
          <w:noProof/>
          <w:sz w:val="22"/>
          <w:szCs w:val="22"/>
          <w:lang w:eastAsia="en-NZ"/>
        </w:rPr>
        <w:tab/>
      </w:r>
      <w:r w:rsidR="00225D41">
        <w:rPr>
          <w:noProof/>
        </w:rPr>
        <w:t>Introduction</w:t>
      </w:r>
      <w:r w:rsidR="00225D41">
        <w:rPr>
          <w:noProof/>
        </w:rPr>
        <w:tab/>
      </w:r>
      <w:r w:rsidR="00225D41">
        <w:rPr>
          <w:noProof/>
        </w:rPr>
        <w:fldChar w:fldCharType="begin"/>
      </w:r>
      <w:r w:rsidR="00225D41">
        <w:rPr>
          <w:noProof/>
        </w:rPr>
        <w:instrText xml:space="preserve"> PAGEREF _Toc462939310 \h </w:instrText>
      </w:r>
      <w:r w:rsidR="00225D41">
        <w:rPr>
          <w:noProof/>
        </w:rPr>
      </w:r>
      <w:r w:rsidR="00225D41">
        <w:rPr>
          <w:noProof/>
        </w:rPr>
        <w:fldChar w:fldCharType="separate"/>
      </w:r>
      <w:r w:rsidR="00D248E8">
        <w:rPr>
          <w:noProof/>
        </w:rPr>
        <w:t>6</w:t>
      </w:r>
      <w:r w:rsidR="00225D41">
        <w:rPr>
          <w:noProof/>
        </w:rPr>
        <w:fldChar w:fldCharType="end"/>
      </w:r>
    </w:p>
    <w:p w:rsidR="00225D41" w:rsidRDefault="00225D41">
      <w:pPr>
        <w:pStyle w:val="TOC1"/>
        <w:rPr>
          <w:rFonts w:asciiTheme="minorHAnsi" w:eastAsiaTheme="minorEastAsia" w:hAnsiTheme="minorHAnsi" w:cstheme="minorBidi"/>
          <w:noProof/>
          <w:sz w:val="22"/>
          <w:szCs w:val="22"/>
          <w:lang w:eastAsia="en-NZ"/>
        </w:rPr>
      </w:pPr>
      <w:r>
        <w:rPr>
          <w:noProof/>
        </w:rPr>
        <w:t xml:space="preserve">2. </w:t>
      </w:r>
      <w:r>
        <w:rPr>
          <w:rFonts w:asciiTheme="minorHAnsi" w:eastAsiaTheme="minorEastAsia" w:hAnsiTheme="minorHAnsi" w:cstheme="minorBidi"/>
          <w:noProof/>
          <w:sz w:val="22"/>
          <w:szCs w:val="22"/>
          <w:lang w:eastAsia="en-NZ"/>
        </w:rPr>
        <w:tab/>
      </w:r>
      <w:r>
        <w:rPr>
          <w:noProof/>
        </w:rPr>
        <w:t>Encouraging compliance with New Zealand Emissions Trading Scheme (NZ ETS) requirements</w:t>
      </w:r>
      <w:r>
        <w:rPr>
          <w:noProof/>
        </w:rPr>
        <w:tab/>
      </w:r>
      <w:r>
        <w:rPr>
          <w:noProof/>
        </w:rPr>
        <w:fldChar w:fldCharType="begin"/>
      </w:r>
      <w:r>
        <w:rPr>
          <w:noProof/>
        </w:rPr>
        <w:instrText xml:space="preserve"> PAGEREF _Toc462939311 \h </w:instrText>
      </w:r>
      <w:r>
        <w:rPr>
          <w:noProof/>
        </w:rPr>
      </w:r>
      <w:r>
        <w:rPr>
          <w:noProof/>
        </w:rPr>
        <w:fldChar w:fldCharType="separate"/>
      </w:r>
      <w:r w:rsidR="00D248E8">
        <w:rPr>
          <w:noProof/>
        </w:rPr>
        <w:t>8</w:t>
      </w:r>
      <w:r>
        <w:rPr>
          <w:noProof/>
        </w:rPr>
        <w:fldChar w:fldCharType="end"/>
      </w:r>
    </w:p>
    <w:p w:rsidR="00225D41" w:rsidRDefault="00225D41">
      <w:pPr>
        <w:pStyle w:val="TOC1"/>
        <w:rPr>
          <w:rFonts w:asciiTheme="minorHAnsi" w:eastAsiaTheme="minorEastAsia" w:hAnsiTheme="minorHAnsi" w:cstheme="minorBidi"/>
          <w:noProof/>
          <w:sz w:val="22"/>
          <w:szCs w:val="22"/>
          <w:lang w:eastAsia="en-NZ"/>
        </w:rPr>
      </w:pPr>
      <w:r>
        <w:rPr>
          <w:noProof/>
        </w:rPr>
        <w:t xml:space="preserve">3. </w:t>
      </w:r>
      <w:r>
        <w:rPr>
          <w:rFonts w:asciiTheme="minorHAnsi" w:eastAsiaTheme="minorEastAsia" w:hAnsiTheme="minorHAnsi" w:cstheme="minorBidi"/>
          <w:noProof/>
          <w:sz w:val="22"/>
          <w:szCs w:val="22"/>
          <w:lang w:eastAsia="en-NZ"/>
        </w:rPr>
        <w:tab/>
      </w:r>
      <w:r>
        <w:rPr>
          <w:noProof/>
        </w:rPr>
        <w:t>Disclosure of NZ ETS information</w:t>
      </w:r>
      <w:r>
        <w:rPr>
          <w:noProof/>
        </w:rPr>
        <w:tab/>
      </w:r>
      <w:r>
        <w:rPr>
          <w:noProof/>
        </w:rPr>
        <w:fldChar w:fldCharType="begin"/>
      </w:r>
      <w:r>
        <w:rPr>
          <w:noProof/>
        </w:rPr>
        <w:instrText xml:space="preserve"> PAGEREF _Toc462939312 \h </w:instrText>
      </w:r>
      <w:r>
        <w:rPr>
          <w:noProof/>
        </w:rPr>
      </w:r>
      <w:r>
        <w:rPr>
          <w:noProof/>
        </w:rPr>
        <w:fldChar w:fldCharType="separate"/>
      </w:r>
      <w:r w:rsidR="00D248E8">
        <w:rPr>
          <w:noProof/>
        </w:rPr>
        <w:t>12</w:t>
      </w:r>
      <w:r>
        <w:rPr>
          <w:noProof/>
        </w:rPr>
        <w:fldChar w:fldCharType="end"/>
      </w:r>
    </w:p>
    <w:p w:rsidR="00225D41" w:rsidRDefault="00225D41">
      <w:pPr>
        <w:pStyle w:val="TOC1"/>
        <w:rPr>
          <w:rFonts w:asciiTheme="minorHAnsi" w:eastAsiaTheme="minorEastAsia" w:hAnsiTheme="minorHAnsi" w:cstheme="minorBidi"/>
          <w:noProof/>
          <w:sz w:val="22"/>
          <w:szCs w:val="22"/>
          <w:lang w:eastAsia="en-NZ"/>
        </w:rPr>
      </w:pPr>
      <w:r>
        <w:rPr>
          <w:noProof/>
        </w:rPr>
        <w:t xml:space="preserve">4. </w:t>
      </w:r>
      <w:r>
        <w:rPr>
          <w:rFonts w:asciiTheme="minorHAnsi" w:eastAsiaTheme="minorEastAsia" w:hAnsiTheme="minorHAnsi" w:cstheme="minorBidi"/>
          <w:noProof/>
          <w:sz w:val="22"/>
          <w:szCs w:val="22"/>
          <w:lang w:eastAsia="en-NZ"/>
        </w:rPr>
        <w:tab/>
      </w:r>
      <w:r>
        <w:rPr>
          <w:noProof/>
        </w:rPr>
        <w:t>Transfer of participation for post‐1989 forestry</w:t>
      </w:r>
      <w:r>
        <w:rPr>
          <w:noProof/>
        </w:rPr>
        <w:tab/>
      </w:r>
      <w:r>
        <w:rPr>
          <w:noProof/>
        </w:rPr>
        <w:fldChar w:fldCharType="begin"/>
      </w:r>
      <w:r>
        <w:rPr>
          <w:noProof/>
        </w:rPr>
        <w:instrText xml:space="preserve"> PAGEREF _Toc462939313 \h </w:instrText>
      </w:r>
      <w:r>
        <w:rPr>
          <w:noProof/>
        </w:rPr>
      </w:r>
      <w:r>
        <w:rPr>
          <w:noProof/>
        </w:rPr>
        <w:fldChar w:fldCharType="separate"/>
      </w:r>
      <w:r w:rsidR="00D248E8">
        <w:rPr>
          <w:noProof/>
        </w:rPr>
        <w:t>15</w:t>
      </w:r>
      <w:r>
        <w:rPr>
          <w:noProof/>
        </w:rPr>
        <w:fldChar w:fldCharType="end"/>
      </w:r>
    </w:p>
    <w:p w:rsidR="00225D41" w:rsidRDefault="00225D41">
      <w:pPr>
        <w:pStyle w:val="TOC1"/>
        <w:rPr>
          <w:rFonts w:asciiTheme="minorHAnsi" w:eastAsiaTheme="minorEastAsia" w:hAnsiTheme="minorHAnsi" w:cstheme="minorBidi"/>
          <w:noProof/>
          <w:sz w:val="22"/>
          <w:szCs w:val="22"/>
          <w:lang w:eastAsia="en-NZ"/>
        </w:rPr>
      </w:pPr>
      <w:r>
        <w:rPr>
          <w:noProof/>
        </w:rPr>
        <w:t xml:space="preserve">5. </w:t>
      </w:r>
      <w:r>
        <w:rPr>
          <w:rFonts w:asciiTheme="minorHAnsi" w:eastAsiaTheme="minorEastAsia" w:hAnsiTheme="minorHAnsi" w:cstheme="minorBidi"/>
          <w:noProof/>
          <w:sz w:val="22"/>
          <w:szCs w:val="22"/>
          <w:lang w:eastAsia="en-NZ"/>
        </w:rPr>
        <w:tab/>
      </w:r>
      <w:r>
        <w:rPr>
          <w:noProof/>
        </w:rPr>
        <w:t>Tree weed exemption provisions under the Climate Change Response Act 2002</w:t>
      </w:r>
      <w:r>
        <w:rPr>
          <w:noProof/>
        </w:rPr>
        <w:tab/>
      </w:r>
      <w:r>
        <w:rPr>
          <w:noProof/>
        </w:rPr>
        <w:fldChar w:fldCharType="begin"/>
      </w:r>
      <w:r>
        <w:rPr>
          <w:noProof/>
        </w:rPr>
        <w:instrText xml:space="preserve"> PAGEREF _Toc462939314 \h </w:instrText>
      </w:r>
      <w:r>
        <w:rPr>
          <w:noProof/>
        </w:rPr>
      </w:r>
      <w:r>
        <w:rPr>
          <w:noProof/>
        </w:rPr>
        <w:fldChar w:fldCharType="separate"/>
      </w:r>
      <w:r w:rsidR="00D248E8">
        <w:rPr>
          <w:noProof/>
        </w:rPr>
        <w:t>19</w:t>
      </w:r>
      <w:r>
        <w:rPr>
          <w:noProof/>
        </w:rPr>
        <w:fldChar w:fldCharType="end"/>
      </w:r>
    </w:p>
    <w:p w:rsidR="00225D41" w:rsidRDefault="00225D41">
      <w:pPr>
        <w:pStyle w:val="TOC1"/>
        <w:rPr>
          <w:rFonts w:asciiTheme="minorHAnsi" w:eastAsiaTheme="minorEastAsia" w:hAnsiTheme="minorHAnsi" w:cstheme="minorBidi"/>
          <w:noProof/>
          <w:sz w:val="22"/>
          <w:szCs w:val="22"/>
          <w:lang w:eastAsia="en-NZ"/>
        </w:rPr>
      </w:pPr>
      <w:r>
        <w:rPr>
          <w:noProof/>
        </w:rPr>
        <w:t xml:space="preserve">6. </w:t>
      </w:r>
      <w:r>
        <w:rPr>
          <w:rFonts w:asciiTheme="minorHAnsi" w:eastAsiaTheme="minorEastAsia" w:hAnsiTheme="minorHAnsi" w:cstheme="minorBidi"/>
          <w:noProof/>
          <w:sz w:val="22"/>
          <w:szCs w:val="22"/>
          <w:lang w:eastAsia="en-NZ"/>
        </w:rPr>
        <w:tab/>
      </w:r>
      <w:r>
        <w:rPr>
          <w:noProof/>
        </w:rPr>
        <w:t>The public’s limited access to information about the NZ ETS status of land</w:t>
      </w:r>
      <w:r>
        <w:rPr>
          <w:noProof/>
        </w:rPr>
        <w:tab/>
      </w:r>
      <w:r>
        <w:rPr>
          <w:noProof/>
        </w:rPr>
        <w:fldChar w:fldCharType="begin"/>
      </w:r>
      <w:r>
        <w:rPr>
          <w:noProof/>
        </w:rPr>
        <w:instrText xml:space="preserve"> PAGEREF _Toc462939315 \h </w:instrText>
      </w:r>
      <w:r>
        <w:rPr>
          <w:noProof/>
        </w:rPr>
      </w:r>
      <w:r>
        <w:rPr>
          <w:noProof/>
        </w:rPr>
        <w:fldChar w:fldCharType="separate"/>
      </w:r>
      <w:r w:rsidR="00D248E8">
        <w:rPr>
          <w:noProof/>
        </w:rPr>
        <w:t>22</w:t>
      </w:r>
      <w:r>
        <w:rPr>
          <w:noProof/>
        </w:rPr>
        <w:fldChar w:fldCharType="end"/>
      </w:r>
    </w:p>
    <w:p w:rsidR="00225D41" w:rsidRDefault="00225D41">
      <w:pPr>
        <w:pStyle w:val="TOC1"/>
        <w:rPr>
          <w:rFonts w:asciiTheme="minorHAnsi" w:eastAsiaTheme="minorEastAsia" w:hAnsiTheme="minorHAnsi" w:cstheme="minorBidi"/>
          <w:noProof/>
          <w:sz w:val="22"/>
          <w:szCs w:val="22"/>
          <w:lang w:eastAsia="en-NZ"/>
        </w:rPr>
      </w:pPr>
      <w:r>
        <w:rPr>
          <w:noProof/>
        </w:rPr>
        <w:t>References</w:t>
      </w:r>
      <w:r>
        <w:rPr>
          <w:noProof/>
        </w:rPr>
        <w:tab/>
      </w:r>
      <w:r>
        <w:rPr>
          <w:noProof/>
        </w:rPr>
        <w:fldChar w:fldCharType="begin"/>
      </w:r>
      <w:r>
        <w:rPr>
          <w:noProof/>
        </w:rPr>
        <w:instrText xml:space="preserve"> PAGEREF _Toc462939316 \h </w:instrText>
      </w:r>
      <w:r>
        <w:rPr>
          <w:noProof/>
        </w:rPr>
      </w:r>
      <w:r>
        <w:rPr>
          <w:noProof/>
        </w:rPr>
        <w:fldChar w:fldCharType="separate"/>
      </w:r>
      <w:r w:rsidR="00D248E8">
        <w:rPr>
          <w:noProof/>
        </w:rPr>
        <w:t>25</w:t>
      </w:r>
      <w:r>
        <w:rPr>
          <w:noProof/>
        </w:rPr>
        <w:fldChar w:fldCharType="end"/>
      </w:r>
    </w:p>
    <w:p w:rsidR="00CF788D" w:rsidRDefault="00B92A85">
      <w:r w:rsidRPr="00C76622">
        <w:fldChar w:fldCharType="end"/>
      </w:r>
    </w:p>
    <w:p w:rsidR="00CF788D" w:rsidRDefault="00CF788D" w:rsidP="00CF788D">
      <w:pPr>
        <w:pStyle w:val="Subtitle"/>
      </w:pPr>
      <w:r>
        <w:br w:type="page"/>
      </w:r>
    </w:p>
    <w:p w:rsidR="00492FFB" w:rsidRDefault="00492FFB" w:rsidP="00492FFB">
      <w:pPr>
        <w:pStyle w:val="Heading"/>
      </w:pPr>
      <w:r>
        <w:t>Tables</w:t>
      </w:r>
    </w:p>
    <w:p w:rsidR="0007137A" w:rsidRDefault="00492FFB">
      <w:pPr>
        <w:pStyle w:val="TableofFigures"/>
        <w:tabs>
          <w:tab w:val="right" w:pos="8494"/>
        </w:tabs>
        <w:rPr>
          <w:rFonts w:asciiTheme="minorHAnsi" w:eastAsiaTheme="minorEastAsia" w:hAnsiTheme="minorHAnsi" w:cstheme="minorBidi"/>
          <w:noProof/>
          <w:sz w:val="22"/>
          <w:szCs w:val="22"/>
          <w:lang w:eastAsia="en-NZ"/>
        </w:rPr>
      </w:pPr>
      <w:r w:rsidRPr="000558B7">
        <w:rPr>
          <w:sz w:val="22"/>
          <w:szCs w:val="22"/>
        </w:rPr>
        <w:fldChar w:fldCharType="begin"/>
      </w:r>
      <w:r w:rsidRPr="000558B7">
        <w:rPr>
          <w:sz w:val="22"/>
          <w:szCs w:val="22"/>
        </w:rPr>
        <w:instrText xml:space="preserve"> TOC \t "Table heading" \c </w:instrText>
      </w:r>
      <w:r w:rsidRPr="000558B7">
        <w:rPr>
          <w:sz w:val="22"/>
          <w:szCs w:val="22"/>
        </w:rPr>
        <w:fldChar w:fldCharType="separate"/>
      </w:r>
      <w:r w:rsidR="0007137A">
        <w:rPr>
          <w:noProof/>
        </w:rPr>
        <w:t xml:space="preserve">Table 1: </w:t>
      </w:r>
      <w:r w:rsidR="0007137A">
        <w:rPr>
          <w:rFonts w:asciiTheme="minorHAnsi" w:eastAsiaTheme="minorEastAsia" w:hAnsiTheme="minorHAnsi" w:cstheme="minorBidi"/>
          <w:noProof/>
          <w:sz w:val="22"/>
          <w:szCs w:val="22"/>
          <w:lang w:eastAsia="en-NZ"/>
        </w:rPr>
        <w:tab/>
      </w:r>
      <w:r w:rsidR="0007137A">
        <w:rPr>
          <w:noProof/>
        </w:rPr>
        <w:t xml:space="preserve">Submitter positions – </w:t>
      </w:r>
      <w:r w:rsidR="0007137A" w:rsidRPr="001B14F6">
        <w:rPr>
          <w:i/>
          <w:noProof/>
        </w:rPr>
        <w:t>Do you encounter challenges when completing NZ ETS requirements, such as meeting your emissions reporting or surrender requirements?</w:t>
      </w:r>
      <w:r w:rsidR="0007137A">
        <w:rPr>
          <w:noProof/>
        </w:rPr>
        <w:tab/>
      </w:r>
      <w:r w:rsidR="0007137A">
        <w:rPr>
          <w:noProof/>
        </w:rPr>
        <w:fldChar w:fldCharType="begin"/>
      </w:r>
      <w:r w:rsidR="0007137A">
        <w:rPr>
          <w:noProof/>
        </w:rPr>
        <w:instrText xml:space="preserve"> PAGEREF _Toc462939279 \h </w:instrText>
      </w:r>
      <w:r w:rsidR="0007137A">
        <w:rPr>
          <w:noProof/>
        </w:rPr>
      </w:r>
      <w:r w:rsidR="0007137A">
        <w:rPr>
          <w:noProof/>
        </w:rPr>
        <w:fldChar w:fldCharType="separate"/>
      </w:r>
      <w:r w:rsidR="00D248E8">
        <w:rPr>
          <w:noProof/>
        </w:rPr>
        <w:t>9</w:t>
      </w:r>
      <w:r w:rsidR="0007137A">
        <w:rPr>
          <w:noProof/>
        </w:rPr>
        <w:fldChar w:fldCharType="end"/>
      </w:r>
    </w:p>
    <w:p w:rsidR="0007137A" w:rsidRDefault="0007137A">
      <w:pPr>
        <w:pStyle w:val="TableofFigures"/>
        <w:tabs>
          <w:tab w:val="right" w:pos="8494"/>
        </w:tabs>
        <w:rPr>
          <w:rFonts w:asciiTheme="minorHAnsi" w:eastAsiaTheme="minorEastAsia" w:hAnsiTheme="minorHAnsi" w:cstheme="minorBidi"/>
          <w:noProof/>
          <w:sz w:val="22"/>
          <w:szCs w:val="22"/>
          <w:lang w:eastAsia="en-NZ"/>
        </w:rPr>
      </w:pPr>
      <w:r>
        <w:rPr>
          <w:noProof/>
        </w:rPr>
        <w:t xml:space="preserve">Table 2: </w:t>
      </w:r>
      <w:r>
        <w:rPr>
          <w:rFonts w:asciiTheme="minorHAnsi" w:eastAsiaTheme="minorEastAsia" w:hAnsiTheme="minorHAnsi" w:cstheme="minorBidi"/>
          <w:noProof/>
          <w:sz w:val="22"/>
          <w:szCs w:val="22"/>
          <w:lang w:eastAsia="en-NZ"/>
        </w:rPr>
        <w:tab/>
      </w:r>
      <w:r>
        <w:rPr>
          <w:noProof/>
        </w:rPr>
        <w:t xml:space="preserve">Submitter positions – </w:t>
      </w:r>
      <w:r w:rsidRPr="001B14F6">
        <w:rPr>
          <w:i/>
          <w:noProof/>
        </w:rPr>
        <w:t>Are there options, not already included here, for improving compliance with emissions reporting and surrenders?</w:t>
      </w:r>
      <w:r>
        <w:rPr>
          <w:noProof/>
        </w:rPr>
        <w:tab/>
      </w:r>
      <w:r>
        <w:rPr>
          <w:noProof/>
        </w:rPr>
        <w:fldChar w:fldCharType="begin"/>
      </w:r>
      <w:r>
        <w:rPr>
          <w:noProof/>
        </w:rPr>
        <w:instrText xml:space="preserve"> PAGEREF _Toc462939280 \h </w:instrText>
      </w:r>
      <w:r>
        <w:rPr>
          <w:noProof/>
        </w:rPr>
      </w:r>
      <w:r>
        <w:rPr>
          <w:noProof/>
        </w:rPr>
        <w:fldChar w:fldCharType="separate"/>
      </w:r>
      <w:r w:rsidR="00D248E8">
        <w:rPr>
          <w:noProof/>
        </w:rPr>
        <w:t>11</w:t>
      </w:r>
      <w:r>
        <w:rPr>
          <w:noProof/>
        </w:rPr>
        <w:fldChar w:fldCharType="end"/>
      </w:r>
    </w:p>
    <w:p w:rsidR="0007137A" w:rsidRDefault="0007137A">
      <w:pPr>
        <w:pStyle w:val="TableofFigures"/>
        <w:tabs>
          <w:tab w:val="right" w:pos="8494"/>
        </w:tabs>
        <w:rPr>
          <w:rFonts w:asciiTheme="minorHAnsi" w:eastAsiaTheme="minorEastAsia" w:hAnsiTheme="minorHAnsi" w:cstheme="minorBidi"/>
          <w:noProof/>
          <w:sz w:val="22"/>
          <w:szCs w:val="22"/>
          <w:lang w:eastAsia="en-NZ"/>
        </w:rPr>
      </w:pPr>
      <w:r>
        <w:rPr>
          <w:noProof/>
        </w:rPr>
        <w:t xml:space="preserve">Table 3: </w:t>
      </w:r>
      <w:r>
        <w:rPr>
          <w:rFonts w:asciiTheme="minorHAnsi" w:eastAsiaTheme="minorEastAsia" w:hAnsiTheme="minorHAnsi" w:cstheme="minorBidi"/>
          <w:noProof/>
          <w:sz w:val="22"/>
          <w:szCs w:val="22"/>
          <w:lang w:eastAsia="en-NZ"/>
        </w:rPr>
        <w:tab/>
      </w:r>
      <w:r>
        <w:rPr>
          <w:noProof/>
        </w:rPr>
        <w:t xml:space="preserve">Submitter positions – </w:t>
      </w:r>
      <w:r w:rsidRPr="001B14F6">
        <w:rPr>
          <w:i/>
          <w:noProof/>
        </w:rPr>
        <w:t>Does the current level of information available allow you to make informed decisions about your participation in the NZ ETS?</w:t>
      </w:r>
      <w:r>
        <w:rPr>
          <w:noProof/>
        </w:rPr>
        <w:tab/>
      </w:r>
      <w:r>
        <w:rPr>
          <w:noProof/>
        </w:rPr>
        <w:fldChar w:fldCharType="begin"/>
      </w:r>
      <w:r>
        <w:rPr>
          <w:noProof/>
        </w:rPr>
        <w:instrText xml:space="preserve"> PAGEREF _Toc462939281 \h </w:instrText>
      </w:r>
      <w:r>
        <w:rPr>
          <w:noProof/>
        </w:rPr>
      </w:r>
      <w:r>
        <w:rPr>
          <w:noProof/>
        </w:rPr>
        <w:fldChar w:fldCharType="separate"/>
      </w:r>
      <w:r w:rsidR="00D248E8">
        <w:rPr>
          <w:noProof/>
        </w:rPr>
        <w:t>13</w:t>
      </w:r>
      <w:r>
        <w:rPr>
          <w:noProof/>
        </w:rPr>
        <w:fldChar w:fldCharType="end"/>
      </w:r>
    </w:p>
    <w:p w:rsidR="0007137A" w:rsidRDefault="0007137A">
      <w:pPr>
        <w:pStyle w:val="TableofFigures"/>
        <w:tabs>
          <w:tab w:val="right" w:pos="8494"/>
        </w:tabs>
        <w:rPr>
          <w:rFonts w:asciiTheme="minorHAnsi" w:eastAsiaTheme="minorEastAsia" w:hAnsiTheme="minorHAnsi" w:cstheme="minorBidi"/>
          <w:noProof/>
          <w:sz w:val="22"/>
          <w:szCs w:val="22"/>
          <w:lang w:eastAsia="en-NZ"/>
        </w:rPr>
      </w:pPr>
      <w:r>
        <w:rPr>
          <w:noProof/>
        </w:rPr>
        <w:t xml:space="preserve">Table 4: </w:t>
      </w:r>
      <w:r>
        <w:rPr>
          <w:rFonts w:asciiTheme="minorHAnsi" w:eastAsiaTheme="minorEastAsia" w:hAnsiTheme="minorHAnsi" w:cstheme="minorBidi"/>
          <w:noProof/>
          <w:sz w:val="22"/>
          <w:szCs w:val="22"/>
          <w:lang w:eastAsia="en-NZ"/>
        </w:rPr>
        <w:tab/>
      </w:r>
      <w:r>
        <w:rPr>
          <w:noProof/>
        </w:rPr>
        <w:t xml:space="preserve">Submitter positions – </w:t>
      </w:r>
      <w:r w:rsidRPr="001B14F6">
        <w:rPr>
          <w:i/>
          <w:noProof/>
        </w:rPr>
        <w:t>Have you undertaken, or expect to undertake in the future, an NZ ETS transfer process?</w:t>
      </w:r>
      <w:r>
        <w:rPr>
          <w:noProof/>
        </w:rPr>
        <w:tab/>
      </w:r>
      <w:r>
        <w:rPr>
          <w:noProof/>
        </w:rPr>
        <w:fldChar w:fldCharType="begin"/>
      </w:r>
      <w:r>
        <w:rPr>
          <w:noProof/>
        </w:rPr>
        <w:instrText xml:space="preserve"> PAGEREF _Toc462939282 \h </w:instrText>
      </w:r>
      <w:r>
        <w:rPr>
          <w:noProof/>
        </w:rPr>
      </w:r>
      <w:r>
        <w:rPr>
          <w:noProof/>
        </w:rPr>
        <w:fldChar w:fldCharType="separate"/>
      </w:r>
      <w:r w:rsidR="00D248E8">
        <w:rPr>
          <w:noProof/>
        </w:rPr>
        <w:t>15</w:t>
      </w:r>
      <w:r>
        <w:rPr>
          <w:noProof/>
        </w:rPr>
        <w:fldChar w:fldCharType="end"/>
      </w:r>
    </w:p>
    <w:p w:rsidR="0007137A" w:rsidRDefault="0007137A">
      <w:pPr>
        <w:pStyle w:val="TableofFigures"/>
        <w:tabs>
          <w:tab w:val="right" w:pos="8494"/>
        </w:tabs>
        <w:rPr>
          <w:rFonts w:asciiTheme="minorHAnsi" w:eastAsiaTheme="minorEastAsia" w:hAnsiTheme="minorHAnsi" w:cstheme="minorBidi"/>
          <w:noProof/>
          <w:sz w:val="22"/>
          <w:szCs w:val="22"/>
          <w:lang w:eastAsia="en-NZ"/>
        </w:rPr>
      </w:pPr>
      <w:r>
        <w:rPr>
          <w:noProof/>
        </w:rPr>
        <w:t xml:space="preserve">Table 5: </w:t>
      </w:r>
      <w:r>
        <w:rPr>
          <w:rFonts w:asciiTheme="minorHAnsi" w:eastAsiaTheme="minorEastAsia" w:hAnsiTheme="minorHAnsi" w:cstheme="minorBidi"/>
          <w:noProof/>
          <w:sz w:val="22"/>
          <w:szCs w:val="22"/>
          <w:lang w:eastAsia="en-NZ"/>
        </w:rPr>
        <w:tab/>
      </w:r>
      <w:r>
        <w:rPr>
          <w:noProof/>
        </w:rPr>
        <w:t xml:space="preserve">Submitter positions – </w:t>
      </w:r>
      <w:r w:rsidRPr="001B14F6">
        <w:rPr>
          <w:i/>
          <w:noProof/>
        </w:rPr>
        <w:t>Do you think the NZ ETS transfer requirements should be changed or simplified?</w:t>
      </w:r>
      <w:r>
        <w:rPr>
          <w:noProof/>
        </w:rPr>
        <w:tab/>
      </w:r>
      <w:r>
        <w:rPr>
          <w:noProof/>
        </w:rPr>
        <w:fldChar w:fldCharType="begin"/>
      </w:r>
      <w:r>
        <w:rPr>
          <w:noProof/>
        </w:rPr>
        <w:instrText xml:space="preserve"> PAGEREF _Toc462939283 \h </w:instrText>
      </w:r>
      <w:r>
        <w:rPr>
          <w:noProof/>
        </w:rPr>
      </w:r>
      <w:r>
        <w:rPr>
          <w:noProof/>
        </w:rPr>
        <w:fldChar w:fldCharType="separate"/>
      </w:r>
      <w:r w:rsidR="00D248E8">
        <w:rPr>
          <w:noProof/>
        </w:rPr>
        <w:t>18</w:t>
      </w:r>
      <w:r>
        <w:rPr>
          <w:noProof/>
        </w:rPr>
        <w:fldChar w:fldCharType="end"/>
      </w:r>
    </w:p>
    <w:p w:rsidR="0007137A" w:rsidRDefault="0007137A">
      <w:pPr>
        <w:pStyle w:val="TableofFigures"/>
        <w:tabs>
          <w:tab w:val="right" w:pos="8494"/>
        </w:tabs>
        <w:rPr>
          <w:rFonts w:asciiTheme="minorHAnsi" w:eastAsiaTheme="minorEastAsia" w:hAnsiTheme="minorHAnsi" w:cstheme="minorBidi"/>
          <w:noProof/>
          <w:sz w:val="22"/>
          <w:szCs w:val="22"/>
          <w:lang w:eastAsia="en-NZ"/>
        </w:rPr>
      </w:pPr>
      <w:r>
        <w:rPr>
          <w:noProof/>
        </w:rPr>
        <w:t xml:space="preserve">Table 6: </w:t>
      </w:r>
      <w:r>
        <w:rPr>
          <w:rFonts w:asciiTheme="minorHAnsi" w:eastAsiaTheme="minorEastAsia" w:hAnsiTheme="minorHAnsi" w:cstheme="minorBidi"/>
          <w:noProof/>
          <w:sz w:val="22"/>
          <w:szCs w:val="22"/>
          <w:lang w:eastAsia="en-NZ"/>
        </w:rPr>
        <w:tab/>
      </w:r>
      <w:r>
        <w:rPr>
          <w:noProof/>
        </w:rPr>
        <w:t xml:space="preserve">Submitter positions – </w:t>
      </w:r>
      <w:r w:rsidRPr="001B14F6">
        <w:rPr>
          <w:i/>
          <w:noProof/>
        </w:rPr>
        <w:t>Have you encountered any problems with the tree weed exemption process?</w:t>
      </w:r>
      <w:r>
        <w:rPr>
          <w:noProof/>
        </w:rPr>
        <w:tab/>
      </w:r>
      <w:r>
        <w:rPr>
          <w:noProof/>
        </w:rPr>
        <w:fldChar w:fldCharType="begin"/>
      </w:r>
      <w:r>
        <w:rPr>
          <w:noProof/>
        </w:rPr>
        <w:instrText xml:space="preserve"> PAGEREF _Toc462939284 \h </w:instrText>
      </w:r>
      <w:r>
        <w:rPr>
          <w:noProof/>
        </w:rPr>
      </w:r>
      <w:r>
        <w:rPr>
          <w:noProof/>
        </w:rPr>
        <w:fldChar w:fldCharType="separate"/>
      </w:r>
      <w:r w:rsidR="00D248E8">
        <w:rPr>
          <w:noProof/>
        </w:rPr>
        <w:t>19</w:t>
      </w:r>
      <w:r>
        <w:rPr>
          <w:noProof/>
        </w:rPr>
        <w:fldChar w:fldCharType="end"/>
      </w:r>
    </w:p>
    <w:p w:rsidR="0007137A" w:rsidRDefault="0007137A">
      <w:pPr>
        <w:pStyle w:val="TableofFigures"/>
        <w:tabs>
          <w:tab w:val="right" w:pos="8494"/>
        </w:tabs>
        <w:rPr>
          <w:rFonts w:asciiTheme="minorHAnsi" w:eastAsiaTheme="minorEastAsia" w:hAnsiTheme="minorHAnsi" w:cstheme="minorBidi"/>
          <w:noProof/>
          <w:sz w:val="22"/>
          <w:szCs w:val="22"/>
          <w:lang w:eastAsia="en-NZ"/>
        </w:rPr>
      </w:pPr>
      <w:r>
        <w:rPr>
          <w:noProof/>
        </w:rPr>
        <w:t xml:space="preserve">Table 7: </w:t>
      </w:r>
      <w:r>
        <w:rPr>
          <w:rFonts w:asciiTheme="minorHAnsi" w:eastAsiaTheme="minorEastAsia" w:hAnsiTheme="minorHAnsi" w:cstheme="minorBidi"/>
          <w:noProof/>
          <w:sz w:val="22"/>
          <w:szCs w:val="22"/>
          <w:lang w:eastAsia="en-NZ"/>
        </w:rPr>
        <w:tab/>
      </w:r>
      <w:r>
        <w:rPr>
          <w:noProof/>
        </w:rPr>
        <w:t xml:space="preserve">Submitter positions – </w:t>
      </w:r>
      <w:r w:rsidRPr="001B14F6">
        <w:rPr>
          <w:i/>
          <w:noProof/>
        </w:rPr>
        <w:t>Do you think the tree weed exemption provisions could be improved?</w:t>
      </w:r>
      <w:r>
        <w:rPr>
          <w:noProof/>
        </w:rPr>
        <w:tab/>
      </w:r>
      <w:r>
        <w:rPr>
          <w:noProof/>
        </w:rPr>
        <w:fldChar w:fldCharType="begin"/>
      </w:r>
      <w:r>
        <w:rPr>
          <w:noProof/>
        </w:rPr>
        <w:instrText xml:space="preserve"> PAGEREF _Toc462939285 \h </w:instrText>
      </w:r>
      <w:r>
        <w:rPr>
          <w:noProof/>
        </w:rPr>
      </w:r>
      <w:r>
        <w:rPr>
          <w:noProof/>
        </w:rPr>
        <w:fldChar w:fldCharType="separate"/>
      </w:r>
      <w:r w:rsidR="00D248E8">
        <w:rPr>
          <w:noProof/>
        </w:rPr>
        <w:t>21</w:t>
      </w:r>
      <w:r>
        <w:rPr>
          <w:noProof/>
        </w:rPr>
        <w:fldChar w:fldCharType="end"/>
      </w:r>
    </w:p>
    <w:p w:rsidR="0007137A" w:rsidRDefault="0007137A">
      <w:pPr>
        <w:pStyle w:val="TableofFigures"/>
        <w:tabs>
          <w:tab w:val="right" w:pos="8494"/>
        </w:tabs>
        <w:rPr>
          <w:rFonts w:asciiTheme="minorHAnsi" w:eastAsiaTheme="minorEastAsia" w:hAnsiTheme="minorHAnsi" w:cstheme="minorBidi"/>
          <w:noProof/>
          <w:sz w:val="22"/>
          <w:szCs w:val="22"/>
          <w:lang w:eastAsia="en-NZ"/>
        </w:rPr>
      </w:pPr>
      <w:r>
        <w:rPr>
          <w:noProof/>
        </w:rPr>
        <w:t xml:space="preserve">Table 8: </w:t>
      </w:r>
      <w:r>
        <w:rPr>
          <w:rFonts w:asciiTheme="minorHAnsi" w:eastAsiaTheme="minorEastAsia" w:hAnsiTheme="minorHAnsi" w:cstheme="minorBidi"/>
          <w:noProof/>
          <w:sz w:val="22"/>
          <w:szCs w:val="22"/>
          <w:lang w:eastAsia="en-NZ"/>
        </w:rPr>
        <w:tab/>
      </w:r>
      <w:r>
        <w:rPr>
          <w:noProof/>
        </w:rPr>
        <w:t xml:space="preserve">Submitter positions – </w:t>
      </w:r>
      <w:r w:rsidRPr="001B14F6">
        <w:rPr>
          <w:i/>
          <w:noProof/>
        </w:rPr>
        <w:t>Have you faced any problems in classifying forest land under the NZ ETS or in accessing information on forest land’s NZ ETS status?</w:t>
      </w:r>
      <w:r>
        <w:rPr>
          <w:noProof/>
        </w:rPr>
        <w:tab/>
      </w:r>
      <w:r>
        <w:rPr>
          <w:noProof/>
        </w:rPr>
        <w:fldChar w:fldCharType="begin"/>
      </w:r>
      <w:r>
        <w:rPr>
          <w:noProof/>
        </w:rPr>
        <w:instrText xml:space="preserve"> PAGEREF _Toc462939286 \h </w:instrText>
      </w:r>
      <w:r>
        <w:rPr>
          <w:noProof/>
        </w:rPr>
      </w:r>
      <w:r>
        <w:rPr>
          <w:noProof/>
        </w:rPr>
        <w:fldChar w:fldCharType="separate"/>
      </w:r>
      <w:r w:rsidR="00D248E8">
        <w:rPr>
          <w:noProof/>
        </w:rPr>
        <w:t>23</w:t>
      </w:r>
      <w:r>
        <w:rPr>
          <w:noProof/>
        </w:rPr>
        <w:fldChar w:fldCharType="end"/>
      </w:r>
    </w:p>
    <w:p w:rsidR="0007137A" w:rsidRDefault="0007137A">
      <w:pPr>
        <w:pStyle w:val="TableofFigures"/>
        <w:tabs>
          <w:tab w:val="right" w:pos="8494"/>
        </w:tabs>
        <w:rPr>
          <w:rFonts w:asciiTheme="minorHAnsi" w:eastAsiaTheme="minorEastAsia" w:hAnsiTheme="minorHAnsi" w:cstheme="minorBidi"/>
          <w:noProof/>
          <w:sz w:val="22"/>
          <w:szCs w:val="22"/>
          <w:lang w:eastAsia="en-NZ"/>
        </w:rPr>
      </w:pPr>
      <w:r>
        <w:rPr>
          <w:noProof/>
        </w:rPr>
        <w:t xml:space="preserve">Table 9: </w:t>
      </w:r>
      <w:r>
        <w:rPr>
          <w:rFonts w:asciiTheme="minorHAnsi" w:eastAsiaTheme="minorEastAsia" w:hAnsiTheme="minorHAnsi" w:cstheme="minorBidi"/>
          <w:noProof/>
          <w:sz w:val="22"/>
          <w:szCs w:val="22"/>
          <w:lang w:eastAsia="en-NZ"/>
        </w:rPr>
        <w:tab/>
      </w:r>
      <w:r>
        <w:rPr>
          <w:noProof/>
        </w:rPr>
        <w:t xml:space="preserve">Submitter positions – </w:t>
      </w:r>
      <w:r w:rsidRPr="001B14F6">
        <w:rPr>
          <w:i/>
          <w:noProof/>
        </w:rPr>
        <w:t>Do you think the Government should provide information on the NZ ETS status of land that is not already subject to the NZ ETS?</w:t>
      </w:r>
      <w:r>
        <w:rPr>
          <w:noProof/>
        </w:rPr>
        <w:tab/>
      </w:r>
      <w:r>
        <w:rPr>
          <w:noProof/>
        </w:rPr>
        <w:fldChar w:fldCharType="begin"/>
      </w:r>
      <w:r>
        <w:rPr>
          <w:noProof/>
        </w:rPr>
        <w:instrText xml:space="preserve"> PAGEREF _Toc462939287 \h </w:instrText>
      </w:r>
      <w:r>
        <w:rPr>
          <w:noProof/>
        </w:rPr>
      </w:r>
      <w:r>
        <w:rPr>
          <w:noProof/>
        </w:rPr>
        <w:fldChar w:fldCharType="separate"/>
      </w:r>
      <w:r w:rsidR="00D248E8">
        <w:rPr>
          <w:noProof/>
        </w:rPr>
        <w:t>24</w:t>
      </w:r>
      <w:r>
        <w:rPr>
          <w:noProof/>
        </w:rPr>
        <w:fldChar w:fldCharType="end"/>
      </w:r>
    </w:p>
    <w:p w:rsidR="00492FFB" w:rsidRDefault="00492FFB" w:rsidP="00492FFB">
      <w:r w:rsidRPr="000558B7">
        <w:fldChar w:fldCharType="end"/>
      </w:r>
    </w:p>
    <w:p w:rsidR="00492FFB" w:rsidRDefault="00492FFB" w:rsidP="00492FFB">
      <w:pPr>
        <w:pStyle w:val="Heading"/>
      </w:pPr>
      <w:r>
        <w:t>Figures</w:t>
      </w:r>
    </w:p>
    <w:p w:rsidR="00225D41" w:rsidRDefault="00492FFB">
      <w:pPr>
        <w:pStyle w:val="TableofFigures"/>
        <w:tabs>
          <w:tab w:val="right" w:pos="8494"/>
        </w:tabs>
        <w:rPr>
          <w:rFonts w:asciiTheme="minorHAnsi" w:eastAsiaTheme="minorEastAsia" w:hAnsiTheme="minorHAnsi" w:cstheme="minorBidi"/>
          <w:noProof/>
          <w:sz w:val="22"/>
          <w:szCs w:val="22"/>
          <w:lang w:eastAsia="en-NZ"/>
        </w:rPr>
      </w:pPr>
      <w:r w:rsidRPr="000558B7">
        <w:rPr>
          <w:sz w:val="22"/>
          <w:szCs w:val="22"/>
        </w:rPr>
        <w:fldChar w:fldCharType="begin"/>
      </w:r>
      <w:r w:rsidRPr="000558B7">
        <w:rPr>
          <w:sz w:val="22"/>
          <w:szCs w:val="22"/>
        </w:rPr>
        <w:instrText xml:space="preserve"> TOC \t "Figure heading" \c </w:instrText>
      </w:r>
      <w:r w:rsidRPr="000558B7">
        <w:rPr>
          <w:sz w:val="22"/>
          <w:szCs w:val="22"/>
        </w:rPr>
        <w:fldChar w:fldCharType="separate"/>
      </w:r>
      <w:r w:rsidR="00225D41">
        <w:rPr>
          <w:noProof/>
        </w:rPr>
        <w:t xml:space="preserve">Figure 1: </w:t>
      </w:r>
      <w:r w:rsidR="00225D41">
        <w:rPr>
          <w:rFonts w:asciiTheme="minorHAnsi" w:eastAsiaTheme="minorEastAsia" w:hAnsiTheme="minorHAnsi" w:cstheme="minorBidi"/>
          <w:noProof/>
          <w:sz w:val="22"/>
          <w:szCs w:val="22"/>
          <w:lang w:eastAsia="en-NZ"/>
        </w:rPr>
        <w:tab/>
      </w:r>
      <w:r w:rsidR="00225D41">
        <w:rPr>
          <w:noProof/>
        </w:rPr>
        <w:t xml:space="preserve">Submitter positions – </w:t>
      </w:r>
      <w:r w:rsidR="00225D41" w:rsidRPr="009B0E39">
        <w:rPr>
          <w:i/>
          <w:noProof/>
        </w:rPr>
        <w:t>Do you encounter challenges when completing NZ ETS requirements, such as meeting your emissions reporting or surrender requirements?</w:t>
      </w:r>
      <w:r w:rsidR="00225D41">
        <w:rPr>
          <w:noProof/>
        </w:rPr>
        <w:tab/>
      </w:r>
      <w:r w:rsidR="00225D41">
        <w:rPr>
          <w:noProof/>
        </w:rPr>
        <w:fldChar w:fldCharType="begin"/>
      </w:r>
      <w:r w:rsidR="00225D41">
        <w:rPr>
          <w:noProof/>
        </w:rPr>
        <w:instrText xml:space="preserve"> PAGEREF _Toc462939301 \h </w:instrText>
      </w:r>
      <w:r w:rsidR="00225D41">
        <w:rPr>
          <w:noProof/>
        </w:rPr>
      </w:r>
      <w:r w:rsidR="00225D41">
        <w:rPr>
          <w:noProof/>
        </w:rPr>
        <w:fldChar w:fldCharType="separate"/>
      </w:r>
      <w:r w:rsidR="00D248E8">
        <w:rPr>
          <w:noProof/>
        </w:rPr>
        <w:t>9</w:t>
      </w:r>
      <w:r w:rsidR="00225D41">
        <w:rPr>
          <w:noProof/>
        </w:rPr>
        <w:fldChar w:fldCharType="end"/>
      </w:r>
    </w:p>
    <w:p w:rsidR="00225D41" w:rsidRDefault="00225D41">
      <w:pPr>
        <w:pStyle w:val="TableofFigures"/>
        <w:tabs>
          <w:tab w:val="right" w:pos="8494"/>
        </w:tabs>
        <w:rPr>
          <w:rFonts w:asciiTheme="minorHAnsi" w:eastAsiaTheme="minorEastAsia" w:hAnsiTheme="minorHAnsi" w:cstheme="minorBidi"/>
          <w:noProof/>
          <w:sz w:val="22"/>
          <w:szCs w:val="22"/>
          <w:lang w:eastAsia="en-NZ"/>
        </w:rPr>
      </w:pPr>
      <w:r>
        <w:rPr>
          <w:noProof/>
        </w:rPr>
        <w:t xml:space="preserve">Figure 2: </w:t>
      </w:r>
      <w:r>
        <w:rPr>
          <w:rFonts w:asciiTheme="minorHAnsi" w:eastAsiaTheme="minorEastAsia" w:hAnsiTheme="minorHAnsi" w:cstheme="minorBidi"/>
          <w:noProof/>
          <w:sz w:val="22"/>
          <w:szCs w:val="22"/>
          <w:lang w:eastAsia="en-NZ"/>
        </w:rPr>
        <w:tab/>
      </w:r>
      <w:r>
        <w:rPr>
          <w:noProof/>
        </w:rPr>
        <w:t xml:space="preserve">Submitter positions – </w:t>
      </w:r>
      <w:r w:rsidRPr="009B0E39">
        <w:rPr>
          <w:i/>
          <w:noProof/>
        </w:rPr>
        <w:t>Are there options, not already included here, for improving compliance with emissions reporting and surrenders?</w:t>
      </w:r>
      <w:r>
        <w:rPr>
          <w:noProof/>
        </w:rPr>
        <w:tab/>
      </w:r>
      <w:r>
        <w:rPr>
          <w:noProof/>
        </w:rPr>
        <w:fldChar w:fldCharType="begin"/>
      </w:r>
      <w:r>
        <w:rPr>
          <w:noProof/>
        </w:rPr>
        <w:instrText xml:space="preserve"> PAGEREF _Toc462939302 \h </w:instrText>
      </w:r>
      <w:r>
        <w:rPr>
          <w:noProof/>
        </w:rPr>
      </w:r>
      <w:r>
        <w:rPr>
          <w:noProof/>
        </w:rPr>
        <w:fldChar w:fldCharType="separate"/>
      </w:r>
      <w:r w:rsidR="00D248E8">
        <w:rPr>
          <w:noProof/>
        </w:rPr>
        <w:t>11</w:t>
      </w:r>
      <w:r>
        <w:rPr>
          <w:noProof/>
        </w:rPr>
        <w:fldChar w:fldCharType="end"/>
      </w:r>
    </w:p>
    <w:p w:rsidR="00225D41" w:rsidRDefault="00225D41">
      <w:pPr>
        <w:pStyle w:val="TableofFigures"/>
        <w:tabs>
          <w:tab w:val="right" w:pos="8494"/>
        </w:tabs>
        <w:rPr>
          <w:rFonts w:asciiTheme="minorHAnsi" w:eastAsiaTheme="minorEastAsia" w:hAnsiTheme="minorHAnsi" w:cstheme="minorBidi"/>
          <w:noProof/>
          <w:sz w:val="22"/>
          <w:szCs w:val="22"/>
          <w:lang w:eastAsia="en-NZ"/>
        </w:rPr>
      </w:pPr>
      <w:r>
        <w:rPr>
          <w:noProof/>
        </w:rPr>
        <w:t xml:space="preserve">Figure 3: </w:t>
      </w:r>
      <w:r>
        <w:rPr>
          <w:rFonts w:asciiTheme="minorHAnsi" w:eastAsiaTheme="minorEastAsia" w:hAnsiTheme="minorHAnsi" w:cstheme="minorBidi"/>
          <w:noProof/>
          <w:sz w:val="22"/>
          <w:szCs w:val="22"/>
          <w:lang w:eastAsia="en-NZ"/>
        </w:rPr>
        <w:tab/>
      </w:r>
      <w:r>
        <w:rPr>
          <w:noProof/>
        </w:rPr>
        <w:t xml:space="preserve">Submitter positions – </w:t>
      </w:r>
      <w:r w:rsidRPr="009B0E39">
        <w:rPr>
          <w:i/>
          <w:noProof/>
        </w:rPr>
        <w:t>Does the current level of information available allow you to make informed decisions about your participation in the NZ ETS?</w:t>
      </w:r>
      <w:r>
        <w:rPr>
          <w:noProof/>
        </w:rPr>
        <w:tab/>
      </w:r>
      <w:r>
        <w:rPr>
          <w:noProof/>
        </w:rPr>
        <w:fldChar w:fldCharType="begin"/>
      </w:r>
      <w:r>
        <w:rPr>
          <w:noProof/>
        </w:rPr>
        <w:instrText xml:space="preserve"> PAGEREF _Toc462939303 \h </w:instrText>
      </w:r>
      <w:r>
        <w:rPr>
          <w:noProof/>
        </w:rPr>
      </w:r>
      <w:r>
        <w:rPr>
          <w:noProof/>
        </w:rPr>
        <w:fldChar w:fldCharType="separate"/>
      </w:r>
      <w:r w:rsidR="00D248E8">
        <w:rPr>
          <w:noProof/>
        </w:rPr>
        <w:t>13</w:t>
      </w:r>
      <w:r>
        <w:rPr>
          <w:noProof/>
        </w:rPr>
        <w:fldChar w:fldCharType="end"/>
      </w:r>
    </w:p>
    <w:p w:rsidR="00225D41" w:rsidRDefault="00225D41">
      <w:pPr>
        <w:pStyle w:val="TableofFigures"/>
        <w:tabs>
          <w:tab w:val="right" w:pos="8494"/>
        </w:tabs>
        <w:rPr>
          <w:rFonts w:asciiTheme="minorHAnsi" w:eastAsiaTheme="minorEastAsia" w:hAnsiTheme="minorHAnsi" w:cstheme="minorBidi"/>
          <w:noProof/>
          <w:sz w:val="22"/>
          <w:szCs w:val="22"/>
          <w:lang w:eastAsia="en-NZ"/>
        </w:rPr>
      </w:pPr>
      <w:r>
        <w:rPr>
          <w:noProof/>
        </w:rPr>
        <w:t xml:space="preserve">Figure 4: </w:t>
      </w:r>
      <w:r>
        <w:rPr>
          <w:rFonts w:asciiTheme="minorHAnsi" w:eastAsiaTheme="minorEastAsia" w:hAnsiTheme="minorHAnsi" w:cstheme="minorBidi"/>
          <w:noProof/>
          <w:sz w:val="22"/>
          <w:szCs w:val="22"/>
          <w:lang w:eastAsia="en-NZ"/>
        </w:rPr>
        <w:tab/>
      </w:r>
      <w:r>
        <w:rPr>
          <w:noProof/>
        </w:rPr>
        <w:t xml:space="preserve">Submitter positions – </w:t>
      </w:r>
      <w:r w:rsidRPr="009B0E39">
        <w:rPr>
          <w:i/>
          <w:noProof/>
        </w:rPr>
        <w:t>Have you undertaken, or expect to undertake in the future, an NZ ETS transfer process?</w:t>
      </w:r>
      <w:r>
        <w:rPr>
          <w:noProof/>
        </w:rPr>
        <w:tab/>
      </w:r>
      <w:r>
        <w:rPr>
          <w:noProof/>
        </w:rPr>
        <w:fldChar w:fldCharType="begin"/>
      </w:r>
      <w:r>
        <w:rPr>
          <w:noProof/>
        </w:rPr>
        <w:instrText xml:space="preserve"> PAGEREF _Toc462939304 \h </w:instrText>
      </w:r>
      <w:r>
        <w:rPr>
          <w:noProof/>
        </w:rPr>
      </w:r>
      <w:r>
        <w:rPr>
          <w:noProof/>
        </w:rPr>
        <w:fldChar w:fldCharType="separate"/>
      </w:r>
      <w:r w:rsidR="00D248E8">
        <w:rPr>
          <w:noProof/>
        </w:rPr>
        <w:t>16</w:t>
      </w:r>
      <w:r>
        <w:rPr>
          <w:noProof/>
        </w:rPr>
        <w:fldChar w:fldCharType="end"/>
      </w:r>
    </w:p>
    <w:p w:rsidR="00225D41" w:rsidRDefault="00225D41">
      <w:pPr>
        <w:pStyle w:val="TableofFigures"/>
        <w:tabs>
          <w:tab w:val="right" w:pos="8494"/>
        </w:tabs>
        <w:rPr>
          <w:rFonts w:asciiTheme="minorHAnsi" w:eastAsiaTheme="minorEastAsia" w:hAnsiTheme="minorHAnsi" w:cstheme="minorBidi"/>
          <w:noProof/>
          <w:sz w:val="22"/>
          <w:szCs w:val="22"/>
          <w:lang w:eastAsia="en-NZ"/>
        </w:rPr>
      </w:pPr>
      <w:r>
        <w:rPr>
          <w:noProof/>
        </w:rPr>
        <w:t xml:space="preserve">Figure 5: </w:t>
      </w:r>
      <w:r>
        <w:rPr>
          <w:rFonts w:asciiTheme="minorHAnsi" w:eastAsiaTheme="minorEastAsia" w:hAnsiTheme="minorHAnsi" w:cstheme="minorBidi"/>
          <w:noProof/>
          <w:sz w:val="22"/>
          <w:szCs w:val="22"/>
          <w:lang w:eastAsia="en-NZ"/>
        </w:rPr>
        <w:tab/>
      </w:r>
      <w:r>
        <w:rPr>
          <w:noProof/>
        </w:rPr>
        <w:t xml:space="preserve">Submitter positions – </w:t>
      </w:r>
      <w:r w:rsidRPr="009B0E39">
        <w:rPr>
          <w:i/>
          <w:noProof/>
        </w:rPr>
        <w:t>Do you think the NZ ETS transfer requirements should be changed or simplified?</w:t>
      </w:r>
      <w:r>
        <w:rPr>
          <w:noProof/>
        </w:rPr>
        <w:tab/>
      </w:r>
      <w:r>
        <w:rPr>
          <w:noProof/>
        </w:rPr>
        <w:fldChar w:fldCharType="begin"/>
      </w:r>
      <w:r>
        <w:rPr>
          <w:noProof/>
        </w:rPr>
        <w:instrText xml:space="preserve"> PAGEREF _Toc462939305 \h </w:instrText>
      </w:r>
      <w:r>
        <w:rPr>
          <w:noProof/>
        </w:rPr>
      </w:r>
      <w:r>
        <w:rPr>
          <w:noProof/>
        </w:rPr>
        <w:fldChar w:fldCharType="separate"/>
      </w:r>
      <w:r w:rsidR="00D248E8">
        <w:rPr>
          <w:noProof/>
        </w:rPr>
        <w:t>18</w:t>
      </w:r>
      <w:r>
        <w:rPr>
          <w:noProof/>
        </w:rPr>
        <w:fldChar w:fldCharType="end"/>
      </w:r>
    </w:p>
    <w:p w:rsidR="00225D41" w:rsidRDefault="00225D41">
      <w:pPr>
        <w:pStyle w:val="TableofFigures"/>
        <w:tabs>
          <w:tab w:val="right" w:pos="8494"/>
        </w:tabs>
        <w:rPr>
          <w:rFonts w:asciiTheme="minorHAnsi" w:eastAsiaTheme="minorEastAsia" w:hAnsiTheme="minorHAnsi" w:cstheme="minorBidi"/>
          <w:noProof/>
          <w:sz w:val="22"/>
          <w:szCs w:val="22"/>
          <w:lang w:eastAsia="en-NZ"/>
        </w:rPr>
      </w:pPr>
      <w:r>
        <w:rPr>
          <w:noProof/>
        </w:rPr>
        <w:t xml:space="preserve">Figure 6: </w:t>
      </w:r>
      <w:r>
        <w:rPr>
          <w:rFonts w:asciiTheme="minorHAnsi" w:eastAsiaTheme="minorEastAsia" w:hAnsiTheme="minorHAnsi" w:cstheme="minorBidi"/>
          <w:noProof/>
          <w:sz w:val="22"/>
          <w:szCs w:val="22"/>
          <w:lang w:eastAsia="en-NZ"/>
        </w:rPr>
        <w:tab/>
      </w:r>
      <w:r>
        <w:rPr>
          <w:noProof/>
        </w:rPr>
        <w:t xml:space="preserve">Submitter positions – </w:t>
      </w:r>
      <w:r w:rsidRPr="009B0E39">
        <w:rPr>
          <w:i/>
          <w:noProof/>
        </w:rPr>
        <w:t>Have you encountered any problems with the tree weed exemption process?</w:t>
      </w:r>
      <w:r>
        <w:rPr>
          <w:noProof/>
        </w:rPr>
        <w:tab/>
      </w:r>
      <w:r>
        <w:rPr>
          <w:noProof/>
        </w:rPr>
        <w:fldChar w:fldCharType="begin"/>
      </w:r>
      <w:r>
        <w:rPr>
          <w:noProof/>
        </w:rPr>
        <w:instrText xml:space="preserve"> PAGEREF _Toc462939306 \h </w:instrText>
      </w:r>
      <w:r>
        <w:rPr>
          <w:noProof/>
        </w:rPr>
      </w:r>
      <w:r>
        <w:rPr>
          <w:noProof/>
        </w:rPr>
        <w:fldChar w:fldCharType="separate"/>
      </w:r>
      <w:r w:rsidR="00D248E8">
        <w:rPr>
          <w:noProof/>
        </w:rPr>
        <w:t>20</w:t>
      </w:r>
      <w:r>
        <w:rPr>
          <w:noProof/>
        </w:rPr>
        <w:fldChar w:fldCharType="end"/>
      </w:r>
    </w:p>
    <w:p w:rsidR="00225D41" w:rsidRDefault="00225D41">
      <w:pPr>
        <w:pStyle w:val="TableofFigures"/>
        <w:tabs>
          <w:tab w:val="right" w:pos="8494"/>
        </w:tabs>
        <w:rPr>
          <w:rFonts w:asciiTheme="minorHAnsi" w:eastAsiaTheme="minorEastAsia" w:hAnsiTheme="minorHAnsi" w:cstheme="minorBidi"/>
          <w:noProof/>
          <w:sz w:val="22"/>
          <w:szCs w:val="22"/>
          <w:lang w:eastAsia="en-NZ"/>
        </w:rPr>
      </w:pPr>
      <w:r>
        <w:rPr>
          <w:noProof/>
        </w:rPr>
        <w:t xml:space="preserve">Figure 7: </w:t>
      </w:r>
      <w:r>
        <w:rPr>
          <w:rFonts w:asciiTheme="minorHAnsi" w:eastAsiaTheme="minorEastAsia" w:hAnsiTheme="minorHAnsi" w:cstheme="minorBidi"/>
          <w:noProof/>
          <w:sz w:val="22"/>
          <w:szCs w:val="22"/>
          <w:lang w:eastAsia="en-NZ"/>
        </w:rPr>
        <w:tab/>
      </w:r>
      <w:r>
        <w:rPr>
          <w:noProof/>
        </w:rPr>
        <w:t xml:space="preserve">Submitter positions – </w:t>
      </w:r>
      <w:r w:rsidRPr="009B0E39">
        <w:rPr>
          <w:i/>
          <w:noProof/>
        </w:rPr>
        <w:t>Do you think the tree weed exemption provisions could be improved?</w:t>
      </w:r>
      <w:r>
        <w:rPr>
          <w:noProof/>
        </w:rPr>
        <w:tab/>
      </w:r>
      <w:r>
        <w:rPr>
          <w:noProof/>
        </w:rPr>
        <w:fldChar w:fldCharType="begin"/>
      </w:r>
      <w:r>
        <w:rPr>
          <w:noProof/>
        </w:rPr>
        <w:instrText xml:space="preserve"> PAGEREF _Toc462939307 \h </w:instrText>
      </w:r>
      <w:r>
        <w:rPr>
          <w:noProof/>
        </w:rPr>
      </w:r>
      <w:r>
        <w:rPr>
          <w:noProof/>
        </w:rPr>
        <w:fldChar w:fldCharType="separate"/>
      </w:r>
      <w:r w:rsidR="00D248E8">
        <w:rPr>
          <w:noProof/>
        </w:rPr>
        <w:t>21</w:t>
      </w:r>
      <w:r>
        <w:rPr>
          <w:noProof/>
        </w:rPr>
        <w:fldChar w:fldCharType="end"/>
      </w:r>
    </w:p>
    <w:p w:rsidR="00225D41" w:rsidRDefault="00225D41">
      <w:pPr>
        <w:pStyle w:val="TableofFigures"/>
        <w:tabs>
          <w:tab w:val="right" w:pos="8494"/>
        </w:tabs>
        <w:rPr>
          <w:rFonts w:asciiTheme="minorHAnsi" w:eastAsiaTheme="minorEastAsia" w:hAnsiTheme="minorHAnsi" w:cstheme="minorBidi"/>
          <w:noProof/>
          <w:sz w:val="22"/>
          <w:szCs w:val="22"/>
          <w:lang w:eastAsia="en-NZ"/>
        </w:rPr>
      </w:pPr>
      <w:r>
        <w:rPr>
          <w:noProof/>
        </w:rPr>
        <w:t xml:space="preserve">Figure 8: </w:t>
      </w:r>
      <w:r>
        <w:rPr>
          <w:rFonts w:asciiTheme="minorHAnsi" w:eastAsiaTheme="minorEastAsia" w:hAnsiTheme="minorHAnsi" w:cstheme="minorBidi"/>
          <w:noProof/>
          <w:sz w:val="22"/>
          <w:szCs w:val="22"/>
          <w:lang w:eastAsia="en-NZ"/>
        </w:rPr>
        <w:tab/>
      </w:r>
      <w:r>
        <w:rPr>
          <w:noProof/>
        </w:rPr>
        <w:t xml:space="preserve">Submitter positions – </w:t>
      </w:r>
      <w:r w:rsidRPr="009B0E39">
        <w:rPr>
          <w:i/>
          <w:noProof/>
        </w:rPr>
        <w:t>Have you faced any problems in classifying forest land under the NZ ETS or in accessing information on forest land’s NZ ETS status?</w:t>
      </w:r>
      <w:r>
        <w:rPr>
          <w:noProof/>
        </w:rPr>
        <w:tab/>
      </w:r>
      <w:r>
        <w:rPr>
          <w:noProof/>
        </w:rPr>
        <w:fldChar w:fldCharType="begin"/>
      </w:r>
      <w:r>
        <w:rPr>
          <w:noProof/>
        </w:rPr>
        <w:instrText xml:space="preserve"> PAGEREF _Toc462939308 \h </w:instrText>
      </w:r>
      <w:r>
        <w:rPr>
          <w:noProof/>
        </w:rPr>
      </w:r>
      <w:r>
        <w:rPr>
          <w:noProof/>
        </w:rPr>
        <w:fldChar w:fldCharType="separate"/>
      </w:r>
      <w:r w:rsidR="00D248E8">
        <w:rPr>
          <w:noProof/>
        </w:rPr>
        <w:t>23</w:t>
      </w:r>
      <w:r>
        <w:rPr>
          <w:noProof/>
        </w:rPr>
        <w:fldChar w:fldCharType="end"/>
      </w:r>
    </w:p>
    <w:p w:rsidR="00225D41" w:rsidRDefault="00225D41">
      <w:pPr>
        <w:pStyle w:val="TableofFigures"/>
        <w:tabs>
          <w:tab w:val="right" w:pos="8494"/>
        </w:tabs>
        <w:rPr>
          <w:rFonts w:asciiTheme="minorHAnsi" w:eastAsiaTheme="minorEastAsia" w:hAnsiTheme="minorHAnsi" w:cstheme="minorBidi"/>
          <w:noProof/>
          <w:sz w:val="22"/>
          <w:szCs w:val="22"/>
          <w:lang w:eastAsia="en-NZ"/>
        </w:rPr>
      </w:pPr>
      <w:r>
        <w:rPr>
          <w:noProof/>
        </w:rPr>
        <w:t xml:space="preserve">Figure 9: </w:t>
      </w:r>
      <w:r>
        <w:rPr>
          <w:rFonts w:asciiTheme="minorHAnsi" w:eastAsiaTheme="minorEastAsia" w:hAnsiTheme="minorHAnsi" w:cstheme="minorBidi"/>
          <w:noProof/>
          <w:sz w:val="22"/>
          <w:szCs w:val="22"/>
          <w:lang w:eastAsia="en-NZ"/>
        </w:rPr>
        <w:tab/>
      </w:r>
      <w:r>
        <w:rPr>
          <w:noProof/>
        </w:rPr>
        <w:t xml:space="preserve">Submitter positions – </w:t>
      </w:r>
      <w:r w:rsidRPr="009B0E39">
        <w:rPr>
          <w:i/>
          <w:noProof/>
        </w:rPr>
        <w:t>Do you think the Government should provide information on the NZ ETS status of land that is not already subject to the NZ ETS?</w:t>
      </w:r>
      <w:r>
        <w:rPr>
          <w:noProof/>
        </w:rPr>
        <w:tab/>
      </w:r>
      <w:r>
        <w:rPr>
          <w:noProof/>
        </w:rPr>
        <w:fldChar w:fldCharType="begin"/>
      </w:r>
      <w:r>
        <w:rPr>
          <w:noProof/>
        </w:rPr>
        <w:instrText xml:space="preserve"> PAGEREF _Toc462939309 \h </w:instrText>
      </w:r>
      <w:r>
        <w:rPr>
          <w:noProof/>
        </w:rPr>
      </w:r>
      <w:r>
        <w:rPr>
          <w:noProof/>
        </w:rPr>
        <w:fldChar w:fldCharType="separate"/>
      </w:r>
      <w:r w:rsidR="00D248E8">
        <w:rPr>
          <w:noProof/>
        </w:rPr>
        <w:t>24</w:t>
      </w:r>
      <w:r>
        <w:rPr>
          <w:noProof/>
        </w:rPr>
        <w:fldChar w:fldCharType="end"/>
      </w:r>
    </w:p>
    <w:p w:rsidR="001A547F" w:rsidRDefault="00492FFB" w:rsidP="00492FFB">
      <w:r w:rsidRPr="000558B7">
        <w:fldChar w:fldCharType="end"/>
      </w:r>
    </w:p>
    <w:p w:rsidR="001A547F" w:rsidRDefault="001A547F" w:rsidP="002E028B">
      <w:pPr>
        <w:pStyle w:val="Subtitle"/>
      </w:pPr>
      <w:r>
        <w:br w:type="page"/>
      </w:r>
    </w:p>
    <w:p w:rsidR="002511F7" w:rsidRPr="008707E7" w:rsidRDefault="00AF1CD7" w:rsidP="00AF1CD7">
      <w:pPr>
        <w:pStyle w:val="Heading1"/>
      </w:pPr>
      <w:bookmarkStart w:id="0" w:name="_Toc462939310"/>
      <w:r>
        <w:rPr>
          <w:rStyle w:val="IntenseEmphasis"/>
          <w:b/>
          <w:bCs/>
          <w:i w:val="0"/>
          <w:iCs w:val="0"/>
          <w:color w:val="005984"/>
        </w:rPr>
        <w:t>1</w:t>
      </w:r>
      <w:r w:rsidR="00A93427" w:rsidRPr="008707E7">
        <w:rPr>
          <w:rStyle w:val="IntenseEmphasis"/>
          <w:b/>
          <w:bCs/>
          <w:i w:val="0"/>
          <w:iCs w:val="0"/>
          <w:color w:val="005984"/>
        </w:rPr>
        <w:t>.</w:t>
      </w:r>
      <w:r w:rsidR="00A93427" w:rsidRPr="008707E7">
        <w:rPr>
          <w:rStyle w:val="IntenseEmphasis"/>
          <w:b/>
          <w:bCs/>
          <w:i w:val="0"/>
          <w:iCs w:val="0"/>
          <w:color w:val="005984"/>
        </w:rPr>
        <w:tab/>
      </w:r>
      <w:r w:rsidR="00D8361D" w:rsidRPr="008707E7">
        <w:t>Introduction</w:t>
      </w:r>
      <w:bookmarkEnd w:id="0"/>
      <w:r w:rsidR="00D8361D" w:rsidRPr="008707E7">
        <w:t xml:space="preserve"> </w:t>
      </w:r>
    </w:p>
    <w:p w:rsidR="00EC5115" w:rsidRPr="008707E7" w:rsidRDefault="00AF1CD7" w:rsidP="00F85424">
      <w:pPr>
        <w:pStyle w:val="Heading3"/>
      </w:pPr>
      <w:r>
        <w:t>1</w:t>
      </w:r>
      <w:r w:rsidR="00A66844" w:rsidRPr="008707E7">
        <w:t>.1</w:t>
      </w:r>
      <w:r w:rsidR="00F27DB2" w:rsidRPr="008707E7">
        <w:tab/>
      </w:r>
      <w:r w:rsidR="002C229A">
        <w:tab/>
      </w:r>
      <w:r w:rsidR="00BB596C" w:rsidRPr="008707E7">
        <w:t xml:space="preserve">New Zealand </w:t>
      </w:r>
      <w:r w:rsidR="00BD6D49" w:rsidRPr="008707E7">
        <w:t>E</w:t>
      </w:r>
      <w:r w:rsidR="00BB596C" w:rsidRPr="008707E7">
        <w:t xml:space="preserve">missions </w:t>
      </w:r>
      <w:r w:rsidR="00BD6D49" w:rsidRPr="008707E7">
        <w:t>T</w:t>
      </w:r>
      <w:r w:rsidR="00BB596C" w:rsidRPr="008707E7">
        <w:t xml:space="preserve">rading </w:t>
      </w:r>
      <w:r w:rsidR="00BD6D49" w:rsidRPr="008707E7">
        <w:t>S</w:t>
      </w:r>
      <w:r w:rsidR="00BB596C" w:rsidRPr="008707E7">
        <w:t>cheme</w:t>
      </w:r>
      <w:r w:rsidR="000068C6" w:rsidRPr="008707E7">
        <w:t xml:space="preserve"> </w:t>
      </w:r>
      <w:r w:rsidR="00477903" w:rsidRPr="008707E7">
        <w:t xml:space="preserve">Review </w:t>
      </w:r>
      <w:r w:rsidR="000068C6" w:rsidRPr="008707E7">
        <w:t>2015</w:t>
      </w:r>
      <w:r w:rsidR="00E444AA" w:rsidRPr="008707E7">
        <w:t>/</w:t>
      </w:r>
      <w:r w:rsidR="000068C6" w:rsidRPr="008707E7">
        <w:t>16</w:t>
      </w:r>
    </w:p>
    <w:p w:rsidR="00CF788D" w:rsidRPr="008707E7" w:rsidRDefault="00CF788D" w:rsidP="008E45DB">
      <w:r w:rsidRPr="008707E7">
        <w:t>The New Zealand Emissions Trading Scheme (NZ ETS) review began on 24 November 2015</w:t>
      </w:r>
      <w:r w:rsidR="004F47DF">
        <w:t>,</w:t>
      </w:r>
      <w:r w:rsidRPr="008707E7">
        <w:t xml:space="preserve"> with the release of a discussion document and </w:t>
      </w:r>
      <w:r w:rsidR="004F47DF">
        <w:t xml:space="preserve">a </w:t>
      </w:r>
      <w:r w:rsidRPr="008707E7">
        <w:t xml:space="preserve">call for written submissions. The discussion document set out the terms of reference for the review, and issues for consultation. </w:t>
      </w:r>
    </w:p>
    <w:p w:rsidR="00CF788D" w:rsidRPr="008707E7" w:rsidRDefault="00CF788D" w:rsidP="00CF788D">
      <w:pPr>
        <w:pStyle w:val="BodyText"/>
      </w:pPr>
      <w:r w:rsidRPr="008707E7">
        <w:t>The issues for consultation covered the following three key areas:</w:t>
      </w:r>
    </w:p>
    <w:p w:rsidR="00CF788D" w:rsidRPr="008707E7" w:rsidRDefault="00CF788D" w:rsidP="00CF788D">
      <w:pPr>
        <w:pStyle w:val="Bullet"/>
      </w:pPr>
      <w:r w:rsidRPr="008707E7">
        <w:t>transition measures, with the exception of surrender obligations for biological emissions from agriculture</w:t>
      </w:r>
    </w:p>
    <w:p w:rsidR="00CF788D" w:rsidRPr="008707E7" w:rsidRDefault="00CF788D" w:rsidP="00CF788D">
      <w:pPr>
        <w:pStyle w:val="Bullet"/>
      </w:pPr>
      <w:r w:rsidRPr="008707E7">
        <w:t xml:space="preserve">evolution of the NZ ETS design, taking into account the changing conditions in which </w:t>
      </w:r>
      <w:r w:rsidRPr="008707E7">
        <w:br/>
        <w:t>it operates</w:t>
      </w:r>
    </w:p>
    <w:p w:rsidR="00CF788D" w:rsidRPr="008707E7" w:rsidRDefault="00CF788D" w:rsidP="00CF788D">
      <w:pPr>
        <w:pStyle w:val="Bullet"/>
      </w:pPr>
      <w:proofErr w:type="gramStart"/>
      <w:r w:rsidRPr="008707E7">
        <w:t>operational</w:t>
      </w:r>
      <w:proofErr w:type="gramEnd"/>
      <w:r w:rsidRPr="008707E7">
        <w:t xml:space="preserve"> and technical improvements.</w:t>
      </w:r>
    </w:p>
    <w:p w:rsidR="00B96AD5" w:rsidRPr="008707E7" w:rsidRDefault="00F04C86" w:rsidP="00F04C86">
      <w:r w:rsidRPr="008707E7">
        <w:t xml:space="preserve">Consultation on stage two ‘other </w:t>
      </w:r>
      <w:r w:rsidR="00496271">
        <w:t>issue</w:t>
      </w:r>
      <w:r w:rsidR="00496271" w:rsidRPr="008707E7">
        <w:t xml:space="preserve">s’ </w:t>
      </w:r>
      <w:r w:rsidRPr="008707E7">
        <w:t xml:space="preserve">of the NZ ETS ran from the beginning of the review to 30 April 2016. During this period, two technical notes were released to support consultation and seek additional feedback on some </w:t>
      </w:r>
      <w:r w:rsidR="006467AB" w:rsidRPr="008707E7">
        <w:t xml:space="preserve">specific </w:t>
      </w:r>
      <w:r w:rsidRPr="008707E7">
        <w:t xml:space="preserve">issues. </w:t>
      </w:r>
    </w:p>
    <w:p w:rsidR="00B96AD5" w:rsidRPr="008707E7" w:rsidRDefault="00AF1CD7" w:rsidP="00F85424">
      <w:pPr>
        <w:pStyle w:val="Heading3"/>
      </w:pPr>
      <w:r>
        <w:t>1</w:t>
      </w:r>
      <w:r w:rsidR="00380165">
        <w:t>.2</w:t>
      </w:r>
      <w:r w:rsidR="00380165">
        <w:tab/>
      </w:r>
      <w:r w:rsidR="002C229A">
        <w:tab/>
      </w:r>
      <w:r w:rsidR="00B96AD5" w:rsidRPr="008707E7">
        <w:t>Technical notes</w:t>
      </w:r>
    </w:p>
    <w:p w:rsidR="00F04C86" w:rsidRPr="008707E7" w:rsidRDefault="00F04C86" w:rsidP="00F04C86">
      <w:r w:rsidRPr="008707E7">
        <w:t xml:space="preserve">The following </w:t>
      </w:r>
      <w:r w:rsidR="00B96AD5" w:rsidRPr="008707E7">
        <w:t>technical notes</w:t>
      </w:r>
      <w:r w:rsidRPr="008707E7">
        <w:t xml:space="preserve"> were released on 3 March 2016 and published on the Ministry for the Environment website:</w:t>
      </w:r>
    </w:p>
    <w:p w:rsidR="00DF3F41" w:rsidRPr="00C76622" w:rsidRDefault="00DF3F41" w:rsidP="00DF3F41">
      <w:pPr>
        <w:pStyle w:val="Bullet"/>
      </w:pPr>
      <w:r w:rsidRPr="00C76622">
        <w:t>New Zealand Emissions Trading Scheme</w:t>
      </w:r>
      <w:r>
        <w:t xml:space="preserve"> Review 2015/16: Forestry Technical Note  (</w:t>
      </w:r>
      <w:r w:rsidRPr="00A818BC">
        <w:rPr>
          <w:rStyle w:val="Hyperlink"/>
        </w:rPr>
        <w:t>www.mfe.govt.nz/publications/climate-change/forestry-technical-note</w:t>
      </w:r>
      <w:r>
        <w:t>)</w:t>
      </w:r>
    </w:p>
    <w:p w:rsidR="00DF3F41" w:rsidRDefault="00DF3F41" w:rsidP="00DF3F41">
      <w:pPr>
        <w:pStyle w:val="Bullet"/>
      </w:pPr>
      <w:r w:rsidRPr="00C76622">
        <w:t>New Zealand Emissions Trading Scheme</w:t>
      </w:r>
      <w:r>
        <w:t xml:space="preserve"> Review 2015/16: Operational Matters Technical Note (</w:t>
      </w:r>
      <w:r w:rsidRPr="00A818BC">
        <w:rPr>
          <w:rStyle w:val="Hyperlink"/>
        </w:rPr>
        <w:t>www.mfe.govt.nz/publications/climate-change/operational-matters-technical-note</w:t>
      </w:r>
      <w:r>
        <w:t>)</w:t>
      </w:r>
    </w:p>
    <w:p w:rsidR="00F04C86" w:rsidRPr="008707E7" w:rsidRDefault="00B96AD5" w:rsidP="00F04C86">
      <w:pPr>
        <w:pStyle w:val="Bullet"/>
        <w:numPr>
          <w:ilvl w:val="0"/>
          <w:numId w:val="0"/>
        </w:numPr>
      </w:pPr>
      <w:r w:rsidRPr="008707E7">
        <w:t>These documents</w:t>
      </w:r>
      <w:r w:rsidR="00F04C86" w:rsidRPr="008707E7">
        <w:t xml:space="preserve"> provided further detail on some forestry and operational issues not included in the NZ ETS review discussion document and sought stakeholder feedback on those issues.</w:t>
      </w:r>
    </w:p>
    <w:p w:rsidR="00B96AD5" w:rsidRPr="008707E7" w:rsidRDefault="00AF1CD7" w:rsidP="00F85424">
      <w:pPr>
        <w:pStyle w:val="Heading3"/>
      </w:pPr>
      <w:r>
        <w:t>1</w:t>
      </w:r>
      <w:r w:rsidR="00482912">
        <w:t>.3</w:t>
      </w:r>
      <w:r w:rsidR="00380165">
        <w:tab/>
      </w:r>
      <w:r w:rsidR="002C229A">
        <w:tab/>
      </w:r>
      <w:r w:rsidR="00B96AD5" w:rsidRPr="008707E7">
        <w:t>This summary of responses</w:t>
      </w:r>
    </w:p>
    <w:p w:rsidR="00CF788D" w:rsidRPr="008707E7" w:rsidRDefault="00CF788D" w:rsidP="00CF788D">
      <w:pPr>
        <w:pStyle w:val="BodyText"/>
      </w:pPr>
      <w:r w:rsidRPr="008707E7">
        <w:t xml:space="preserve">In </w:t>
      </w:r>
      <w:r w:rsidR="00496271">
        <w:t>October</w:t>
      </w:r>
      <w:r w:rsidR="00496271" w:rsidRPr="008707E7">
        <w:t xml:space="preserve"> </w:t>
      </w:r>
      <w:r w:rsidRPr="008707E7">
        <w:t>2016</w:t>
      </w:r>
      <w:r w:rsidR="00D21682" w:rsidRPr="008707E7">
        <w:t>,</w:t>
      </w:r>
      <w:r w:rsidRPr="008707E7">
        <w:t xml:space="preserve"> a summary of consultation responses on </w:t>
      </w:r>
      <w:r w:rsidR="006467AB" w:rsidRPr="008707E7">
        <w:t>stage two of the review</w:t>
      </w:r>
      <w:r w:rsidRPr="008707E7">
        <w:t xml:space="preserve"> was published on the Ministry for the Environment website </w:t>
      </w:r>
      <w:r w:rsidR="00DF3F41" w:rsidRPr="00A818BC">
        <w:t>(</w:t>
      </w:r>
      <w:r w:rsidR="00DF3F41" w:rsidRPr="005F1825">
        <w:rPr>
          <w:rStyle w:val="Hyperlink"/>
        </w:rPr>
        <w:t>www.mfe.govt.nz/publications/climate-change/new-zealand-emissions-trading-scheme-review-201516-summary-stage-two</w:t>
      </w:r>
      <w:r w:rsidR="00DF3F41" w:rsidRPr="00A818BC">
        <w:t>)</w:t>
      </w:r>
      <w:r w:rsidR="00DF3F41" w:rsidRPr="005F1825">
        <w:rPr>
          <w:i/>
        </w:rPr>
        <w:t xml:space="preserve">. </w:t>
      </w:r>
      <w:r w:rsidR="00D21682" w:rsidRPr="008707E7">
        <w:t xml:space="preserve">This document accompanies the main summary of consultation stage two responses, and includes information on submissions provided in response to the </w:t>
      </w:r>
      <w:r w:rsidR="00D21682" w:rsidRPr="008707E7">
        <w:rPr>
          <w:i/>
        </w:rPr>
        <w:t xml:space="preserve">Operational </w:t>
      </w:r>
      <w:r w:rsidR="00BA5FEC">
        <w:rPr>
          <w:i/>
        </w:rPr>
        <w:t>M</w:t>
      </w:r>
      <w:r w:rsidR="00D21682" w:rsidRPr="008707E7">
        <w:rPr>
          <w:i/>
        </w:rPr>
        <w:t xml:space="preserve">atters </w:t>
      </w:r>
      <w:r w:rsidR="00BA5FEC">
        <w:rPr>
          <w:i/>
        </w:rPr>
        <w:t>T</w:t>
      </w:r>
      <w:r w:rsidR="00D21682" w:rsidRPr="008707E7">
        <w:rPr>
          <w:i/>
        </w:rPr>
        <w:t xml:space="preserve">echnical </w:t>
      </w:r>
      <w:r w:rsidR="00BA5FEC">
        <w:rPr>
          <w:i/>
        </w:rPr>
        <w:t>N</w:t>
      </w:r>
      <w:r w:rsidR="00D21682" w:rsidRPr="008707E7">
        <w:rPr>
          <w:i/>
        </w:rPr>
        <w:t>ote</w:t>
      </w:r>
      <w:r w:rsidR="00907F12">
        <w:rPr>
          <w:i/>
        </w:rPr>
        <w:t xml:space="preserve"> (</w:t>
      </w:r>
      <w:hyperlink r:id="rId23" w:history="1">
        <w:r w:rsidR="00C86AB8" w:rsidRPr="0072320A">
          <w:rPr>
            <w:rStyle w:val="Hyperlink"/>
          </w:rPr>
          <w:t>www.mfe.govt.nz/publications/climate-change/nz-ets-review-201516-summary-stage-two-annex-one</w:t>
        </w:r>
      </w:hyperlink>
      <w:r w:rsidR="00907F12">
        <w:t>)</w:t>
      </w:r>
      <w:r w:rsidR="00D21682" w:rsidRPr="008707E7">
        <w:rPr>
          <w:i/>
        </w:rPr>
        <w:t xml:space="preserve">. </w:t>
      </w:r>
      <w:r w:rsidR="00D21682" w:rsidRPr="008707E7">
        <w:t xml:space="preserve">  </w:t>
      </w:r>
    </w:p>
    <w:p w:rsidR="00CF788D" w:rsidRPr="008707E7" w:rsidRDefault="00CF788D" w:rsidP="00CF788D">
      <w:pPr>
        <w:pStyle w:val="BodyText"/>
        <w:rPr>
          <w:b/>
        </w:rPr>
      </w:pPr>
      <w:r w:rsidRPr="008707E7">
        <w:rPr>
          <w:b/>
        </w:rPr>
        <w:t xml:space="preserve">This document provides a summary of consultation responses on </w:t>
      </w:r>
      <w:r w:rsidR="006467AB" w:rsidRPr="008707E7">
        <w:rPr>
          <w:b/>
        </w:rPr>
        <w:t>the operational matters technical note only</w:t>
      </w:r>
      <w:r w:rsidRPr="008707E7">
        <w:rPr>
          <w:b/>
        </w:rPr>
        <w:t xml:space="preserve">. </w:t>
      </w:r>
    </w:p>
    <w:p w:rsidR="00467958" w:rsidRPr="008707E7" w:rsidRDefault="00AF1CD7" w:rsidP="00F85424">
      <w:pPr>
        <w:pStyle w:val="Heading3"/>
      </w:pPr>
      <w:r>
        <w:t>1</w:t>
      </w:r>
      <w:r w:rsidR="00482912">
        <w:t>.4</w:t>
      </w:r>
      <w:r w:rsidR="00467958" w:rsidRPr="008707E7">
        <w:tab/>
      </w:r>
      <w:r w:rsidR="002C229A">
        <w:tab/>
      </w:r>
      <w:r w:rsidR="00D21682" w:rsidRPr="008707E7">
        <w:t>C</w:t>
      </w:r>
      <w:r w:rsidR="00467958" w:rsidRPr="008707E7">
        <w:t>onventions used in this document</w:t>
      </w:r>
    </w:p>
    <w:p w:rsidR="00467958" w:rsidRPr="008707E7" w:rsidRDefault="00467958" w:rsidP="006E332F">
      <w:pPr>
        <w:pStyle w:val="BodyText"/>
      </w:pPr>
      <w:r w:rsidRPr="008707E7">
        <w:t xml:space="preserve">Where numbers and percentages are used when referring to the number of submitters who </w:t>
      </w:r>
      <w:r w:rsidR="0053651E" w:rsidRPr="008707E7">
        <w:t>responded to questions</w:t>
      </w:r>
      <w:r w:rsidRPr="008707E7">
        <w:t>, these are based on interpretation of the submissions. Protocols were established to ensure as great a degree of consistency in interpretation as possible.</w:t>
      </w:r>
    </w:p>
    <w:p w:rsidR="00467958" w:rsidRPr="008707E7" w:rsidRDefault="00467958" w:rsidP="006E332F">
      <w:pPr>
        <w:pStyle w:val="BodyText"/>
      </w:pPr>
      <w:r w:rsidRPr="008707E7">
        <w:t>Selected quotes from submissions have been included in th</w:t>
      </w:r>
      <w:r w:rsidR="00B5532E" w:rsidRPr="008707E7">
        <w:t>is</w:t>
      </w:r>
      <w:r w:rsidRPr="008707E7">
        <w:t xml:space="preserve"> summary document. The</w:t>
      </w:r>
      <w:r w:rsidR="00131C5B" w:rsidRPr="008707E7">
        <w:t>se</w:t>
      </w:r>
      <w:r w:rsidRPr="008707E7">
        <w:t xml:space="preserve"> have been </w:t>
      </w:r>
      <w:r w:rsidR="00131C5B" w:rsidRPr="008707E7">
        <w:t xml:space="preserve">included </w:t>
      </w:r>
      <w:r w:rsidRPr="008707E7">
        <w:t>for their value in illustrating issues raised by submitters</w:t>
      </w:r>
      <w:r w:rsidR="00131C5B" w:rsidRPr="008707E7">
        <w:t>,</w:t>
      </w:r>
      <w:r w:rsidRPr="008707E7">
        <w:t xml:space="preserve"> or because they articulate issues in a way that is difficult to paraphrase without losing the original meaning. Their inclusion in this document does not imply that they have been given more weight over and above submissions that have not been cited specifically.</w:t>
      </w:r>
    </w:p>
    <w:p w:rsidR="00467958" w:rsidRPr="008707E7" w:rsidRDefault="00467958" w:rsidP="006E332F">
      <w:pPr>
        <w:pStyle w:val="BodyText"/>
      </w:pPr>
      <w:r w:rsidRPr="008707E7">
        <w:t>Where quotes from submissions are used, any unexplained acronyms or minor typo</w:t>
      </w:r>
      <w:r w:rsidR="00131C5B" w:rsidRPr="008707E7">
        <w:t>graphical</w:t>
      </w:r>
      <w:r w:rsidRPr="008707E7">
        <w:t xml:space="preserve"> errors have been amended to allow for improved readability. Every effort has been made to ensure citations of submissions are accurate. </w:t>
      </w:r>
      <w:r w:rsidR="00131C5B" w:rsidRPr="008707E7">
        <w:t>W</w:t>
      </w:r>
      <w:r w:rsidRPr="008707E7">
        <w:t>here these have been manually typed</w:t>
      </w:r>
      <w:r w:rsidR="00131C5B" w:rsidRPr="008707E7">
        <w:t>, however,</w:t>
      </w:r>
      <w:r w:rsidRPr="008707E7">
        <w:t xml:space="preserve"> there may be minor errors.</w:t>
      </w:r>
    </w:p>
    <w:p w:rsidR="00467958" w:rsidRPr="008707E7" w:rsidRDefault="00467958" w:rsidP="006E332F">
      <w:pPr>
        <w:pStyle w:val="BodyText"/>
      </w:pPr>
      <w:r w:rsidRPr="008707E7">
        <w:t>Percentages referred to in this document have been rounded. As such, in some cases total values may not equal 100 per cent.</w:t>
      </w:r>
    </w:p>
    <w:p w:rsidR="006467AB" w:rsidRPr="00C76622" w:rsidRDefault="006467AB" w:rsidP="006E332F">
      <w:pPr>
        <w:pStyle w:val="BodyText"/>
      </w:pPr>
      <w:r w:rsidRPr="008707E7">
        <w:t>Please see the main summary of submissions document</w:t>
      </w:r>
      <w:r w:rsidR="00A347DE">
        <w:rPr>
          <w:rStyle w:val="FootnoteReference"/>
        </w:rPr>
        <w:footnoteReference w:id="1"/>
      </w:r>
      <w:r w:rsidRPr="008707E7">
        <w:t xml:space="preserve"> </w:t>
      </w:r>
      <w:r w:rsidR="00D21682" w:rsidRPr="008707E7">
        <w:t>for stage two</w:t>
      </w:r>
      <w:r w:rsidR="00DF3F41">
        <w:t xml:space="preserve"> ((</w:t>
      </w:r>
      <w:hyperlink r:id="rId24" w:history="1">
        <w:r w:rsidR="00DF3F41" w:rsidRPr="00812F81">
          <w:rPr>
            <w:rStyle w:val="Hyperlink"/>
          </w:rPr>
          <w:t>www.mfe.govt.nz/publications/climate-change/new-zealand-emissions-trading-scheme-review-201516-summary-stage-two</w:t>
        </w:r>
      </w:hyperlink>
      <w:r w:rsidR="00DF3F41">
        <w:t xml:space="preserve">) </w:t>
      </w:r>
      <w:r w:rsidR="00D21682" w:rsidRPr="008707E7">
        <w:t xml:space="preserve">for further information on the submission analysis process for the review and information on stakeholders </w:t>
      </w:r>
      <w:r w:rsidR="00BA5FEC">
        <w:t>who</w:t>
      </w:r>
      <w:r w:rsidR="00BA5FEC" w:rsidRPr="008707E7">
        <w:t xml:space="preserve"> </w:t>
      </w:r>
      <w:r w:rsidR="00D21682" w:rsidRPr="008707E7">
        <w:t>provided submissions on the NZ ETS review.</w:t>
      </w:r>
      <w:r w:rsidR="00D21682">
        <w:t xml:space="preserve"> </w:t>
      </w:r>
    </w:p>
    <w:p w:rsidR="00985920" w:rsidRPr="006804A1" w:rsidRDefault="00D85F05" w:rsidP="006804A1">
      <w:pPr>
        <w:pStyle w:val="Heading1"/>
      </w:pPr>
      <w:r w:rsidRPr="00C76622">
        <w:br w:type="page"/>
      </w:r>
      <w:bookmarkStart w:id="1" w:name="_Toc451521391"/>
      <w:bookmarkStart w:id="2" w:name="_Toc462939311"/>
      <w:r w:rsidR="00AF1CD7">
        <w:t>2</w:t>
      </w:r>
      <w:r w:rsidR="00985920" w:rsidRPr="006804A1">
        <w:t xml:space="preserve">. </w:t>
      </w:r>
      <w:r w:rsidR="00985920" w:rsidRPr="006804A1">
        <w:tab/>
      </w:r>
      <w:bookmarkEnd w:id="1"/>
      <w:r w:rsidR="00985920" w:rsidRPr="006804A1">
        <w:t>Encouraging compliance with New Zealand Emissions Trading Scheme (NZ ETS) requirements</w:t>
      </w:r>
      <w:bookmarkEnd w:id="2"/>
    </w:p>
    <w:p w:rsidR="00985920" w:rsidRDefault="00AF1CD7" w:rsidP="002404C1">
      <w:pPr>
        <w:pStyle w:val="Heading3"/>
        <w:ind w:left="794" w:hanging="794"/>
      </w:pPr>
      <w:r>
        <w:t>2</w:t>
      </w:r>
      <w:r w:rsidR="00677A33">
        <w:t>.1</w:t>
      </w:r>
      <w:r w:rsidR="008D2DA3">
        <w:tab/>
      </w:r>
      <w:r w:rsidR="00985920" w:rsidRPr="00231D5A">
        <w:t>Do you encounter challenges when completing NZ ETS requirements, such as meeting your emissions repor</w:t>
      </w:r>
      <w:r w:rsidR="00985920">
        <w:t xml:space="preserve">ting or surrender requirements? </w:t>
      </w:r>
      <w:r w:rsidR="00985920" w:rsidRPr="00231D5A">
        <w:t xml:space="preserve">What are these? What would help overcome these challenges? </w:t>
      </w:r>
      <w:r w:rsidR="00985920" w:rsidRPr="00864428">
        <w:t>(Question OM1)</w:t>
      </w:r>
    </w:p>
    <w:p w:rsidR="00985920" w:rsidRDefault="00985920" w:rsidP="0016282E">
      <w:r w:rsidRPr="008707E7">
        <w:t>In total 2</w:t>
      </w:r>
      <w:r w:rsidR="00E50AF8">
        <w:t>8</w:t>
      </w:r>
      <w:r w:rsidRPr="008707E7">
        <w:t xml:space="preserve"> submitters addressed to this question. Just over half of these submitters (</w:t>
      </w:r>
      <w:r w:rsidR="00A36FE4">
        <w:t>approx</w:t>
      </w:r>
      <w:r w:rsidR="00C00B31">
        <w:t>imately</w:t>
      </w:r>
      <w:r w:rsidR="00A36FE4">
        <w:t xml:space="preserve"> </w:t>
      </w:r>
      <w:r w:rsidRPr="008707E7">
        <w:t>5</w:t>
      </w:r>
      <w:r w:rsidR="00A36FE4">
        <w:t>5</w:t>
      </w:r>
      <w:r w:rsidR="00002156">
        <w:t xml:space="preserve"> </w:t>
      </w:r>
      <w:r w:rsidR="00A36FE4">
        <w:t>per cent</w:t>
      </w:r>
      <w:r w:rsidRPr="008707E7">
        <w:t>) commented on challenges they encounter when fulfilling NZ ETS requirements, with most of these submitters also providing suggestions for improving the NZ ETS in response to</w:t>
      </w:r>
      <w:r>
        <w:t xml:space="preserve"> </w:t>
      </w:r>
      <w:r w:rsidRPr="00FF7E55">
        <w:t xml:space="preserve">these </w:t>
      </w:r>
      <w:r>
        <w:t>issues</w:t>
      </w:r>
      <w:r w:rsidRPr="00FF7E55">
        <w:t xml:space="preserve">. </w:t>
      </w:r>
      <w:r>
        <w:t xml:space="preserve">Approximately </w:t>
      </w:r>
      <w:r w:rsidR="00110E04">
        <w:t>20 per cent</w:t>
      </w:r>
      <w:r>
        <w:t xml:space="preserve"> of submitters that addressed this question noted they had faced no challenges in meeting their NZ ETS obligations, while the remaining submitters </w:t>
      </w:r>
      <w:r w:rsidR="003B2CE5">
        <w:t xml:space="preserve">did not </w:t>
      </w:r>
      <w:r w:rsidR="00D91A30">
        <w:t>specify</w:t>
      </w:r>
      <w:r w:rsidR="003B2CE5">
        <w:t xml:space="preserve"> any </w:t>
      </w:r>
      <w:r w:rsidR="00D91A30">
        <w:t>challenges</w:t>
      </w:r>
      <w:r>
        <w:t>.</w:t>
      </w:r>
    </w:p>
    <w:p w:rsidR="00985920" w:rsidRDefault="00985920" w:rsidP="0016282E">
      <w:r>
        <w:t xml:space="preserve">A key theme noted across a number of submissions was that participants (or potential participants) lacked an understanding of NZ ETS obligations. Submitters linked this lack of understanding to the high degree of complexity in NZ ETS rules and emissions reporting requirements. In particular, submitters from the forestry sector raised complex carbon accounting rules and a lack of awareness of NZ ETS liabilities as challenges for their sector. </w:t>
      </w:r>
    </w:p>
    <w:p w:rsidR="00985920" w:rsidRPr="00225D41" w:rsidRDefault="00985920" w:rsidP="0016282E">
      <w:pPr>
        <w:ind w:left="567" w:right="567"/>
        <w:rPr>
          <w:sz w:val="21"/>
          <w:szCs w:val="21"/>
        </w:rPr>
      </w:pPr>
      <w:r w:rsidRPr="00225D41">
        <w:rPr>
          <w:sz w:val="21"/>
          <w:szCs w:val="21"/>
        </w:rPr>
        <w:t xml:space="preserve">“Pre-1990 forestry deadlines and obligations remain poorly understood and are often punished heavily relative to the scale of the offence committed, in our view. </w:t>
      </w:r>
      <w:proofErr w:type="gramStart"/>
      <w:r w:rsidRPr="00225D41">
        <w:rPr>
          <w:sz w:val="21"/>
          <w:szCs w:val="21"/>
        </w:rPr>
        <w:t>For many forest owners ETS compliance remains in the ‘too hard’ basket.</w:t>
      </w:r>
      <w:proofErr w:type="gramEnd"/>
      <w:r w:rsidRPr="00225D41">
        <w:rPr>
          <w:sz w:val="21"/>
          <w:szCs w:val="21"/>
        </w:rPr>
        <w:t xml:space="preserve"> We anticipate more difficulties with compliance related to </w:t>
      </w:r>
      <w:proofErr w:type="gramStart"/>
      <w:r w:rsidRPr="00225D41">
        <w:rPr>
          <w:sz w:val="21"/>
          <w:szCs w:val="21"/>
        </w:rPr>
        <w:t>surrenders</w:t>
      </w:r>
      <w:proofErr w:type="gramEnd"/>
      <w:r w:rsidRPr="00225D41">
        <w:rPr>
          <w:sz w:val="21"/>
          <w:szCs w:val="21"/>
        </w:rPr>
        <w:t xml:space="preserve"> and reporting as harvest of the post-1989 forest estate gets underway</w:t>
      </w:r>
      <w:r w:rsidR="0032294D">
        <w:rPr>
          <w:sz w:val="21"/>
          <w:szCs w:val="21"/>
        </w:rPr>
        <w:t>. …</w:t>
      </w:r>
      <w:r w:rsidRPr="00225D41">
        <w:rPr>
          <w:sz w:val="21"/>
          <w:szCs w:val="21"/>
        </w:rPr>
        <w:t xml:space="preserve">More information is required to inform those Participants about their obligations and the potential penalties for not keeping compliance up to date.” (Carbon Farm Limited, </w:t>
      </w:r>
      <w:r w:rsidR="00225D41" w:rsidRPr="00225D41">
        <w:rPr>
          <w:sz w:val="21"/>
          <w:szCs w:val="21"/>
        </w:rPr>
        <w:t>00121</w:t>
      </w:r>
      <w:r w:rsidRPr="00225D41">
        <w:rPr>
          <w:sz w:val="21"/>
          <w:szCs w:val="21"/>
        </w:rPr>
        <w:t>)</w:t>
      </w:r>
    </w:p>
    <w:p w:rsidR="00985920" w:rsidRDefault="00985920" w:rsidP="00985920">
      <w:r>
        <w:t xml:space="preserve">Other common issues raised by submitters included the high cost of meeting NZ ETS requirements, especially for forestry participants and participants </w:t>
      </w:r>
      <w:r w:rsidR="00BE0808">
        <w:t xml:space="preserve">who </w:t>
      </w:r>
      <w:r>
        <w:t>use a unique emissions factor (UEF)</w:t>
      </w:r>
      <w:r w:rsidR="005D7715">
        <w:t>,</w:t>
      </w:r>
      <w:r>
        <w:t xml:space="preserve"> as well as technical issues </w:t>
      </w:r>
      <w:r w:rsidR="00BE0808">
        <w:t xml:space="preserve">with the </w:t>
      </w:r>
      <w:r>
        <w:t>New Zealand Emission Unit Register</w:t>
      </w:r>
      <w:r w:rsidR="00BE0808">
        <w:t xml:space="preserve"> (NZEUR)</w:t>
      </w:r>
      <w:r>
        <w:t xml:space="preserve"> and online carbon accounting systems.</w:t>
      </w:r>
    </w:p>
    <w:p w:rsidR="00985920" w:rsidRPr="0016282E" w:rsidRDefault="00985920" w:rsidP="0016282E">
      <w:pPr>
        <w:ind w:left="567" w:right="567"/>
        <w:rPr>
          <w:sz w:val="21"/>
          <w:szCs w:val="21"/>
        </w:rPr>
      </w:pPr>
      <w:r w:rsidRPr="0016282E">
        <w:rPr>
          <w:sz w:val="21"/>
          <w:szCs w:val="21"/>
        </w:rPr>
        <w:t xml:space="preserve">“Overall compliance cost in just registering is quite high. The field measurement approach (FMA) is quite high also for a frequency of every 5 yrs. Could this be pushed out to every 6 or 7 </w:t>
      </w:r>
      <w:proofErr w:type="spellStart"/>
      <w:r w:rsidRPr="0016282E">
        <w:rPr>
          <w:sz w:val="21"/>
          <w:szCs w:val="21"/>
        </w:rPr>
        <w:t>yr</w:t>
      </w:r>
      <w:proofErr w:type="spellEnd"/>
      <w:r w:rsidRPr="0016282E">
        <w:rPr>
          <w:sz w:val="21"/>
          <w:szCs w:val="21"/>
        </w:rPr>
        <w:t xml:space="preserve"> intervals interspersed with Lookup table data in the intervening years. The wash up of over rounder will happen at the next FMA.” (The Proprietors of </w:t>
      </w:r>
      <w:proofErr w:type="spellStart"/>
      <w:r w:rsidRPr="0016282E">
        <w:rPr>
          <w:sz w:val="21"/>
          <w:szCs w:val="21"/>
        </w:rPr>
        <w:t>Hauhungaroa</w:t>
      </w:r>
      <w:proofErr w:type="spellEnd"/>
      <w:r w:rsidRPr="0016282E">
        <w:rPr>
          <w:sz w:val="21"/>
          <w:szCs w:val="21"/>
        </w:rPr>
        <w:t xml:space="preserve"> 1c Incorporation, </w:t>
      </w:r>
      <w:r w:rsidR="0032294D" w:rsidRPr="0032294D">
        <w:rPr>
          <w:sz w:val="21"/>
          <w:szCs w:val="21"/>
        </w:rPr>
        <w:t>02011</w:t>
      </w:r>
      <w:r w:rsidRPr="0016282E">
        <w:rPr>
          <w:sz w:val="21"/>
          <w:szCs w:val="21"/>
        </w:rPr>
        <w:t>)</w:t>
      </w:r>
    </w:p>
    <w:p w:rsidR="00985920" w:rsidRDefault="00873486" w:rsidP="0016282E">
      <w:pPr>
        <w:ind w:left="567" w:right="567"/>
        <w:rPr>
          <w:sz w:val="21"/>
          <w:szCs w:val="21"/>
        </w:rPr>
      </w:pPr>
      <w:r w:rsidRPr="0016282E" w:rsidDel="00873486">
        <w:rPr>
          <w:sz w:val="21"/>
          <w:szCs w:val="21"/>
        </w:rPr>
        <w:t xml:space="preserve"> </w:t>
      </w:r>
      <w:r w:rsidR="00985920" w:rsidRPr="0016282E">
        <w:rPr>
          <w:sz w:val="21"/>
          <w:szCs w:val="21"/>
        </w:rPr>
        <w:t xml:space="preserve">“A specific issue noted was that the NZEUR website can be very slow on the final filing and surrender dates (e.g. on these dates it is common for the site to freeze and lock users of registry accounts for substantial periods).” (Petroleum Exploration and Production Association, </w:t>
      </w:r>
      <w:r w:rsidR="0032294D">
        <w:rPr>
          <w:sz w:val="21"/>
          <w:szCs w:val="21"/>
        </w:rPr>
        <w:t>00114</w:t>
      </w:r>
      <w:r w:rsidR="00985920" w:rsidRPr="0016282E">
        <w:rPr>
          <w:sz w:val="21"/>
          <w:szCs w:val="21"/>
        </w:rPr>
        <w:t xml:space="preserve">) </w:t>
      </w:r>
    </w:p>
    <w:p w:rsidR="00C86AB8" w:rsidRPr="0016282E" w:rsidRDefault="00C86AB8" w:rsidP="0016282E">
      <w:pPr>
        <w:ind w:left="567" w:right="567"/>
        <w:rPr>
          <w:sz w:val="21"/>
          <w:szCs w:val="21"/>
        </w:rPr>
      </w:pPr>
    </w:p>
    <w:p w:rsidR="00D929EB" w:rsidRPr="008707E7" w:rsidRDefault="00D929EB" w:rsidP="00D929EB">
      <w:pPr>
        <w:pStyle w:val="Tableheading"/>
      </w:pPr>
      <w:bookmarkStart w:id="3" w:name="_Toc462939279"/>
      <w:r w:rsidRPr="008707E7">
        <w:t xml:space="preserve">Table </w:t>
      </w:r>
      <w:r w:rsidR="007A63B8">
        <w:t>1</w:t>
      </w:r>
      <w:r w:rsidR="00954D7A">
        <w:t xml:space="preserve">: </w:t>
      </w:r>
      <w:r w:rsidR="00954D7A">
        <w:tab/>
        <w:t>Submitter</w:t>
      </w:r>
      <w:r w:rsidRPr="008707E7">
        <w:t xml:space="preserve"> positions – </w:t>
      </w:r>
      <w:r w:rsidR="00F91B3C" w:rsidRPr="00F91B3C">
        <w:rPr>
          <w:i/>
        </w:rPr>
        <w:t>Do you encounter challenges when completing NZ ETS requirements, such as meeting your emissions reporting or surrender requirements?</w:t>
      </w:r>
      <w:bookmarkEnd w:id="3"/>
      <w:r w:rsidR="00F91B3C" w:rsidRPr="00F91B3C">
        <w:rPr>
          <w:i/>
        </w:rPr>
        <w:t xml:space="preserve"> </w:t>
      </w:r>
    </w:p>
    <w:tbl>
      <w:tblPr>
        <w:tblW w:w="8663" w:type="dxa"/>
        <w:tblInd w:w="93" w:type="dxa"/>
        <w:tblLayout w:type="fixed"/>
        <w:tblLook w:val="04A0" w:firstRow="1" w:lastRow="0" w:firstColumn="1" w:lastColumn="0" w:noHBand="0" w:noVBand="1"/>
      </w:tblPr>
      <w:tblGrid>
        <w:gridCol w:w="3326"/>
        <w:gridCol w:w="1334"/>
        <w:gridCol w:w="1334"/>
        <w:gridCol w:w="1334"/>
        <w:gridCol w:w="1335"/>
      </w:tblGrid>
      <w:tr w:rsidR="00D929EB" w:rsidRPr="008707E7" w:rsidTr="00F80F5D">
        <w:trPr>
          <w:trHeight w:val="300"/>
        </w:trPr>
        <w:tc>
          <w:tcPr>
            <w:tcW w:w="3326" w:type="dxa"/>
            <w:tcBorders>
              <w:top w:val="nil"/>
              <w:left w:val="nil"/>
              <w:bottom w:val="single" w:sz="4" w:space="0" w:color="005984"/>
              <w:right w:val="single" w:sz="4" w:space="0" w:color="005984"/>
            </w:tcBorders>
            <w:noWrap/>
            <w:vAlign w:val="bottom"/>
            <w:hideMark/>
          </w:tcPr>
          <w:p w:rsidR="00D929EB" w:rsidRPr="008707E7" w:rsidRDefault="00D929EB" w:rsidP="006F541C">
            <w:pPr>
              <w:spacing w:before="0" w:after="0"/>
              <w:rPr>
                <w:rFonts w:ascii="Times New Roman" w:hAnsi="Times New Roman" w:cs="Times New Roman"/>
                <w:sz w:val="20"/>
                <w:szCs w:val="20"/>
                <w:lang w:eastAsia="en-NZ"/>
              </w:rPr>
            </w:pPr>
          </w:p>
        </w:tc>
        <w:tc>
          <w:tcPr>
            <w:tcW w:w="1334" w:type="dxa"/>
            <w:tcBorders>
              <w:top w:val="single" w:sz="4" w:space="0" w:color="005984"/>
              <w:left w:val="single" w:sz="4" w:space="0" w:color="005984"/>
              <w:bottom w:val="single" w:sz="4" w:space="0" w:color="005984"/>
              <w:right w:val="single" w:sz="4" w:space="0" w:color="005984"/>
            </w:tcBorders>
            <w:shd w:val="clear" w:color="auto" w:fill="005984"/>
            <w:noWrap/>
            <w:vAlign w:val="center"/>
            <w:hideMark/>
          </w:tcPr>
          <w:p w:rsidR="00D929EB" w:rsidRPr="008707E7" w:rsidRDefault="00D929EB" w:rsidP="00F80F5D">
            <w:pPr>
              <w:pStyle w:val="TableTextbold"/>
              <w:jc w:val="center"/>
              <w:rPr>
                <w:color w:val="FFFFFF"/>
                <w:lang w:eastAsia="en-NZ"/>
              </w:rPr>
            </w:pPr>
            <w:r w:rsidRPr="008707E7">
              <w:rPr>
                <w:color w:val="FFFFFF"/>
                <w:lang w:eastAsia="en-NZ"/>
              </w:rPr>
              <w:t>Yes</w:t>
            </w:r>
          </w:p>
        </w:tc>
        <w:tc>
          <w:tcPr>
            <w:tcW w:w="1334" w:type="dxa"/>
            <w:tcBorders>
              <w:top w:val="single" w:sz="4" w:space="0" w:color="005984"/>
              <w:left w:val="single" w:sz="4" w:space="0" w:color="005984"/>
              <w:bottom w:val="single" w:sz="4" w:space="0" w:color="005984"/>
              <w:right w:val="single" w:sz="4" w:space="0" w:color="005984"/>
            </w:tcBorders>
            <w:shd w:val="clear" w:color="auto" w:fill="005984"/>
            <w:noWrap/>
            <w:vAlign w:val="center"/>
            <w:hideMark/>
          </w:tcPr>
          <w:p w:rsidR="00D929EB" w:rsidRPr="008707E7" w:rsidRDefault="00D929EB" w:rsidP="00F80F5D">
            <w:pPr>
              <w:pStyle w:val="TableTextbold"/>
              <w:jc w:val="center"/>
              <w:rPr>
                <w:color w:val="FFFFFF"/>
                <w:lang w:eastAsia="en-NZ"/>
              </w:rPr>
            </w:pPr>
            <w:r w:rsidRPr="008707E7">
              <w:rPr>
                <w:color w:val="FFFFFF"/>
                <w:lang w:eastAsia="en-NZ"/>
              </w:rPr>
              <w:t>No</w:t>
            </w:r>
          </w:p>
        </w:tc>
        <w:tc>
          <w:tcPr>
            <w:tcW w:w="1334" w:type="dxa"/>
            <w:tcBorders>
              <w:top w:val="single" w:sz="4" w:space="0" w:color="005984"/>
              <w:left w:val="single" w:sz="4" w:space="0" w:color="005984"/>
              <w:bottom w:val="single" w:sz="4" w:space="0" w:color="005984"/>
              <w:right w:val="nil"/>
            </w:tcBorders>
            <w:shd w:val="clear" w:color="auto" w:fill="005984"/>
            <w:noWrap/>
            <w:vAlign w:val="center"/>
            <w:hideMark/>
          </w:tcPr>
          <w:p w:rsidR="00D929EB" w:rsidRPr="008707E7" w:rsidRDefault="00D929EB" w:rsidP="00F80F5D">
            <w:pPr>
              <w:pStyle w:val="TableTextbold"/>
              <w:jc w:val="center"/>
              <w:rPr>
                <w:color w:val="FFFFFF"/>
                <w:lang w:eastAsia="en-NZ"/>
              </w:rPr>
            </w:pPr>
            <w:r w:rsidRPr="008707E7">
              <w:rPr>
                <w:color w:val="FFFFFF"/>
                <w:lang w:eastAsia="en-NZ"/>
              </w:rPr>
              <w:t>Unsure / Unclear</w:t>
            </w:r>
          </w:p>
        </w:tc>
        <w:tc>
          <w:tcPr>
            <w:tcW w:w="1335" w:type="dxa"/>
            <w:tcBorders>
              <w:top w:val="single" w:sz="4" w:space="0" w:color="005984"/>
              <w:left w:val="single" w:sz="4" w:space="0" w:color="005984"/>
              <w:bottom w:val="single" w:sz="4" w:space="0" w:color="005984"/>
              <w:right w:val="nil"/>
            </w:tcBorders>
            <w:shd w:val="clear" w:color="auto" w:fill="005984"/>
            <w:vAlign w:val="center"/>
            <w:hideMark/>
          </w:tcPr>
          <w:p w:rsidR="00D929EB" w:rsidRPr="008707E7" w:rsidRDefault="00D929EB" w:rsidP="00F80F5D">
            <w:pPr>
              <w:pStyle w:val="TableTextbold"/>
              <w:jc w:val="center"/>
              <w:rPr>
                <w:color w:val="FFFFFF"/>
                <w:lang w:eastAsia="en-NZ"/>
              </w:rPr>
            </w:pPr>
            <w:r w:rsidRPr="008707E7">
              <w:rPr>
                <w:color w:val="FFFFFF"/>
                <w:lang w:eastAsia="en-NZ"/>
              </w:rPr>
              <w:t>Total</w:t>
            </w:r>
          </w:p>
        </w:tc>
      </w:tr>
      <w:tr w:rsidR="00D929EB" w:rsidRPr="008707E7" w:rsidTr="00F80F5D">
        <w:trPr>
          <w:trHeight w:val="300"/>
        </w:trPr>
        <w:tc>
          <w:tcPr>
            <w:tcW w:w="3326" w:type="dxa"/>
            <w:tcBorders>
              <w:top w:val="single" w:sz="4" w:space="0" w:color="005984"/>
              <w:left w:val="nil"/>
              <w:bottom w:val="single" w:sz="4" w:space="0" w:color="005984"/>
              <w:right w:val="single" w:sz="4" w:space="0" w:color="005984"/>
            </w:tcBorders>
            <w:noWrap/>
            <w:vAlign w:val="center"/>
            <w:hideMark/>
          </w:tcPr>
          <w:p w:rsidR="00D929EB" w:rsidRPr="008707E7" w:rsidRDefault="00D929EB" w:rsidP="006F541C">
            <w:pPr>
              <w:pStyle w:val="TableText"/>
              <w:rPr>
                <w:lang w:eastAsia="en-NZ"/>
              </w:rPr>
            </w:pPr>
            <w:r w:rsidRPr="008707E7">
              <w:rPr>
                <w:lang w:eastAsia="en-NZ"/>
              </w:rPr>
              <w:t xml:space="preserve">Forestry </w:t>
            </w:r>
          </w:p>
        </w:tc>
        <w:tc>
          <w:tcPr>
            <w:tcW w:w="1334" w:type="dxa"/>
            <w:tcBorders>
              <w:top w:val="single" w:sz="4" w:space="0" w:color="005984"/>
              <w:left w:val="single" w:sz="4" w:space="0" w:color="005984"/>
              <w:bottom w:val="single" w:sz="4" w:space="0" w:color="005984"/>
              <w:right w:val="single" w:sz="4" w:space="0" w:color="005984"/>
            </w:tcBorders>
            <w:noWrap/>
            <w:vAlign w:val="center"/>
          </w:tcPr>
          <w:p w:rsidR="00D929EB" w:rsidRPr="008707E7" w:rsidRDefault="00F80F5D" w:rsidP="006F541C">
            <w:pPr>
              <w:pStyle w:val="TableText"/>
              <w:jc w:val="center"/>
              <w:rPr>
                <w:lang w:eastAsia="en-NZ"/>
              </w:rPr>
            </w:pPr>
            <w:r>
              <w:rPr>
                <w:lang w:eastAsia="en-NZ"/>
              </w:rPr>
              <w:t>9</w:t>
            </w:r>
          </w:p>
        </w:tc>
        <w:tc>
          <w:tcPr>
            <w:tcW w:w="1334" w:type="dxa"/>
            <w:tcBorders>
              <w:top w:val="single" w:sz="4" w:space="0" w:color="005984"/>
              <w:left w:val="single" w:sz="4" w:space="0" w:color="005984"/>
              <w:bottom w:val="single" w:sz="4" w:space="0" w:color="005984"/>
              <w:right w:val="single" w:sz="4" w:space="0" w:color="005984"/>
            </w:tcBorders>
            <w:noWrap/>
            <w:vAlign w:val="center"/>
          </w:tcPr>
          <w:p w:rsidR="00D929EB" w:rsidRPr="008707E7" w:rsidRDefault="00F80F5D" w:rsidP="006F541C">
            <w:pPr>
              <w:pStyle w:val="TableText"/>
              <w:jc w:val="center"/>
              <w:rPr>
                <w:lang w:eastAsia="en-NZ"/>
              </w:rPr>
            </w:pPr>
            <w:r>
              <w:rPr>
                <w:lang w:eastAsia="en-NZ"/>
              </w:rPr>
              <w:t>3</w:t>
            </w:r>
          </w:p>
        </w:tc>
        <w:tc>
          <w:tcPr>
            <w:tcW w:w="1334" w:type="dxa"/>
            <w:tcBorders>
              <w:top w:val="single" w:sz="4" w:space="0" w:color="005984"/>
              <w:left w:val="single" w:sz="4" w:space="0" w:color="005984"/>
              <w:bottom w:val="single" w:sz="4" w:space="0" w:color="005984"/>
              <w:right w:val="nil"/>
            </w:tcBorders>
            <w:noWrap/>
            <w:vAlign w:val="center"/>
          </w:tcPr>
          <w:p w:rsidR="00D929EB" w:rsidRPr="008707E7" w:rsidRDefault="00F80F5D" w:rsidP="006F541C">
            <w:pPr>
              <w:pStyle w:val="TableText"/>
              <w:jc w:val="center"/>
              <w:rPr>
                <w:lang w:eastAsia="en-NZ"/>
              </w:rPr>
            </w:pPr>
            <w:r>
              <w:rPr>
                <w:lang w:eastAsia="en-NZ"/>
              </w:rPr>
              <w:t>2</w:t>
            </w:r>
          </w:p>
        </w:tc>
        <w:tc>
          <w:tcPr>
            <w:tcW w:w="1335" w:type="dxa"/>
            <w:tcBorders>
              <w:top w:val="single" w:sz="4" w:space="0" w:color="005984"/>
              <w:left w:val="single" w:sz="4" w:space="0" w:color="005984"/>
              <w:bottom w:val="single" w:sz="4" w:space="0" w:color="005984"/>
              <w:right w:val="nil"/>
            </w:tcBorders>
          </w:tcPr>
          <w:p w:rsidR="00D929EB" w:rsidRPr="008707E7" w:rsidRDefault="00F80F5D" w:rsidP="006F541C">
            <w:pPr>
              <w:pStyle w:val="TableText"/>
              <w:jc w:val="center"/>
              <w:rPr>
                <w:lang w:eastAsia="en-NZ"/>
              </w:rPr>
            </w:pPr>
            <w:r>
              <w:rPr>
                <w:lang w:eastAsia="en-NZ"/>
              </w:rPr>
              <w:t>12</w:t>
            </w:r>
          </w:p>
        </w:tc>
      </w:tr>
      <w:tr w:rsidR="00D929EB" w:rsidRPr="008707E7" w:rsidTr="00F80F5D">
        <w:trPr>
          <w:trHeight w:val="300"/>
        </w:trPr>
        <w:tc>
          <w:tcPr>
            <w:tcW w:w="3326" w:type="dxa"/>
            <w:tcBorders>
              <w:top w:val="single" w:sz="4" w:space="0" w:color="005984"/>
              <w:left w:val="nil"/>
              <w:bottom w:val="single" w:sz="4" w:space="0" w:color="005984"/>
              <w:right w:val="single" w:sz="4" w:space="0" w:color="005984"/>
            </w:tcBorders>
            <w:noWrap/>
            <w:vAlign w:val="center"/>
            <w:hideMark/>
          </w:tcPr>
          <w:p w:rsidR="00D929EB" w:rsidRPr="008707E7" w:rsidRDefault="00D929EB" w:rsidP="006F541C">
            <w:pPr>
              <w:pStyle w:val="TableText"/>
              <w:rPr>
                <w:lang w:eastAsia="en-NZ"/>
              </w:rPr>
            </w:pPr>
            <w:r>
              <w:rPr>
                <w:lang w:eastAsia="en-NZ"/>
              </w:rPr>
              <w:t>All other sectors</w:t>
            </w:r>
          </w:p>
        </w:tc>
        <w:tc>
          <w:tcPr>
            <w:tcW w:w="1334" w:type="dxa"/>
            <w:tcBorders>
              <w:top w:val="single" w:sz="4" w:space="0" w:color="005984"/>
              <w:left w:val="single" w:sz="4" w:space="0" w:color="005984"/>
              <w:bottom w:val="single" w:sz="4" w:space="0" w:color="005984"/>
              <w:right w:val="single" w:sz="4" w:space="0" w:color="005984"/>
            </w:tcBorders>
            <w:noWrap/>
            <w:vAlign w:val="center"/>
          </w:tcPr>
          <w:p w:rsidR="00D929EB" w:rsidRPr="008707E7" w:rsidRDefault="00F80F5D" w:rsidP="006F541C">
            <w:pPr>
              <w:pStyle w:val="TableText"/>
              <w:jc w:val="center"/>
              <w:rPr>
                <w:lang w:eastAsia="en-NZ"/>
              </w:rPr>
            </w:pPr>
            <w:r>
              <w:rPr>
                <w:lang w:eastAsia="en-NZ"/>
              </w:rPr>
              <w:t>6</w:t>
            </w:r>
          </w:p>
        </w:tc>
        <w:tc>
          <w:tcPr>
            <w:tcW w:w="1334" w:type="dxa"/>
            <w:tcBorders>
              <w:top w:val="single" w:sz="4" w:space="0" w:color="005984"/>
              <w:left w:val="single" w:sz="4" w:space="0" w:color="005984"/>
              <w:bottom w:val="single" w:sz="4" w:space="0" w:color="005984"/>
              <w:right w:val="single" w:sz="4" w:space="0" w:color="005984"/>
            </w:tcBorders>
            <w:noWrap/>
            <w:vAlign w:val="center"/>
          </w:tcPr>
          <w:p w:rsidR="00D929EB" w:rsidRPr="008707E7" w:rsidRDefault="00F80F5D" w:rsidP="006F541C">
            <w:pPr>
              <w:pStyle w:val="TableText"/>
              <w:jc w:val="center"/>
              <w:rPr>
                <w:lang w:eastAsia="en-NZ"/>
              </w:rPr>
            </w:pPr>
            <w:r>
              <w:rPr>
                <w:lang w:eastAsia="en-NZ"/>
              </w:rPr>
              <w:t>2</w:t>
            </w:r>
          </w:p>
        </w:tc>
        <w:tc>
          <w:tcPr>
            <w:tcW w:w="1334" w:type="dxa"/>
            <w:tcBorders>
              <w:top w:val="single" w:sz="4" w:space="0" w:color="005984"/>
              <w:left w:val="single" w:sz="4" w:space="0" w:color="005984"/>
              <w:bottom w:val="single" w:sz="4" w:space="0" w:color="005984"/>
              <w:right w:val="nil"/>
            </w:tcBorders>
            <w:noWrap/>
            <w:vAlign w:val="center"/>
          </w:tcPr>
          <w:p w:rsidR="00D929EB" w:rsidRPr="008707E7" w:rsidRDefault="00F80F5D" w:rsidP="006F541C">
            <w:pPr>
              <w:pStyle w:val="TableText"/>
              <w:jc w:val="center"/>
              <w:rPr>
                <w:lang w:eastAsia="en-NZ"/>
              </w:rPr>
            </w:pPr>
            <w:r>
              <w:rPr>
                <w:lang w:eastAsia="en-NZ"/>
              </w:rPr>
              <w:t>6</w:t>
            </w:r>
          </w:p>
        </w:tc>
        <w:tc>
          <w:tcPr>
            <w:tcW w:w="1335" w:type="dxa"/>
            <w:tcBorders>
              <w:top w:val="single" w:sz="4" w:space="0" w:color="005984"/>
              <w:left w:val="single" w:sz="4" w:space="0" w:color="005984"/>
              <w:bottom w:val="single" w:sz="4" w:space="0" w:color="005984"/>
              <w:right w:val="nil"/>
            </w:tcBorders>
          </w:tcPr>
          <w:p w:rsidR="00D929EB" w:rsidRPr="008707E7" w:rsidRDefault="00F80F5D" w:rsidP="006F541C">
            <w:pPr>
              <w:pStyle w:val="TableText"/>
              <w:jc w:val="center"/>
              <w:rPr>
                <w:lang w:eastAsia="en-NZ"/>
              </w:rPr>
            </w:pPr>
            <w:r>
              <w:rPr>
                <w:lang w:eastAsia="en-NZ"/>
              </w:rPr>
              <w:t>9</w:t>
            </w:r>
          </w:p>
        </w:tc>
      </w:tr>
      <w:tr w:rsidR="00D929EB" w:rsidRPr="008707E7" w:rsidTr="00F80F5D">
        <w:trPr>
          <w:trHeight w:val="300"/>
        </w:trPr>
        <w:tc>
          <w:tcPr>
            <w:tcW w:w="3326" w:type="dxa"/>
            <w:tcBorders>
              <w:top w:val="single" w:sz="4" w:space="0" w:color="005984"/>
              <w:left w:val="nil"/>
              <w:bottom w:val="single" w:sz="4" w:space="0" w:color="005984"/>
              <w:right w:val="single" w:sz="4" w:space="0" w:color="005984"/>
            </w:tcBorders>
            <w:noWrap/>
            <w:vAlign w:val="center"/>
            <w:hideMark/>
          </w:tcPr>
          <w:p w:rsidR="00D929EB" w:rsidRPr="008707E7" w:rsidRDefault="00D929EB" w:rsidP="006F541C">
            <w:pPr>
              <w:pStyle w:val="TableText"/>
              <w:rPr>
                <w:b/>
                <w:bCs/>
                <w:lang w:eastAsia="en-NZ"/>
              </w:rPr>
            </w:pPr>
            <w:r w:rsidRPr="008707E7">
              <w:rPr>
                <w:b/>
                <w:bCs/>
                <w:lang w:eastAsia="en-NZ"/>
              </w:rPr>
              <w:t>TOTAL</w:t>
            </w:r>
          </w:p>
        </w:tc>
        <w:tc>
          <w:tcPr>
            <w:tcW w:w="1334" w:type="dxa"/>
            <w:tcBorders>
              <w:top w:val="single" w:sz="4" w:space="0" w:color="005984"/>
              <w:left w:val="single" w:sz="4" w:space="0" w:color="005984"/>
              <w:bottom w:val="single" w:sz="4" w:space="0" w:color="005984"/>
              <w:right w:val="single" w:sz="4" w:space="0" w:color="005984"/>
            </w:tcBorders>
            <w:noWrap/>
            <w:vAlign w:val="center"/>
          </w:tcPr>
          <w:p w:rsidR="00D929EB" w:rsidRPr="008707E7" w:rsidRDefault="00F80F5D" w:rsidP="006F541C">
            <w:pPr>
              <w:pStyle w:val="TableText"/>
              <w:jc w:val="center"/>
              <w:rPr>
                <w:b/>
                <w:lang w:eastAsia="en-NZ"/>
              </w:rPr>
            </w:pPr>
            <w:r>
              <w:rPr>
                <w:b/>
                <w:lang w:eastAsia="en-NZ"/>
              </w:rPr>
              <w:t>15</w:t>
            </w:r>
          </w:p>
        </w:tc>
        <w:tc>
          <w:tcPr>
            <w:tcW w:w="1334" w:type="dxa"/>
            <w:tcBorders>
              <w:top w:val="single" w:sz="4" w:space="0" w:color="005984"/>
              <w:left w:val="single" w:sz="4" w:space="0" w:color="005984"/>
              <w:bottom w:val="single" w:sz="4" w:space="0" w:color="005984"/>
              <w:right w:val="single" w:sz="4" w:space="0" w:color="005984"/>
            </w:tcBorders>
            <w:noWrap/>
            <w:vAlign w:val="center"/>
          </w:tcPr>
          <w:p w:rsidR="00D929EB" w:rsidRPr="008707E7" w:rsidRDefault="00F80F5D" w:rsidP="006F541C">
            <w:pPr>
              <w:pStyle w:val="TableText"/>
              <w:jc w:val="center"/>
              <w:rPr>
                <w:b/>
                <w:lang w:eastAsia="en-NZ"/>
              </w:rPr>
            </w:pPr>
            <w:r>
              <w:rPr>
                <w:b/>
                <w:lang w:eastAsia="en-NZ"/>
              </w:rPr>
              <w:t>5</w:t>
            </w:r>
          </w:p>
        </w:tc>
        <w:tc>
          <w:tcPr>
            <w:tcW w:w="1334" w:type="dxa"/>
            <w:tcBorders>
              <w:top w:val="single" w:sz="4" w:space="0" w:color="005984"/>
              <w:left w:val="single" w:sz="4" w:space="0" w:color="005984"/>
              <w:bottom w:val="single" w:sz="4" w:space="0" w:color="005984"/>
              <w:right w:val="nil"/>
            </w:tcBorders>
            <w:noWrap/>
            <w:vAlign w:val="center"/>
          </w:tcPr>
          <w:p w:rsidR="00D929EB" w:rsidRPr="008707E7" w:rsidRDefault="00F80F5D" w:rsidP="006F541C">
            <w:pPr>
              <w:pStyle w:val="TableText"/>
              <w:jc w:val="center"/>
              <w:rPr>
                <w:b/>
                <w:lang w:eastAsia="en-NZ"/>
              </w:rPr>
            </w:pPr>
            <w:r>
              <w:rPr>
                <w:b/>
                <w:lang w:eastAsia="en-NZ"/>
              </w:rPr>
              <w:t>8</w:t>
            </w:r>
          </w:p>
        </w:tc>
        <w:tc>
          <w:tcPr>
            <w:tcW w:w="1335" w:type="dxa"/>
            <w:tcBorders>
              <w:top w:val="single" w:sz="4" w:space="0" w:color="005984"/>
              <w:left w:val="single" w:sz="4" w:space="0" w:color="005984"/>
              <w:bottom w:val="single" w:sz="4" w:space="0" w:color="005984"/>
              <w:right w:val="nil"/>
            </w:tcBorders>
          </w:tcPr>
          <w:p w:rsidR="00D929EB" w:rsidRPr="008707E7" w:rsidRDefault="00F80F5D" w:rsidP="006F541C">
            <w:pPr>
              <w:pStyle w:val="TableText"/>
              <w:jc w:val="center"/>
              <w:rPr>
                <w:b/>
                <w:lang w:eastAsia="en-NZ"/>
              </w:rPr>
            </w:pPr>
            <w:r>
              <w:rPr>
                <w:b/>
                <w:lang w:eastAsia="en-NZ"/>
              </w:rPr>
              <w:t>28</w:t>
            </w:r>
          </w:p>
        </w:tc>
      </w:tr>
    </w:tbl>
    <w:p w:rsidR="00351BFA" w:rsidRDefault="00351BFA" w:rsidP="00AD27AE">
      <w:pPr>
        <w:pStyle w:val="Figureheading"/>
      </w:pPr>
    </w:p>
    <w:p w:rsidR="00D929EB" w:rsidRPr="00156091" w:rsidRDefault="00D929EB" w:rsidP="00AD27AE">
      <w:pPr>
        <w:pStyle w:val="Figureheading"/>
      </w:pPr>
      <w:bookmarkStart w:id="4" w:name="_Toc462939301"/>
      <w:r w:rsidRPr="008707E7">
        <w:t xml:space="preserve">Figure </w:t>
      </w:r>
      <w:r w:rsidR="007A63B8">
        <w:t>1</w:t>
      </w:r>
      <w:r w:rsidRPr="008707E7">
        <w:t xml:space="preserve">: </w:t>
      </w:r>
      <w:r w:rsidRPr="008707E7">
        <w:tab/>
      </w:r>
      <w:r w:rsidR="00717FEE">
        <w:t>Submitter</w:t>
      </w:r>
      <w:r w:rsidRPr="008707E7">
        <w:t xml:space="preserve"> positions – </w:t>
      </w:r>
      <w:r w:rsidR="00156091" w:rsidRPr="004659F8">
        <w:rPr>
          <w:i/>
        </w:rPr>
        <w:t>Do you encounter challenges when completing NZ ETS requirements, such as meeting your emissions reporting or surrender requirements?</w:t>
      </w:r>
      <w:bookmarkEnd w:id="4"/>
      <w:r w:rsidR="00156091" w:rsidRPr="004659F8">
        <w:rPr>
          <w:i/>
        </w:rPr>
        <w:t xml:space="preserve"> </w:t>
      </w:r>
    </w:p>
    <w:p w:rsidR="00D929EB" w:rsidRPr="00231D5A" w:rsidRDefault="00165DA8" w:rsidP="00351BFA">
      <w:pPr>
        <w:pStyle w:val="BodyText"/>
        <w:jc w:val="center"/>
      </w:pPr>
      <w:r>
        <w:rPr>
          <w:noProof/>
          <w:lang w:eastAsia="en-NZ"/>
        </w:rPr>
        <w:drawing>
          <wp:inline distT="0" distB="0" distL="0" distR="0" wp14:anchorId="7145CE5F">
            <wp:extent cx="4578350" cy="2749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985920" w:rsidRPr="00231D5A" w:rsidRDefault="00AF1CD7" w:rsidP="002404C1">
      <w:pPr>
        <w:pStyle w:val="Heading3"/>
        <w:ind w:left="794" w:hanging="794"/>
      </w:pPr>
      <w:r>
        <w:t>2</w:t>
      </w:r>
      <w:r w:rsidR="00677A33" w:rsidRPr="00E17D8C">
        <w:t>.2</w:t>
      </w:r>
      <w:r w:rsidR="00985920" w:rsidRPr="00E17D8C">
        <w:tab/>
        <w:t>What is your opinion of the tools available</w:t>
      </w:r>
      <w:r w:rsidR="00985920" w:rsidRPr="00231D5A">
        <w:t xml:space="preserve"> to regulators to correct errors and address non‐compliance? What would help improve these tools? (Question OM2)</w:t>
      </w:r>
    </w:p>
    <w:p w:rsidR="00985920" w:rsidRPr="00F44119" w:rsidRDefault="00677A33" w:rsidP="0016282E">
      <w:r>
        <w:t>Twenty</w:t>
      </w:r>
      <w:r w:rsidR="00BE0808">
        <w:t>-</w:t>
      </w:r>
      <w:r w:rsidR="00985920" w:rsidRPr="00BB28EC">
        <w:t>one submitters provided information relating to this question. These submitters</w:t>
      </w:r>
      <w:r w:rsidR="00985920">
        <w:t xml:space="preserve"> held </w:t>
      </w:r>
      <w:r w:rsidR="00985920" w:rsidRPr="00F44119">
        <w:t>a range of views about the tools currently available to regulators to address errors and non-compliance, and no clear trend could be identified. Around one third of submitters commented that the current tools were adequate, another third that they were not sufficient, and the last third commented that they were unsure or did not provide a</w:t>
      </w:r>
      <w:r w:rsidR="006F541C">
        <w:t xml:space="preserve"> firm view</w:t>
      </w:r>
      <w:r w:rsidR="00985920" w:rsidRPr="00F44119">
        <w:t>.</w:t>
      </w:r>
    </w:p>
    <w:p w:rsidR="00985920" w:rsidRDefault="00985920" w:rsidP="0016282E">
      <w:r w:rsidRPr="00F44119">
        <w:t xml:space="preserve">A key theme among submitters </w:t>
      </w:r>
      <w:r w:rsidR="00BE0808">
        <w:t xml:space="preserve">who </w:t>
      </w:r>
      <w:r w:rsidR="005D7715">
        <w:t xml:space="preserve">discussed </w:t>
      </w:r>
      <w:r w:rsidRPr="00F44119">
        <w:t>improv</w:t>
      </w:r>
      <w:r w:rsidR="00677A33">
        <w:t>ing</w:t>
      </w:r>
      <w:r w:rsidRPr="00F44119">
        <w:t xml:space="preserve"> compliance tools was</w:t>
      </w:r>
      <w:r>
        <w:t xml:space="preserve"> that regulators should have more flexibility in dealing with instances of accidental or minor non-compliance. Submitters included a number of suggestions, including giving regulators discretion to review or edit emissions returns where there are obvious errors</w:t>
      </w:r>
      <w:r w:rsidR="00677A33">
        <w:t xml:space="preserve"> and providing more</w:t>
      </w:r>
      <w:r>
        <w:t xml:space="preserve"> flexibility with regard</w:t>
      </w:r>
      <w:r w:rsidR="00677A33">
        <w:t xml:space="preserve"> to penalties for small errors</w:t>
      </w:r>
      <w:r>
        <w:t>.</w:t>
      </w:r>
    </w:p>
    <w:p w:rsidR="00985920" w:rsidRPr="0016282E" w:rsidRDefault="00985920" w:rsidP="0016282E">
      <w:pPr>
        <w:ind w:left="567" w:right="567"/>
        <w:rPr>
          <w:sz w:val="21"/>
          <w:szCs w:val="21"/>
        </w:rPr>
      </w:pPr>
      <w:r w:rsidRPr="0016282E">
        <w:rPr>
          <w:sz w:val="21"/>
          <w:szCs w:val="21"/>
        </w:rPr>
        <w:t xml:space="preserve">“[Penalties for breaching NZ ETS obligations] are necessary but need to have more flexibility. At the present fines can be handed out for minor and innocent mistakes. It needs to be remembered that many MPI </w:t>
      </w:r>
      <w:r w:rsidR="00BE0808" w:rsidRPr="0016282E">
        <w:rPr>
          <w:sz w:val="21"/>
          <w:szCs w:val="21"/>
        </w:rPr>
        <w:t>[Ministry for Primary Industries]</w:t>
      </w:r>
      <w:r w:rsidR="0032294D">
        <w:rPr>
          <w:sz w:val="21"/>
          <w:szCs w:val="21"/>
        </w:rPr>
        <w:t xml:space="preserve"> </w:t>
      </w:r>
      <w:r w:rsidRPr="0016282E">
        <w:rPr>
          <w:sz w:val="21"/>
          <w:szCs w:val="21"/>
        </w:rPr>
        <w:t xml:space="preserve">staff live with this all day while the average forest owner has no idea. More flexibility needs to be given to staff to make decisions here.” (Forest Management Limited, </w:t>
      </w:r>
      <w:r w:rsidR="00F8664D">
        <w:rPr>
          <w:sz w:val="21"/>
          <w:szCs w:val="21"/>
        </w:rPr>
        <w:t>00024</w:t>
      </w:r>
      <w:r w:rsidRPr="0016282E">
        <w:rPr>
          <w:sz w:val="21"/>
          <w:szCs w:val="21"/>
        </w:rPr>
        <w:t>)</w:t>
      </w:r>
    </w:p>
    <w:p w:rsidR="00985920" w:rsidRPr="001A1A38" w:rsidRDefault="00985920" w:rsidP="00985920">
      <w:r w:rsidRPr="00F718FB">
        <w:t xml:space="preserve">Other submitters commented that the </w:t>
      </w:r>
      <w:r w:rsidR="006D5E8F">
        <w:t>G</w:t>
      </w:r>
      <w:r w:rsidRPr="00F718FB">
        <w:t>overnment and NZ ETS agencies should provide additional guidance to participants to encourage compliance, or that more regular communication with participants would encourage compliance.</w:t>
      </w:r>
      <w:r>
        <w:t xml:space="preserve"> </w:t>
      </w:r>
    </w:p>
    <w:p w:rsidR="00985920" w:rsidRPr="0016282E" w:rsidRDefault="00985920" w:rsidP="0016282E">
      <w:pPr>
        <w:ind w:left="567" w:right="567"/>
        <w:rPr>
          <w:sz w:val="21"/>
          <w:szCs w:val="21"/>
        </w:rPr>
      </w:pPr>
      <w:r w:rsidRPr="0016282E">
        <w:rPr>
          <w:sz w:val="21"/>
          <w:szCs w:val="21"/>
        </w:rPr>
        <w:t xml:space="preserve">“Education is the most effective compliance tool – most people do not deliberately avoid compliance and most of the rest want to comply when they understand the penalties involved. So, making information available and taking a pro-active engagement approach for compliance will be most effective. MPI provides a good example of this to date and should be congratulated for trying to resolve issues pro-actively and using compliance action only as a last resort.” (Carbon Farm Limited, </w:t>
      </w:r>
      <w:r w:rsidR="00F8664D">
        <w:rPr>
          <w:sz w:val="21"/>
          <w:szCs w:val="21"/>
        </w:rPr>
        <w:t>00121</w:t>
      </w:r>
      <w:r w:rsidRPr="0016282E">
        <w:rPr>
          <w:sz w:val="21"/>
          <w:szCs w:val="21"/>
        </w:rPr>
        <w:t>)</w:t>
      </w:r>
    </w:p>
    <w:p w:rsidR="00985920" w:rsidRPr="00231D5A" w:rsidRDefault="00AF1CD7" w:rsidP="002404C1">
      <w:pPr>
        <w:pStyle w:val="Heading3"/>
        <w:ind w:left="567" w:hanging="567"/>
      </w:pPr>
      <w:r>
        <w:t>2</w:t>
      </w:r>
      <w:r w:rsidR="008707E7">
        <w:t>.3</w:t>
      </w:r>
      <w:r w:rsidR="008D2DA3">
        <w:tab/>
      </w:r>
      <w:r w:rsidR="00985920" w:rsidRPr="00231D5A">
        <w:t>Are there options, not already included here, for improving compliance with emissions reporting and surrenders? What are they? (Question OM3)</w:t>
      </w:r>
    </w:p>
    <w:p w:rsidR="00985920" w:rsidRDefault="00985920" w:rsidP="00985920">
      <w:r w:rsidRPr="00E21EC1">
        <w:t xml:space="preserve">In total, 21 submitters </w:t>
      </w:r>
      <w:r>
        <w:t xml:space="preserve">provided information </w:t>
      </w:r>
      <w:r w:rsidRPr="00E21EC1">
        <w:t>address</w:t>
      </w:r>
      <w:r>
        <w:t>ing</w:t>
      </w:r>
      <w:r w:rsidRPr="00E21EC1">
        <w:t xml:space="preserve"> this question</w:t>
      </w:r>
      <w:r>
        <w:t>, and over half of these thought there were additional options for improv</w:t>
      </w:r>
      <w:r w:rsidR="009B0BC1">
        <w:t>ing compliance. Approximately 30 per cent</w:t>
      </w:r>
      <w:r>
        <w:t xml:space="preserve"> noted they w</w:t>
      </w:r>
      <w:r w:rsidR="00C068CE">
        <w:t>ere unsure or did not provide a</w:t>
      </w:r>
      <w:r>
        <w:t xml:space="preserve"> </w:t>
      </w:r>
      <w:r w:rsidR="006F541C">
        <w:t xml:space="preserve">firm </w:t>
      </w:r>
      <w:r>
        <w:t xml:space="preserve">view in their answer, while around </w:t>
      </w:r>
      <w:r w:rsidR="009B0BC1">
        <w:t>10 per cent</w:t>
      </w:r>
      <w:r>
        <w:t xml:space="preserve"> thought there were no additional options available.</w:t>
      </w:r>
    </w:p>
    <w:p w:rsidR="00985920" w:rsidRDefault="00985920" w:rsidP="00985920">
      <w:r>
        <w:t xml:space="preserve">A common suggestion for improving compliance </w:t>
      </w:r>
      <w:r w:rsidR="005D7715">
        <w:t xml:space="preserve">was </w:t>
      </w:r>
      <w:r>
        <w:t>increas</w:t>
      </w:r>
      <w:r w:rsidR="005D7715">
        <w:t>ing</w:t>
      </w:r>
      <w:r>
        <w:t xml:space="preserve"> education or communication to help participants understand their obligations</w:t>
      </w:r>
      <w:r w:rsidR="005D7715">
        <w:t>,</w:t>
      </w:r>
      <w:r>
        <w:t xml:space="preserve"> and a number of submitters provided recommendations to help achieve this. These included increasing MPI</w:t>
      </w:r>
      <w:r w:rsidRPr="009C3716">
        <w:t xml:space="preserve"> </w:t>
      </w:r>
      <w:r>
        <w:t>resourcing to provide greater levels of assistance for forestry participants; providing reminders ahead of compliance and other deadlines; and publishing more online guidance and information.</w:t>
      </w:r>
    </w:p>
    <w:p w:rsidR="00F8664D" w:rsidRPr="00511806" w:rsidRDefault="00F8664D" w:rsidP="00F8664D">
      <w:pPr>
        <w:ind w:left="567" w:right="567"/>
        <w:rPr>
          <w:sz w:val="21"/>
          <w:szCs w:val="21"/>
        </w:rPr>
      </w:pPr>
      <w:r w:rsidRPr="00511806">
        <w:rPr>
          <w:sz w:val="21"/>
          <w:szCs w:val="21"/>
        </w:rPr>
        <w:t xml:space="preserve">“Improved communication with ETS-registered participants would assist with compliance requirements. Such communication could also cover aspects of best practice such as ways to minimise the risks of NZU [New Zealand Unit] price fluctuations under different circumstances.” (New Zealand Forest Owners Association, </w:t>
      </w:r>
      <w:r w:rsidR="008F6FEC">
        <w:rPr>
          <w:sz w:val="21"/>
          <w:szCs w:val="21"/>
        </w:rPr>
        <w:t>00039</w:t>
      </w:r>
      <w:r w:rsidRPr="00511806">
        <w:rPr>
          <w:sz w:val="21"/>
          <w:szCs w:val="21"/>
        </w:rPr>
        <w:t xml:space="preserve">) </w:t>
      </w:r>
    </w:p>
    <w:p w:rsidR="00985920" w:rsidRPr="00511806" w:rsidRDefault="00985920" w:rsidP="00F8664D">
      <w:pPr>
        <w:ind w:left="567" w:right="567"/>
        <w:rPr>
          <w:sz w:val="21"/>
          <w:szCs w:val="21"/>
        </w:rPr>
      </w:pPr>
      <w:r w:rsidRPr="00511806">
        <w:rPr>
          <w:sz w:val="21"/>
          <w:szCs w:val="21"/>
        </w:rPr>
        <w:t xml:space="preserve">“Federated Farmers of New Zealand recommends government better resource the processing of ETS documents in a more timely manner, as well as better resource administrator support to assist scheme participants to correct minor technical issues with ETS documents.” (Federated Farmers of New Zealand, </w:t>
      </w:r>
      <w:r w:rsidR="00F8664D">
        <w:rPr>
          <w:sz w:val="21"/>
          <w:szCs w:val="21"/>
        </w:rPr>
        <w:t>00115</w:t>
      </w:r>
      <w:r w:rsidRPr="00511806">
        <w:rPr>
          <w:sz w:val="21"/>
          <w:szCs w:val="21"/>
        </w:rPr>
        <w:t xml:space="preserve">) </w:t>
      </w:r>
    </w:p>
    <w:p w:rsidR="006D5E8F" w:rsidRDefault="00985920" w:rsidP="00985920">
      <w:pPr>
        <w:spacing w:before="0" w:after="300"/>
      </w:pPr>
      <w:r w:rsidRPr="000275DC">
        <w:t>Other submitters suggested ways to simplify carbon accounting and reduce costs</w:t>
      </w:r>
      <w:r w:rsidR="006D5E8F">
        <w:t>,</w:t>
      </w:r>
      <w:r w:rsidR="000275DC" w:rsidRPr="000275DC">
        <w:t xml:space="preserve"> as they considered these change</w:t>
      </w:r>
      <w:r w:rsidR="006D5E8F">
        <w:t>s would</w:t>
      </w:r>
      <w:r w:rsidR="000275DC" w:rsidRPr="000275DC">
        <w:t xml:space="preserve"> </w:t>
      </w:r>
      <w:r w:rsidRPr="000275DC">
        <w:t xml:space="preserve">reduce </w:t>
      </w:r>
      <w:r w:rsidR="000275DC" w:rsidRPr="000275DC">
        <w:t xml:space="preserve">the level of </w:t>
      </w:r>
      <w:r w:rsidRPr="000275DC">
        <w:t>non-compliance.</w:t>
      </w:r>
      <w:r>
        <w:t xml:space="preserve"> </w:t>
      </w:r>
    </w:p>
    <w:p w:rsidR="00C86AB8" w:rsidRDefault="00C86AB8" w:rsidP="00985920">
      <w:pPr>
        <w:spacing w:before="0" w:after="300"/>
      </w:pPr>
    </w:p>
    <w:p w:rsidR="00C86AB8" w:rsidRDefault="00C86AB8" w:rsidP="00985920">
      <w:pPr>
        <w:spacing w:before="0" w:after="300"/>
      </w:pPr>
    </w:p>
    <w:p w:rsidR="00DD33FD" w:rsidRPr="00351BFA" w:rsidRDefault="00DD33FD" w:rsidP="00DD33FD">
      <w:pPr>
        <w:pStyle w:val="Tableheading"/>
        <w:rPr>
          <w:i/>
        </w:rPr>
      </w:pPr>
      <w:bookmarkStart w:id="5" w:name="_Toc462939280"/>
      <w:r w:rsidRPr="008707E7">
        <w:t xml:space="preserve">Table </w:t>
      </w:r>
      <w:r>
        <w:t>2</w:t>
      </w:r>
      <w:r w:rsidRPr="008707E7">
        <w:t xml:space="preserve">: </w:t>
      </w:r>
      <w:r w:rsidRPr="008707E7">
        <w:tab/>
      </w:r>
      <w:r>
        <w:t>Submitter</w:t>
      </w:r>
      <w:r w:rsidRPr="008707E7">
        <w:t xml:space="preserve"> positions – </w:t>
      </w:r>
      <w:r w:rsidRPr="00DD33FD">
        <w:rPr>
          <w:i/>
        </w:rPr>
        <w:t>Are there options, not already included here, for improving compliance with emissions reporting and surrenders?</w:t>
      </w:r>
      <w:bookmarkEnd w:id="5"/>
    </w:p>
    <w:tbl>
      <w:tblPr>
        <w:tblW w:w="8663" w:type="dxa"/>
        <w:tblInd w:w="93" w:type="dxa"/>
        <w:tblLayout w:type="fixed"/>
        <w:tblLook w:val="04A0" w:firstRow="1" w:lastRow="0" w:firstColumn="1" w:lastColumn="0" w:noHBand="0" w:noVBand="1"/>
      </w:tblPr>
      <w:tblGrid>
        <w:gridCol w:w="3326"/>
        <w:gridCol w:w="1334"/>
        <w:gridCol w:w="1334"/>
        <w:gridCol w:w="1334"/>
        <w:gridCol w:w="1335"/>
      </w:tblGrid>
      <w:tr w:rsidR="00DD33FD" w:rsidRPr="008707E7" w:rsidTr="00DF4673">
        <w:trPr>
          <w:trHeight w:val="300"/>
        </w:trPr>
        <w:tc>
          <w:tcPr>
            <w:tcW w:w="3326" w:type="dxa"/>
            <w:tcBorders>
              <w:top w:val="nil"/>
              <w:left w:val="nil"/>
              <w:bottom w:val="single" w:sz="4" w:space="0" w:color="005984"/>
              <w:right w:val="single" w:sz="4" w:space="0" w:color="005984"/>
            </w:tcBorders>
            <w:noWrap/>
            <w:vAlign w:val="bottom"/>
            <w:hideMark/>
          </w:tcPr>
          <w:p w:rsidR="00DD33FD" w:rsidRPr="008707E7" w:rsidRDefault="00DD33FD" w:rsidP="00DF4673">
            <w:pPr>
              <w:spacing w:before="0" w:after="0"/>
              <w:rPr>
                <w:rFonts w:ascii="Times New Roman" w:hAnsi="Times New Roman" w:cs="Times New Roman"/>
                <w:sz w:val="20"/>
                <w:szCs w:val="20"/>
                <w:lang w:eastAsia="en-NZ"/>
              </w:rPr>
            </w:pPr>
          </w:p>
        </w:tc>
        <w:tc>
          <w:tcPr>
            <w:tcW w:w="1334" w:type="dxa"/>
            <w:tcBorders>
              <w:top w:val="single" w:sz="4" w:space="0" w:color="005984"/>
              <w:left w:val="single" w:sz="4" w:space="0" w:color="005984"/>
              <w:bottom w:val="single" w:sz="4" w:space="0" w:color="005984"/>
              <w:right w:val="single" w:sz="4" w:space="0" w:color="005984"/>
            </w:tcBorders>
            <w:shd w:val="clear" w:color="auto" w:fill="005984"/>
            <w:noWrap/>
            <w:vAlign w:val="center"/>
            <w:hideMark/>
          </w:tcPr>
          <w:p w:rsidR="00DD33FD" w:rsidRPr="008707E7" w:rsidRDefault="00DD33FD" w:rsidP="00DF4673">
            <w:pPr>
              <w:pStyle w:val="TableTextbold"/>
              <w:jc w:val="center"/>
              <w:rPr>
                <w:color w:val="FFFFFF"/>
                <w:lang w:eastAsia="en-NZ"/>
              </w:rPr>
            </w:pPr>
            <w:r w:rsidRPr="008707E7">
              <w:rPr>
                <w:color w:val="FFFFFF"/>
                <w:lang w:eastAsia="en-NZ"/>
              </w:rPr>
              <w:t>Yes</w:t>
            </w:r>
          </w:p>
        </w:tc>
        <w:tc>
          <w:tcPr>
            <w:tcW w:w="1334" w:type="dxa"/>
            <w:tcBorders>
              <w:top w:val="single" w:sz="4" w:space="0" w:color="005984"/>
              <w:left w:val="single" w:sz="4" w:space="0" w:color="005984"/>
              <w:bottom w:val="single" w:sz="4" w:space="0" w:color="005984"/>
              <w:right w:val="single" w:sz="4" w:space="0" w:color="005984"/>
            </w:tcBorders>
            <w:shd w:val="clear" w:color="auto" w:fill="005984"/>
            <w:noWrap/>
            <w:vAlign w:val="center"/>
            <w:hideMark/>
          </w:tcPr>
          <w:p w:rsidR="00DD33FD" w:rsidRPr="008707E7" w:rsidRDefault="00DD33FD" w:rsidP="00DF4673">
            <w:pPr>
              <w:pStyle w:val="TableTextbold"/>
              <w:jc w:val="center"/>
              <w:rPr>
                <w:color w:val="FFFFFF"/>
                <w:lang w:eastAsia="en-NZ"/>
              </w:rPr>
            </w:pPr>
            <w:r w:rsidRPr="008707E7">
              <w:rPr>
                <w:color w:val="FFFFFF"/>
                <w:lang w:eastAsia="en-NZ"/>
              </w:rPr>
              <w:t>No</w:t>
            </w:r>
          </w:p>
        </w:tc>
        <w:tc>
          <w:tcPr>
            <w:tcW w:w="1334" w:type="dxa"/>
            <w:tcBorders>
              <w:top w:val="single" w:sz="4" w:space="0" w:color="005984"/>
              <w:left w:val="single" w:sz="4" w:space="0" w:color="005984"/>
              <w:bottom w:val="single" w:sz="4" w:space="0" w:color="005984"/>
              <w:right w:val="nil"/>
            </w:tcBorders>
            <w:shd w:val="clear" w:color="auto" w:fill="005984"/>
            <w:noWrap/>
            <w:vAlign w:val="center"/>
            <w:hideMark/>
          </w:tcPr>
          <w:p w:rsidR="00DD33FD" w:rsidRPr="008707E7" w:rsidRDefault="00DD33FD" w:rsidP="00DF4673">
            <w:pPr>
              <w:pStyle w:val="TableTextbold"/>
              <w:jc w:val="center"/>
              <w:rPr>
                <w:color w:val="FFFFFF"/>
                <w:lang w:eastAsia="en-NZ"/>
              </w:rPr>
            </w:pPr>
            <w:r w:rsidRPr="008707E7">
              <w:rPr>
                <w:color w:val="FFFFFF"/>
                <w:lang w:eastAsia="en-NZ"/>
              </w:rPr>
              <w:t>Unsure / Unclear</w:t>
            </w:r>
          </w:p>
        </w:tc>
        <w:tc>
          <w:tcPr>
            <w:tcW w:w="1335" w:type="dxa"/>
            <w:tcBorders>
              <w:top w:val="single" w:sz="4" w:space="0" w:color="005984"/>
              <w:left w:val="single" w:sz="4" w:space="0" w:color="005984"/>
              <w:bottom w:val="single" w:sz="4" w:space="0" w:color="005984"/>
              <w:right w:val="nil"/>
            </w:tcBorders>
            <w:shd w:val="clear" w:color="auto" w:fill="005984"/>
            <w:vAlign w:val="center"/>
            <w:hideMark/>
          </w:tcPr>
          <w:p w:rsidR="00DD33FD" w:rsidRPr="008707E7" w:rsidRDefault="00DD33FD" w:rsidP="00DF4673">
            <w:pPr>
              <w:pStyle w:val="TableTextbold"/>
              <w:jc w:val="center"/>
              <w:rPr>
                <w:color w:val="FFFFFF"/>
                <w:lang w:eastAsia="en-NZ"/>
              </w:rPr>
            </w:pPr>
            <w:r w:rsidRPr="008707E7">
              <w:rPr>
                <w:color w:val="FFFFFF"/>
                <w:lang w:eastAsia="en-NZ"/>
              </w:rPr>
              <w:t>Total</w:t>
            </w:r>
          </w:p>
        </w:tc>
      </w:tr>
      <w:tr w:rsidR="00DD33FD" w:rsidRPr="008707E7" w:rsidTr="00DF4673">
        <w:trPr>
          <w:trHeight w:val="300"/>
        </w:trPr>
        <w:tc>
          <w:tcPr>
            <w:tcW w:w="3326" w:type="dxa"/>
            <w:tcBorders>
              <w:top w:val="single" w:sz="4" w:space="0" w:color="005984"/>
              <w:left w:val="nil"/>
              <w:bottom w:val="single" w:sz="4" w:space="0" w:color="005984"/>
              <w:right w:val="single" w:sz="4" w:space="0" w:color="005984"/>
            </w:tcBorders>
            <w:noWrap/>
            <w:vAlign w:val="center"/>
            <w:hideMark/>
          </w:tcPr>
          <w:p w:rsidR="00DD33FD" w:rsidRPr="008707E7" w:rsidRDefault="00DD33FD" w:rsidP="00DF4673">
            <w:pPr>
              <w:pStyle w:val="TableText"/>
              <w:rPr>
                <w:lang w:eastAsia="en-NZ"/>
              </w:rPr>
            </w:pPr>
            <w:r w:rsidRPr="008707E7">
              <w:rPr>
                <w:lang w:eastAsia="en-NZ"/>
              </w:rPr>
              <w:t xml:space="preserve">Forestry </w:t>
            </w:r>
          </w:p>
        </w:tc>
        <w:tc>
          <w:tcPr>
            <w:tcW w:w="1334" w:type="dxa"/>
            <w:tcBorders>
              <w:top w:val="single" w:sz="4" w:space="0" w:color="005984"/>
              <w:left w:val="single" w:sz="4" w:space="0" w:color="005984"/>
              <w:bottom w:val="single" w:sz="4" w:space="0" w:color="005984"/>
              <w:right w:val="single" w:sz="4" w:space="0" w:color="005984"/>
            </w:tcBorders>
            <w:noWrap/>
            <w:vAlign w:val="center"/>
          </w:tcPr>
          <w:p w:rsidR="00DD33FD" w:rsidRPr="008707E7" w:rsidRDefault="00A3320A" w:rsidP="00DF4673">
            <w:pPr>
              <w:pStyle w:val="TableText"/>
              <w:jc w:val="center"/>
              <w:rPr>
                <w:lang w:eastAsia="en-NZ"/>
              </w:rPr>
            </w:pPr>
            <w:r>
              <w:rPr>
                <w:lang w:eastAsia="en-NZ"/>
              </w:rPr>
              <w:t>9</w:t>
            </w:r>
          </w:p>
        </w:tc>
        <w:tc>
          <w:tcPr>
            <w:tcW w:w="1334" w:type="dxa"/>
            <w:tcBorders>
              <w:top w:val="single" w:sz="4" w:space="0" w:color="005984"/>
              <w:left w:val="single" w:sz="4" w:space="0" w:color="005984"/>
              <w:bottom w:val="single" w:sz="4" w:space="0" w:color="005984"/>
              <w:right w:val="single" w:sz="4" w:space="0" w:color="005984"/>
            </w:tcBorders>
            <w:noWrap/>
            <w:vAlign w:val="center"/>
          </w:tcPr>
          <w:p w:rsidR="00DD33FD" w:rsidRPr="008707E7" w:rsidRDefault="00A3320A" w:rsidP="00DF4673">
            <w:pPr>
              <w:pStyle w:val="TableText"/>
              <w:jc w:val="center"/>
              <w:rPr>
                <w:lang w:eastAsia="en-NZ"/>
              </w:rPr>
            </w:pPr>
            <w:r>
              <w:rPr>
                <w:lang w:eastAsia="en-NZ"/>
              </w:rPr>
              <w:t>1</w:t>
            </w:r>
          </w:p>
        </w:tc>
        <w:tc>
          <w:tcPr>
            <w:tcW w:w="1334" w:type="dxa"/>
            <w:tcBorders>
              <w:top w:val="single" w:sz="4" w:space="0" w:color="005984"/>
              <w:left w:val="single" w:sz="4" w:space="0" w:color="005984"/>
              <w:bottom w:val="single" w:sz="4" w:space="0" w:color="005984"/>
              <w:right w:val="nil"/>
            </w:tcBorders>
            <w:noWrap/>
            <w:vAlign w:val="center"/>
          </w:tcPr>
          <w:p w:rsidR="00DD33FD" w:rsidRPr="008707E7" w:rsidRDefault="00A3320A" w:rsidP="00DF4673">
            <w:pPr>
              <w:pStyle w:val="TableText"/>
              <w:jc w:val="center"/>
              <w:rPr>
                <w:lang w:eastAsia="en-NZ"/>
              </w:rPr>
            </w:pPr>
            <w:r>
              <w:rPr>
                <w:lang w:eastAsia="en-NZ"/>
              </w:rPr>
              <w:t>1</w:t>
            </w:r>
          </w:p>
        </w:tc>
        <w:tc>
          <w:tcPr>
            <w:tcW w:w="1335" w:type="dxa"/>
            <w:tcBorders>
              <w:top w:val="single" w:sz="4" w:space="0" w:color="005984"/>
              <w:left w:val="single" w:sz="4" w:space="0" w:color="005984"/>
              <w:bottom w:val="single" w:sz="4" w:space="0" w:color="005984"/>
              <w:right w:val="nil"/>
            </w:tcBorders>
          </w:tcPr>
          <w:p w:rsidR="00DD33FD" w:rsidRPr="008707E7" w:rsidRDefault="00A3320A" w:rsidP="00DF4673">
            <w:pPr>
              <w:pStyle w:val="TableText"/>
              <w:jc w:val="center"/>
              <w:rPr>
                <w:lang w:eastAsia="en-NZ"/>
              </w:rPr>
            </w:pPr>
            <w:r>
              <w:rPr>
                <w:lang w:eastAsia="en-NZ"/>
              </w:rPr>
              <w:t>11</w:t>
            </w:r>
          </w:p>
        </w:tc>
      </w:tr>
      <w:tr w:rsidR="00DD33FD" w:rsidRPr="008707E7" w:rsidTr="00DF4673">
        <w:trPr>
          <w:trHeight w:val="300"/>
        </w:trPr>
        <w:tc>
          <w:tcPr>
            <w:tcW w:w="3326" w:type="dxa"/>
            <w:tcBorders>
              <w:top w:val="single" w:sz="4" w:space="0" w:color="005984"/>
              <w:left w:val="nil"/>
              <w:bottom w:val="single" w:sz="4" w:space="0" w:color="005984"/>
              <w:right w:val="single" w:sz="4" w:space="0" w:color="005984"/>
            </w:tcBorders>
            <w:noWrap/>
            <w:vAlign w:val="center"/>
            <w:hideMark/>
          </w:tcPr>
          <w:p w:rsidR="00DD33FD" w:rsidRPr="008707E7" w:rsidRDefault="00DD33FD" w:rsidP="00DF4673">
            <w:pPr>
              <w:pStyle w:val="TableText"/>
              <w:rPr>
                <w:lang w:eastAsia="en-NZ"/>
              </w:rPr>
            </w:pPr>
            <w:r>
              <w:rPr>
                <w:lang w:eastAsia="en-NZ"/>
              </w:rPr>
              <w:t>All other sectors</w:t>
            </w:r>
          </w:p>
        </w:tc>
        <w:tc>
          <w:tcPr>
            <w:tcW w:w="1334" w:type="dxa"/>
            <w:tcBorders>
              <w:top w:val="single" w:sz="4" w:space="0" w:color="005984"/>
              <w:left w:val="single" w:sz="4" w:space="0" w:color="005984"/>
              <w:bottom w:val="single" w:sz="4" w:space="0" w:color="005984"/>
              <w:right w:val="single" w:sz="4" w:space="0" w:color="005984"/>
            </w:tcBorders>
            <w:noWrap/>
            <w:vAlign w:val="center"/>
          </w:tcPr>
          <w:p w:rsidR="00DD33FD" w:rsidRPr="008707E7" w:rsidRDefault="00A3320A" w:rsidP="00DF4673">
            <w:pPr>
              <w:pStyle w:val="TableText"/>
              <w:jc w:val="center"/>
              <w:rPr>
                <w:lang w:eastAsia="en-NZ"/>
              </w:rPr>
            </w:pPr>
            <w:r>
              <w:rPr>
                <w:lang w:eastAsia="en-NZ"/>
              </w:rPr>
              <w:t>4</w:t>
            </w:r>
          </w:p>
        </w:tc>
        <w:tc>
          <w:tcPr>
            <w:tcW w:w="1334" w:type="dxa"/>
            <w:tcBorders>
              <w:top w:val="single" w:sz="4" w:space="0" w:color="005984"/>
              <w:left w:val="single" w:sz="4" w:space="0" w:color="005984"/>
              <w:bottom w:val="single" w:sz="4" w:space="0" w:color="005984"/>
              <w:right w:val="single" w:sz="4" w:space="0" w:color="005984"/>
            </w:tcBorders>
            <w:noWrap/>
            <w:vAlign w:val="center"/>
          </w:tcPr>
          <w:p w:rsidR="00DD33FD" w:rsidRPr="008707E7" w:rsidRDefault="00A3320A" w:rsidP="00DF4673">
            <w:pPr>
              <w:pStyle w:val="TableText"/>
              <w:jc w:val="center"/>
              <w:rPr>
                <w:lang w:eastAsia="en-NZ"/>
              </w:rPr>
            </w:pPr>
            <w:r>
              <w:rPr>
                <w:lang w:eastAsia="en-NZ"/>
              </w:rPr>
              <w:t>1</w:t>
            </w:r>
          </w:p>
        </w:tc>
        <w:tc>
          <w:tcPr>
            <w:tcW w:w="1334" w:type="dxa"/>
            <w:tcBorders>
              <w:top w:val="single" w:sz="4" w:space="0" w:color="005984"/>
              <w:left w:val="single" w:sz="4" w:space="0" w:color="005984"/>
              <w:bottom w:val="single" w:sz="4" w:space="0" w:color="005984"/>
              <w:right w:val="nil"/>
            </w:tcBorders>
            <w:noWrap/>
            <w:vAlign w:val="center"/>
          </w:tcPr>
          <w:p w:rsidR="00DD33FD" w:rsidRPr="008707E7" w:rsidRDefault="00A3320A" w:rsidP="00DF4673">
            <w:pPr>
              <w:pStyle w:val="TableText"/>
              <w:jc w:val="center"/>
              <w:rPr>
                <w:lang w:eastAsia="en-NZ"/>
              </w:rPr>
            </w:pPr>
            <w:r>
              <w:rPr>
                <w:lang w:eastAsia="en-NZ"/>
              </w:rPr>
              <w:t>5</w:t>
            </w:r>
          </w:p>
        </w:tc>
        <w:tc>
          <w:tcPr>
            <w:tcW w:w="1335" w:type="dxa"/>
            <w:tcBorders>
              <w:top w:val="single" w:sz="4" w:space="0" w:color="005984"/>
              <w:left w:val="single" w:sz="4" w:space="0" w:color="005984"/>
              <w:bottom w:val="single" w:sz="4" w:space="0" w:color="005984"/>
              <w:right w:val="nil"/>
            </w:tcBorders>
          </w:tcPr>
          <w:p w:rsidR="00DD33FD" w:rsidRPr="008707E7" w:rsidRDefault="00A3320A" w:rsidP="00DF4673">
            <w:pPr>
              <w:pStyle w:val="TableText"/>
              <w:jc w:val="center"/>
              <w:rPr>
                <w:lang w:eastAsia="en-NZ"/>
              </w:rPr>
            </w:pPr>
            <w:r>
              <w:rPr>
                <w:lang w:eastAsia="en-NZ"/>
              </w:rPr>
              <w:t>10</w:t>
            </w:r>
          </w:p>
        </w:tc>
      </w:tr>
      <w:tr w:rsidR="00DD33FD" w:rsidRPr="008707E7" w:rsidTr="00DF4673">
        <w:trPr>
          <w:trHeight w:val="300"/>
        </w:trPr>
        <w:tc>
          <w:tcPr>
            <w:tcW w:w="3326" w:type="dxa"/>
            <w:tcBorders>
              <w:top w:val="single" w:sz="4" w:space="0" w:color="005984"/>
              <w:left w:val="nil"/>
              <w:bottom w:val="single" w:sz="4" w:space="0" w:color="005984"/>
              <w:right w:val="single" w:sz="4" w:space="0" w:color="005984"/>
            </w:tcBorders>
            <w:noWrap/>
            <w:vAlign w:val="center"/>
            <w:hideMark/>
          </w:tcPr>
          <w:p w:rsidR="00DD33FD" w:rsidRPr="008707E7" w:rsidRDefault="00DD33FD" w:rsidP="00DF4673">
            <w:pPr>
              <w:pStyle w:val="TableText"/>
              <w:rPr>
                <w:b/>
                <w:bCs/>
                <w:lang w:eastAsia="en-NZ"/>
              </w:rPr>
            </w:pPr>
            <w:r w:rsidRPr="008707E7">
              <w:rPr>
                <w:b/>
                <w:bCs/>
                <w:lang w:eastAsia="en-NZ"/>
              </w:rPr>
              <w:t>TOTAL</w:t>
            </w:r>
          </w:p>
        </w:tc>
        <w:tc>
          <w:tcPr>
            <w:tcW w:w="1334" w:type="dxa"/>
            <w:tcBorders>
              <w:top w:val="single" w:sz="4" w:space="0" w:color="005984"/>
              <w:left w:val="single" w:sz="4" w:space="0" w:color="005984"/>
              <w:bottom w:val="single" w:sz="4" w:space="0" w:color="005984"/>
              <w:right w:val="single" w:sz="4" w:space="0" w:color="005984"/>
            </w:tcBorders>
            <w:noWrap/>
            <w:vAlign w:val="center"/>
          </w:tcPr>
          <w:p w:rsidR="00DD33FD" w:rsidRPr="008707E7" w:rsidRDefault="00A3320A" w:rsidP="00DF4673">
            <w:pPr>
              <w:pStyle w:val="TableText"/>
              <w:jc w:val="center"/>
              <w:rPr>
                <w:b/>
                <w:lang w:eastAsia="en-NZ"/>
              </w:rPr>
            </w:pPr>
            <w:r>
              <w:rPr>
                <w:b/>
                <w:lang w:eastAsia="en-NZ"/>
              </w:rPr>
              <w:t>13</w:t>
            </w:r>
          </w:p>
        </w:tc>
        <w:tc>
          <w:tcPr>
            <w:tcW w:w="1334" w:type="dxa"/>
            <w:tcBorders>
              <w:top w:val="single" w:sz="4" w:space="0" w:color="005984"/>
              <w:left w:val="single" w:sz="4" w:space="0" w:color="005984"/>
              <w:bottom w:val="single" w:sz="4" w:space="0" w:color="005984"/>
              <w:right w:val="single" w:sz="4" w:space="0" w:color="005984"/>
            </w:tcBorders>
            <w:noWrap/>
            <w:vAlign w:val="center"/>
          </w:tcPr>
          <w:p w:rsidR="00DD33FD" w:rsidRPr="008707E7" w:rsidRDefault="00A3320A" w:rsidP="00DF4673">
            <w:pPr>
              <w:pStyle w:val="TableText"/>
              <w:jc w:val="center"/>
              <w:rPr>
                <w:b/>
                <w:lang w:eastAsia="en-NZ"/>
              </w:rPr>
            </w:pPr>
            <w:r>
              <w:rPr>
                <w:b/>
                <w:lang w:eastAsia="en-NZ"/>
              </w:rPr>
              <w:t>2</w:t>
            </w:r>
          </w:p>
        </w:tc>
        <w:tc>
          <w:tcPr>
            <w:tcW w:w="1334" w:type="dxa"/>
            <w:tcBorders>
              <w:top w:val="single" w:sz="4" w:space="0" w:color="005984"/>
              <w:left w:val="single" w:sz="4" w:space="0" w:color="005984"/>
              <w:bottom w:val="single" w:sz="4" w:space="0" w:color="005984"/>
              <w:right w:val="nil"/>
            </w:tcBorders>
            <w:noWrap/>
            <w:vAlign w:val="center"/>
          </w:tcPr>
          <w:p w:rsidR="00DD33FD" w:rsidRPr="008707E7" w:rsidRDefault="00A3320A" w:rsidP="00DF4673">
            <w:pPr>
              <w:pStyle w:val="TableText"/>
              <w:jc w:val="center"/>
              <w:rPr>
                <w:b/>
                <w:lang w:eastAsia="en-NZ"/>
              </w:rPr>
            </w:pPr>
            <w:r>
              <w:rPr>
                <w:b/>
                <w:lang w:eastAsia="en-NZ"/>
              </w:rPr>
              <w:t>6</w:t>
            </w:r>
          </w:p>
        </w:tc>
        <w:tc>
          <w:tcPr>
            <w:tcW w:w="1335" w:type="dxa"/>
            <w:tcBorders>
              <w:top w:val="single" w:sz="4" w:space="0" w:color="005984"/>
              <w:left w:val="single" w:sz="4" w:space="0" w:color="005984"/>
              <w:bottom w:val="single" w:sz="4" w:space="0" w:color="005984"/>
              <w:right w:val="nil"/>
            </w:tcBorders>
          </w:tcPr>
          <w:p w:rsidR="00DD33FD" w:rsidRPr="008707E7" w:rsidRDefault="00A3320A" w:rsidP="00DF4673">
            <w:pPr>
              <w:pStyle w:val="TableText"/>
              <w:jc w:val="center"/>
              <w:rPr>
                <w:b/>
                <w:lang w:eastAsia="en-NZ"/>
              </w:rPr>
            </w:pPr>
            <w:r>
              <w:rPr>
                <w:b/>
                <w:lang w:eastAsia="en-NZ"/>
              </w:rPr>
              <w:t>21</w:t>
            </w:r>
          </w:p>
        </w:tc>
      </w:tr>
    </w:tbl>
    <w:p w:rsidR="00DD33FD" w:rsidRDefault="00DD33FD" w:rsidP="00DD33FD">
      <w:pPr>
        <w:pStyle w:val="Figureheading"/>
      </w:pPr>
    </w:p>
    <w:p w:rsidR="00D5368D" w:rsidRPr="00D5368D" w:rsidRDefault="00DD33FD" w:rsidP="00D5368D">
      <w:pPr>
        <w:pStyle w:val="Figureheading"/>
      </w:pPr>
      <w:bookmarkStart w:id="6" w:name="_Toc462939302"/>
      <w:r w:rsidRPr="008707E7">
        <w:t xml:space="preserve">Figure </w:t>
      </w:r>
      <w:r w:rsidR="00D5368D">
        <w:t>2</w:t>
      </w:r>
      <w:r w:rsidRPr="008707E7">
        <w:t xml:space="preserve">: </w:t>
      </w:r>
      <w:r w:rsidRPr="008707E7">
        <w:tab/>
      </w:r>
      <w:r>
        <w:t>Submitter</w:t>
      </w:r>
      <w:r w:rsidRPr="008707E7">
        <w:t xml:space="preserve"> positions – </w:t>
      </w:r>
      <w:r w:rsidRPr="006E3F39">
        <w:rPr>
          <w:i/>
        </w:rPr>
        <w:t>Are there options, not already included here, for improving compliance with emissions reporting and surrenders?</w:t>
      </w:r>
      <w:bookmarkEnd w:id="6"/>
    </w:p>
    <w:p w:rsidR="006D5E8F" w:rsidRDefault="00165DA8" w:rsidP="00D5368D">
      <w:pPr>
        <w:jc w:val="center"/>
      </w:pPr>
      <w:r>
        <w:rPr>
          <w:noProof/>
          <w:lang w:eastAsia="en-NZ"/>
        </w:rPr>
        <w:drawing>
          <wp:inline distT="0" distB="0" distL="0" distR="0" wp14:anchorId="50D50107">
            <wp:extent cx="4578350" cy="2749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r w:rsidR="006D5E8F">
        <w:br w:type="page"/>
      </w:r>
    </w:p>
    <w:p w:rsidR="00985920" w:rsidRPr="00231D5A" w:rsidRDefault="00AF1CD7" w:rsidP="00985920">
      <w:pPr>
        <w:pStyle w:val="Heading1"/>
      </w:pPr>
      <w:bookmarkStart w:id="7" w:name="_Toc462939312"/>
      <w:r>
        <w:t>3</w:t>
      </w:r>
      <w:r w:rsidR="00985920" w:rsidRPr="00231D5A">
        <w:t xml:space="preserve">. </w:t>
      </w:r>
      <w:r w:rsidR="00985920" w:rsidRPr="00231D5A">
        <w:tab/>
        <w:t>Disclosure of NZ ETS information</w:t>
      </w:r>
      <w:bookmarkEnd w:id="7"/>
    </w:p>
    <w:p w:rsidR="00985920" w:rsidRPr="00231D5A" w:rsidRDefault="00AF1CD7" w:rsidP="002404C1">
      <w:pPr>
        <w:pStyle w:val="Heading3"/>
        <w:ind w:left="794" w:hanging="794"/>
      </w:pPr>
      <w:r>
        <w:t>3</w:t>
      </w:r>
      <w:r w:rsidR="000275DC">
        <w:t>.1</w:t>
      </w:r>
      <w:r w:rsidR="008D2DA3">
        <w:tab/>
      </w:r>
      <w:r w:rsidR="00985920" w:rsidRPr="00231D5A">
        <w:t>Does the current level of information available allow you to make informed decisions about your participation in the NZ ETS?</w:t>
      </w:r>
      <w:r w:rsidR="00985920">
        <w:t xml:space="preserve"> </w:t>
      </w:r>
      <w:r w:rsidR="00985920" w:rsidRPr="00231D5A">
        <w:t>If not, please give examples of information you think would be useful, and how it would help you. (Question OM4)</w:t>
      </w:r>
    </w:p>
    <w:p w:rsidR="00985920" w:rsidRPr="00231D5A" w:rsidRDefault="00985920" w:rsidP="00511806">
      <w:r w:rsidRPr="00231D5A">
        <w:t xml:space="preserve">In total, 30 submitters addressed this question, </w:t>
      </w:r>
      <w:r>
        <w:t xml:space="preserve">and </w:t>
      </w:r>
      <w:r w:rsidRPr="00231D5A">
        <w:t xml:space="preserve">many of these </w:t>
      </w:r>
      <w:r w:rsidR="00717FEE">
        <w:t>submitter</w:t>
      </w:r>
      <w:r w:rsidRPr="00231D5A">
        <w:t xml:space="preserve">s provided suggestions for additional information they would find useful. </w:t>
      </w:r>
    </w:p>
    <w:p w:rsidR="00985920" w:rsidRDefault="00BC2CF1" w:rsidP="00511806">
      <w:pPr>
        <w:rPr>
          <w:rFonts w:asciiTheme="minorHAnsi" w:hAnsiTheme="minorHAnsi"/>
        </w:rPr>
      </w:pPr>
      <w:r>
        <w:rPr>
          <w:rFonts w:asciiTheme="minorHAnsi" w:hAnsiTheme="minorHAnsi"/>
        </w:rPr>
        <w:t xml:space="preserve">Approximately </w:t>
      </w:r>
      <w:r w:rsidR="00985920" w:rsidRPr="00231D5A">
        <w:rPr>
          <w:rFonts w:asciiTheme="minorHAnsi" w:hAnsiTheme="minorHAnsi"/>
        </w:rPr>
        <w:t xml:space="preserve">one third of submitters </w:t>
      </w:r>
      <w:r w:rsidR="00C07B99">
        <w:rPr>
          <w:rFonts w:asciiTheme="minorHAnsi" w:hAnsiTheme="minorHAnsi"/>
        </w:rPr>
        <w:t xml:space="preserve">who </w:t>
      </w:r>
      <w:r>
        <w:rPr>
          <w:rFonts w:asciiTheme="minorHAnsi" w:hAnsiTheme="minorHAnsi"/>
        </w:rPr>
        <w:t xml:space="preserve">addressed this question </w:t>
      </w:r>
      <w:r w:rsidR="00985920" w:rsidRPr="00231D5A">
        <w:rPr>
          <w:rFonts w:asciiTheme="minorHAnsi" w:hAnsiTheme="minorHAnsi"/>
        </w:rPr>
        <w:t xml:space="preserve">thought </w:t>
      </w:r>
      <w:r>
        <w:rPr>
          <w:rFonts w:asciiTheme="minorHAnsi" w:hAnsiTheme="minorHAnsi"/>
        </w:rPr>
        <w:t xml:space="preserve">that </w:t>
      </w:r>
      <w:r w:rsidR="00985920" w:rsidRPr="00231D5A">
        <w:rPr>
          <w:rFonts w:asciiTheme="minorHAnsi" w:hAnsiTheme="minorHAnsi"/>
        </w:rPr>
        <w:t xml:space="preserve">the information </w:t>
      </w:r>
      <w:r w:rsidRPr="00231D5A">
        <w:rPr>
          <w:rFonts w:asciiTheme="minorHAnsi" w:hAnsiTheme="minorHAnsi"/>
        </w:rPr>
        <w:t>current</w:t>
      </w:r>
      <w:r>
        <w:rPr>
          <w:rFonts w:asciiTheme="minorHAnsi" w:hAnsiTheme="minorHAnsi"/>
        </w:rPr>
        <w:t xml:space="preserve">ly available </w:t>
      </w:r>
      <w:r w:rsidR="00985920" w:rsidRPr="00231D5A">
        <w:rPr>
          <w:rFonts w:asciiTheme="minorHAnsi" w:hAnsiTheme="minorHAnsi"/>
        </w:rPr>
        <w:t xml:space="preserve">allows them to make informed decisions about participating in the </w:t>
      </w:r>
      <w:r w:rsidR="00C07B99">
        <w:rPr>
          <w:rFonts w:asciiTheme="minorHAnsi" w:hAnsiTheme="minorHAnsi"/>
        </w:rPr>
        <w:t>New Zealand Emissions Trading Scheme</w:t>
      </w:r>
      <w:r w:rsidR="00C07B99" w:rsidRPr="00231D5A">
        <w:rPr>
          <w:rFonts w:asciiTheme="minorHAnsi" w:hAnsiTheme="minorHAnsi"/>
        </w:rPr>
        <w:t xml:space="preserve"> </w:t>
      </w:r>
      <w:r w:rsidR="00C07B99">
        <w:rPr>
          <w:rFonts w:asciiTheme="minorHAnsi" w:hAnsiTheme="minorHAnsi"/>
        </w:rPr>
        <w:t>(</w:t>
      </w:r>
      <w:r w:rsidR="00985920" w:rsidRPr="00231D5A">
        <w:rPr>
          <w:rFonts w:asciiTheme="minorHAnsi" w:hAnsiTheme="minorHAnsi"/>
        </w:rPr>
        <w:t>NZ ETS</w:t>
      </w:r>
      <w:r w:rsidR="00C07B99">
        <w:rPr>
          <w:rFonts w:asciiTheme="minorHAnsi" w:hAnsiTheme="minorHAnsi"/>
        </w:rPr>
        <w:t>)</w:t>
      </w:r>
      <w:r w:rsidR="00985920">
        <w:rPr>
          <w:rFonts w:asciiTheme="minorHAnsi" w:hAnsiTheme="minorHAnsi"/>
        </w:rPr>
        <w:t xml:space="preserve">. Some of these </w:t>
      </w:r>
      <w:r w:rsidR="00717FEE">
        <w:rPr>
          <w:rFonts w:asciiTheme="minorHAnsi" w:hAnsiTheme="minorHAnsi"/>
        </w:rPr>
        <w:t>submitter</w:t>
      </w:r>
      <w:r w:rsidR="00985920">
        <w:rPr>
          <w:rFonts w:asciiTheme="minorHAnsi" w:hAnsiTheme="minorHAnsi"/>
        </w:rPr>
        <w:t xml:space="preserve">s, however, </w:t>
      </w:r>
      <w:r>
        <w:rPr>
          <w:rFonts w:asciiTheme="minorHAnsi" w:hAnsiTheme="minorHAnsi"/>
        </w:rPr>
        <w:t>still</w:t>
      </w:r>
      <w:r w:rsidR="00985920" w:rsidRPr="00231D5A">
        <w:rPr>
          <w:rFonts w:asciiTheme="minorHAnsi" w:hAnsiTheme="minorHAnsi"/>
        </w:rPr>
        <w:t xml:space="preserve"> provided suggestions for additional information that would be helpful.</w:t>
      </w:r>
    </w:p>
    <w:p w:rsidR="00985920" w:rsidRPr="00231D5A" w:rsidRDefault="00BC2CF1" w:rsidP="00511806">
      <w:pPr>
        <w:rPr>
          <w:rFonts w:asciiTheme="minorHAnsi" w:hAnsiTheme="minorHAnsi" w:cs="Helvetica Neue"/>
          <w:szCs w:val="28"/>
        </w:rPr>
      </w:pPr>
      <w:r w:rsidRPr="00BC2CF1">
        <w:rPr>
          <w:rFonts w:asciiTheme="minorHAnsi" w:hAnsiTheme="minorHAnsi"/>
        </w:rPr>
        <w:t>A further o</w:t>
      </w:r>
      <w:r w:rsidR="00985920" w:rsidRPr="00BC2CF1">
        <w:rPr>
          <w:rFonts w:asciiTheme="minorHAnsi" w:hAnsiTheme="minorHAnsi"/>
        </w:rPr>
        <w:t>ne third did not think the information currently available was sufficient for making informed</w:t>
      </w:r>
      <w:r w:rsidR="00985920" w:rsidRPr="00BC2CF1">
        <w:rPr>
          <w:rFonts w:asciiTheme="minorHAnsi" w:hAnsiTheme="minorHAnsi" w:cs="Helvetica Neue"/>
          <w:szCs w:val="28"/>
        </w:rPr>
        <w:t xml:space="preserve"> decisions</w:t>
      </w:r>
      <w:r>
        <w:rPr>
          <w:rFonts w:asciiTheme="minorHAnsi" w:hAnsiTheme="minorHAnsi" w:cs="Helvetica Neue"/>
          <w:szCs w:val="28"/>
        </w:rPr>
        <w:t>, and t</w:t>
      </w:r>
      <w:r w:rsidR="00985920" w:rsidRPr="00BC2CF1">
        <w:rPr>
          <w:rFonts w:asciiTheme="minorHAnsi" w:hAnsiTheme="minorHAnsi" w:cs="Helvetica Neue"/>
          <w:szCs w:val="28"/>
        </w:rPr>
        <w:t>he remaining third noted they were unsure or provided suggestions for additional information without providing a view on information currently available.</w:t>
      </w:r>
    </w:p>
    <w:p w:rsidR="00985920" w:rsidRPr="00231D5A" w:rsidRDefault="00985920" w:rsidP="00511806">
      <w:pPr>
        <w:rPr>
          <w:rFonts w:asciiTheme="minorHAnsi" w:hAnsiTheme="minorHAnsi" w:cs="Helvetica Neue"/>
          <w:szCs w:val="28"/>
        </w:rPr>
      </w:pPr>
      <w:r w:rsidRPr="00231D5A">
        <w:rPr>
          <w:rFonts w:asciiTheme="minorHAnsi" w:hAnsiTheme="minorHAnsi" w:cs="Helvetica Neue"/>
          <w:szCs w:val="28"/>
        </w:rPr>
        <w:t xml:space="preserve">Most submitters </w:t>
      </w:r>
      <w:r w:rsidR="00C07B99">
        <w:rPr>
          <w:rFonts w:asciiTheme="minorHAnsi" w:hAnsiTheme="minorHAnsi" w:cs="Helvetica Neue"/>
          <w:szCs w:val="28"/>
        </w:rPr>
        <w:t>who</w:t>
      </w:r>
      <w:r w:rsidR="00C07B99" w:rsidRPr="00231D5A">
        <w:rPr>
          <w:rFonts w:asciiTheme="minorHAnsi" w:hAnsiTheme="minorHAnsi" w:cs="Helvetica Neue"/>
          <w:szCs w:val="28"/>
        </w:rPr>
        <w:t xml:space="preserve"> </w:t>
      </w:r>
      <w:r w:rsidRPr="00231D5A">
        <w:rPr>
          <w:rFonts w:asciiTheme="minorHAnsi" w:hAnsiTheme="minorHAnsi" w:cs="Helvetica Neue"/>
          <w:szCs w:val="28"/>
        </w:rPr>
        <w:t xml:space="preserve">addressed this question provided examples of additional information they would find useful or made suggestions for </w:t>
      </w:r>
      <w:r w:rsidR="002B56A6">
        <w:rPr>
          <w:rFonts w:asciiTheme="minorHAnsi" w:hAnsiTheme="minorHAnsi" w:cs="Helvetica Neue"/>
          <w:szCs w:val="28"/>
        </w:rPr>
        <w:t>how</w:t>
      </w:r>
      <w:r w:rsidR="002B56A6" w:rsidRPr="00231D5A">
        <w:rPr>
          <w:rFonts w:asciiTheme="minorHAnsi" w:hAnsiTheme="minorHAnsi" w:cs="Helvetica Neue"/>
          <w:szCs w:val="28"/>
        </w:rPr>
        <w:t xml:space="preserve"> </w:t>
      </w:r>
      <w:r w:rsidRPr="00231D5A">
        <w:rPr>
          <w:rFonts w:asciiTheme="minorHAnsi" w:hAnsiTheme="minorHAnsi" w:cs="Helvetica Neue"/>
          <w:szCs w:val="28"/>
        </w:rPr>
        <w:t xml:space="preserve">current information could be improved. Common suggestions included more regular and </w:t>
      </w:r>
      <w:r>
        <w:rPr>
          <w:rFonts w:asciiTheme="minorHAnsi" w:hAnsiTheme="minorHAnsi" w:cs="Helvetica Neue"/>
          <w:szCs w:val="28"/>
        </w:rPr>
        <w:t xml:space="preserve">timely reporting of NZ ETS </w:t>
      </w:r>
      <w:r w:rsidRPr="00231D5A">
        <w:rPr>
          <w:rFonts w:asciiTheme="minorHAnsi" w:hAnsiTheme="minorHAnsi" w:cs="Helvetica Neue"/>
          <w:szCs w:val="28"/>
        </w:rPr>
        <w:t>emissions data and forecasts</w:t>
      </w:r>
      <w:r>
        <w:rPr>
          <w:rFonts w:asciiTheme="minorHAnsi" w:hAnsiTheme="minorHAnsi" w:cs="Helvetica Neue"/>
          <w:szCs w:val="28"/>
        </w:rPr>
        <w:t xml:space="preserve">, as well as </w:t>
      </w:r>
      <w:r w:rsidRPr="00231D5A">
        <w:rPr>
          <w:rFonts w:asciiTheme="minorHAnsi" w:hAnsiTheme="minorHAnsi" w:cs="Helvetica Neue"/>
          <w:szCs w:val="28"/>
        </w:rPr>
        <w:t>providing a centralised website or location for all NZ ETS data and information.</w:t>
      </w:r>
    </w:p>
    <w:p w:rsidR="00985920" w:rsidRPr="00511806" w:rsidRDefault="00985920" w:rsidP="00511806">
      <w:pPr>
        <w:ind w:left="567" w:right="567"/>
        <w:rPr>
          <w:sz w:val="21"/>
          <w:szCs w:val="21"/>
        </w:rPr>
      </w:pPr>
      <w:r w:rsidRPr="00511806">
        <w:rPr>
          <w:sz w:val="21"/>
          <w:szCs w:val="21"/>
        </w:rPr>
        <w:t xml:space="preserve">“There is scope for the management and dissemination of information to be more centrally located or better integrated. Currently information is scattered on multiple disconnected websites and the timetable for publication of new data regarding supply/demand fundamentals is not well publicised. This increases the complexity of participating in the NZETS and as NZU-only </w:t>
      </w:r>
      <w:r w:rsidR="00C07B99" w:rsidRPr="00511806">
        <w:rPr>
          <w:sz w:val="21"/>
          <w:szCs w:val="21"/>
        </w:rPr>
        <w:t xml:space="preserve">[New Zealand Unit] </w:t>
      </w:r>
      <w:r w:rsidRPr="00511806">
        <w:rPr>
          <w:sz w:val="21"/>
          <w:szCs w:val="21"/>
        </w:rPr>
        <w:t>trading activity picks up and this data has increasing implications for the value of units, it is important to simplify and create low entry barrier information to help create a level playing field for both local and international market participants.” (Shell</w:t>
      </w:r>
      <w:r w:rsidR="00A20A5B">
        <w:rPr>
          <w:sz w:val="21"/>
          <w:szCs w:val="21"/>
        </w:rPr>
        <w:t xml:space="preserve"> </w:t>
      </w:r>
      <w:r w:rsidRPr="00511806">
        <w:rPr>
          <w:sz w:val="21"/>
          <w:szCs w:val="21"/>
        </w:rPr>
        <w:t>N</w:t>
      </w:r>
      <w:r w:rsidR="00A20A5B">
        <w:rPr>
          <w:sz w:val="21"/>
          <w:szCs w:val="21"/>
        </w:rPr>
        <w:t xml:space="preserve">ew </w:t>
      </w:r>
      <w:r w:rsidRPr="00511806">
        <w:rPr>
          <w:sz w:val="21"/>
          <w:szCs w:val="21"/>
        </w:rPr>
        <w:t>Z</w:t>
      </w:r>
      <w:r w:rsidR="00A20A5B">
        <w:rPr>
          <w:sz w:val="21"/>
          <w:szCs w:val="21"/>
        </w:rPr>
        <w:t>ealand</w:t>
      </w:r>
      <w:r w:rsidRPr="00511806">
        <w:rPr>
          <w:sz w:val="21"/>
          <w:szCs w:val="21"/>
        </w:rPr>
        <w:t xml:space="preserve">, </w:t>
      </w:r>
      <w:r w:rsidR="00A20A5B">
        <w:rPr>
          <w:sz w:val="21"/>
          <w:szCs w:val="21"/>
        </w:rPr>
        <w:t>00085</w:t>
      </w:r>
      <w:r w:rsidRPr="00511806">
        <w:rPr>
          <w:sz w:val="21"/>
          <w:szCs w:val="21"/>
        </w:rPr>
        <w:t>)</w:t>
      </w:r>
    </w:p>
    <w:p w:rsidR="00985920" w:rsidRPr="00511806" w:rsidRDefault="00985920" w:rsidP="00511806">
      <w:pPr>
        <w:ind w:left="567" w:right="567"/>
        <w:rPr>
          <w:sz w:val="21"/>
          <w:szCs w:val="21"/>
        </w:rPr>
      </w:pPr>
      <w:r w:rsidRPr="00511806">
        <w:rPr>
          <w:sz w:val="21"/>
          <w:szCs w:val="21"/>
        </w:rPr>
        <w:t>“In addition, greater transparency about the data being relied upon by Government, for example, for modelling purposes, would be useful for emitters and other ETS participants to access. This would include data on the effects of different carbon prices, carbon trading scenarios or differen</w:t>
      </w:r>
      <w:r w:rsidR="002968FE" w:rsidRPr="00511806">
        <w:rPr>
          <w:sz w:val="21"/>
          <w:szCs w:val="21"/>
        </w:rPr>
        <w:t>t industries' use and emissions</w:t>
      </w:r>
      <w:r w:rsidRPr="00511806">
        <w:rPr>
          <w:sz w:val="21"/>
          <w:szCs w:val="21"/>
        </w:rPr>
        <w:t xml:space="preserve">.” (Genesis Energy, </w:t>
      </w:r>
      <w:r w:rsidR="00A20A5B">
        <w:rPr>
          <w:sz w:val="21"/>
          <w:szCs w:val="21"/>
        </w:rPr>
        <w:t>00053</w:t>
      </w:r>
      <w:r w:rsidRPr="00511806">
        <w:rPr>
          <w:sz w:val="21"/>
          <w:szCs w:val="21"/>
        </w:rPr>
        <w:t>)</w:t>
      </w:r>
    </w:p>
    <w:p w:rsidR="00985920" w:rsidRPr="00231D5A" w:rsidRDefault="00985920" w:rsidP="00511806">
      <w:pPr>
        <w:rPr>
          <w:rFonts w:asciiTheme="minorHAnsi" w:hAnsiTheme="minorHAnsi" w:cs="Helvetica Neue"/>
          <w:szCs w:val="28"/>
        </w:rPr>
      </w:pPr>
      <w:r>
        <w:rPr>
          <w:rFonts w:asciiTheme="minorHAnsi" w:hAnsiTheme="minorHAnsi" w:cs="Helvetica Neue"/>
          <w:szCs w:val="28"/>
        </w:rPr>
        <w:t xml:space="preserve">Other suggestions </w:t>
      </w:r>
      <w:r w:rsidR="002968FE">
        <w:rPr>
          <w:rFonts w:asciiTheme="minorHAnsi" w:hAnsiTheme="minorHAnsi" w:cs="Helvetica Neue"/>
          <w:szCs w:val="28"/>
        </w:rPr>
        <w:t>also</w:t>
      </w:r>
      <w:r>
        <w:rPr>
          <w:rFonts w:asciiTheme="minorHAnsi" w:hAnsiTheme="minorHAnsi" w:cs="Helvetica Neue"/>
          <w:szCs w:val="28"/>
        </w:rPr>
        <w:t xml:space="preserve"> call</w:t>
      </w:r>
      <w:r w:rsidR="002968FE">
        <w:rPr>
          <w:rFonts w:asciiTheme="minorHAnsi" w:hAnsiTheme="minorHAnsi" w:cs="Helvetica Neue"/>
          <w:szCs w:val="28"/>
        </w:rPr>
        <w:t>ed</w:t>
      </w:r>
      <w:r>
        <w:rPr>
          <w:rFonts w:asciiTheme="minorHAnsi" w:hAnsiTheme="minorHAnsi" w:cs="Helvetica Neue"/>
          <w:szCs w:val="28"/>
        </w:rPr>
        <w:t xml:space="preserve"> for additional information, with submitters recommending </w:t>
      </w:r>
      <w:r w:rsidRPr="00231D5A">
        <w:rPr>
          <w:rFonts w:asciiTheme="minorHAnsi" w:hAnsiTheme="minorHAnsi" w:cs="Helvetica Neue"/>
          <w:szCs w:val="28"/>
        </w:rPr>
        <w:t xml:space="preserve">the Government </w:t>
      </w:r>
      <w:r>
        <w:rPr>
          <w:rFonts w:asciiTheme="minorHAnsi" w:hAnsiTheme="minorHAnsi" w:cs="Helvetica Neue"/>
          <w:szCs w:val="28"/>
        </w:rPr>
        <w:t xml:space="preserve">present </w:t>
      </w:r>
      <w:r w:rsidRPr="00231D5A">
        <w:rPr>
          <w:rFonts w:asciiTheme="minorHAnsi" w:hAnsiTheme="minorHAnsi" w:cs="Helvetica Neue"/>
          <w:szCs w:val="28"/>
        </w:rPr>
        <w:t xml:space="preserve">information and data in </w:t>
      </w:r>
      <w:r>
        <w:rPr>
          <w:rFonts w:asciiTheme="minorHAnsi" w:hAnsiTheme="minorHAnsi" w:cs="Helvetica Neue"/>
          <w:szCs w:val="28"/>
        </w:rPr>
        <w:t xml:space="preserve">more </w:t>
      </w:r>
      <w:r w:rsidRPr="00231D5A">
        <w:rPr>
          <w:rFonts w:asciiTheme="minorHAnsi" w:hAnsiTheme="minorHAnsi" w:cs="Helvetica Neue"/>
          <w:szCs w:val="28"/>
        </w:rPr>
        <w:t>accessible ways</w:t>
      </w:r>
      <w:r>
        <w:rPr>
          <w:rFonts w:asciiTheme="minorHAnsi" w:hAnsiTheme="minorHAnsi" w:cs="Helvetica Neue"/>
          <w:szCs w:val="28"/>
        </w:rPr>
        <w:t xml:space="preserve">. A </w:t>
      </w:r>
      <w:r w:rsidR="002968FE">
        <w:rPr>
          <w:rFonts w:asciiTheme="minorHAnsi" w:hAnsiTheme="minorHAnsi" w:cs="Helvetica Neue"/>
          <w:szCs w:val="28"/>
        </w:rPr>
        <w:t xml:space="preserve">number of </w:t>
      </w:r>
      <w:r>
        <w:rPr>
          <w:rFonts w:asciiTheme="minorHAnsi" w:hAnsiTheme="minorHAnsi" w:cs="Helvetica Neue"/>
          <w:szCs w:val="28"/>
        </w:rPr>
        <w:t>submitters</w:t>
      </w:r>
      <w:r w:rsidR="002968FE">
        <w:rPr>
          <w:rFonts w:asciiTheme="minorHAnsi" w:hAnsiTheme="minorHAnsi" w:cs="Helvetica Neue"/>
          <w:szCs w:val="28"/>
        </w:rPr>
        <w:t xml:space="preserve"> </w:t>
      </w:r>
      <w:r w:rsidR="002B56A6">
        <w:rPr>
          <w:rFonts w:asciiTheme="minorHAnsi" w:hAnsiTheme="minorHAnsi" w:cs="Helvetica Neue"/>
          <w:szCs w:val="28"/>
        </w:rPr>
        <w:t>thought</w:t>
      </w:r>
      <w:r>
        <w:rPr>
          <w:rFonts w:asciiTheme="minorHAnsi" w:hAnsiTheme="minorHAnsi" w:cs="Helvetica Neue"/>
          <w:szCs w:val="28"/>
        </w:rPr>
        <w:t xml:space="preserve"> the Government </w:t>
      </w:r>
      <w:r w:rsidR="002B56A6">
        <w:rPr>
          <w:rFonts w:asciiTheme="minorHAnsi" w:hAnsiTheme="minorHAnsi" w:cs="Helvetica Neue"/>
          <w:szCs w:val="28"/>
        </w:rPr>
        <w:t>should</w:t>
      </w:r>
      <w:r>
        <w:rPr>
          <w:rFonts w:asciiTheme="minorHAnsi" w:hAnsiTheme="minorHAnsi" w:cs="Helvetica Neue"/>
          <w:szCs w:val="28"/>
        </w:rPr>
        <w:t xml:space="preserve"> </w:t>
      </w:r>
      <w:r w:rsidRPr="00231D5A">
        <w:rPr>
          <w:rFonts w:asciiTheme="minorHAnsi" w:hAnsiTheme="minorHAnsi" w:cs="Helvetica Neue"/>
          <w:szCs w:val="28"/>
        </w:rPr>
        <w:t>provid</w:t>
      </w:r>
      <w:r>
        <w:rPr>
          <w:rFonts w:asciiTheme="minorHAnsi" w:hAnsiTheme="minorHAnsi" w:cs="Helvetica Neue"/>
          <w:szCs w:val="28"/>
        </w:rPr>
        <w:t>e</w:t>
      </w:r>
      <w:r w:rsidRPr="00231D5A">
        <w:rPr>
          <w:rFonts w:asciiTheme="minorHAnsi" w:hAnsiTheme="minorHAnsi" w:cs="Helvetica Neue"/>
          <w:szCs w:val="28"/>
        </w:rPr>
        <w:t xml:space="preserve"> market data, </w:t>
      </w:r>
      <w:r>
        <w:rPr>
          <w:rFonts w:asciiTheme="minorHAnsi" w:hAnsiTheme="minorHAnsi" w:cs="Helvetica Neue"/>
          <w:szCs w:val="28"/>
        </w:rPr>
        <w:t>for example</w:t>
      </w:r>
      <w:r w:rsidRPr="00231D5A">
        <w:rPr>
          <w:rFonts w:asciiTheme="minorHAnsi" w:hAnsiTheme="minorHAnsi" w:cs="Helvetica Neue"/>
          <w:szCs w:val="28"/>
        </w:rPr>
        <w:t xml:space="preserve"> information on trades that have occurred or forward carbon prices. </w:t>
      </w:r>
    </w:p>
    <w:p w:rsidR="00985920" w:rsidRPr="00511806" w:rsidRDefault="00985920" w:rsidP="00511806">
      <w:pPr>
        <w:ind w:left="567" w:right="567"/>
        <w:rPr>
          <w:sz w:val="21"/>
          <w:szCs w:val="21"/>
        </w:rPr>
      </w:pPr>
      <w:r w:rsidRPr="00511806">
        <w:rPr>
          <w:sz w:val="21"/>
          <w:szCs w:val="21"/>
        </w:rPr>
        <w:t xml:space="preserve">“A key input to the business planning process is the future price of emissions (i.e. the value of valid emissions units). There </w:t>
      </w:r>
      <w:proofErr w:type="gramStart"/>
      <w:r w:rsidRPr="00511806">
        <w:rPr>
          <w:sz w:val="21"/>
          <w:szCs w:val="21"/>
        </w:rPr>
        <w:t>are</w:t>
      </w:r>
      <w:proofErr w:type="gramEnd"/>
      <w:r w:rsidRPr="00511806">
        <w:rPr>
          <w:sz w:val="21"/>
          <w:szCs w:val="21"/>
        </w:rPr>
        <w:t xml:space="preserve"> however currently no sufficiently active forward markets with respect to carbon prices to provide clarity as to the likely future price of units, or any ability to readily hedge price risks. This makes forecasting future carbon obligations or managing price risks very difficult.” (Petroleum Exploration and Production Association, </w:t>
      </w:r>
      <w:r w:rsidR="00A20A5B">
        <w:rPr>
          <w:sz w:val="21"/>
          <w:szCs w:val="21"/>
        </w:rPr>
        <w:t>00114</w:t>
      </w:r>
      <w:r w:rsidRPr="00511806">
        <w:rPr>
          <w:sz w:val="21"/>
          <w:szCs w:val="21"/>
        </w:rPr>
        <w:t>)</w:t>
      </w:r>
    </w:p>
    <w:p w:rsidR="00644F63" w:rsidRPr="00351BFA" w:rsidRDefault="00985920" w:rsidP="00351BFA">
      <w:pPr>
        <w:pStyle w:val="Tableheading"/>
        <w:rPr>
          <w:i/>
        </w:rPr>
      </w:pPr>
      <w:bookmarkStart w:id="8" w:name="_Toc462939281"/>
      <w:r w:rsidRPr="008707E7">
        <w:t xml:space="preserve">Table </w:t>
      </w:r>
      <w:r w:rsidR="00D5368D">
        <w:t>3</w:t>
      </w:r>
      <w:r w:rsidRPr="008707E7">
        <w:t xml:space="preserve">: </w:t>
      </w:r>
      <w:r w:rsidRPr="008707E7">
        <w:tab/>
      </w:r>
      <w:r w:rsidR="00717FEE">
        <w:t>Submitter</w:t>
      </w:r>
      <w:r w:rsidRPr="008707E7">
        <w:t xml:space="preserve"> positions – </w:t>
      </w:r>
      <w:r w:rsidRPr="008707E7">
        <w:rPr>
          <w:i/>
        </w:rPr>
        <w:t>Does the current level of information available allow you to make informed decisions about your participation in the NZ ETS?</w:t>
      </w:r>
      <w:bookmarkEnd w:id="8"/>
    </w:p>
    <w:tbl>
      <w:tblPr>
        <w:tblW w:w="8663" w:type="dxa"/>
        <w:tblInd w:w="93" w:type="dxa"/>
        <w:tblLayout w:type="fixed"/>
        <w:tblLook w:val="04A0" w:firstRow="1" w:lastRow="0" w:firstColumn="1" w:lastColumn="0" w:noHBand="0" w:noVBand="1"/>
      </w:tblPr>
      <w:tblGrid>
        <w:gridCol w:w="3326"/>
        <w:gridCol w:w="1334"/>
        <w:gridCol w:w="1334"/>
        <w:gridCol w:w="1334"/>
        <w:gridCol w:w="1335"/>
      </w:tblGrid>
      <w:tr w:rsidR="00644F63" w:rsidRPr="008707E7" w:rsidTr="00175F63">
        <w:trPr>
          <w:trHeight w:val="300"/>
        </w:trPr>
        <w:tc>
          <w:tcPr>
            <w:tcW w:w="3326" w:type="dxa"/>
            <w:tcBorders>
              <w:top w:val="nil"/>
              <w:left w:val="nil"/>
              <w:bottom w:val="single" w:sz="4" w:space="0" w:color="005984"/>
              <w:right w:val="single" w:sz="4" w:space="0" w:color="005984"/>
            </w:tcBorders>
            <w:noWrap/>
            <w:vAlign w:val="bottom"/>
            <w:hideMark/>
          </w:tcPr>
          <w:p w:rsidR="00644F63" w:rsidRPr="008707E7" w:rsidRDefault="00644F63" w:rsidP="00175F63">
            <w:pPr>
              <w:spacing w:before="0" w:after="0"/>
              <w:rPr>
                <w:rFonts w:ascii="Times New Roman" w:hAnsi="Times New Roman" w:cs="Times New Roman"/>
                <w:sz w:val="20"/>
                <w:szCs w:val="20"/>
                <w:lang w:eastAsia="en-NZ"/>
              </w:rPr>
            </w:pPr>
          </w:p>
        </w:tc>
        <w:tc>
          <w:tcPr>
            <w:tcW w:w="1334" w:type="dxa"/>
            <w:tcBorders>
              <w:top w:val="single" w:sz="4" w:space="0" w:color="005984"/>
              <w:left w:val="single" w:sz="4" w:space="0" w:color="005984"/>
              <w:bottom w:val="single" w:sz="4" w:space="0" w:color="005984"/>
              <w:right w:val="single" w:sz="4" w:space="0" w:color="005984"/>
            </w:tcBorders>
            <w:shd w:val="clear" w:color="auto" w:fill="005984"/>
            <w:noWrap/>
            <w:vAlign w:val="center"/>
            <w:hideMark/>
          </w:tcPr>
          <w:p w:rsidR="00644F63" w:rsidRPr="008707E7" w:rsidRDefault="00644F63" w:rsidP="00175F63">
            <w:pPr>
              <w:pStyle w:val="TableTextbold"/>
              <w:jc w:val="center"/>
              <w:rPr>
                <w:color w:val="FFFFFF"/>
                <w:lang w:eastAsia="en-NZ"/>
              </w:rPr>
            </w:pPr>
            <w:r w:rsidRPr="008707E7">
              <w:rPr>
                <w:color w:val="FFFFFF"/>
                <w:lang w:eastAsia="en-NZ"/>
              </w:rPr>
              <w:t>Yes</w:t>
            </w:r>
          </w:p>
        </w:tc>
        <w:tc>
          <w:tcPr>
            <w:tcW w:w="1334" w:type="dxa"/>
            <w:tcBorders>
              <w:top w:val="single" w:sz="4" w:space="0" w:color="005984"/>
              <w:left w:val="single" w:sz="4" w:space="0" w:color="005984"/>
              <w:bottom w:val="single" w:sz="4" w:space="0" w:color="005984"/>
              <w:right w:val="single" w:sz="4" w:space="0" w:color="005984"/>
            </w:tcBorders>
            <w:shd w:val="clear" w:color="auto" w:fill="005984"/>
            <w:noWrap/>
            <w:vAlign w:val="center"/>
            <w:hideMark/>
          </w:tcPr>
          <w:p w:rsidR="00644F63" w:rsidRPr="008707E7" w:rsidRDefault="00644F63" w:rsidP="00175F63">
            <w:pPr>
              <w:pStyle w:val="TableTextbold"/>
              <w:jc w:val="center"/>
              <w:rPr>
                <w:color w:val="FFFFFF"/>
                <w:lang w:eastAsia="en-NZ"/>
              </w:rPr>
            </w:pPr>
            <w:r w:rsidRPr="008707E7">
              <w:rPr>
                <w:color w:val="FFFFFF"/>
                <w:lang w:eastAsia="en-NZ"/>
              </w:rPr>
              <w:t>No</w:t>
            </w:r>
          </w:p>
        </w:tc>
        <w:tc>
          <w:tcPr>
            <w:tcW w:w="1334" w:type="dxa"/>
            <w:tcBorders>
              <w:top w:val="single" w:sz="4" w:space="0" w:color="005984"/>
              <w:left w:val="single" w:sz="4" w:space="0" w:color="005984"/>
              <w:bottom w:val="single" w:sz="4" w:space="0" w:color="005984"/>
              <w:right w:val="nil"/>
            </w:tcBorders>
            <w:shd w:val="clear" w:color="auto" w:fill="005984"/>
            <w:noWrap/>
            <w:vAlign w:val="center"/>
            <w:hideMark/>
          </w:tcPr>
          <w:p w:rsidR="00644F63" w:rsidRPr="008707E7" w:rsidRDefault="00644F63" w:rsidP="00175F63">
            <w:pPr>
              <w:pStyle w:val="TableTextbold"/>
              <w:jc w:val="center"/>
              <w:rPr>
                <w:color w:val="FFFFFF"/>
                <w:lang w:eastAsia="en-NZ"/>
              </w:rPr>
            </w:pPr>
            <w:r w:rsidRPr="008707E7">
              <w:rPr>
                <w:color w:val="FFFFFF"/>
                <w:lang w:eastAsia="en-NZ"/>
              </w:rPr>
              <w:t>Unsure / Unclear</w:t>
            </w:r>
          </w:p>
        </w:tc>
        <w:tc>
          <w:tcPr>
            <w:tcW w:w="1335" w:type="dxa"/>
            <w:tcBorders>
              <w:top w:val="single" w:sz="4" w:space="0" w:color="005984"/>
              <w:left w:val="single" w:sz="4" w:space="0" w:color="005984"/>
              <w:bottom w:val="single" w:sz="4" w:space="0" w:color="005984"/>
              <w:right w:val="nil"/>
            </w:tcBorders>
            <w:shd w:val="clear" w:color="auto" w:fill="005984"/>
            <w:vAlign w:val="center"/>
            <w:hideMark/>
          </w:tcPr>
          <w:p w:rsidR="00644F63" w:rsidRPr="008707E7" w:rsidRDefault="00644F63" w:rsidP="00175F63">
            <w:pPr>
              <w:pStyle w:val="TableTextbold"/>
              <w:jc w:val="center"/>
              <w:rPr>
                <w:color w:val="FFFFFF"/>
                <w:lang w:eastAsia="en-NZ"/>
              </w:rPr>
            </w:pPr>
            <w:r w:rsidRPr="008707E7">
              <w:rPr>
                <w:color w:val="FFFFFF"/>
                <w:lang w:eastAsia="en-NZ"/>
              </w:rPr>
              <w:t>Total</w:t>
            </w:r>
          </w:p>
        </w:tc>
      </w:tr>
      <w:tr w:rsidR="00644F63" w:rsidRPr="008707E7" w:rsidTr="00175F63">
        <w:trPr>
          <w:trHeight w:val="300"/>
        </w:trPr>
        <w:tc>
          <w:tcPr>
            <w:tcW w:w="3326" w:type="dxa"/>
            <w:tcBorders>
              <w:top w:val="single" w:sz="4" w:space="0" w:color="005984"/>
              <w:left w:val="nil"/>
              <w:bottom w:val="single" w:sz="4" w:space="0" w:color="005984"/>
              <w:right w:val="single" w:sz="4" w:space="0" w:color="005984"/>
            </w:tcBorders>
            <w:noWrap/>
            <w:vAlign w:val="center"/>
            <w:hideMark/>
          </w:tcPr>
          <w:p w:rsidR="00644F63" w:rsidRPr="008707E7" w:rsidRDefault="00644F63" w:rsidP="00175F63">
            <w:pPr>
              <w:pStyle w:val="TableText"/>
              <w:rPr>
                <w:lang w:eastAsia="en-NZ"/>
              </w:rPr>
            </w:pPr>
            <w:r w:rsidRPr="008707E7">
              <w:rPr>
                <w:lang w:eastAsia="en-NZ"/>
              </w:rPr>
              <w:t xml:space="preserve">Forestry </w:t>
            </w:r>
          </w:p>
        </w:tc>
        <w:tc>
          <w:tcPr>
            <w:tcW w:w="1334" w:type="dxa"/>
            <w:tcBorders>
              <w:top w:val="single" w:sz="4" w:space="0" w:color="005984"/>
              <w:left w:val="single" w:sz="4" w:space="0" w:color="005984"/>
              <w:bottom w:val="single" w:sz="4" w:space="0" w:color="005984"/>
              <w:right w:val="single" w:sz="4" w:space="0" w:color="005984"/>
            </w:tcBorders>
            <w:noWrap/>
            <w:vAlign w:val="center"/>
          </w:tcPr>
          <w:p w:rsidR="00644F63" w:rsidRPr="008707E7" w:rsidRDefault="002D70D8" w:rsidP="00175F63">
            <w:pPr>
              <w:pStyle w:val="TableText"/>
              <w:jc w:val="center"/>
              <w:rPr>
                <w:lang w:eastAsia="en-NZ"/>
              </w:rPr>
            </w:pPr>
            <w:r>
              <w:rPr>
                <w:lang w:eastAsia="en-NZ"/>
              </w:rPr>
              <w:t>8</w:t>
            </w:r>
          </w:p>
        </w:tc>
        <w:tc>
          <w:tcPr>
            <w:tcW w:w="1334" w:type="dxa"/>
            <w:tcBorders>
              <w:top w:val="single" w:sz="4" w:space="0" w:color="005984"/>
              <w:left w:val="single" w:sz="4" w:space="0" w:color="005984"/>
              <w:bottom w:val="single" w:sz="4" w:space="0" w:color="005984"/>
              <w:right w:val="single" w:sz="4" w:space="0" w:color="005984"/>
            </w:tcBorders>
            <w:noWrap/>
            <w:vAlign w:val="center"/>
          </w:tcPr>
          <w:p w:rsidR="00644F63" w:rsidRPr="008707E7" w:rsidRDefault="002D70D8" w:rsidP="00175F63">
            <w:pPr>
              <w:pStyle w:val="TableText"/>
              <w:jc w:val="center"/>
              <w:rPr>
                <w:lang w:eastAsia="en-NZ"/>
              </w:rPr>
            </w:pPr>
            <w:r>
              <w:rPr>
                <w:lang w:eastAsia="en-NZ"/>
              </w:rPr>
              <w:t>2</w:t>
            </w:r>
          </w:p>
        </w:tc>
        <w:tc>
          <w:tcPr>
            <w:tcW w:w="1334" w:type="dxa"/>
            <w:tcBorders>
              <w:top w:val="single" w:sz="4" w:space="0" w:color="005984"/>
              <w:left w:val="single" w:sz="4" w:space="0" w:color="005984"/>
              <w:bottom w:val="single" w:sz="4" w:space="0" w:color="005984"/>
              <w:right w:val="nil"/>
            </w:tcBorders>
            <w:noWrap/>
            <w:vAlign w:val="center"/>
          </w:tcPr>
          <w:p w:rsidR="00644F63" w:rsidRPr="008707E7" w:rsidRDefault="002D70D8" w:rsidP="00175F63">
            <w:pPr>
              <w:pStyle w:val="TableText"/>
              <w:jc w:val="center"/>
              <w:rPr>
                <w:lang w:eastAsia="en-NZ"/>
              </w:rPr>
            </w:pPr>
            <w:r>
              <w:rPr>
                <w:lang w:eastAsia="en-NZ"/>
              </w:rPr>
              <w:t>3</w:t>
            </w:r>
          </w:p>
        </w:tc>
        <w:tc>
          <w:tcPr>
            <w:tcW w:w="1335" w:type="dxa"/>
            <w:tcBorders>
              <w:top w:val="single" w:sz="4" w:space="0" w:color="005984"/>
              <w:left w:val="single" w:sz="4" w:space="0" w:color="005984"/>
              <w:bottom w:val="single" w:sz="4" w:space="0" w:color="005984"/>
              <w:right w:val="nil"/>
            </w:tcBorders>
          </w:tcPr>
          <w:p w:rsidR="00644F63" w:rsidRPr="008707E7" w:rsidRDefault="002D70D8" w:rsidP="00175F63">
            <w:pPr>
              <w:pStyle w:val="TableText"/>
              <w:jc w:val="center"/>
              <w:rPr>
                <w:lang w:eastAsia="en-NZ"/>
              </w:rPr>
            </w:pPr>
            <w:r>
              <w:rPr>
                <w:lang w:eastAsia="en-NZ"/>
              </w:rPr>
              <w:t>13</w:t>
            </w:r>
          </w:p>
        </w:tc>
      </w:tr>
      <w:tr w:rsidR="00644F63" w:rsidRPr="008707E7" w:rsidTr="00175F63">
        <w:trPr>
          <w:trHeight w:val="300"/>
        </w:trPr>
        <w:tc>
          <w:tcPr>
            <w:tcW w:w="3326" w:type="dxa"/>
            <w:tcBorders>
              <w:top w:val="single" w:sz="4" w:space="0" w:color="005984"/>
              <w:left w:val="nil"/>
              <w:bottom w:val="single" w:sz="4" w:space="0" w:color="005984"/>
              <w:right w:val="single" w:sz="4" w:space="0" w:color="005984"/>
            </w:tcBorders>
            <w:noWrap/>
            <w:vAlign w:val="center"/>
            <w:hideMark/>
          </w:tcPr>
          <w:p w:rsidR="00644F63" w:rsidRPr="008707E7" w:rsidRDefault="00644F63" w:rsidP="00175F63">
            <w:pPr>
              <w:pStyle w:val="TableText"/>
              <w:rPr>
                <w:lang w:eastAsia="en-NZ"/>
              </w:rPr>
            </w:pPr>
            <w:r>
              <w:rPr>
                <w:lang w:eastAsia="en-NZ"/>
              </w:rPr>
              <w:t>All other sectors</w:t>
            </w:r>
          </w:p>
        </w:tc>
        <w:tc>
          <w:tcPr>
            <w:tcW w:w="1334" w:type="dxa"/>
            <w:tcBorders>
              <w:top w:val="single" w:sz="4" w:space="0" w:color="005984"/>
              <w:left w:val="single" w:sz="4" w:space="0" w:color="005984"/>
              <w:bottom w:val="single" w:sz="4" w:space="0" w:color="005984"/>
              <w:right w:val="single" w:sz="4" w:space="0" w:color="005984"/>
            </w:tcBorders>
            <w:noWrap/>
            <w:vAlign w:val="center"/>
          </w:tcPr>
          <w:p w:rsidR="00644F63" w:rsidRPr="008707E7" w:rsidRDefault="002D70D8" w:rsidP="00175F63">
            <w:pPr>
              <w:pStyle w:val="TableText"/>
              <w:jc w:val="center"/>
              <w:rPr>
                <w:lang w:eastAsia="en-NZ"/>
              </w:rPr>
            </w:pPr>
            <w:r>
              <w:rPr>
                <w:lang w:eastAsia="en-NZ"/>
              </w:rPr>
              <w:t>2</w:t>
            </w:r>
          </w:p>
        </w:tc>
        <w:tc>
          <w:tcPr>
            <w:tcW w:w="1334" w:type="dxa"/>
            <w:tcBorders>
              <w:top w:val="single" w:sz="4" w:space="0" w:color="005984"/>
              <w:left w:val="single" w:sz="4" w:space="0" w:color="005984"/>
              <w:bottom w:val="single" w:sz="4" w:space="0" w:color="005984"/>
              <w:right w:val="single" w:sz="4" w:space="0" w:color="005984"/>
            </w:tcBorders>
            <w:noWrap/>
            <w:vAlign w:val="center"/>
          </w:tcPr>
          <w:p w:rsidR="00644F63" w:rsidRPr="008707E7" w:rsidRDefault="002D70D8" w:rsidP="00175F63">
            <w:pPr>
              <w:pStyle w:val="TableText"/>
              <w:jc w:val="center"/>
              <w:rPr>
                <w:lang w:eastAsia="en-NZ"/>
              </w:rPr>
            </w:pPr>
            <w:r>
              <w:rPr>
                <w:lang w:eastAsia="en-NZ"/>
              </w:rPr>
              <w:t>8</w:t>
            </w:r>
          </w:p>
        </w:tc>
        <w:tc>
          <w:tcPr>
            <w:tcW w:w="1334" w:type="dxa"/>
            <w:tcBorders>
              <w:top w:val="single" w:sz="4" w:space="0" w:color="005984"/>
              <w:left w:val="single" w:sz="4" w:space="0" w:color="005984"/>
              <w:bottom w:val="single" w:sz="4" w:space="0" w:color="005984"/>
              <w:right w:val="nil"/>
            </w:tcBorders>
            <w:noWrap/>
            <w:vAlign w:val="center"/>
          </w:tcPr>
          <w:p w:rsidR="00644F63" w:rsidRPr="008707E7" w:rsidRDefault="002D70D8" w:rsidP="00175F63">
            <w:pPr>
              <w:pStyle w:val="TableText"/>
              <w:jc w:val="center"/>
              <w:rPr>
                <w:lang w:eastAsia="en-NZ"/>
              </w:rPr>
            </w:pPr>
            <w:r>
              <w:rPr>
                <w:lang w:eastAsia="en-NZ"/>
              </w:rPr>
              <w:t>7</w:t>
            </w:r>
          </w:p>
        </w:tc>
        <w:tc>
          <w:tcPr>
            <w:tcW w:w="1335" w:type="dxa"/>
            <w:tcBorders>
              <w:top w:val="single" w:sz="4" w:space="0" w:color="005984"/>
              <w:left w:val="single" w:sz="4" w:space="0" w:color="005984"/>
              <w:bottom w:val="single" w:sz="4" w:space="0" w:color="005984"/>
              <w:right w:val="nil"/>
            </w:tcBorders>
          </w:tcPr>
          <w:p w:rsidR="00644F63" w:rsidRPr="008707E7" w:rsidRDefault="002D70D8" w:rsidP="00175F63">
            <w:pPr>
              <w:pStyle w:val="TableText"/>
              <w:jc w:val="center"/>
              <w:rPr>
                <w:lang w:eastAsia="en-NZ"/>
              </w:rPr>
            </w:pPr>
            <w:r>
              <w:rPr>
                <w:lang w:eastAsia="en-NZ"/>
              </w:rPr>
              <w:t>17</w:t>
            </w:r>
          </w:p>
        </w:tc>
      </w:tr>
      <w:tr w:rsidR="00644F63" w:rsidRPr="008707E7" w:rsidTr="00175F63">
        <w:trPr>
          <w:trHeight w:val="300"/>
        </w:trPr>
        <w:tc>
          <w:tcPr>
            <w:tcW w:w="3326" w:type="dxa"/>
            <w:tcBorders>
              <w:top w:val="single" w:sz="4" w:space="0" w:color="005984"/>
              <w:left w:val="nil"/>
              <w:bottom w:val="single" w:sz="4" w:space="0" w:color="005984"/>
              <w:right w:val="single" w:sz="4" w:space="0" w:color="005984"/>
            </w:tcBorders>
            <w:noWrap/>
            <w:vAlign w:val="center"/>
            <w:hideMark/>
          </w:tcPr>
          <w:p w:rsidR="00644F63" w:rsidRPr="008707E7" w:rsidRDefault="00644F63" w:rsidP="00175F63">
            <w:pPr>
              <w:pStyle w:val="TableText"/>
              <w:rPr>
                <w:b/>
                <w:bCs/>
                <w:lang w:eastAsia="en-NZ"/>
              </w:rPr>
            </w:pPr>
            <w:r w:rsidRPr="008707E7">
              <w:rPr>
                <w:b/>
                <w:bCs/>
                <w:lang w:eastAsia="en-NZ"/>
              </w:rPr>
              <w:t>TOTAL</w:t>
            </w:r>
          </w:p>
        </w:tc>
        <w:tc>
          <w:tcPr>
            <w:tcW w:w="1334" w:type="dxa"/>
            <w:tcBorders>
              <w:top w:val="single" w:sz="4" w:space="0" w:color="005984"/>
              <w:left w:val="single" w:sz="4" w:space="0" w:color="005984"/>
              <w:bottom w:val="single" w:sz="4" w:space="0" w:color="005984"/>
              <w:right w:val="single" w:sz="4" w:space="0" w:color="005984"/>
            </w:tcBorders>
            <w:noWrap/>
            <w:vAlign w:val="center"/>
          </w:tcPr>
          <w:p w:rsidR="00644F63" w:rsidRPr="008707E7" w:rsidRDefault="002D70D8" w:rsidP="00175F63">
            <w:pPr>
              <w:pStyle w:val="TableText"/>
              <w:jc w:val="center"/>
              <w:rPr>
                <w:b/>
                <w:lang w:eastAsia="en-NZ"/>
              </w:rPr>
            </w:pPr>
            <w:r>
              <w:rPr>
                <w:b/>
                <w:lang w:eastAsia="en-NZ"/>
              </w:rPr>
              <w:t>10</w:t>
            </w:r>
          </w:p>
        </w:tc>
        <w:tc>
          <w:tcPr>
            <w:tcW w:w="1334" w:type="dxa"/>
            <w:tcBorders>
              <w:top w:val="single" w:sz="4" w:space="0" w:color="005984"/>
              <w:left w:val="single" w:sz="4" w:space="0" w:color="005984"/>
              <w:bottom w:val="single" w:sz="4" w:space="0" w:color="005984"/>
              <w:right w:val="single" w:sz="4" w:space="0" w:color="005984"/>
            </w:tcBorders>
            <w:noWrap/>
            <w:vAlign w:val="center"/>
          </w:tcPr>
          <w:p w:rsidR="00644F63" w:rsidRPr="008707E7" w:rsidRDefault="002D70D8" w:rsidP="00175F63">
            <w:pPr>
              <w:pStyle w:val="TableText"/>
              <w:jc w:val="center"/>
              <w:rPr>
                <w:b/>
                <w:lang w:eastAsia="en-NZ"/>
              </w:rPr>
            </w:pPr>
            <w:r>
              <w:rPr>
                <w:b/>
                <w:lang w:eastAsia="en-NZ"/>
              </w:rPr>
              <w:t>10</w:t>
            </w:r>
          </w:p>
        </w:tc>
        <w:tc>
          <w:tcPr>
            <w:tcW w:w="1334" w:type="dxa"/>
            <w:tcBorders>
              <w:top w:val="single" w:sz="4" w:space="0" w:color="005984"/>
              <w:left w:val="single" w:sz="4" w:space="0" w:color="005984"/>
              <w:bottom w:val="single" w:sz="4" w:space="0" w:color="005984"/>
              <w:right w:val="nil"/>
            </w:tcBorders>
            <w:noWrap/>
            <w:vAlign w:val="center"/>
          </w:tcPr>
          <w:p w:rsidR="00644F63" w:rsidRPr="008707E7" w:rsidRDefault="002D70D8" w:rsidP="00175F63">
            <w:pPr>
              <w:pStyle w:val="TableText"/>
              <w:jc w:val="center"/>
              <w:rPr>
                <w:b/>
                <w:lang w:eastAsia="en-NZ"/>
              </w:rPr>
            </w:pPr>
            <w:r>
              <w:rPr>
                <w:b/>
                <w:lang w:eastAsia="en-NZ"/>
              </w:rPr>
              <w:t>10</w:t>
            </w:r>
          </w:p>
        </w:tc>
        <w:tc>
          <w:tcPr>
            <w:tcW w:w="1335" w:type="dxa"/>
            <w:tcBorders>
              <w:top w:val="single" w:sz="4" w:space="0" w:color="005984"/>
              <w:left w:val="single" w:sz="4" w:space="0" w:color="005984"/>
              <w:bottom w:val="single" w:sz="4" w:space="0" w:color="005984"/>
              <w:right w:val="nil"/>
            </w:tcBorders>
          </w:tcPr>
          <w:p w:rsidR="00644F63" w:rsidRPr="008707E7" w:rsidRDefault="00644F63" w:rsidP="00175F63">
            <w:pPr>
              <w:pStyle w:val="TableText"/>
              <w:jc w:val="center"/>
              <w:rPr>
                <w:b/>
                <w:lang w:eastAsia="en-NZ"/>
              </w:rPr>
            </w:pPr>
            <w:r>
              <w:rPr>
                <w:b/>
                <w:lang w:eastAsia="en-NZ"/>
              </w:rPr>
              <w:t>30</w:t>
            </w:r>
          </w:p>
        </w:tc>
      </w:tr>
    </w:tbl>
    <w:p w:rsidR="00712786" w:rsidRDefault="00712786" w:rsidP="00985920">
      <w:pPr>
        <w:pStyle w:val="Figureheading"/>
      </w:pPr>
    </w:p>
    <w:p w:rsidR="00D5368D" w:rsidRPr="00D5368D" w:rsidRDefault="00985920" w:rsidP="00D5368D">
      <w:pPr>
        <w:pStyle w:val="Figureheading"/>
        <w:rPr>
          <w:i/>
          <w:color w:val="FF0000"/>
        </w:rPr>
      </w:pPr>
      <w:bookmarkStart w:id="9" w:name="_Toc462939303"/>
      <w:r w:rsidRPr="008707E7">
        <w:t xml:space="preserve">Figure </w:t>
      </w:r>
      <w:r w:rsidR="00D5368D">
        <w:t>3</w:t>
      </w:r>
      <w:r w:rsidRPr="008707E7">
        <w:t xml:space="preserve">: </w:t>
      </w:r>
      <w:r w:rsidRPr="008707E7">
        <w:tab/>
      </w:r>
      <w:r w:rsidR="00717FEE">
        <w:t>Submitter</w:t>
      </w:r>
      <w:r w:rsidRPr="008707E7">
        <w:t xml:space="preserve"> positions – </w:t>
      </w:r>
      <w:r w:rsidRPr="008707E7">
        <w:rPr>
          <w:i/>
        </w:rPr>
        <w:t>Does the current level of information available allow you to make informed decisions about your participation in the NZ ETS?</w:t>
      </w:r>
      <w:bookmarkEnd w:id="9"/>
      <w:r w:rsidRPr="008707E7">
        <w:rPr>
          <w:i/>
          <w:color w:val="FF0000"/>
        </w:rPr>
        <w:t xml:space="preserve"> </w:t>
      </w:r>
    </w:p>
    <w:p w:rsidR="00985920" w:rsidRPr="00231D5A" w:rsidRDefault="00165DA8" w:rsidP="00D5368D">
      <w:pPr>
        <w:jc w:val="center"/>
      </w:pPr>
      <w:r>
        <w:rPr>
          <w:noProof/>
          <w:lang w:eastAsia="en-NZ"/>
        </w:rPr>
        <w:drawing>
          <wp:inline distT="0" distB="0" distL="0" distR="0" wp14:anchorId="64C1BD7A">
            <wp:extent cx="4596765" cy="2749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96765" cy="2749550"/>
                    </a:xfrm>
                    <a:prstGeom prst="rect">
                      <a:avLst/>
                    </a:prstGeom>
                    <a:noFill/>
                  </pic:spPr>
                </pic:pic>
              </a:graphicData>
            </a:graphic>
          </wp:inline>
        </w:drawing>
      </w:r>
    </w:p>
    <w:p w:rsidR="00985920" w:rsidRPr="00231D5A" w:rsidRDefault="00AF1CD7" w:rsidP="002404C1">
      <w:pPr>
        <w:pStyle w:val="Heading3"/>
        <w:ind w:left="794" w:hanging="794"/>
      </w:pPr>
      <w:r>
        <w:t>3</w:t>
      </w:r>
      <w:r w:rsidR="002968FE">
        <w:t>.2</w:t>
      </w:r>
      <w:r w:rsidR="00985920" w:rsidRPr="00231D5A">
        <w:tab/>
        <w:t>Are there any additional forms of information that would assist with your understanding of, or participation in, the market? (Question OM5)</w:t>
      </w:r>
    </w:p>
    <w:p w:rsidR="00985920" w:rsidRPr="00911DDF" w:rsidRDefault="00985920" w:rsidP="00985920">
      <w:pPr>
        <w:tabs>
          <w:tab w:val="left" w:pos="750"/>
        </w:tabs>
      </w:pPr>
      <w:r w:rsidRPr="00231D5A">
        <w:t xml:space="preserve">In total, 20 </w:t>
      </w:r>
      <w:r w:rsidR="00717FEE">
        <w:t>submitter</w:t>
      </w:r>
      <w:r w:rsidRPr="00231D5A">
        <w:t xml:space="preserve">s addressed this question in </w:t>
      </w:r>
      <w:r>
        <w:t>their submission</w:t>
      </w:r>
      <w:r w:rsidRPr="00231D5A">
        <w:t xml:space="preserve"> and provided examples of addition</w:t>
      </w:r>
      <w:r>
        <w:t>al</w:t>
      </w:r>
      <w:r w:rsidRPr="00231D5A">
        <w:t xml:space="preserve"> forms of information to assist with understand</w:t>
      </w:r>
      <w:r>
        <w:t>ing</w:t>
      </w:r>
      <w:r w:rsidRPr="00231D5A">
        <w:t xml:space="preserve"> the carbon market.</w:t>
      </w:r>
      <w:r>
        <w:t xml:space="preserve"> Many of the suggestions provided were similar to those provided above</w:t>
      </w:r>
      <w:r w:rsidRPr="00911DDF">
        <w:t xml:space="preserve">. </w:t>
      </w:r>
    </w:p>
    <w:p w:rsidR="00985920" w:rsidRDefault="00985920" w:rsidP="00985920">
      <w:pPr>
        <w:tabs>
          <w:tab w:val="left" w:pos="750"/>
        </w:tabs>
      </w:pPr>
      <w:r>
        <w:t xml:space="preserve">There </w:t>
      </w:r>
      <w:r w:rsidR="002968FE">
        <w:t>were a</w:t>
      </w:r>
      <w:r>
        <w:t xml:space="preserve"> number of </w:t>
      </w:r>
      <w:r w:rsidR="00AC33D8">
        <w:t xml:space="preserve">common </w:t>
      </w:r>
      <w:r>
        <w:t xml:space="preserve">themes across suggestions for new information that would assist with participants’ understanding of the market. These included providing more regular and </w:t>
      </w:r>
      <w:r w:rsidR="002968FE">
        <w:t>detailed</w:t>
      </w:r>
      <w:r>
        <w:t xml:space="preserve"> data sets; providing information on how the NZ ETS aligns to New Zealand’s international targets and progress towards these targets; and providing additional information on carbon market activities, such as detail of</w:t>
      </w:r>
      <w:r w:rsidR="00AC33D8">
        <w:t xml:space="preserve"> </w:t>
      </w:r>
      <w:r>
        <w:t>volume traded and NZU price.</w:t>
      </w:r>
    </w:p>
    <w:p w:rsidR="00985920" w:rsidRPr="00511806" w:rsidRDefault="00985920" w:rsidP="00511806">
      <w:pPr>
        <w:ind w:left="567" w:right="567"/>
        <w:rPr>
          <w:sz w:val="21"/>
          <w:szCs w:val="21"/>
        </w:rPr>
      </w:pPr>
      <w:r w:rsidRPr="00511806">
        <w:rPr>
          <w:sz w:val="21"/>
          <w:szCs w:val="21"/>
        </w:rPr>
        <w:t xml:space="preserve">“BP believes that the Government should consider the role of information transparency and regular data reporting. </w:t>
      </w:r>
      <w:r w:rsidR="00C07B99" w:rsidRPr="00511806">
        <w:rPr>
          <w:sz w:val="21"/>
          <w:szCs w:val="21"/>
        </w:rPr>
        <w:t>…</w:t>
      </w:r>
      <w:r w:rsidRPr="00511806">
        <w:rPr>
          <w:sz w:val="21"/>
          <w:szCs w:val="21"/>
        </w:rPr>
        <w:t xml:space="preserve"> Compared to other Emissions Trading Schemes globally, the NZ ETS is relatively opaque. While the NZ ETS Facts and Figures‘’ and ‘Section 89’ reports are useful, they are lagging indicators and do not align to enable participants to develop an up-to-date view on market fundamentals. </w:t>
      </w:r>
      <w:r w:rsidR="00C07B99" w:rsidRPr="00511806">
        <w:rPr>
          <w:sz w:val="21"/>
          <w:szCs w:val="21"/>
        </w:rPr>
        <w:t>…</w:t>
      </w:r>
      <w:r w:rsidRPr="00511806">
        <w:rPr>
          <w:sz w:val="21"/>
          <w:szCs w:val="21"/>
        </w:rPr>
        <w:t xml:space="preserve"> Providing regular access to information such as parties’ annual reported emissions figures and ‘grown’ NZUs would assist to remove asymmetric information and promote wider participation in the market. This would enable participants to more easily identify potential sources of supply and demand, improve liquidity and reduce volatility.” (BP</w:t>
      </w:r>
      <w:r w:rsidR="00A20A5B">
        <w:rPr>
          <w:sz w:val="21"/>
          <w:szCs w:val="21"/>
        </w:rPr>
        <w:t xml:space="preserve"> Oil New Zealand</w:t>
      </w:r>
      <w:r w:rsidRPr="00511806">
        <w:rPr>
          <w:sz w:val="21"/>
          <w:szCs w:val="21"/>
        </w:rPr>
        <w:t xml:space="preserve">, </w:t>
      </w:r>
      <w:r w:rsidR="00A20A5B">
        <w:rPr>
          <w:sz w:val="21"/>
          <w:szCs w:val="21"/>
        </w:rPr>
        <w:t>00135</w:t>
      </w:r>
      <w:r w:rsidRPr="00511806">
        <w:rPr>
          <w:sz w:val="21"/>
          <w:szCs w:val="21"/>
        </w:rPr>
        <w:t>)</w:t>
      </w:r>
    </w:p>
    <w:p w:rsidR="007914DD" w:rsidRPr="00511806" w:rsidRDefault="00985920" w:rsidP="00511806">
      <w:pPr>
        <w:ind w:left="567" w:right="567"/>
        <w:rPr>
          <w:sz w:val="21"/>
          <w:szCs w:val="21"/>
        </w:rPr>
      </w:pPr>
      <w:r w:rsidRPr="00511806">
        <w:rPr>
          <w:sz w:val="21"/>
          <w:szCs w:val="21"/>
        </w:rPr>
        <w:t>“As the market for NZUs expands and matures, core market data such as volumes traded, prices, forward market, even futures and hedges should also be available on one</w:t>
      </w:r>
      <w:r w:rsidR="00440397">
        <w:rPr>
          <w:sz w:val="21"/>
          <w:szCs w:val="21"/>
        </w:rPr>
        <w:t xml:space="preserve"> website.” (Oji Fibre Solutions</w:t>
      </w:r>
      <w:r w:rsidRPr="00511806">
        <w:rPr>
          <w:sz w:val="21"/>
          <w:szCs w:val="21"/>
        </w:rPr>
        <w:t xml:space="preserve">, </w:t>
      </w:r>
      <w:r w:rsidR="00C50168">
        <w:rPr>
          <w:sz w:val="21"/>
          <w:szCs w:val="21"/>
        </w:rPr>
        <w:t>00071</w:t>
      </w:r>
      <w:r w:rsidRPr="00511806">
        <w:rPr>
          <w:sz w:val="21"/>
          <w:szCs w:val="21"/>
        </w:rPr>
        <w:t>)</w:t>
      </w:r>
    </w:p>
    <w:p w:rsidR="007914DD" w:rsidRDefault="007914DD" w:rsidP="00F553C9">
      <w:pPr>
        <w:pStyle w:val="Subtitle"/>
      </w:pPr>
      <w:r>
        <w:br w:type="page"/>
      </w:r>
    </w:p>
    <w:p w:rsidR="00985920" w:rsidRPr="00231D5A" w:rsidRDefault="00AF1CD7" w:rsidP="00985920">
      <w:pPr>
        <w:pStyle w:val="Heading1"/>
      </w:pPr>
      <w:bookmarkStart w:id="10" w:name="_Toc462939313"/>
      <w:r>
        <w:t>4</w:t>
      </w:r>
      <w:r w:rsidR="00985920" w:rsidRPr="00231D5A">
        <w:t xml:space="preserve">. </w:t>
      </w:r>
      <w:r w:rsidR="00985920" w:rsidRPr="00231D5A">
        <w:tab/>
        <w:t>Transfer of participation for post‐1989 forestry</w:t>
      </w:r>
      <w:bookmarkEnd w:id="10"/>
    </w:p>
    <w:p w:rsidR="00985920" w:rsidRPr="00231D5A" w:rsidRDefault="00AF1CD7" w:rsidP="002404C1">
      <w:pPr>
        <w:pStyle w:val="Heading3"/>
        <w:ind w:left="794" w:hanging="794"/>
      </w:pPr>
      <w:r>
        <w:t>4</w:t>
      </w:r>
      <w:r w:rsidR="00273300">
        <w:t>.1</w:t>
      </w:r>
      <w:r w:rsidR="00985920" w:rsidRPr="00231D5A">
        <w:tab/>
        <w:t>Have you undertaken, or expect to undertake in the future, an NZ ETS transfer process? If so, how well do you understand the transfer provisions? (Question OM6)</w:t>
      </w:r>
    </w:p>
    <w:p w:rsidR="00985920" w:rsidRPr="00A159E1" w:rsidRDefault="00985920" w:rsidP="00985920">
      <w:r w:rsidRPr="00A159E1">
        <w:t xml:space="preserve">Seventeen </w:t>
      </w:r>
      <w:r w:rsidR="00717FEE">
        <w:t>submitter</w:t>
      </w:r>
      <w:r w:rsidRPr="00A159E1">
        <w:t>s addressed this question</w:t>
      </w:r>
      <w:r>
        <w:t>. Almost half of these submitters (</w:t>
      </w:r>
      <w:r w:rsidR="0088566D">
        <w:t>approx</w:t>
      </w:r>
      <w:r w:rsidR="00C00B31">
        <w:t>imately</w:t>
      </w:r>
      <w:r w:rsidR="0088566D">
        <w:t xml:space="preserve"> </w:t>
      </w:r>
      <w:r w:rsidR="004659F8">
        <w:t>45</w:t>
      </w:r>
      <w:r w:rsidR="0088566D">
        <w:t xml:space="preserve"> per cent</w:t>
      </w:r>
      <w:r>
        <w:t>) stated that they had completed a</w:t>
      </w:r>
      <w:r w:rsidR="007914DD">
        <w:t xml:space="preserve"> New Zealand Emissions Trading Scheme (</w:t>
      </w:r>
      <w:r>
        <w:t>NZ ETS</w:t>
      </w:r>
      <w:r w:rsidR="007914DD">
        <w:t>)</w:t>
      </w:r>
      <w:r>
        <w:t xml:space="preserve"> land transfer process. The remaining submitters </w:t>
      </w:r>
      <w:r w:rsidR="007914DD">
        <w:t>who</w:t>
      </w:r>
      <w:r>
        <w:t xml:space="preserve"> addressed this </w:t>
      </w:r>
      <w:r w:rsidRPr="00273300">
        <w:t xml:space="preserve">question were mixed between those who had never completed a transfer process (and did not anticipate ever doing so) and submitters </w:t>
      </w:r>
      <w:r w:rsidR="007914DD">
        <w:t>who</w:t>
      </w:r>
      <w:r w:rsidRPr="00273300">
        <w:t xml:space="preserve"> noted they were ‘</w:t>
      </w:r>
      <w:r w:rsidR="00273300" w:rsidRPr="00273300">
        <w:t>unsure</w:t>
      </w:r>
      <w:r w:rsidR="00273300">
        <w:t>’</w:t>
      </w:r>
      <w:r w:rsidR="00AC33D8">
        <w:t xml:space="preserve"> in their submissions</w:t>
      </w:r>
      <w:r w:rsidRPr="00273300">
        <w:t>.</w:t>
      </w:r>
      <w:r>
        <w:t xml:space="preserve">  </w:t>
      </w:r>
    </w:p>
    <w:p w:rsidR="00985920" w:rsidRPr="00A159E1" w:rsidRDefault="00985920" w:rsidP="00985920">
      <w:r>
        <w:t xml:space="preserve">Many submitters </w:t>
      </w:r>
      <w:r w:rsidR="007914DD">
        <w:t>who</w:t>
      </w:r>
      <w:r>
        <w:t xml:space="preserve"> had experience with the NZ ETS land transfer provisions commented on how well they understand the</w:t>
      </w:r>
      <w:r w:rsidR="00AC33D8">
        <w:t xml:space="preserve"> </w:t>
      </w:r>
      <w:r>
        <w:t>provisions. Although many of these submitters noted that they had a good personal understanding of the transfer provision, a common theme among these submitters was</w:t>
      </w:r>
      <w:r w:rsidR="00AC33D8">
        <w:t xml:space="preserve"> noting</w:t>
      </w:r>
      <w:r>
        <w:t xml:space="preserve"> the complexity of the provisions</w:t>
      </w:r>
      <w:r w:rsidR="00AC33D8">
        <w:t xml:space="preserve">. Many of these submitters also noted that there is a </w:t>
      </w:r>
      <w:r>
        <w:t>low level of understanding among a range people, including professionals</w:t>
      </w:r>
      <w:r w:rsidR="001A547F">
        <w:t>,</w:t>
      </w:r>
      <w:r>
        <w:t xml:space="preserve"> such as lawyers and accountants</w:t>
      </w:r>
      <w:r w:rsidR="007914DD">
        <w:t>,</w:t>
      </w:r>
      <w:r>
        <w:t xml:space="preserve"> as well as land owners themselves.</w:t>
      </w:r>
    </w:p>
    <w:p w:rsidR="00985920" w:rsidRDefault="00985920" w:rsidP="00511806">
      <w:pPr>
        <w:ind w:left="567" w:right="567"/>
        <w:rPr>
          <w:sz w:val="21"/>
          <w:szCs w:val="21"/>
        </w:rPr>
      </w:pPr>
      <w:r w:rsidRPr="00511806">
        <w:rPr>
          <w:sz w:val="21"/>
          <w:szCs w:val="21"/>
        </w:rPr>
        <w:t xml:space="preserve">“PF Olsen has completed several transfers of participation on behalf of participation clients. The requirement to transfer NZ ETS participation is often poorly understood by the lawyers involved in conveyancing and PF Olsen has often become involved once the sale and purchase has concluded and the paperwork is already overdue.” (PF Olsen, </w:t>
      </w:r>
      <w:r w:rsidR="00C50168">
        <w:rPr>
          <w:sz w:val="21"/>
          <w:szCs w:val="21"/>
        </w:rPr>
        <w:t>00006</w:t>
      </w:r>
      <w:r w:rsidRPr="00511806">
        <w:rPr>
          <w:sz w:val="21"/>
          <w:szCs w:val="21"/>
        </w:rPr>
        <w:t>)</w:t>
      </w:r>
    </w:p>
    <w:p w:rsidR="001A3D09" w:rsidRDefault="001A3D09" w:rsidP="001A3D09">
      <w:pPr>
        <w:pStyle w:val="Tableheading"/>
        <w:rPr>
          <w:i/>
        </w:rPr>
      </w:pPr>
      <w:bookmarkStart w:id="11" w:name="_Toc462939282"/>
      <w:r w:rsidRPr="00231D5A">
        <w:t xml:space="preserve">Table </w:t>
      </w:r>
      <w:r w:rsidR="00D5368D">
        <w:t>4</w:t>
      </w:r>
      <w:r w:rsidRPr="00231D5A">
        <w:t xml:space="preserve">: </w:t>
      </w:r>
      <w:r w:rsidRPr="00231D5A">
        <w:tab/>
      </w:r>
      <w:r>
        <w:t>Submitter</w:t>
      </w:r>
      <w:r w:rsidRPr="00231D5A">
        <w:t xml:space="preserve"> positions – </w:t>
      </w:r>
      <w:r w:rsidRPr="001A3D09">
        <w:rPr>
          <w:i/>
        </w:rPr>
        <w:t>Have you undertaken, or expect to undertake in the future, an NZ ETS transfer process</w:t>
      </w:r>
      <w:r>
        <w:rPr>
          <w:i/>
        </w:rPr>
        <w:t>?</w:t>
      </w:r>
      <w:bookmarkEnd w:id="11"/>
    </w:p>
    <w:tbl>
      <w:tblPr>
        <w:tblW w:w="8663" w:type="dxa"/>
        <w:tblInd w:w="93" w:type="dxa"/>
        <w:tblLayout w:type="fixed"/>
        <w:tblLook w:val="04A0" w:firstRow="1" w:lastRow="0" w:firstColumn="1" w:lastColumn="0" w:noHBand="0" w:noVBand="1"/>
      </w:tblPr>
      <w:tblGrid>
        <w:gridCol w:w="3326"/>
        <w:gridCol w:w="1334"/>
        <w:gridCol w:w="1334"/>
        <w:gridCol w:w="1334"/>
        <w:gridCol w:w="1335"/>
      </w:tblGrid>
      <w:tr w:rsidR="001A3D09" w:rsidRPr="008707E7" w:rsidTr="00DF4673">
        <w:trPr>
          <w:trHeight w:val="300"/>
        </w:trPr>
        <w:tc>
          <w:tcPr>
            <w:tcW w:w="3326" w:type="dxa"/>
            <w:tcBorders>
              <w:top w:val="nil"/>
              <w:left w:val="nil"/>
              <w:bottom w:val="single" w:sz="4" w:space="0" w:color="005984"/>
              <w:right w:val="single" w:sz="4" w:space="0" w:color="005984"/>
            </w:tcBorders>
            <w:noWrap/>
            <w:vAlign w:val="bottom"/>
            <w:hideMark/>
          </w:tcPr>
          <w:p w:rsidR="001A3D09" w:rsidRPr="008707E7" w:rsidRDefault="001A3D09" w:rsidP="00DF4673">
            <w:pPr>
              <w:spacing w:before="0" w:after="0"/>
              <w:rPr>
                <w:rFonts w:ascii="Times New Roman" w:hAnsi="Times New Roman" w:cs="Times New Roman"/>
                <w:sz w:val="20"/>
                <w:szCs w:val="20"/>
                <w:lang w:eastAsia="en-NZ"/>
              </w:rPr>
            </w:pPr>
          </w:p>
        </w:tc>
        <w:tc>
          <w:tcPr>
            <w:tcW w:w="1334" w:type="dxa"/>
            <w:tcBorders>
              <w:top w:val="single" w:sz="4" w:space="0" w:color="005984"/>
              <w:left w:val="single" w:sz="4" w:space="0" w:color="005984"/>
              <w:bottom w:val="single" w:sz="4" w:space="0" w:color="005984"/>
              <w:right w:val="single" w:sz="4" w:space="0" w:color="005984"/>
            </w:tcBorders>
            <w:shd w:val="clear" w:color="auto" w:fill="005984"/>
            <w:noWrap/>
            <w:vAlign w:val="center"/>
            <w:hideMark/>
          </w:tcPr>
          <w:p w:rsidR="001A3D09" w:rsidRPr="008707E7" w:rsidRDefault="001A3D09" w:rsidP="00DF4673">
            <w:pPr>
              <w:pStyle w:val="TableTextbold"/>
              <w:jc w:val="center"/>
              <w:rPr>
                <w:color w:val="FFFFFF"/>
                <w:lang w:eastAsia="en-NZ"/>
              </w:rPr>
            </w:pPr>
            <w:r w:rsidRPr="008707E7">
              <w:rPr>
                <w:color w:val="FFFFFF"/>
                <w:lang w:eastAsia="en-NZ"/>
              </w:rPr>
              <w:t>Yes</w:t>
            </w:r>
          </w:p>
        </w:tc>
        <w:tc>
          <w:tcPr>
            <w:tcW w:w="1334" w:type="dxa"/>
            <w:tcBorders>
              <w:top w:val="single" w:sz="4" w:space="0" w:color="005984"/>
              <w:left w:val="single" w:sz="4" w:space="0" w:color="005984"/>
              <w:bottom w:val="single" w:sz="4" w:space="0" w:color="005984"/>
              <w:right w:val="single" w:sz="4" w:space="0" w:color="005984"/>
            </w:tcBorders>
            <w:shd w:val="clear" w:color="auto" w:fill="005984"/>
            <w:noWrap/>
            <w:vAlign w:val="center"/>
            <w:hideMark/>
          </w:tcPr>
          <w:p w:rsidR="001A3D09" w:rsidRPr="008707E7" w:rsidRDefault="001A3D09" w:rsidP="00DF4673">
            <w:pPr>
              <w:pStyle w:val="TableTextbold"/>
              <w:jc w:val="center"/>
              <w:rPr>
                <w:color w:val="FFFFFF"/>
                <w:lang w:eastAsia="en-NZ"/>
              </w:rPr>
            </w:pPr>
            <w:r w:rsidRPr="008707E7">
              <w:rPr>
                <w:color w:val="FFFFFF"/>
                <w:lang w:eastAsia="en-NZ"/>
              </w:rPr>
              <w:t>No</w:t>
            </w:r>
          </w:p>
        </w:tc>
        <w:tc>
          <w:tcPr>
            <w:tcW w:w="1334" w:type="dxa"/>
            <w:tcBorders>
              <w:top w:val="single" w:sz="4" w:space="0" w:color="005984"/>
              <w:left w:val="single" w:sz="4" w:space="0" w:color="005984"/>
              <w:bottom w:val="single" w:sz="4" w:space="0" w:color="005984"/>
              <w:right w:val="nil"/>
            </w:tcBorders>
            <w:shd w:val="clear" w:color="auto" w:fill="005984"/>
            <w:noWrap/>
            <w:vAlign w:val="center"/>
            <w:hideMark/>
          </w:tcPr>
          <w:p w:rsidR="001A3D09" w:rsidRPr="008707E7" w:rsidRDefault="001A3D09" w:rsidP="00DF4673">
            <w:pPr>
              <w:pStyle w:val="TableTextbold"/>
              <w:jc w:val="center"/>
              <w:rPr>
                <w:color w:val="FFFFFF"/>
                <w:lang w:eastAsia="en-NZ"/>
              </w:rPr>
            </w:pPr>
            <w:r w:rsidRPr="008707E7">
              <w:rPr>
                <w:color w:val="FFFFFF"/>
                <w:lang w:eastAsia="en-NZ"/>
              </w:rPr>
              <w:t>Unsure / Unclear</w:t>
            </w:r>
          </w:p>
        </w:tc>
        <w:tc>
          <w:tcPr>
            <w:tcW w:w="1335" w:type="dxa"/>
            <w:tcBorders>
              <w:top w:val="single" w:sz="4" w:space="0" w:color="005984"/>
              <w:left w:val="single" w:sz="4" w:space="0" w:color="005984"/>
              <w:bottom w:val="single" w:sz="4" w:space="0" w:color="005984"/>
              <w:right w:val="nil"/>
            </w:tcBorders>
            <w:shd w:val="clear" w:color="auto" w:fill="005984"/>
            <w:vAlign w:val="center"/>
            <w:hideMark/>
          </w:tcPr>
          <w:p w:rsidR="001A3D09" w:rsidRPr="008707E7" w:rsidRDefault="001A3D09" w:rsidP="00DF4673">
            <w:pPr>
              <w:pStyle w:val="TableTextbold"/>
              <w:jc w:val="center"/>
              <w:rPr>
                <w:color w:val="FFFFFF"/>
                <w:lang w:eastAsia="en-NZ"/>
              </w:rPr>
            </w:pPr>
            <w:r w:rsidRPr="008707E7">
              <w:rPr>
                <w:color w:val="FFFFFF"/>
                <w:lang w:eastAsia="en-NZ"/>
              </w:rPr>
              <w:t>Total</w:t>
            </w:r>
          </w:p>
        </w:tc>
      </w:tr>
      <w:tr w:rsidR="001A3D09" w:rsidRPr="008707E7" w:rsidTr="00DF4673">
        <w:trPr>
          <w:trHeight w:val="300"/>
        </w:trPr>
        <w:tc>
          <w:tcPr>
            <w:tcW w:w="3326" w:type="dxa"/>
            <w:tcBorders>
              <w:top w:val="single" w:sz="4" w:space="0" w:color="005984"/>
              <w:left w:val="nil"/>
              <w:bottom w:val="single" w:sz="4" w:space="0" w:color="005984"/>
              <w:right w:val="single" w:sz="4" w:space="0" w:color="005984"/>
            </w:tcBorders>
            <w:noWrap/>
            <w:vAlign w:val="center"/>
            <w:hideMark/>
          </w:tcPr>
          <w:p w:rsidR="001A3D09" w:rsidRPr="008707E7" w:rsidRDefault="001A3D09" w:rsidP="00DF4673">
            <w:pPr>
              <w:pStyle w:val="TableText"/>
              <w:rPr>
                <w:lang w:eastAsia="en-NZ"/>
              </w:rPr>
            </w:pPr>
            <w:r w:rsidRPr="008707E7">
              <w:rPr>
                <w:lang w:eastAsia="en-NZ"/>
              </w:rPr>
              <w:t xml:space="preserve">Forestry </w:t>
            </w:r>
          </w:p>
        </w:tc>
        <w:tc>
          <w:tcPr>
            <w:tcW w:w="1334" w:type="dxa"/>
            <w:tcBorders>
              <w:top w:val="single" w:sz="4" w:space="0" w:color="005984"/>
              <w:left w:val="single" w:sz="4" w:space="0" w:color="005984"/>
              <w:bottom w:val="single" w:sz="4" w:space="0" w:color="005984"/>
              <w:right w:val="single" w:sz="4" w:space="0" w:color="005984"/>
            </w:tcBorders>
            <w:noWrap/>
            <w:vAlign w:val="center"/>
          </w:tcPr>
          <w:p w:rsidR="001A3D09" w:rsidRPr="008707E7" w:rsidRDefault="008069E1" w:rsidP="00DF4673">
            <w:pPr>
              <w:pStyle w:val="TableText"/>
              <w:jc w:val="center"/>
              <w:rPr>
                <w:lang w:eastAsia="en-NZ"/>
              </w:rPr>
            </w:pPr>
            <w:r>
              <w:rPr>
                <w:lang w:eastAsia="en-NZ"/>
              </w:rPr>
              <w:t>8</w:t>
            </w:r>
          </w:p>
        </w:tc>
        <w:tc>
          <w:tcPr>
            <w:tcW w:w="1334" w:type="dxa"/>
            <w:tcBorders>
              <w:top w:val="single" w:sz="4" w:space="0" w:color="005984"/>
              <w:left w:val="single" w:sz="4" w:space="0" w:color="005984"/>
              <w:bottom w:val="single" w:sz="4" w:space="0" w:color="005984"/>
              <w:right w:val="single" w:sz="4" w:space="0" w:color="005984"/>
            </w:tcBorders>
            <w:noWrap/>
            <w:vAlign w:val="center"/>
          </w:tcPr>
          <w:p w:rsidR="001A3D09" w:rsidRPr="008707E7" w:rsidRDefault="008069E1" w:rsidP="00DF4673">
            <w:pPr>
              <w:pStyle w:val="TableText"/>
              <w:jc w:val="center"/>
              <w:rPr>
                <w:lang w:eastAsia="en-NZ"/>
              </w:rPr>
            </w:pPr>
            <w:r>
              <w:rPr>
                <w:lang w:eastAsia="en-NZ"/>
              </w:rPr>
              <w:t>2</w:t>
            </w:r>
          </w:p>
        </w:tc>
        <w:tc>
          <w:tcPr>
            <w:tcW w:w="1334" w:type="dxa"/>
            <w:tcBorders>
              <w:top w:val="single" w:sz="4" w:space="0" w:color="005984"/>
              <w:left w:val="single" w:sz="4" w:space="0" w:color="005984"/>
              <w:bottom w:val="single" w:sz="4" w:space="0" w:color="005984"/>
              <w:right w:val="nil"/>
            </w:tcBorders>
            <w:noWrap/>
            <w:vAlign w:val="center"/>
          </w:tcPr>
          <w:p w:rsidR="001A3D09" w:rsidRPr="008707E7" w:rsidRDefault="008069E1" w:rsidP="00DF4673">
            <w:pPr>
              <w:pStyle w:val="TableText"/>
              <w:jc w:val="center"/>
              <w:rPr>
                <w:lang w:eastAsia="en-NZ"/>
              </w:rPr>
            </w:pPr>
            <w:r>
              <w:rPr>
                <w:lang w:eastAsia="en-NZ"/>
              </w:rPr>
              <w:t>1</w:t>
            </w:r>
          </w:p>
        </w:tc>
        <w:tc>
          <w:tcPr>
            <w:tcW w:w="1335" w:type="dxa"/>
            <w:tcBorders>
              <w:top w:val="single" w:sz="4" w:space="0" w:color="005984"/>
              <w:left w:val="single" w:sz="4" w:space="0" w:color="005984"/>
              <w:bottom w:val="single" w:sz="4" w:space="0" w:color="005984"/>
              <w:right w:val="nil"/>
            </w:tcBorders>
          </w:tcPr>
          <w:p w:rsidR="001A3D09" w:rsidRPr="008707E7" w:rsidRDefault="008069E1" w:rsidP="00DF4673">
            <w:pPr>
              <w:pStyle w:val="TableText"/>
              <w:jc w:val="center"/>
              <w:rPr>
                <w:lang w:eastAsia="en-NZ"/>
              </w:rPr>
            </w:pPr>
            <w:r>
              <w:rPr>
                <w:lang w:eastAsia="en-NZ"/>
              </w:rPr>
              <w:t>11</w:t>
            </w:r>
          </w:p>
        </w:tc>
      </w:tr>
      <w:tr w:rsidR="001A3D09" w:rsidRPr="008707E7" w:rsidTr="00DF4673">
        <w:trPr>
          <w:trHeight w:val="300"/>
        </w:trPr>
        <w:tc>
          <w:tcPr>
            <w:tcW w:w="3326" w:type="dxa"/>
            <w:tcBorders>
              <w:top w:val="single" w:sz="4" w:space="0" w:color="005984"/>
              <w:left w:val="nil"/>
              <w:bottom w:val="single" w:sz="4" w:space="0" w:color="005984"/>
              <w:right w:val="single" w:sz="4" w:space="0" w:color="005984"/>
            </w:tcBorders>
            <w:noWrap/>
            <w:vAlign w:val="center"/>
            <w:hideMark/>
          </w:tcPr>
          <w:p w:rsidR="001A3D09" w:rsidRPr="008707E7" w:rsidRDefault="001A3D09" w:rsidP="00DF4673">
            <w:pPr>
              <w:pStyle w:val="TableText"/>
              <w:rPr>
                <w:lang w:eastAsia="en-NZ"/>
              </w:rPr>
            </w:pPr>
            <w:r>
              <w:rPr>
                <w:lang w:eastAsia="en-NZ"/>
              </w:rPr>
              <w:t>All other sectors</w:t>
            </w:r>
          </w:p>
        </w:tc>
        <w:tc>
          <w:tcPr>
            <w:tcW w:w="1334" w:type="dxa"/>
            <w:tcBorders>
              <w:top w:val="single" w:sz="4" w:space="0" w:color="005984"/>
              <w:left w:val="single" w:sz="4" w:space="0" w:color="005984"/>
              <w:bottom w:val="single" w:sz="4" w:space="0" w:color="005984"/>
              <w:right w:val="single" w:sz="4" w:space="0" w:color="005984"/>
            </w:tcBorders>
            <w:noWrap/>
            <w:vAlign w:val="center"/>
          </w:tcPr>
          <w:p w:rsidR="001A3D09" w:rsidRPr="008707E7" w:rsidRDefault="008069E1" w:rsidP="00DF4673">
            <w:pPr>
              <w:pStyle w:val="TableText"/>
              <w:jc w:val="center"/>
              <w:rPr>
                <w:lang w:eastAsia="en-NZ"/>
              </w:rPr>
            </w:pPr>
            <w:r>
              <w:rPr>
                <w:lang w:eastAsia="en-NZ"/>
              </w:rPr>
              <w:t>0</w:t>
            </w:r>
          </w:p>
        </w:tc>
        <w:tc>
          <w:tcPr>
            <w:tcW w:w="1334" w:type="dxa"/>
            <w:tcBorders>
              <w:top w:val="single" w:sz="4" w:space="0" w:color="005984"/>
              <w:left w:val="single" w:sz="4" w:space="0" w:color="005984"/>
              <w:bottom w:val="single" w:sz="4" w:space="0" w:color="005984"/>
              <w:right w:val="single" w:sz="4" w:space="0" w:color="005984"/>
            </w:tcBorders>
            <w:noWrap/>
            <w:vAlign w:val="center"/>
          </w:tcPr>
          <w:p w:rsidR="001A3D09" w:rsidRPr="008707E7" w:rsidRDefault="008069E1" w:rsidP="00DF4673">
            <w:pPr>
              <w:pStyle w:val="TableText"/>
              <w:jc w:val="center"/>
              <w:rPr>
                <w:lang w:eastAsia="en-NZ"/>
              </w:rPr>
            </w:pPr>
            <w:r>
              <w:rPr>
                <w:lang w:eastAsia="en-NZ"/>
              </w:rPr>
              <w:t>2</w:t>
            </w:r>
          </w:p>
        </w:tc>
        <w:tc>
          <w:tcPr>
            <w:tcW w:w="1334" w:type="dxa"/>
            <w:tcBorders>
              <w:top w:val="single" w:sz="4" w:space="0" w:color="005984"/>
              <w:left w:val="single" w:sz="4" w:space="0" w:color="005984"/>
              <w:bottom w:val="single" w:sz="4" w:space="0" w:color="005984"/>
              <w:right w:val="nil"/>
            </w:tcBorders>
            <w:noWrap/>
            <w:vAlign w:val="center"/>
          </w:tcPr>
          <w:p w:rsidR="001A3D09" w:rsidRPr="008707E7" w:rsidRDefault="008069E1" w:rsidP="00DF4673">
            <w:pPr>
              <w:pStyle w:val="TableText"/>
              <w:jc w:val="center"/>
              <w:rPr>
                <w:lang w:eastAsia="en-NZ"/>
              </w:rPr>
            </w:pPr>
            <w:r>
              <w:rPr>
                <w:lang w:eastAsia="en-NZ"/>
              </w:rPr>
              <w:t>4</w:t>
            </w:r>
          </w:p>
        </w:tc>
        <w:tc>
          <w:tcPr>
            <w:tcW w:w="1335" w:type="dxa"/>
            <w:tcBorders>
              <w:top w:val="single" w:sz="4" w:space="0" w:color="005984"/>
              <w:left w:val="single" w:sz="4" w:space="0" w:color="005984"/>
              <w:bottom w:val="single" w:sz="4" w:space="0" w:color="005984"/>
              <w:right w:val="nil"/>
            </w:tcBorders>
          </w:tcPr>
          <w:p w:rsidR="001A3D09" w:rsidRPr="008707E7" w:rsidRDefault="008069E1" w:rsidP="00DF4673">
            <w:pPr>
              <w:pStyle w:val="TableText"/>
              <w:jc w:val="center"/>
              <w:rPr>
                <w:lang w:eastAsia="en-NZ"/>
              </w:rPr>
            </w:pPr>
            <w:r>
              <w:rPr>
                <w:lang w:eastAsia="en-NZ"/>
              </w:rPr>
              <w:t>6</w:t>
            </w:r>
          </w:p>
        </w:tc>
      </w:tr>
      <w:tr w:rsidR="001A3D09" w:rsidRPr="008707E7" w:rsidTr="00DF4673">
        <w:trPr>
          <w:trHeight w:val="300"/>
        </w:trPr>
        <w:tc>
          <w:tcPr>
            <w:tcW w:w="3326" w:type="dxa"/>
            <w:tcBorders>
              <w:top w:val="single" w:sz="4" w:space="0" w:color="005984"/>
              <w:left w:val="nil"/>
              <w:bottom w:val="single" w:sz="4" w:space="0" w:color="005984"/>
              <w:right w:val="single" w:sz="4" w:space="0" w:color="005984"/>
            </w:tcBorders>
            <w:noWrap/>
            <w:vAlign w:val="center"/>
            <w:hideMark/>
          </w:tcPr>
          <w:p w:rsidR="001A3D09" w:rsidRPr="008707E7" w:rsidRDefault="001A3D09" w:rsidP="00DF4673">
            <w:pPr>
              <w:pStyle w:val="TableText"/>
              <w:rPr>
                <w:b/>
                <w:bCs/>
                <w:lang w:eastAsia="en-NZ"/>
              </w:rPr>
            </w:pPr>
            <w:r w:rsidRPr="008707E7">
              <w:rPr>
                <w:b/>
                <w:bCs/>
                <w:lang w:eastAsia="en-NZ"/>
              </w:rPr>
              <w:t>TOTAL</w:t>
            </w:r>
          </w:p>
        </w:tc>
        <w:tc>
          <w:tcPr>
            <w:tcW w:w="1334" w:type="dxa"/>
            <w:tcBorders>
              <w:top w:val="single" w:sz="4" w:space="0" w:color="005984"/>
              <w:left w:val="single" w:sz="4" w:space="0" w:color="005984"/>
              <w:bottom w:val="single" w:sz="4" w:space="0" w:color="005984"/>
              <w:right w:val="single" w:sz="4" w:space="0" w:color="005984"/>
            </w:tcBorders>
            <w:noWrap/>
            <w:vAlign w:val="center"/>
          </w:tcPr>
          <w:p w:rsidR="001A3D09" w:rsidRPr="008707E7" w:rsidRDefault="008069E1" w:rsidP="00DF4673">
            <w:pPr>
              <w:pStyle w:val="TableText"/>
              <w:jc w:val="center"/>
              <w:rPr>
                <w:b/>
                <w:lang w:eastAsia="en-NZ"/>
              </w:rPr>
            </w:pPr>
            <w:r>
              <w:rPr>
                <w:b/>
                <w:lang w:eastAsia="en-NZ"/>
              </w:rPr>
              <w:t>8</w:t>
            </w:r>
          </w:p>
        </w:tc>
        <w:tc>
          <w:tcPr>
            <w:tcW w:w="1334" w:type="dxa"/>
            <w:tcBorders>
              <w:top w:val="single" w:sz="4" w:space="0" w:color="005984"/>
              <w:left w:val="single" w:sz="4" w:space="0" w:color="005984"/>
              <w:bottom w:val="single" w:sz="4" w:space="0" w:color="005984"/>
              <w:right w:val="single" w:sz="4" w:space="0" w:color="005984"/>
            </w:tcBorders>
            <w:noWrap/>
            <w:vAlign w:val="center"/>
          </w:tcPr>
          <w:p w:rsidR="001A3D09" w:rsidRPr="008707E7" w:rsidRDefault="008069E1" w:rsidP="00DF4673">
            <w:pPr>
              <w:pStyle w:val="TableText"/>
              <w:jc w:val="center"/>
              <w:rPr>
                <w:b/>
                <w:lang w:eastAsia="en-NZ"/>
              </w:rPr>
            </w:pPr>
            <w:r>
              <w:rPr>
                <w:b/>
                <w:lang w:eastAsia="en-NZ"/>
              </w:rPr>
              <w:t>4</w:t>
            </w:r>
          </w:p>
        </w:tc>
        <w:tc>
          <w:tcPr>
            <w:tcW w:w="1334" w:type="dxa"/>
            <w:tcBorders>
              <w:top w:val="single" w:sz="4" w:space="0" w:color="005984"/>
              <w:left w:val="single" w:sz="4" w:space="0" w:color="005984"/>
              <w:bottom w:val="single" w:sz="4" w:space="0" w:color="005984"/>
              <w:right w:val="nil"/>
            </w:tcBorders>
            <w:noWrap/>
            <w:vAlign w:val="center"/>
          </w:tcPr>
          <w:p w:rsidR="001A3D09" w:rsidRPr="008707E7" w:rsidRDefault="008069E1" w:rsidP="00DF4673">
            <w:pPr>
              <w:pStyle w:val="TableText"/>
              <w:jc w:val="center"/>
              <w:rPr>
                <w:b/>
                <w:lang w:eastAsia="en-NZ"/>
              </w:rPr>
            </w:pPr>
            <w:r>
              <w:rPr>
                <w:b/>
                <w:lang w:eastAsia="en-NZ"/>
              </w:rPr>
              <w:t>5</w:t>
            </w:r>
          </w:p>
        </w:tc>
        <w:tc>
          <w:tcPr>
            <w:tcW w:w="1335" w:type="dxa"/>
            <w:tcBorders>
              <w:top w:val="single" w:sz="4" w:space="0" w:color="005984"/>
              <w:left w:val="single" w:sz="4" w:space="0" w:color="005984"/>
              <w:bottom w:val="single" w:sz="4" w:space="0" w:color="005984"/>
              <w:right w:val="nil"/>
            </w:tcBorders>
          </w:tcPr>
          <w:p w:rsidR="001A3D09" w:rsidRPr="008707E7" w:rsidRDefault="00D22E23" w:rsidP="00DF4673">
            <w:pPr>
              <w:pStyle w:val="TableText"/>
              <w:jc w:val="center"/>
              <w:rPr>
                <w:b/>
                <w:lang w:eastAsia="en-NZ"/>
              </w:rPr>
            </w:pPr>
            <w:r>
              <w:rPr>
                <w:b/>
                <w:lang w:eastAsia="en-NZ"/>
              </w:rPr>
              <w:t>17</w:t>
            </w:r>
          </w:p>
        </w:tc>
      </w:tr>
    </w:tbl>
    <w:p w:rsidR="001A3D09" w:rsidRPr="00C47320" w:rsidRDefault="001A3D09" w:rsidP="001A3D09"/>
    <w:p w:rsidR="001A3D09" w:rsidRPr="00231D5A" w:rsidRDefault="001A3D09" w:rsidP="001A3D09">
      <w:pPr>
        <w:pStyle w:val="BodyText"/>
        <w:spacing w:before="240"/>
      </w:pPr>
    </w:p>
    <w:p w:rsidR="00D22E23" w:rsidRDefault="001A3D09" w:rsidP="001A3D09">
      <w:pPr>
        <w:pStyle w:val="Figureheading"/>
        <w:rPr>
          <w:i/>
        </w:rPr>
      </w:pPr>
      <w:bookmarkStart w:id="12" w:name="_Toc462939304"/>
      <w:r w:rsidRPr="00E17D8C">
        <w:t xml:space="preserve">Figure </w:t>
      </w:r>
      <w:r w:rsidR="00D5368D">
        <w:t>4</w:t>
      </w:r>
      <w:r w:rsidRPr="00E17D8C">
        <w:t xml:space="preserve">: </w:t>
      </w:r>
      <w:r w:rsidRPr="00E17D8C">
        <w:tab/>
      </w:r>
      <w:r>
        <w:t>Submitter</w:t>
      </w:r>
      <w:r w:rsidRPr="00E17D8C">
        <w:t xml:space="preserve"> positions – </w:t>
      </w:r>
      <w:r w:rsidRPr="001A3D09">
        <w:rPr>
          <w:i/>
        </w:rPr>
        <w:t>Have you undertaken, or expect to undertake in the future, an NZ ETS transfer process?</w:t>
      </w:r>
      <w:bookmarkEnd w:id="12"/>
    </w:p>
    <w:p w:rsidR="001A3D09" w:rsidRPr="008D0516" w:rsidRDefault="00165DA8" w:rsidP="00D5368D">
      <w:pPr>
        <w:jc w:val="center"/>
      </w:pPr>
      <w:r>
        <w:rPr>
          <w:noProof/>
          <w:lang w:eastAsia="en-NZ"/>
        </w:rPr>
        <w:drawing>
          <wp:inline distT="0" distB="0" distL="0" distR="0" wp14:anchorId="66647B15">
            <wp:extent cx="4578350" cy="2749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r w:rsidR="001A3D09">
        <w:br w:type="page"/>
      </w:r>
    </w:p>
    <w:p w:rsidR="00985920" w:rsidRPr="00231D5A" w:rsidRDefault="00AF1CD7" w:rsidP="002404C1">
      <w:pPr>
        <w:pStyle w:val="Heading3"/>
        <w:ind w:left="567" w:hanging="567"/>
      </w:pPr>
      <w:r>
        <w:t>4</w:t>
      </w:r>
      <w:r w:rsidR="00273300">
        <w:t>.2</w:t>
      </w:r>
      <w:r w:rsidR="008D2DA3">
        <w:tab/>
      </w:r>
      <w:r w:rsidR="00985920" w:rsidRPr="00231D5A">
        <w:t>Have you encountered issues with NZ ETS land transfer requirements? If so, what issues did you have? (Question OM7)</w:t>
      </w:r>
    </w:p>
    <w:p w:rsidR="00985920" w:rsidRPr="00231D5A" w:rsidRDefault="00985920" w:rsidP="00511806">
      <w:pPr>
        <w:rPr>
          <w:rFonts w:asciiTheme="minorHAnsi" w:hAnsiTheme="minorHAnsi" w:cs="Helvetica Neue"/>
          <w:szCs w:val="28"/>
        </w:rPr>
      </w:pPr>
      <w:r w:rsidRPr="00231D5A">
        <w:rPr>
          <w:rFonts w:asciiTheme="minorHAnsi" w:hAnsiTheme="minorHAnsi" w:cs="Helvetica Neue"/>
          <w:szCs w:val="28"/>
        </w:rPr>
        <w:t>Thirteen submitters addressed this question</w:t>
      </w:r>
      <w:r>
        <w:rPr>
          <w:rFonts w:asciiTheme="minorHAnsi" w:hAnsiTheme="minorHAnsi" w:cs="Helvetica Neue"/>
          <w:szCs w:val="28"/>
        </w:rPr>
        <w:t>,</w:t>
      </w:r>
      <w:r w:rsidRPr="00231D5A">
        <w:rPr>
          <w:rFonts w:asciiTheme="minorHAnsi" w:hAnsiTheme="minorHAnsi" w:cs="Helvetica Neue"/>
          <w:szCs w:val="28"/>
        </w:rPr>
        <w:t xml:space="preserve"> and just under half of these submitters </w:t>
      </w:r>
      <w:r w:rsidR="00180B06">
        <w:rPr>
          <w:rFonts w:asciiTheme="minorHAnsi" w:hAnsiTheme="minorHAnsi" w:cs="Helvetica Neue"/>
          <w:szCs w:val="28"/>
        </w:rPr>
        <w:t>(approx</w:t>
      </w:r>
      <w:r w:rsidR="00C00B31">
        <w:rPr>
          <w:rFonts w:asciiTheme="minorHAnsi" w:hAnsiTheme="minorHAnsi" w:cs="Helvetica Neue"/>
          <w:szCs w:val="28"/>
        </w:rPr>
        <w:t>imately</w:t>
      </w:r>
      <w:r w:rsidR="00180B06">
        <w:rPr>
          <w:rFonts w:asciiTheme="minorHAnsi" w:hAnsiTheme="minorHAnsi" w:cs="Helvetica Neue"/>
          <w:szCs w:val="28"/>
        </w:rPr>
        <w:t xml:space="preserve"> 4</w:t>
      </w:r>
      <w:r w:rsidR="004659F8">
        <w:rPr>
          <w:rFonts w:asciiTheme="minorHAnsi" w:hAnsiTheme="minorHAnsi" w:cs="Helvetica Neue"/>
          <w:szCs w:val="28"/>
        </w:rPr>
        <w:t>5</w:t>
      </w:r>
      <w:r w:rsidR="00180B06">
        <w:rPr>
          <w:rFonts w:asciiTheme="minorHAnsi" w:hAnsiTheme="minorHAnsi" w:cs="Helvetica Neue"/>
          <w:szCs w:val="28"/>
        </w:rPr>
        <w:t xml:space="preserve"> per cent) </w:t>
      </w:r>
      <w:r w:rsidRPr="00231D5A">
        <w:rPr>
          <w:rFonts w:asciiTheme="minorHAnsi" w:hAnsiTheme="minorHAnsi" w:cs="Helvetica Neue"/>
          <w:szCs w:val="28"/>
        </w:rPr>
        <w:t xml:space="preserve">noted they had encountered issues with NZ ETS land transfer requirements. </w:t>
      </w:r>
    </w:p>
    <w:p w:rsidR="00985920" w:rsidRPr="00231D5A" w:rsidRDefault="00985920" w:rsidP="00511806">
      <w:r w:rsidRPr="00231D5A">
        <w:rPr>
          <w:rFonts w:asciiTheme="minorHAnsi" w:hAnsiTheme="minorHAnsi" w:cs="Helvetica Neue"/>
          <w:szCs w:val="28"/>
        </w:rPr>
        <w:t>Common issues</w:t>
      </w:r>
      <w:r>
        <w:rPr>
          <w:rFonts w:asciiTheme="minorHAnsi" w:hAnsiTheme="minorHAnsi" w:cs="Helvetica Neue"/>
          <w:szCs w:val="28"/>
        </w:rPr>
        <w:t xml:space="preserve"> noted across submitters</w:t>
      </w:r>
      <w:r w:rsidRPr="00231D5A">
        <w:rPr>
          <w:rFonts w:asciiTheme="minorHAnsi" w:hAnsiTheme="minorHAnsi" w:cs="Helvetica Neue"/>
          <w:szCs w:val="28"/>
        </w:rPr>
        <w:t xml:space="preserve"> included the tight legislative timeframes; accessing information required to </w:t>
      </w:r>
      <w:r w:rsidRPr="00231D5A">
        <w:t>complete requirements; and complex land transfers taking a long time to be finali</w:t>
      </w:r>
      <w:r w:rsidR="007914DD">
        <w:t>s</w:t>
      </w:r>
      <w:r w:rsidRPr="00231D5A">
        <w:t xml:space="preserve">ed. </w:t>
      </w:r>
    </w:p>
    <w:p w:rsidR="00985920" w:rsidRPr="00511806" w:rsidRDefault="00985920" w:rsidP="00511806">
      <w:pPr>
        <w:ind w:left="567" w:right="567"/>
        <w:rPr>
          <w:sz w:val="21"/>
          <w:szCs w:val="21"/>
        </w:rPr>
      </w:pPr>
      <w:r w:rsidRPr="00511806">
        <w:rPr>
          <w:sz w:val="21"/>
          <w:szCs w:val="21"/>
        </w:rPr>
        <w:t xml:space="preserve">“Yes, we have had problems with Transfers. One common problem is getting both Transferor &amp; Transferee to sign the documents within 20 working days of the Date of Transmission, which leads to late filing issues. A second problem is getting the information required to complete the Transfer of Participation forms and/or the Mandatory Emissions return (Transmission), including ETS shapefiles, CAR, FMA tables and other data. Usually, the Transferee is most motivated to complete these forms and have the transfer take effect but MPI </w:t>
      </w:r>
      <w:r w:rsidR="00066904" w:rsidRPr="00511806">
        <w:rPr>
          <w:sz w:val="21"/>
          <w:szCs w:val="21"/>
        </w:rPr>
        <w:t xml:space="preserve">[Ministry for Primary Industries] </w:t>
      </w:r>
      <w:r w:rsidRPr="00511806">
        <w:rPr>
          <w:sz w:val="21"/>
          <w:szCs w:val="21"/>
        </w:rPr>
        <w:t xml:space="preserve">cannot supply the ETS records to them until the Transfer has taken effect – catch 22.” (Carbon Farm Limited, </w:t>
      </w:r>
      <w:r w:rsidR="00C50168">
        <w:rPr>
          <w:sz w:val="21"/>
          <w:szCs w:val="21"/>
        </w:rPr>
        <w:t>00121</w:t>
      </w:r>
      <w:r w:rsidRPr="00511806">
        <w:rPr>
          <w:sz w:val="21"/>
          <w:szCs w:val="21"/>
        </w:rPr>
        <w:t>)</w:t>
      </w:r>
    </w:p>
    <w:p w:rsidR="00985920" w:rsidRPr="008707E7" w:rsidRDefault="00985920" w:rsidP="00511806">
      <w:pPr>
        <w:rPr>
          <w:rFonts w:asciiTheme="minorHAnsi" w:hAnsiTheme="minorHAnsi"/>
        </w:rPr>
      </w:pPr>
      <w:r w:rsidRPr="00231D5A">
        <w:rPr>
          <w:rFonts w:asciiTheme="minorHAnsi" w:hAnsiTheme="minorHAnsi"/>
        </w:rPr>
        <w:t xml:space="preserve">Some submitters also commented that many of the issues faced by NZ ETS participants surrounding land transfer requirements are often a result of a lack of understanding due to the </w:t>
      </w:r>
      <w:r w:rsidRPr="008707E7">
        <w:rPr>
          <w:rFonts w:asciiTheme="minorHAnsi" w:hAnsiTheme="minorHAnsi"/>
        </w:rPr>
        <w:t>complex nature of the rules.</w:t>
      </w:r>
    </w:p>
    <w:p w:rsidR="00985920" w:rsidRPr="00511806" w:rsidRDefault="00985920" w:rsidP="00511806">
      <w:pPr>
        <w:ind w:left="567" w:right="567"/>
        <w:rPr>
          <w:sz w:val="21"/>
          <w:szCs w:val="21"/>
        </w:rPr>
      </w:pPr>
      <w:r w:rsidRPr="00511806">
        <w:rPr>
          <w:rFonts w:asciiTheme="minorHAnsi" w:hAnsiTheme="minorHAnsi"/>
          <w:sz w:val="21"/>
          <w:szCs w:val="21"/>
        </w:rPr>
        <w:t xml:space="preserve">“Absolutely [we have encountered issues] but generally by people (including legal) </w:t>
      </w:r>
      <w:r w:rsidRPr="00511806">
        <w:rPr>
          <w:sz w:val="21"/>
          <w:szCs w:val="21"/>
        </w:rPr>
        <w:t>attempting to do it themselves in an uninformed way.” (</w:t>
      </w:r>
      <w:proofErr w:type="spellStart"/>
      <w:r w:rsidRPr="00511806">
        <w:rPr>
          <w:sz w:val="21"/>
          <w:szCs w:val="21"/>
        </w:rPr>
        <w:t>Woodnet</w:t>
      </w:r>
      <w:proofErr w:type="spellEnd"/>
      <w:r w:rsidRPr="00511806">
        <w:rPr>
          <w:sz w:val="21"/>
          <w:szCs w:val="21"/>
        </w:rPr>
        <w:t xml:space="preserve"> 2005 Limited, </w:t>
      </w:r>
      <w:r w:rsidR="00C50168">
        <w:rPr>
          <w:sz w:val="21"/>
          <w:szCs w:val="21"/>
        </w:rPr>
        <w:t>00109</w:t>
      </w:r>
      <w:r w:rsidRPr="00511806">
        <w:rPr>
          <w:sz w:val="21"/>
          <w:szCs w:val="21"/>
        </w:rPr>
        <w:t xml:space="preserve">) </w:t>
      </w:r>
    </w:p>
    <w:p w:rsidR="00985920" w:rsidRPr="00231D5A" w:rsidRDefault="00AF1CD7" w:rsidP="002404C1">
      <w:pPr>
        <w:pStyle w:val="Heading3"/>
        <w:ind w:left="567" w:hanging="567"/>
      </w:pPr>
      <w:r>
        <w:t>4</w:t>
      </w:r>
      <w:r w:rsidR="00273300">
        <w:t>.3</w:t>
      </w:r>
      <w:r w:rsidR="008D2DA3">
        <w:tab/>
      </w:r>
      <w:r w:rsidR="00985920" w:rsidRPr="00231D5A">
        <w:t xml:space="preserve">Do you think the NZ ETS transfer requirements should be changed or simplified? </w:t>
      </w:r>
      <w:proofErr w:type="gramStart"/>
      <w:r w:rsidR="00985920" w:rsidRPr="00231D5A">
        <w:t>If so, how?</w:t>
      </w:r>
      <w:proofErr w:type="gramEnd"/>
      <w:r w:rsidR="00985920" w:rsidRPr="00231D5A">
        <w:t xml:space="preserve"> (Question OM8)</w:t>
      </w:r>
    </w:p>
    <w:p w:rsidR="00985920" w:rsidRPr="00231D5A" w:rsidRDefault="00985920" w:rsidP="00985920">
      <w:pPr>
        <w:rPr>
          <w:rFonts w:asciiTheme="minorHAnsi" w:hAnsiTheme="minorHAnsi" w:cs="Helvetica Neue"/>
          <w:szCs w:val="28"/>
        </w:rPr>
      </w:pPr>
      <w:r w:rsidRPr="00231D5A">
        <w:rPr>
          <w:rFonts w:asciiTheme="minorHAnsi" w:hAnsiTheme="minorHAnsi" w:cs="Helvetica Neue"/>
          <w:szCs w:val="28"/>
        </w:rPr>
        <w:t xml:space="preserve">In total, 16 </w:t>
      </w:r>
      <w:r w:rsidR="00717FEE">
        <w:rPr>
          <w:rFonts w:asciiTheme="minorHAnsi" w:hAnsiTheme="minorHAnsi" w:cs="Helvetica Neue"/>
          <w:szCs w:val="28"/>
        </w:rPr>
        <w:t>submitter</w:t>
      </w:r>
      <w:r w:rsidRPr="00231D5A">
        <w:rPr>
          <w:rFonts w:asciiTheme="minorHAnsi" w:hAnsiTheme="minorHAnsi" w:cs="Helvetica Neue"/>
          <w:szCs w:val="28"/>
        </w:rPr>
        <w:t>s addressed this question in their submissions. Approximately 30</w:t>
      </w:r>
      <w:r w:rsidR="00066904">
        <w:rPr>
          <w:rFonts w:asciiTheme="minorHAnsi" w:hAnsiTheme="minorHAnsi" w:cs="Helvetica Neue"/>
          <w:szCs w:val="28"/>
        </w:rPr>
        <w:t xml:space="preserve"> per cent</w:t>
      </w:r>
      <w:r w:rsidRPr="00231D5A">
        <w:rPr>
          <w:rFonts w:asciiTheme="minorHAnsi" w:hAnsiTheme="minorHAnsi" w:cs="Helvetica Neue"/>
          <w:szCs w:val="28"/>
        </w:rPr>
        <w:t xml:space="preserve"> of these submitters thought the transfer requirements should be changed, while three submitters noted </w:t>
      </w:r>
      <w:r w:rsidR="00C47320">
        <w:rPr>
          <w:rFonts w:asciiTheme="minorHAnsi" w:hAnsiTheme="minorHAnsi" w:cs="Helvetica Neue"/>
          <w:szCs w:val="28"/>
        </w:rPr>
        <w:t xml:space="preserve">did not think the </w:t>
      </w:r>
      <w:r w:rsidRPr="00231D5A">
        <w:rPr>
          <w:rFonts w:asciiTheme="minorHAnsi" w:hAnsiTheme="minorHAnsi" w:cs="Helvetica Neue"/>
          <w:szCs w:val="28"/>
        </w:rPr>
        <w:t>current requirements</w:t>
      </w:r>
      <w:r w:rsidR="00C47320">
        <w:rPr>
          <w:rFonts w:asciiTheme="minorHAnsi" w:hAnsiTheme="minorHAnsi" w:cs="Helvetica Neue"/>
          <w:szCs w:val="28"/>
        </w:rPr>
        <w:t xml:space="preserve"> needed to be changed</w:t>
      </w:r>
      <w:r w:rsidRPr="00231D5A">
        <w:rPr>
          <w:rFonts w:asciiTheme="minorHAnsi" w:hAnsiTheme="minorHAnsi" w:cs="Helvetica Neue"/>
          <w:szCs w:val="28"/>
        </w:rPr>
        <w:t xml:space="preserve">. The remaining submitters were either unsure or did not provide a clear </w:t>
      </w:r>
      <w:r w:rsidR="00C47320">
        <w:rPr>
          <w:rFonts w:asciiTheme="minorHAnsi" w:hAnsiTheme="minorHAnsi" w:cs="Helvetica Neue"/>
          <w:szCs w:val="28"/>
        </w:rPr>
        <w:t>view</w:t>
      </w:r>
      <w:r w:rsidRPr="00231D5A">
        <w:rPr>
          <w:rFonts w:asciiTheme="minorHAnsi" w:hAnsiTheme="minorHAnsi" w:cs="Helvetica Neue"/>
          <w:szCs w:val="28"/>
        </w:rPr>
        <w:t xml:space="preserve"> in their answer.</w:t>
      </w:r>
    </w:p>
    <w:p w:rsidR="00985920" w:rsidRPr="00231D5A" w:rsidRDefault="00717FEE" w:rsidP="00985920">
      <w:pPr>
        <w:rPr>
          <w:rFonts w:asciiTheme="minorHAnsi" w:hAnsiTheme="minorHAnsi" w:cs="Helvetica Neue"/>
          <w:szCs w:val="28"/>
        </w:rPr>
      </w:pPr>
      <w:r>
        <w:rPr>
          <w:rFonts w:asciiTheme="minorHAnsi" w:hAnsiTheme="minorHAnsi" w:cs="Helvetica Neue"/>
          <w:szCs w:val="28"/>
        </w:rPr>
        <w:t>Submitter</w:t>
      </w:r>
      <w:r w:rsidR="00985920" w:rsidRPr="008707E7">
        <w:rPr>
          <w:rFonts w:asciiTheme="minorHAnsi" w:hAnsiTheme="minorHAnsi" w:cs="Helvetica Neue"/>
          <w:szCs w:val="28"/>
        </w:rPr>
        <w:t xml:space="preserve">s provided a number of suggestions for how to improve the NZ ETS transfer requirements. These included </w:t>
      </w:r>
      <w:r w:rsidR="008707E7" w:rsidRPr="008707E7">
        <w:rPr>
          <w:rFonts w:asciiTheme="minorHAnsi" w:hAnsiTheme="minorHAnsi" w:cs="Helvetica Neue"/>
          <w:szCs w:val="28"/>
        </w:rPr>
        <w:t>requiring</w:t>
      </w:r>
      <w:r w:rsidR="00985920" w:rsidRPr="008707E7">
        <w:rPr>
          <w:rFonts w:asciiTheme="minorHAnsi" w:hAnsiTheme="minorHAnsi" w:cs="Helvetica Neue"/>
          <w:szCs w:val="28"/>
        </w:rPr>
        <w:t xml:space="preserve"> lawyers to complete transfer </w:t>
      </w:r>
      <w:r w:rsidR="008707E7" w:rsidRPr="008707E7">
        <w:rPr>
          <w:rFonts w:asciiTheme="minorHAnsi" w:hAnsiTheme="minorHAnsi" w:cs="Helvetica Neue"/>
          <w:szCs w:val="28"/>
        </w:rPr>
        <w:t>obligations</w:t>
      </w:r>
      <w:r w:rsidR="00985920" w:rsidRPr="008707E7">
        <w:rPr>
          <w:rFonts w:asciiTheme="minorHAnsi" w:hAnsiTheme="minorHAnsi" w:cs="Helvetica Neue"/>
          <w:szCs w:val="28"/>
        </w:rPr>
        <w:t xml:space="preserve">; automating transfer processes using Land Information New Zealand (LINZ) data; </w:t>
      </w:r>
      <w:r w:rsidR="00273300" w:rsidRPr="008707E7">
        <w:rPr>
          <w:rFonts w:asciiTheme="minorHAnsi" w:hAnsiTheme="minorHAnsi" w:cs="Helvetica Neue"/>
          <w:szCs w:val="28"/>
        </w:rPr>
        <w:t xml:space="preserve">and </w:t>
      </w:r>
      <w:r w:rsidR="00985920" w:rsidRPr="008707E7">
        <w:rPr>
          <w:rFonts w:asciiTheme="minorHAnsi" w:hAnsiTheme="minorHAnsi" w:cs="Helvetica Neue"/>
          <w:szCs w:val="28"/>
        </w:rPr>
        <w:t>sharing</w:t>
      </w:r>
      <w:r w:rsidR="00985920" w:rsidRPr="00231D5A">
        <w:rPr>
          <w:rFonts w:asciiTheme="minorHAnsi" w:hAnsiTheme="minorHAnsi" w:cs="Helvetica Neue"/>
          <w:szCs w:val="28"/>
        </w:rPr>
        <w:t xml:space="preserve"> NZ ETS data between </w:t>
      </w:r>
      <w:r w:rsidR="00985920" w:rsidRPr="00231D5A">
        <w:rPr>
          <w:rFonts w:asciiTheme="minorHAnsi" w:hAnsiTheme="minorHAnsi" w:cs="Helvetica Neue"/>
          <w:color w:val="262626"/>
        </w:rPr>
        <w:t>transferors</w:t>
      </w:r>
      <w:r w:rsidR="00985920" w:rsidRPr="00231D5A">
        <w:rPr>
          <w:rFonts w:asciiTheme="minorHAnsi" w:hAnsiTheme="minorHAnsi" w:cs="Helvetica Neue"/>
          <w:szCs w:val="28"/>
        </w:rPr>
        <w:t xml:space="preserve"> and transferees</w:t>
      </w:r>
      <w:r w:rsidR="00273300">
        <w:rPr>
          <w:rFonts w:asciiTheme="minorHAnsi" w:hAnsiTheme="minorHAnsi" w:cs="Helvetica Neue"/>
          <w:szCs w:val="28"/>
        </w:rPr>
        <w:t>.</w:t>
      </w:r>
    </w:p>
    <w:p w:rsidR="00985920" w:rsidRPr="00511806" w:rsidRDefault="00985920" w:rsidP="00511806">
      <w:pPr>
        <w:ind w:left="567" w:right="567"/>
        <w:rPr>
          <w:sz w:val="21"/>
          <w:szCs w:val="21"/>
        </w:rPr>
      </w:pPr>
      <w:r w:rsidRPr="00511806">
        <w:rPr>
          <w:sz w:val="21"/>
          <w:szCs w:val="21"/>
        </w:rPr>
        <w:t xml:space="preserve">“I have dealt with many transfers for clients. Often ETS participants and purchasers are unaware of their obligations. I suggest that LINZ notifies MPI each time an ETS affected land transfer occurs so that MPI can then send a notice to the transferee. </w:t>
      </w:r>
      <w:proofErr w:type="gramStart"/>
      <w:r w:rsidRPr="00511806">
        <w:rPr>
          <w:sz w:val="21"/>
          <w:szCs w:val="21"/>
        </w:rPr>
        <w:t>Transfers and FMA participation.</w:t>
      </w:r>
      <w:proofErr w:type="gramEnd"/>
      <w:r w:rsidRPr="00511806">
        <w:rPr>
          <w:sz w:val="21"/>
          <w:szCs w:val="21"/>
        </w:rPr>
        <w:t xml:space="preserve"> If a forest is measured during and emissions period and then transferred during the same emissions period the new ETS Participant should where possible be able to use the FMA participant specific table. This would reduce costs for all involved and avoid duplicating measurement.” (Carbon Forest Services Limited, </w:t>
      </w:r>
      <w:r w:rsidR="00C50168">
        <w:rPr>
          <w:sz w:val="21"/>
          <w:szCs w:val="21"/>
        </w:rPr>
        <w:t>00081</w:t>
      </w:r>
      <w:r w:rsidRPr="00511806">
        <w:rPr>
          <w:sz w:val="21"/>
          <w:szCs w:val="21"/>
        </w:rPr>
        <w:t>)</w:t>
      </w:r>
    </w:p>
    <w:p w:rsidR="00985920" w:rsidRPr="00511806" w:rsidRDefault="00985920" w:rsidP="00511806">
      <w:pPr>
        <w:ind w:left="567" w:right="567"/>
        <w:rPr>
          <w:sz w:val="21"/>
          <w:szCs w:val="21"/>
        </w:rPr>
      </w:pPr>
      <w:r w:rsidRPr="00511806">
        <w:rPr>
          <w:sz w:val="21"/>
          <w:szCs w:val="21"/>
        </w:rPr>
        <w:t xml:space="preserve">“The onus should be on the lawyers involved in conveyancing to provide/complete the transfer of participation paperwork as part of the property settlement process. Ministry for Primary Industries could then generate the required Mandatory Emission Return (surrender) based on the supply of the transfer of participation document. It’s the MER (surrender) that generates the most confusion.” (PF Olsen, </w:t>
      </w:r>
      <w:r w:rsidR="00C50168">
        <w:rPr>
          <w:sz w:val="21"/>
          <w:szCs w:val="21"/>
        </w:rPr>
        <w:t>00006</w:t>
      </w:r>
      <w:r w:rsidRPr="00511806">
        <w:rPr>
          <w:sz w:val="21"/>
          <w:szCs w:val="21"/>
        </w:rPr>
        <w:t>)</w:t>
      </w:r>
    </w:p>
    <w:p w:rsidR="00985920" w:rsidRDefault="00985920" w:rsidP="00985920">
      <w:pPr>
        <w:pStyle w:val="Tableheading"/>
        <w:rPr>
          <w:i/>
        </w:rPr>
      </w:pPr>
      <w:bookmarkStart w:id="13" w:name="_Toc462939283"/>
      <w:r w:rsidRPr="00231D5A">
        <w:t xml:space="preserve">Table </w:t>
      </w:r>
      <w:r w:rsidR="00D5368D">
        <w:t>5</w:t>
      </w:r>
      <w:r w:rsidRPr="00231D5A">
        <w:t xml:space="preserve">: </w:t>
      </w:r>
      <w:r w:rsidRPr="00231D5A">
        <w:tab/>
      </w:r>
      <w:r w:rsidR="00717FEE">
        <w:t>Submitter</w:t>
      </w:r>
      <w:r w:rsidRPr="00231D5A">
        <w:t xml:space="preserve"> positions – </w:t>
      </w:r>
      <w:r w:rsidRPr="00231D5A">
        <w:rPr>
          <w:i/>
        </w:rPr>
        <w:t>Do you think the NZ ETS transfer requirements should be changed or simplified?</w:t>
      </w:r>
      <w:bookmarkEnd w:id="13"/>
    </w:p>
    <w:tbl>
      <w:tblPr>
        <w:tblW w:w="8663" w:type="dxa"/>
        <w:tblInd w:w="93" w:type="dxa"/>
        <w:tblLayout w:type="fixed"/>
        <w:tblLook w:val="04A0" w:firstRow="1" w:lastRow="0" w:firstColumn="1" w:lastColumn="0" w:noHBand="0" w:noVBand="1"/>
      </w:tblPr>
      <w:tblGrid>
        <w:gridCol w:w="3326"/>
        <w:gridCol w:w="1334"/>
        <w:gridCol w:w="1334"/>
        <w:gridCol w:w="1334"/>
        <w:gridCol w:w="1335"/>
      </w:tblGrid>
      <w:tr w:rsidR="00C47320" w:rsidRPr="008707E7" w:rsidTr="00175F63">
        <w:trPr>
          <w:trHeight w:val="300"/>
        </w:trPr>
        <w:tc>
          <w:tcPr>
            <w:tcW w:w="3326" w:type="dxa"/>
            <w:tcBorders>
              <w:top w:val="nil"/>
              <w:left w:val="nil"/>
              <w:bottom w:val="single" w:sz="4" w:space="0" w:color="005984"/>
              <w:right w:val="single" w:sz="4" w:space="0" w:color="005984"/>
            </w:tcBorders>
            <w:noWrap/>
            <w:vAlign w:val="bottom"/>
            <w:hideMark/>
          </w:tcPr>
          <w:p w:rsidR="00C47320" w:rsidRPr="008707E7" w:rsidRDefault="00C47320" w:rsidP="00175F63">
            <w:pPr>
              <w:spacing w:before="0" w:after="0"/>
              <w:rPr>
                <w:rFonts w:ascii="Times New Roman" w:hAnsi="Times New Roman" w:cs="Times New Roman"/>
                <w:sz w:val="20"/>
                <w:szCs w:val="20"/>
                <w:lang w:eastAsia="en-NZ"/>
              </w:rPr>
            </w:pPr>
          </w:p>
        </w:tc>
        <w:tc>
          <w:tcPr>
            <w:tcW w:w="1334" w:type="dxa"/>
            <w:tcBorders>
              <w:top w:val="single" w:sz="4" w:space="0" w:color="005984"/>
              <w:left w:val="single" w:sz="4" w:space="0" w:color="005984"/>
              <w:bottom w:val="single" w:sz="4" w:space="0" w:color="005984"/>
              <w:right w:val="single" w:sz="4" w:space="0" w:color="005984"/>
            </w:tcBorders>
            <w:shd w:val="clear" w:color="auto" w:fill="005984"/>
            <w:noWrap/>
            <w:vAlign w:val="center"/>
            <w:hideMark/>
          </w:tcPr>
          <w:p w:rsidR="00C47320" w:rsidRPr="008707E7" w:rsidRDefault="00C47320" w:rsidP="00175F63">
            <w:pPr>
              <w:pStyle w:val="TableTextbold"/>
              <w:jc w:val="center"/>
              <w:rPr>
                <w:color w:val="FFFFFF"/>
                <w:lang w:eastAsia="en-NZ"/>
              </w:rPr>
            </w:pPr>
            <w:r w:rsidRPr="008707E7">
              <w:rPr>
                <w:color w:val="FFFFFF"/>
                <w:lang w:eastAsia="en-NZ"/>
              </w:rPr>
              <w:t>Yes</w:t>
            </w:r>
          </w:p>
        </w:tc>
        <w:tc>
          <w:tcPr>
            <w:tcW w:w="1334" w:type="dxa"/>
            <w:tcBorders>
              <w:top w:val="single" w:sz="4" w:space="0" w:color="005984"/>
              <w:left w:val="single" w:sz="4" w:space="0" w:color="005984"/>
              <w:bottom w:val="single" w:sz="4" w:space="0" w:color="005984"/>
              <w:right w:val="single" w:sz="4" w:space="0" w:color="005984"/>
            </w:tcBorders>
            <w:shd w:val="clear" w:color="auto" w:fill="005984"/>
            <w:noWrap/>
            <w:vAlign w:val="center"/>
            <w:hideMark/>
          </w:tcPr>
          <w:p w:rsidR="00C47320" w:rsidRPr="008707E7" w:rsidRDefault="00C47320" w:rsidP="00175F63">
            <w:pPr>
              <w:pStyle w:val="TableTextbold"/>
              <w:jc w:val="center"/>
              <w:rPr>
                <w:color w:val="FFFFFF"/>
                <w:lang w:eastAsia="en-NZ"/>
              </w:rPr>
            </w:pPr>
            <w:r w:rsidRPr="008707E7">
              <w:rPr>
                <w:color w:val="FFFFFF"/>
                <w:lang w:eastAsia="en-NZ"/>
              </w:rPr>
              <w:t>No</w:t>
            </w:r>
          </w:p>
        </w:tc>
        <w:tc>
          <w:tcPr>
            <w:tcW w:w="1334" w:type="dxa"/>
            <w:tcBorders>
              <w:top w:val="single" w:sz="4" w:space="0" w:color="005984"/>
              <w:left w:val="single" w:sz="4" w:space="0" w:color="005984"/>
              <w:bottom w:val="single" w:sz="4" w:space="0" w:color="005984"/>
              <w:right w:val="nil"/>
            </w:tcBorders>
            <w:shd w:val="clear" w:color="auto" w:fill="005984"/>
            <w:noWrap/>
            <w:vAlign w:val="center"/>
            <w:hideMark/>
          </w:tcPr>
          <w:p w:rsidR="00C47320" w:rsidRPr="008707E7" w:rsidRDefault="00C47320" w:rsidP="00175F63">
            <w:pPr>
              <w:pStyle w:val="TableTextbold"/>
              <w:jc w:val="center"/>
              <w:rPr>
                <w:color w:val="FFFFFF"/>
                <w:lang w:eastAsia="en-NZ"/>
              </w:rPr>
            </w:pPr>
            <w:r w:rsidRPr="008707E7">
              <w:rPr>
                <w:color w:val="FFFFFF"/>
                <w:lang w:eastAsia="en-NZ"/>
              </w:rPr>
              <w:t>Unsure / Unclear</w:t>
            </w:r>
          </w:p>
        </w:tc>
        <w:tc>
          <w:tcPr>
            <w:tcW w:w="1335" w:type="dxa"/>
            <w:tcBorders>
              <w:top w:val="single" w:sz="4" w:space="0" w:color="005984"/>
              <w:left w:val="single" w:sz="4" w:space="0" w:color="005984"/>
              <w:bottom w:val="single" w:sz="4" w:space="0" w:color="005984"/>
              <w:right w:val="nil"/>
            </w:tcBorders>
            <w:shd w:val="clear" w:color="auto" w:fill="005984"/>
            <w:vAlign w:val="center"/>
            <w:hideMark/>
          </w:tcPr>
          <w:p w:rsidR="00C47320" w:rsidRPr="008707E7" w:rsidRDefault="00C47320" w:rsidP="00175F63">
            <w:pPr>
              <w:pStyle w:val="TableTextbold"/>
              <w:jc w:val="center"/>
              <w:rPr>
                <w:color w:val="FFFFFF"/>
                <w:lang w:eastAsia="en-NZ"/>
              </w:rPr>
            </w:pPr>
            <w:r w:rsidRPr="008707E7">
              <w:rPr>
                <w:color w:val="FFFFFF"/>
                <w:lang w:eastAsia="en-NZ"/>
              </w:rPr>
              <w:t>Total</w:t>
            </w:r>
          </w:p>
        </w:tc>
      </w:tr>
      <w:tr w:rsidR="00C47320" w:rsidRPr="008707E7" w:rsidTr="00175F63">
        <w:trPr>
          <w:trHeight w:val="300"/>
        </w:trPr>
        <w:tc>
          <w:tcPr>
            <w:tcW w:w="3326" w:type="dxa"/>
            <w:tcBorders>
              <w:top w:val="single" w:sz="4" w:space="0" w:color="005984"/>
              <w:left w:val="nil"/>
              <w:bottom w:val="single" w:sz="4" w:space="0" w:color="005984"/>
              <w:right w:val="single" w:sz="4" w:space="0" w:color="005984"/>
            </w:tcBorders>
            <w:noWrap/>
            <w:vAlign w:val="center"/>
            <w:hideMark/>
          </w:tcPr>
          <w:p w:rsidR="00C47320" w:rsidRPr="008707E7" w:rsidRDefault="00C47320" w:rsidP="00175F63">
            <w:pPr>
              <w:pStyle w:val="TableText"/>
              <w:rPr>
                <w:lang w:eastAsia="en-NZ"/>
              </w:rPr>
            </w:pPr>
            <w:r w:rsidRPr="008707E7">
              <w:rPr>
                <w:lang w:eastAsia="en-NZ"/>
              </w:rPr>
              <w:t xml:space="preserve">Forestry </w:t>
            </w:r>
          </w:p>
        </w:tc>
        <w:tc>
          <w:tcPr>
            <w:tcW w:w="1334" w:type="dxa"/>
            <w:tcBorders>
              <w:top w:val="single" w:sz="4" w:space="0" w:color="005984"/>
              <w:left w:val="single" w:sz="4" w:space="0" w:color="005984"/>
              <w:bottom w:val="single" w:sz="4" w:space="0" w:color="005984"/>
              <w:right w:val="single" w:sz="4" w:space="0" w:color="005984"/>
            </w:tcBorders>
            <w:noWrap/>
            <w:vAlign w:val="center"/>
          </w:tcPr>
          <w:p w:rsidR="00C47320" w:rsidRPr="008707E7" w:rsidRDefault="002F3C4D" w:rsidP="00175F63">
            <w:pPr>
              <w:pStyle w:val="TableText"/>
              <w:jc w:val="center"/>
              <w:rPr>
                <w:lang w:eastAsia="en-NZ"/>
              </w:rPr>
            </w:pPr>
            <w:r>
              <w:rPr>
                <w:lang w:eastAsia="en-NZ"/>
              </w:rPr>
              <w:t>5</w:t>
            </w:r>
          </w:p>
        </w:tc>
        <w:tc>
          <w:tcPr>
            <w:tcW w:w="1334" w:type="dxa"/>
            <w:tcBorders>
              <w:top w:val="single" w:sz="4" w:space="0" w:color="005984"/>
              <w:left w:val="single" w:sz="4" w:space="0" w:color="005984"/>
              <w:bottom w:val="single" w:sz="4" w:space="0" w:color="005984"/>
              <w:right w:val="single" w:sz="4" w:space="0" w:color="005984"/>
            </w:tcBorders>
            <w:noWrap/>
            <w:vAlign w:val="center"/>
          </w:tcPr>
          <w:p w:rsidR="00C47320" w:rsidRPr="008707E7" w:rsidRDefault="002F3C4D" w:rsidP="00175F63">
            <w:pPr>
              <w:pStyle w:val="TableText"/>
              <w:jc w:val="center"/>
              <w:rPr>
                <w:lang w:eastAsia="en-NZ"/>
              </w:rPr>
            </w:pPr>
            <w:r>
              <w:rPr>
                <w:lang w:eastAsia="en-NZ"/>
              </w:rPr>
              <w:t>2</w:t>
            </w:r>
          </w:p>
        </w:tc>
        <w:tc>
          <w:tcPr>
            <w:tcW w:w="1334" w:type="dxa"/>
            <w:tcBorders>
              <w:top w:val="single" w:sz="4" w:space="0" w:color="005984"/>
              <w:left w:val="single" w:sz="4" w:space="0" w:color="005984"/>
              <w:bottom w:val="single" w:sz="4" w:space="0" w:color="005984"/>
              <w:right w:val="nil"/>
            </w:tcBorders>
            <w:noWrap/>
            <w:vAlign w:val="center"/>
          </w:tcPr>
          <w:p w:rsidR="00C47320" w:rsidRPr="008707E7" w:rsidRDefault="002F3C4D" w:rsidP="00175F63">
            <w:pPr>
              <w:pStyle w:val="TableText"/>
              <w:jc w:val="center"/>
              <w:rPr>
                <w:lang w:eastAsia="en-NZ"/>
              </w:rPr>
            </w:pPr>
            <w:r>
              <w:rPr>
                <w:lang w:eastAsia="en-NZ"/>
              </w:rPr>
              <w:t>3</w:t>
            </w:r>
          </w:p>
        </w:tc>
        <w:tc>
          <w:tcPr>
            <w:tcW w:w="1335" w:type="dxa"/>
            <w:tcBorders>
              <w:top w:val="single" w:sz="4" w:space="0" w:color="005984"/>
              <w:left w:val="single" w:sz="4" w:space="0" w:color="005984"/>
              <w:bottom w:val="single" w:sz="4" w:space="0" w:color="005984"/>
              <w:right w:val="nil"/>
            </w:tcBorders>
          </w:tcPr>
          <w:p w:rsidR="00C47320" w:rsidRPr="008707E7" w:rsidRDefault="00BE7DA3" w:rsidP="00175F63">
            <w:pPr>
              <w:pStyle w:val="TableText"/>
              <w:jc w:val="center"/>
              <w:rPr>
                <w:lang w:eastAsia="en-NZ"/>
              </w:rPr>
            </w:pPr>
            <w:r>
              <w:rPr>
                <w:lang w:eastAsia="en-NZ"/>
              </w:rPr>
              <w:t>10</w:t>
            </w:r>
          </w:p>
        </w:tc>
      </w:tr>
      <w:tr w:rsidR="00C47320" w:rsidRPr="008707E7" w:rsidTr="00175F63">
        <w:trPr>
          <w:trHeight w:val="300"/>
        </w:trPr>
        <w:tc>
          <w:tcPr>
            <w:tcW w:w="3326" w:type="dxa"/>
            <w:tcBorders>
              <w:top w:val="single" w:sz="4" w:space="0" w:color="005984"/>
              <w:left w:val="nil"/>
              <w:bottom w:val="single" w:sz="4" w:space="0" w:color="005984"/>
              <w:right w:val="single" w:sz="4" w:space="0" w:color="005984"/>
            </w:tcBorders>
            <w:noWrap/>
            <w:vAlign w:val="center"/>
            <w:hideMark/>
          </w:tcPr>
          <w:p w:rsidR="00C47320" w:rsidRPr="008707E7" w:rsidRDefault="00C47320" w:rsidP="00175F63">
            <w:pPr>
              <w:pStyle w:val="TableText"/>
              <w:rPr>
                <w:lang w:eastAsia="en-NZ"/>
              </w:rPr>
            </w:pPr>
            <w:r>
              <w:rPr>
                <w:lang w:eastAsia="en-NZ"/>
              </w:rPr>
              <w:t>All other sectors</w:t>
            </w:r>
          </w:p>
        </w:tc>
        <w:tc>
          <w:tcPr>
            <w:tcW w:w="1334" w:type="dxa"/>
            <w:tcBorders>
              <w:top w:val="single" w:sz="4" w:space="0" w:color="005984"/>
              <w:left w:val="single" w:sz="4" w:space="0" w:color="005984"/>
              <w:bottom w:val="single" w:sz="4" w:space="0" w:color="005984"/>
              <w:right w:val="single" w:sz="4" w:space="0" w:color="005984"/>
            </w:tcBorders>
            <w:noWrap/>
            <w:vAlign w:val="center"/>
          </w:tcPr>
          <w:p w:rsidR="00C47320" w:rsidRPr="008707E7" w:rsidRDefault="00BE7DA3" w:rsidP="00175F63">
            <w:pPr>
              <w:pStyle w:val="TableText"/>
              <w:jc w:val="center"/>
              <w:rPr>
                <w:lang w:eastAsia="en-NZ"/>
              </w:rPr>
            </w:pPr>
            <w:r>
              <w:rPr>
                <w:lang w:eastAsia="en-NZ"/>
              </w:rPr>
              <w:t>0</w:t>
            </w:r>
          </w:p>
        </w:tc>
        <w:tc>
          <w:tcPr>
            <w:tcW w:w="1334" w:type="dxa"/>
            <w:tcBorders>
              <w:top w:val="single" w:sz="4" w:space="0" w:color="005984"/>
              <w:left w:val="single" w:sz="4" w:space="0" w:color="005984"/>
              <w:bottom w:val="single" w:sz="4" w:space="0" w:color="005984"/>
              <w:right w:val="single" w:sz="4" w:space="0" w:color="005984"/>
            </w:tcBorders>
            <w:noWrap/>
            <w:vAlign w:val="center"/>
          </w:tcPr>
          <w:p w:rsidR="00C47320" w:rsidRPr="008707E7" w:rsidRDefault="00BE7DA3" w:rsidP="00175F63">
            <w:pPr>
              <w:pStyle w:val="TableText"/>
              <w:jc w:val="center"/>
              <w:rPr>
                <w:lang w:eastAsia="en-NZ"/>
              </w:rPr>
            </w:pPr>
            <w:r>
              <w:rPr>
                <w:lang w:eastAsia="en-NZ"/>
              </w:rPr>
              <w:t>1</w:t>
            </w:r>
          </w:p>
        </w:tc>
        <w:tc>
          <w:tcPr>
            <w:tcW w:w="1334" w:type="dxa"/>
            <w:tcBorders>
              <w:top w:val="single" w:sz="4" w:space="0" w:color="005984"/>
              <w:left w:val="single" w:sz="4" w:space="0" w:color="005984"/>
              <w:bottom w:val="single" w:sz="4" w:space="0" w:color="005984"/>
              <w:right w:val="nil"/>
            </w:tcBorders>
            <w:noWrap/>
            <w:vAlign w:val="center"/>
          </w:tcPr>
          <w:p w:rsidR="00C47320" w:rsidRPr="008707E7" w:rsidRDefault="00BE7DA3" w:rsidP="00175F63">
            <w:pPr>
              <w:pStyle w:val="TableText"/>
              <w:jc w:val="center"/>
              <w:rPr>
                <w:lang w:eastAsia="en-NZ"/>
              </w:rPr>
            </w:pPr>
            <w:r>
              <w:rPr>
                <w:lang w:eastAsia="en-NZ"/>
              </w:rPr>
              <w:t>5</w:t>
            </w:r>
          </w:p>
        </w:tc>
        <w:tc>
          <w:tcPr>
            <w:tcW w:w="1335" w:type="dxa"/>
            <w:tcBorders>
              <w:top w:val="single" w:sz="4" w:space="0" w:color="005984"/>
              <w:left w:val="single" w:sz="4" w:space="0" w:color="005984"/>
              <w:bottom w:val="single" w:sz="4" w:space="0" w:color="005984"/>
              <w:right w:val="nil"/>
            </w:tcBorders>
          </w:tcPr>
          <w:p w:rsidR="00C47320" w:rsidRPr="008707E7" w:rsidRDefault="00BE7DA3" w:rsidP="00175F63">
            <w:pPr>
              <w:pStyle w:val="TableText"/>
              <w:jc w:val="center"/>
              <w:rPr>
                <w:lang w:eastAsia="en-NZ"/>
              </w:rPr>
            </w:pPr>
            <w:r>
              <w:rPr>
                <w:lang w:eastAsia="en-NZ"/>
              </w:rPr>
              <w:t>6</w:t>
            </w:r>
          </w:p>
        </w:tc>
      </w:tr>
      <w:tr w:rsidR="00C47320" w:rsidRPr="008707E7" w:rsidTr="00175F63">
        <w:trPr>
          <w:trHeight w:val="300"/>
        </w:trPr>
        <w:tc>
          <w:tcPr>
            <w:tcW w:w="3326" w:type="dxa"/>
            <w:tcBorders>
              <w:top w:val="single" w:sz="4" w:space="0" w:color="005984"/>
              <w:left w:val="nil"/>
              <w:bottom w:val="single" w:sz="4" w:space="0" w:color="005984"/>
              <w:right w:val="single" w:sz="4" w:space="0" w:color="005984"/>
            </w:tcBorders>
            <w:noWrap/>
            <w:vAlign w:val="center"/>
            <w:hideMark/>
          </w:tcPr>
          <w:p w:rsidR="00C47320" w:rsidRPr="008707E7" w:rsidRDefault="00C47320" w:rsidP="00175F63">
            <w:pPr>
              <w:pStyle w:val="TableText"/>
              <w:rPr>
                <w:b/>
                <w:bCs/>
                <w:lang w:eastAsia="en-NZ"/>
              </w:rPr>
            </w:pPr>
            <w:r w:rsidRPr="008707E7">
              <w:rPr>
                <w:b/>
                <w:bCs/>
                <w:lang w:eastAsia="en-NZ"/>
              </w:rPr>
              <w:t>TOTAL</w:t>
            </w:r>
          </w:p>
        </w:tc>
        <w:tc>
          <w:tcPr>
            <w:tcW w:w="1334" w:type="dxa"/>
            <w:tcBorders>
              <w:top w:val="single" w:sz="4" w:space="0" w:color="005984"/>
              <w:left w:val="single" w:sz="4" w:space="0" w:color="005984"/>
              <w:bottom w:val="single" w:sz="4" w:space="0" w:color="005984"/>
              <w:right w:val="single" w:sz="4" w:space="0" w:color="005984"/>
            </w:tcBorders>
            <w:noWrap/>
            <w:vAlign w:val="center"/>
          </w:tcPr>
          <w:p w:rsidR="00C47320" w:rsidRPr="008707E7" w:rsidRDefault="002F3C4D" w:rsidP="00175F63">
            <w:pPr>
              <w:pStyle w:val="TableText"/>
              <w:jc w:val="center"/>
              <w:rPr>
                <w:b/>
                <w:lang w:eastAsia="en-NZ"/>
              </w:rPr>
            </w:pPr>
            <w:r>
              <w:rPr>
                <w:b/>
                <w:lang w:eastAsia="en-NZ"/>
              </w:rPr>
              <w:t>5</w:t>
            </w:r>
          </w:p>
        </w:tc>
        <w:tc>
          <w:tcPr>
            <w:tcW w:w="1334" w:type="dxa"/>
            <w:tcBorders>
              <w:top w:val="single" w:sz="4" w:space="0" w:color="005984"/>
              <w:left w:val="single" w:sz="4" w:space="0" w:color="005984"/>
              <w:bottom w:val="single" w:sz="4" w:space="0" w:color="005984"/>
              <w:right w:val="single" w:sz="4" w:space="0" w:color="005984"/>
            </w:tcBorders>
            <w:noWrap/>
            <w:vAlign w:val="center"/>
          </w:tcPr>
          <w:p w:rsidR="00C47320" w:rsidRPr="008707E7" w:rsidRDefault="002F3C4D" w:rsidP="00175F63">
            <w:pPr>
              <w:pStyle w:val="TableText"/>
              <w:jc w:val="center"/>
              <w:rPr>
                <w:b/>
                <w:lang w:eastAsia="en-NZ"/>
              </w:rPr>
            </w:pPr>
            <w:r>
              <w:rPr>
                <w:b/>
                <w:lang w:eastAsia="en-NZ"/>
              </w:rPr>
              <w:t>3</w:t>
            </w:r>
          </w:p>
        </w:tc>
        <w:tc>
          <w:tcPr>
            <w:tcW w:w="1334" w:type="dxa"/>
            <w:tcBorders>
              <w:top w:val="single" w:sz="4" w:space="0" w:color="005984"/>
              <w:left w:val="single" w:sz="4" w:space="0" w:color="005984"/>
              <w:bottom w:val="single" w:sz="4" w:space="0" w:color="005984"/>
              <w:right w:val="nil"/>
            </w:tcBorders>
            <w:noWrap/>
            <w:vAlign w:val="center"/>
          </w:tcPr>
          <w:p w:rsidR="00C47320" w:rsidRPr="008707E7" w:rsidRDefault="002F3C4D" w:rsidP="00175F63">
            <w:pPr>
              <w:pStyle w:val="TableText"/>
              <w:jc w:val="center"/>
              <w:rPr>
                <w:b/>
                <w:lang w:eastAsia="en-NZ"/>
              </w:rPr>
            </w:pPr>
            <w:r>
              <w:rPr>
                <w:b/>
                <w:lang w:eastAsia="en-NZ"/>
              </w:rPr>
              <w:t>8</w:t>
            </w:r>
          </w:p>
        </w:tc>
        <w:tc>
          <w:tcPr>
            <w:tcW w:w="1335" w:type="dxa"/>
            <w:tcBorders>
              <w:top w:val="single" w:sz="4" w:space="0" w:color="005984"/>
              <w:left w:val="single" w:sz="4" w:space="0" w:color="005984"/>
              <w:bottom w:val="single" w:sz="4" w:space="0" w:color="005984"/>
              <w:right w:val="nil"/>
            </w:tcBorders>
          </w:tcPr>
          <w:p w:rsidR="00C47320" w:rsidRPr="008707E7" w:rsidRDefault="00C47320" w:rsidP="00175F63">
            <w:pPr>
              <w:pStyle w:val="TableText"/>
              <w:jc w:val="center"/>
              <w:rPr>
                <w:b/>
                <w:lang w:eastAsia="en-NZ"/>
              </w:rPr>
            </w:pPr>
            <w:r>
              <w:rPr>
                <w:b/>
                <w:lang w:eastAsia="en-NZ"/>
              </w:rPr>
              <w:t>16</w:t>
            </w:r>
          </w:p>
        </w:tc>
      </w:tr>
    </w:tbl>
    <w:p w:rsidR="00985920" w:rsidRPr="00231D5A" w:rsidRDefault="00985920" w:rsidP="00985920">
      <w:pPr>
        <w:pStyle w:val="BodyText"/>
        <w:spacing w:before="240"/>
      </w:pPr>
    </w:p>
    <w:p w:rsidR="00165DA8" w:rsidRDefault="00985920" w:rsidP="008D0516">
      <w:pPr>
        <w:pStyle w:val="Figureheading"/>
        <w:rPr>
          <w:i/>
        </w:rPr>
      </w:pPr>
      <w:bookmarkStart w:id="14" w:name="_Toc462939305"/>
      <w:r w:rsidRPr="00E17D8C">
        <w:t xml:space="preserve">Figure </w:t>
      </w:r>
      <w:r w:rsidR="00D5368D">
        <w:t>5</w:t>
      </w:r>
      <w:r w:rsidRPr="00E17D8C">
        <w:t xml:space="preserve">: </w:t>
      </w:r>
      <w:r w:rsidRPr="00E17D8C">
        <w:tab/>
      </w:r>
      <w:r w:rsidR="00717FEE">
        <w:t>Submitter</w:t>
      </w:r>
      <w:r w:rsidRPr="00E17D8C">
        <w:t xml:space="preserve"> positions – </w:t>
      </w:r>
      <w:r w:rsidRPr="00E17D8C">
        <w:rPr>
          <w:i/>
        </w:rPr>
        <w:t>Do you think the NZ ETS transfer requirements should be</w:t>
      </w:r>
      <w:r w:rsidRPr="00231D5A">
        <w:rPr>
          <w:i/>
        </w:rPr>
        <w:t xml:space="preserve"> changed or simplified</w:t>
      </w:r>
      <w:r w:rsidR="00E17D8C">
        <w:rPr>
          <w:i/>
        </w:rPr>
        <w:t>?</w:t>
      </w:r>
      <w:bookmarkEnd w:id="14"/>
    </w:p>
    <w:p w:rsidR="008D0516" w:rsidRPr="008D0516" w:rsidRDefault="00165DA8" w:rsidP="00165DA8">
      <w:pPr>
        <w:pStyle w:val="Figureheading"/>
        <w:jc w:val="center"/>
      </w:pPr>
      <w:r>
        <w:rPr>
          <w:noProof/>
          <w:lang w:eastAsia="en-NZ"/>
        </w:rPr>
        <w:drawing>
          <wp:inline distT="0" distB="0" distL="0" distR="0" wp14:anchorId="4FE0CC3E">
            <wp:extent cx="4578350" cy="2749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r w:rsidR="00E561FA">
        <w:br w:type="page"/>
      </w:r>
    </w:p>
    <w:p w:rsidR="00985920" w:rsidRPr="00231D5A" w:rsidRDefault="00AF1CD7" w:rsidP="00985920">
      <w:pPr>
        <w:pStyle w:val="Heading1"/>
      </w:pPr>
      <w:bookmarkStart w:id="15" w:name="_Toc462939314"/>
      <w:r>
        <w:t>5</w:t>
      </w:r>
      <w:r w:rsidR="00273300">
        <w:t>.</w:t>
      </w:r>
      <w:r w:rsidR="00985920" w:rsidRPr="00231D5A">
        <w:t xml:space="preserve"> </w:t>
      </w:r>
      <w:r w:rsidR="00985920" w:rsidRPr="00231D5A">
        <w:tab/>
        <w:t>Tree weed exemption provisions under the Climate Change Response Act 2002</w:t>
      </w:r>
      <w:bookmarkEnd w:id="15"/>
    </w:p>
    <w:p w:rsidR="00985920" w:rsidRPr="00231D5A" w:rsidRDefault="00AF1CD7" w:rsidP="002404C1">
      <w:pPr>
        <w:pStyle w:val="Heading3"/>
        <w:ind w:left="794" w:hanging="794"/>
      </w:pPr>
      <w:r>
        <w:t>5</w:t>
      </w:r>
      <w:r w:rsidR="00C2009C">
        <w:t>.1</w:t>
      </w:r>
      <w:r w:rsidR="00985920" w:rsidRPr="00231D5A">
        <w:tab/>
        <w:t>Have you encountered any problems with the tree weed exemption process? (Question OM9)</w:t>
      </w:r>
    </w:p>
    <w:p w:rsidR="00985920" w:rsidRPr="00C2009C" w:rsidRDefault="00985920" w:rsidP="00985920">
      <w:r w:rsidRPr="00231D5A">
        <w:t xml:space="preserve">In total, 13 </w:t>
      </w:r>
      <w:r w:rsidRPr="00C2009C">
        <w:t xml:space="preserve">submitters addressed this question; many of these submitters noted they had no experience with the tree weed exemption process and only one submitter provided information on problems with the exemption process. </w:t>
      </w:r>
    </w:p>
    <w:p w:rsidR="00985920" w:rsidRDefault="00985920" w:rsidP="007E7085">
      <w:r w:rsidRPr="00C2009C">
        <w:t xml:space="preserve">Submitters </w:t>
      </w:r>
      <w:r w:rsidR="00E561FA">
        <w:t>who</w:t>
      </w:r>
      <w:r w:rsidRPr="00C2009C">
        <w:t xml:space="preserve"> discussed </w:t>
      </w:r>
      <w:r w:rsidR="00C2009C" w:rsidRPr="00C2009C">
        <w:t>the tree weed exemption process noted that it was complex for applicants to understand.</w:t>
      </w:r>
      <w:r w:rsidR="00C2009C">
        <w:t xml:space="preserve">  </w:t>
      </w:r>
    </w:p>
    <w:p w:rsidR="00985920" w:rsidRPr="0016282E" w:rsidRDefault="00985920" w:rsidP="0016282E">
      <w:pPr>
        <w:ind w:left="567" w:right="567"/>
        <w:rPr>
          <w:sz w:val="21"/>
          <w:szCs w:val="21"/>
        </w:rPr>
      </w:pPr>
      <w:r w:rsidRPr="0016282E">
        <w:rPr>
          <w:sz w:val="21"/>
          <w:szCs w:val="21"/>
        </w:rPr>
        <w:t xml:space="preserve">“Complexity in the treatment of tree weeds has left many of our members confused as to whether or not they are compliant in their efforts to control tree weed species on their farms. That a landowner is required to apply for the exemption has not been made clear to farmers, giving rise to situations where some of our farmer members have been sent deforestation notices by MPI </w:t>
      </w:r>
      <w:r w:rsidR="00E561FA" w:rsidRPr="0016282E">
        <w:rPr>
          <w:sz w:val="21"/>
          <w:szCs w:val="21"/>
        </w:rPr>
        <w:t xml:space="preserve">[Ministry for Primary Industries] </w:t>
      </w:r>
      <w:r w:rsidRPr="0016282E">
        <w:rPr>
          <w:sz w:val="21"/>
          <w:szCs w:val="21"/>
        </w:rPr>
        <w:t xml:space="preserve">for having cleared tree weed species on their farms. This is of concern where the success of community efforts to control tree weed species rests in part on the goodwill and active participation of private landowners.” (Federated Farmers of New Zealand, </w:t>
      </w:r>
      <w:r w:rsidR="00C50168">
        <w:rPr>
          <w:sz w:val="21"/>
          <w:szCs w:val="21"/>
        </w:rPr>
        <w:t>00115</w:t>
      </w:r>
      <w:r w:rsidRPr="0016282E">
        <w:rPr>
          <w:sz w:val="21"/>
          <w:szCs w:val="21"/>
        </w:rPr>
        <w:t>)</w:t>
      </w:r>
    </w:p>
    <w:p w:rsidR="00985920" w:rsidRDefault="00C2009C" w:rsidP="007E7085">
      <w:r>
        <w:t xml:space="preserve">A few </w:t>
      </w:r>
      <w:r w:rsidR="00985920" w:rsidRPr="00C2009C">
        <w:t xml:space="preserve">submitters </w:t>
      </w:r>
      <w:r w:rsidR="00E561FA">
        <w:t>who</w:t>
      </w:r>
      <w:r w:rsidR="00E561FA" w:rsidRPr="00C2009C">
        <w:t xml:space="preserve"> </w:t>
      </w:r>
      <w:r w:rsidRPr="00C2009C">
        <w:t>had</w:t>
      </w:r>
      <w:r w:rsidR="00985920" w:rsidRPr="00C2009C">
        <w:t xml:space="preserve"> no experience with the tree weed exemption process noted they thought it was important the </w:t>
      </w:r>
      <w:r w:rsidR="00E561FA">
        <w:t>New Zealand Emissions Trading Scheme (</w:t>
      </w:r>
      <w:r w:rsidR="00985920" w:rsidRPr="00C2009C">
        <w:t>NZ ETS</w:t>
      </w:r>
      <w:r w:rsidR="00E561FA">
        <w:t>)</w:t>
      </w:r>
      <w:r w:rsidR="00985920" w:rsidRPr="00C2009C">
        <w:t xml:space="preserve"> </w:t>
      </w:r>
      <w:r w:rsidRPr="00C2009C">
        <w:t>supported</w:t>
      </w:r>
      <w:r w:rsidR="00985920" w:rsidRPr="00C2009C">
        <w:t xml:space="preserve"> the eradication of trees weeds.</w:t>
      </w:r>
    </w:p>
    <w:p w:rsidR="00985920" w:rsidRPr="0016282E" w:rsidRDefault="00985920" w:rsidP="0016282E">
      <w:pPr>
        <w:ind w:left="567" w:right="567"/>
        <w:rPr>
          <w:sz w:val="21"/>
          <w:szCs w:val="21"/>
        </w:rPr>
      </w:pPr>
      <w:r w:rsidRPr="0016282E">
        <w:rPr>
          <w:sz w:val="21"/>
          <w:szCs w:val="21"/>
        </w:rPr>
        <w:t>“No</w:t>
      </w:r>
      <w:r w:rsidR="00E561FA" w:rsidRPr="0016282E">
        <w:rPr>
          <w:sz w:val="21"/>
          <w:szCs w:val="21"/>
        </w:rPr>
        <w:t>t</w:t>
      </w:r>
      <w:r w:rsidRPr="0016282E">
        <w:rPr>
          <w:sz w:val="21"/>
          <w:szCs w:val="21"/>
        </w:rPr>
        <w:t xml:space="preserve"> sure about this question. However it is essential people with weed trees are no</w:t>
      </w:r>
      <w:r w:rsidR="00C2009C" w:rsidRPr="0016282E">
        <w:rPr>
          <w:sz w:val="21"/>
          <w:szCs w:val="21"/>
        </w:rPr>
        <w:t>t</w:t>
      </w:r>
      <w:r w:rsidRPr="0016282E">
        <w:rPr>
          <w:sz w:val="21"/>
          <w:szCs w:val="21"/>
        </w:rPr>
        <w:t xml:space="preserve"> penalised for eradicating them. Given that there is not likely to be huge areas, there should be financial assistance to re-plant with exotics and allow land owners to participate in the post-1989 ETS.” (Federation of </w:t>
      </w:r>
      <w:r w:rsidR="00C50168">
        <w:rPr>
          <w:sz w:val="21"/>
          <w:szCs w:val="21"/>
        </w:rPr>
        <w:t xml:space="preserve">Māori </w:t>
      </w:r>
      <w:r w:rsidRPr="0016282E">
        <w:rPr>
          <w:sz w:val="21"/>
          <w:szCs w:val="21"/>
        </w:rPr>
        <w:t xml:space="preserve">Authorities, </w:t>
      </w:r>
      <w:r w:rsidR="00C50168">
        <w:rPr>
          <w:sz w:val="21"/>
          <w:szCs w:val="21"/>
        </w:rPr>
        <w:t>00140</w:t>
      </w:r>
      <w:r w:rsidRPr="0016282E">
        <w:rPr>
          <w:sz w:val="21"/>
          <w:szCs w:val="21"/>
        </w:rPr>
        <w:t>)</w:t>
      </w:r>
    </w:p>
    <w:p w:rsidR="00985920" w:rsidRDefault="00985920" w:rsidP="00985920">
      <w:pPr>
        <w:pStyle w:val="Tableheading"/>
        <w:rPr>
          <w:i/>
        </w:rPr>
      </w:pPr>
      <w:bookmarkStart w:id="16" w:name="_Toc462939284"/>
      <w:r w:rsidRPr="00231D5A">
        <w:t xml:space="preserve">Table </w:t>
      </w:r>
      <w:r w:rsidR="0007137A">
        <w:t>6</w:t>
      </w:r>
      <w:r w:rsidRPr="00231D5A">
        <w:t xml:space="preserve">: </w:t>
      </w:r>
      <w:r w:rsidRPr="00231D5A">
        <w:tab/>
      </w:r>
      <w:r w:rsidR="00717FEE">
        <w:t>Submitter</w:t>
      </w:r>
      <w:r w:rsidRPr="00231D5A">
        <w:t xml:space="preserve"> positions – </w:t>
      </w:r>
      <w:r w:rsidRPr="00231D5A">
        <w:rPr>
          <w:i/>
        </w:rPr>
        <w:t>Have you encountered any problems with the tree weed exemption process?</w:t>
      </w:r>
      <w:bookmarkEnd w:id="16"/>
    </w:p>
    <w:tbl>
      <w:tblPr>
        <w:tblW w:w="8663" w:type="dxa"/>
        <w:tblInd w:w="93" w:type="dxa"/>
        <w:tblLayout w:type="fixed"/>
        <w:tblLook w:val="04A0" w:firstRow="1" w:lastRow="0" w:firstColumn="1" w:lastColumn="0" w:noHBand="0" w:noVBand="1"/>
      </w:tblPr>
      <w:tblGrid>
        <w:gridCol w:w="3326"/>
        <w:gridCol w:w="1334"/>
        <w:gridCol w:w="1334"/>
        <w:gridCol w:w="1334"/>
        <w:gridCol w:w="1335"/>
      </w:tblGrid>
      <w:tr w:rsidR="007862EB" w:rsidRPr="008707E7" w:rsidTr="00175F63">
        <w:trPr>
          <w:trHeight w:val="300"/>
        </w:trPr>
        <w:tc>
          <w:tcPr>
            <w:tcW w:w="3326" w:type="dxa"/>
            <w:tcBorders>
              <w:top w:val="nil"/>
              <w:left w:val="nil"/>
              <w:bottom w:val="single" w:sz="4" w:space="0" w:color="005984"/>
              <w:right w:val="single" w:sz="4" w:space="0" w:color="005984"/>
            </w:tcBorders>
            <w:noWrap/>
            <w:vAlign w:val="bottom"/>
            <w:hideMark/>
          </w:tcPr>
          <w:p w:rsidR="007862EB" w:rsidRPr="008707E7" w:rsidRDefault="007862EB" w:rsidP="00175F63">
            <w:pPr>
              <w:spacing w:before="0" w:after="0"/>
              <w:rPr>
                <w:rFonts w:ascii="Times New Roman" w:hAnsi="Times New Roman" w:cs="Times New Roman"/>
                <w:sz w:val="20"/>
                <w:szCs w:val="20"/>
                <w:lang w:eastAsia="en-NZ"/>
              </w:rPr>
            </w:pPr>
          </w:p>
        </w:tc>
        <w:tc>
          <w:tcPr>
            <w:tcW w:w="1334" w:type="dxa"/>
            <w:tcBorders>
              <w:top w:val="single" w:sz="4" w:space="0" w:color="005984"/>
              <w:left w:val="single" w:sz="4" w:space="0" w:color="005984"/>
              <w:bottom w:val="single" w:sz="4" w:space="0" w:color="005984"/>
              <w:right w:val="single" w:sz="4" w:space="0" w:color="005984"/>
            </w:tcBorders>
            <w:shd w:val="clear" w:color="auto" w:fill="005984"/>
            <w:noWrap/>
            <w:vAlign w:val="center"/>
            <w:hideMark/>
          </w:tcPr>
          <w:p w:rsidR="007862EB" w:rsidRPr="008707E7" w:rsidRDefault="007862EB" w:rsidP="00175F63">
            <w:pPr>
              <w:pStyle w:val="TableTextbold"/>
              <w:jc w:val="center"/>
              <w:rPr>
                <w:color w:val="FFFFFF"/>
                <w:lang w:eastAsia="en-NZ"/>
              </w:rPr>
            </w:pPr>
            <w:r w:rsidRPr="008707E7">
              <w:rPr>
                <w:color w:val="FFFFFF"/>
                <w:lang w:eastAsia="en-NZ"/>
              </w:rPr>
              <w:t>Yes</w:t>
            </w:r>
          </w:p>
        </w:tc>
        <w:tc>
          <w:tcPr>
            <w:tcW w:w="1334" w:type="dxa"/>
            <w:tcBorders>
              <w:top w:val="single" w:sz="4" w:space="0" w:color="005984"/>
              <w:left w:val="single" w:sz="4" w:space="0" w:color="005984"/>
              <w:bottom w:val="single" w:sz="4" w:space="0" w:color="005984"/>
              <w:right w:val="single" w:sz="4" w:space="0" w:color="005984"/>
            </w:tcBorders>
            <w:shd w:val="clear" w:color="auto" w:fill="005984"/>
            <w:noWrap/>
            <w:vAlign w:val="center"/>
            <w:hideMark/>
          </w:tcPr>
          <w:p w:rsidR="007862EB" w:rsidRPr="008707E7" w:rsidRDefault="007862EB" w:rsidP="00175F63">
            <w:pPr>
              <w:pStyle w:val="TableTextbold"/>
              <w:jc w:val="center"/>
              <w:rPr>
                <w:color w:val="FFFFFF"/>
                <w:lang w:eastAsia="en-NZ"/>
              </w:rPr>
            </w:pPr>
            <w:r w:rsidRPr="008707E7">
              <w:rPr>
                <w:color w:val="FFFFFF"/>
                <w:lang w:eastAsia="en-NZ"/>
              </w:rPr>
              <w:t>No</w:t>
            </w:r>
          </w:p>
        </w:tc>
        <w:tc>
          <w:tcPr>
            <w:tcW w:w="1334" w:type="dxa"/>
            <w:tcBorders>
              <w:top w:val="single" w:sz="4" w:space="0" w:color="005984"/>
              <w:left w:val="single" w:sz="4" w:space="0" w:color="005984"/>
              <w:bottom w:val="single" w:sz="4" w:space="0" w:color="005984"/>
              <w:right w:val="nil"/>
            </w:tcBorders>
            <w:shd w:val="clear" w:color="auto" w:fill="005984"/>
            <w:noWrap/>
            <w:vAlign w:val="center"/>
            <w:hideMark/>
          </w:tcPr>
          <w:p w:rsidR="007862EB" w:rsidRPr="008707E7" w:rsidRDefault="007862EB" w:rsidP="00175F63">
            <w:pPr>
              <w:pStyle w:val="TableTextbold"/>
              <w:jc w:val="center"/>
              <w:rPr>
                <w:color w:val="FFFFFF"/>
                <w:lang w:eastAsia="en-NZ"/>
              </w:rPr>
            </w:pPr>
            <w:r w:rsidRPr="008707E7">
              <w:rPr>
                <w:color w:val="FFFFFF"/>
                <w:lang w:eastAsia="en-NZ"/>
              </w:rPr>
              <w:t>Unsure / Unclear</w:t>
            </w:r>
          </w:p>
        </w:tc>
        <w:tc>
          <w:tcPr>
            <w:tcW w:w="1335" w:type="dxa"/>
            <w:tcBorders>
              <w:top w:val="single" w:sz="4" w:space="0" w:color="005984"/>
              <w:left w:val="single" w:sz="4" w:space="0" w:color="005984"/>
              <w:bottom w:val="single" w:sz="4" w:space="0" w:color="005984"/>
              <w:right w:val="nil"/>
            </w:tcBorders>
            <w:shd w:val="clear" w:color="auto" w:fill="005984"/>
            <w:vAlign w:val="center"/>
            <w:hideMark/>
          </w:tcPr>
          <w:p w:rsidR="007862EB" w:rsidRPr="008707E7" w:rsidRDefault="007862EB" w:rsidP="00175F63">
            <w:pPr>
              <w:pStyle w:val="TableTextbold"/>
              <w:jc w:val="center"/>
              <w:rPr>
                <w:color w:val="FFFFFF"/>
                <w:lang w:eastAsia="en-NZ"/>
              </w:rPr>
            </w:pPr>
            <w:r w:rsidRPr="008707E7">
              <w:rPr>
                <w:color w:val="FFFFFF"/>
                <w:lang w:eastAsia="en-NZ"/>
              </w:rPr>
              <w:t>Total</w:t>
            </w:r>
          </w:p>
        </w:tc>
      </w:tr>
      <w:tr w:rsidR="007862EB" w:rsidRPr="008707E7" w:rsidTr="00175F63">
        <w:trPr>
          <w:trHeight w:val="300"/>
        </w:trPr>
        <w:tc>
          <w:tcPr>
            <w:tcW w:w="3326" w:type="dxa"/>
            <w:tcBorders>
              <w:top w:val="single" w:sz="4" w:space="0" w:color="005984"/>
              <w:left w:val="nil"/>
              <w:bottom w:val="single" w:sz="4" w:space="0" w:color="005984"/>
              <w:right w:val="single" w:sz="4" w:space="0" w:color="005984"/>
            </w:tcBorders>
            <w:noWrap/>
            <w:vAlign w:val="center"/>
            <w:hideMark/>
          </w:tcPr>
          <w:p w:rsidR="007862EB" w:rsidRPr="008707E7" w:rsidRDefault="007862EB" w:rsidP="00175F63">
            <w:pPr>
              <w:pStyle w:val="TableText"/>
              <w:rPr>
                <w:lang w:eastAsia="en-NZ"/>
              </w:rPr>
            </w:pPr>
            <w:r w:rsidRPr="008707E7">
              <w:rPr>
                <w:lang w:eastAsia="en-NZ"/>
              </w:rPr>
              <w:t xml:space="preserve">Forestry </w:t>
            </w:r>
          </w:p>
        </w:tc>
        <w:tc>
          <w:tcPr>
            <w:tcW w:w="1334" w:type="dxa"/>
            <w:tcBorders>
              <w:top w:val="single" w:sz="4" w:space="0" w:color="005984"/>
              <w:left w:val="single" w:sz="4" w:space="0" w:color="005984"/>
              <w:bottom w:val="single" w:sz="4" w:space="0" w:color="005984"/>
              <w:right w:val="single" w:sz="4" w:space="0" w:color="005984"/>
            </w:tcBorders>
            <w:noWrap/>
            <w:vAlign w:val="center"/>
          </w:tcPr>
          <w:p w:rsidR="007862EB" w:rsidRPr="008707E7" w:rsidRDefault="00273931" w:rsidP="00175F63">
            <w:pPr>
              <w:pStyle w:val="TableText"/>
              <w:jc w:val="center"/>
              <w:rPr>
                <w:lang w:eastAsia="en-NZ"/>
              </w:rPr>
            </w:pPr>
            <w:r>
              <w:rPr>
                <w:lang w:eastAsia="en-NZ"/>
              </w:rPr>
              <w:t>0</w:t>
            </w:r>
          </w:p>
        </w:tc>
        <w:tc>
          <w:tcPr>
            <w:tcW w:w="1334" w:type="dxa"/>
            <w:tcBorders>
              <w:top w:val="single" w:sz="4" w:space="0" w:color="005984"/>
              <w:left w:val="single" w:sz="4" w:space="0" w:color="005984"/>
              <w:bottom w:val="single" w:sz="4" w:space="0" w:color="005984"/>
              <w:right w:val="single" w:sz="4" w:space="0" w:color="005984"/>
            </w:tcBorders>
            <w:noWrap/>
            <w:vAlign w:val="center"/>
          </w:tcPr>
          <w:p w:rsidR="007862EB" w:rsidRPr="008707E7" w:rsidRDefault="00273931" w:rsidP="00175F63">
            <w:pPr>
              <w:pStyle w:val="TableText"/>
              <w:jc w:val="center"/>
              <w:rPr>
                <w:lang w:eastAsia="en-NZ"/>
              </w:rPr>
            </w:pPr>
            <w:r>
              <w:rPr>
                <w:lang w:eastAsia="en-NZ"/>
              </w:rPr>
              <w:t>5</w:t>
            </w:r>
          </w:p>
        </w:tc>
        <w:tc>
          <w:tcPr>
            <w:tcW w:w="1334" w:type="dxa"/>
            <w:tcBorders>
              <w:top w:val="single" w:sz="4" w:space="0" w:color="005984"/>
              <w:left w:val="single" w:sz="4" w:space="0" w:color="005984"/>
              <w:bottom w:val="single" w:sz="4" w:space="0" w:color="005984"/>
              <w:right w:val="nil"/>
            </w:tcBorders>
            <w:noWrap/>
            <w:vAlign w:val="center"/>
          </w:tcPr>
          <w:p w:rsidR="007862EB" w:rsidRPr="008707E7" w:rsidRDefault="00273931" w:rsidP="00175F63">
            <w:pPr>
              <w:pStyle w:val="TableText"/>
              <w:jc w:val="center"/>
              <w:rPr>
                <w:lang w:eastAsia="en-NZ"/>
              </w:rPr>
            </w:pPr>
            <w:r>
              <w:rPr>
                <w:lang w:eastAsia="en-NZ"/>
              </w:rPr>
              <w:t>2</w:t>
            </w:r>
          </w:p>
        </w:tc>
        <w:tc>
          <w:tcPr>
            <w:tcW w:w="1335" w:type="dxa"/>
            <w:tcBorders>
              <w:top w:val="single" w:sz="4" w:space="0" w:color="005984"/>
              <w:left w:val="single" w:sz="4" w:space="0" w:color="005984"/>
              <w:bottom w:val="single" w:sz="4" w:space="0" w:color="005984"/>
              <w:right w:val="nil"/>
            </w:tcBorders>
          </w:tcPr>
          <w:p w:rsidR="007862EB" w:rsidRPr="008707E7" w:rsidRDefault="00273931" w:rsidP="00175F63">
            <w:pPr>
              <w:pStyle w:val="TableText"/>
              <w:jc w:val="center"/>
              <w:rPr>
                <w:lang w:eastAsia="en-NZ"/>
              </w:rPr>
            </w:pPr>
            <w:r>
              <w:rPr>
                <w:lang w:eastAsia="en-NZ"/>
              </w:rPr>
              <w:t>7</w:t>
            </w:r>
          </w:p>
        </w:tc>
      </w:tr>
      <w:tr w:rsidR="007862EB" w:rsidRPr="008707E7" w:rsidTr="00175F63">
        <w:trPr>
          <w:trHeight w:val="300"/>
        </w:trPr>
        <w:tc>
          <w:tcPr>
            <w:tcW w:w="3326" w:type="dxa"/>
            <w:tcBorders>
              <w:top w:val="single" w:sz="4" w:space="0" w:color="005984"/>
              <w:left w:val="nil"/>
              <w:bottom w:val="single" w:sz="4" w:space="0" w:color="005984"/>
              <w:right w:val="single" w:sz="4" w:space="0" w:color="005984"/>
            </w:tcBorders>
            <w:noWrap/>
            <w:vAlign w:val="center"/>
            <w:hideMark/>
          </w:tcPr>
          <w:p w:rsidR="007862EB" w:rsidRPr="008707E7" w:rsidRDefault="007862EB" w:rsidP="00175F63">
            <w:pPr>
              <w:pStyle w:val="TableText"/>
              <w:rPr>
                <w:lang w:eastAsia="en-NZ"/>
              </w:rPr>
            </w:pPr>
            <w:r>
              <w:rPr>
                <w:lang w:eastAsia="en-NZ"/>
              </w:rPr>
              <w:t>All other sectors</w:t>
            </w:r>
          </w:p>
        </w:tc>
        <w:tc>
          <w:tcPr>
            <w:tcW w:w="1334" w:type="dxa"/>
            <w:tcBorders>
              <w:top w:val="single" w:sz="4" w:space="0" w:color="005984"/>
              <w:left w:val="single" w:sz="4" w:space="0" w:color="005984"/>
              <w:bottom w:val="single" w:sz="4" w:space="0" w:color="005984"/>
              <w:right w:val="single" w:sz="4" w:space="0" w:color="005984"/>
            </w:tcBorders>
            <w:noWrap/>
            <w:vAlign w:val="center"/>
          </w:tcPr>
          <w:p w:rsidR="007862EB" w:rsidRPr="008707E7" w:rsidRDefault="00273931" w:rsidP="00175F63">
            <w:pPr>
              <w:pStyle w:val="TableText"/>
              <w:jc w:val="center"/>
              <w:rPr>
                <w:lang w:eastAsia="en-NZ"/>
              </w:rPr>
            </w:pPr>
            <w:r>
              <w:rPr>
                <w:lang w:eastAsia="en-NZ"/>
              </w:rPr>
              <w:t>1</w:t>
            </w:r>
          </w:p>
        </w:tc>
        <w:tc>
          <w:tcPr>
            <w:tcW w:w="1334" w:type="dxa"/>
            <w:tcBorders>
              <w:top w:val="single" w:sz="4" w:space="0" w:color="005984"/>
              <w:left w:val="single" w:sz="4" w:space="0" w:color="005984"/>
              <w:bottom w:val="single" w:sz="4" w:space="0" w:color="005984"/>
              <w:right w:val="single" w:sz="4" w:space="0" w:color="005984"/>
            </w:tcBorders>
            <w:noWrap/>
            <w:vAlign w:val="center"/>
          </w:tcPr>
          <w:p w:rsidR="007862EB" w:rsidRPr="008707E7" w:rsidRDefault="00273931" w:rsidP="00175F63">
            <w:pPr>
              <w:pStyle w:val="TableText"/>
              <w:jc w:val="center"/>
              <w:rPr>
                <w:lang w:eastAsia="en-NZ"/>
              </w:rPr>
            </w:pPr>
            <w:r>
              <w:rPr>
                <w:lang w:eastAsia="en-NZ"/>
              </w:rPr>
              <w:t>1</w:t>
            </w:r>
          </w:p>
        </w:tc>
        <w:tc>
          <w:tcPr>
            <w:tcW w:w="1334" w:type="dxa"/>
            <w:tcBorders>
              <w:top w:val="single" w:sz="4" w:space="0" w:color="005984"/>
              <w:left w:val="single" w:sz="4" w:space="0" w:color="005984"/>
              <w:bottom w:val="single" w:sz="4" w:space="0" w:color="005984"/>
              <w:right w:val="nil"/>
            </w:tcBorders>
            <w:noWrap/>
            <w:vAlign w:val="center"/>
          </w:tcPr>
          <w:p w:rsidR="007862EB" w:rsidRPr="008707E7" w:rsidRDefault="00273931" w:rsidP="00175F63">
            <w:pPr>
              <w:pStyle w:val="TableText"/>
              <w:jc w:val="center"/>
              <w:rPr>
                <w:lang w:eastAsia="en-NZ"/>
              </w:rPr>
            </w:pPr>
            <w:r>
              <w:rPr>
                <w:lang w:eastAsia="en-NZ"/>
              </w:rPr>
              <w:t>4</w:t>
            </w:r>
          </w:p>
        </w:tc>
        <w:tc>
          <w:tcPr>
            <w:tcW w:w="1335" w:type="dxa"/>
            <w:tcBorders>
              <w:top w:val="single" w:sz="4" w:space="0" w:color="005984"/>
              <w:left w:val="single" w:sz="4" w:space="0" w:color="005984"/>
              <w:bottom w:val="single" w:sz="4" w:space="0" w:color="005984"/>
              <w:right w:val="nil"/>
            </w:tcBorders>
          </w:tcPr>
          <w:p w:rsidR="007862EB" w:rsidRPr="008707E7" w:rsidRDefault="00273931" w:rsidP="00175F63">
            <w:pPr>
              <w:pStyle w:val="TableText"/>
              <w:jc w:val="center"/>
              <w:rPr>
                <w:lang w:eastAsia="en-NZ"/>
              </w:rPr>
            </w:pPr>
            <w:r>
              <w:rPr>
                <w:lang w:eastAsia="en-NZ"/>
              </w:rPr>
              <w:t>6</w:t>
            </w:r>
          </w:p>
        </w:tc>
      </w:tr>
      <w:tr w:rsidR="007862EB" w:rsidRPr="008707E7" w:rsidTr="00175F63">
        <w:trPr>
          <w:trHeight w:val="300"/>
        </w:trPr>
        <w:tc>
          <w:tcPr>
            <w:tcW w:w="3326" w:type="dxa"/>
            <w:tcBorders>
              <w:top w:val="single" w:sz="4" w:space="0" w:color="005984"/>
              <w:left w:val="nil"/>
              <w:bottom w:val="single" w:sz="4" w:space="0" w:color="005984"/>
              <w:right w:val="single" w:sz="4" w:space="0" w:color="005984"/>
            </w:tcBorders>
            <w:noWrap/>
            <w:vAlign w:val="center"/>
            <w:hideMark/>
          </w:tcPr>
          <w:p w:rsidR="007862EB" w:rsidRPr="008707E7" w:rsidRDefault="007862EB" w:rsidP="00175F63">
            <w:pPr>
              <w:pStyle w:val="TableText"/>
              <w:rPr>
                <w:b/>
                <w:bCs/>
                <w:lang w:eastAsia="en-NZ"/>
              </w:rPr>
            </w:pPr>
            <w:r w:rsidRPr="008707E7">
              <w:rPr>
                <w:b/>
                <w:bCs/>
                <w:lang w:eastAsia="en-NZ"/>
              </w:rPr>
              <w:t>TOTAL</w:t>
            </w:r>
          </w:p>
        </w:tc>
        <w:tc>
          <w:tcPr>
            <w:tcW w:w="1334" w:type="dxa"/>
            <w:tcBorders>
              <w:top w:val="single" w:sz="4" w:space="0" w:color="005984"/>
              <w:left w:val="single" w:sz="4" w:space="0" w:color="005984"/>
              <w:bottom w:val="single" w:sz="4" w:space="0" w:color="005984"/>
              <w:right w:val="single" w:sz="4" w:space="0" w:color="005984"/>
            </w:tcBorders>
            <w:noWrap/>
            <w:vAlign w:val="center"/>
          </w:tcPr>
          <w:p w:rsidR="007862EB" w:rsidRPr="008707E7" w:rsidRDefault="00273931" w:rsidP="00175F63">
            <w:pPr>
              <w:pStyle w:val="TableText"/>
              <w:jc w:val="center"/>
              <w:rPr>
                <w:b/>
                <w:lang w:eastAsia="en-NZ"/>
              </w:rPr>
            </w:pPr>
            <w:r>
              <w:rPr>
                <w:b/>
                <w:lang w:eastAsia="en-NZ"/>
              </w:rPr>
              <w:t>1</w:t>
            </w:r>
          </w:p>
        </w:tc>
        <w:tc>
          <w:tcPr>
            <w:tcW w:w="1334" w:type="dxa"/>
            <w:tcBorders>
              <w:top w:val="single" w:sz="4" w:space="0" w:color="005984"/>
              <w:left w:val="single" w:sz="4" w:space="0" w:color="005984"/>
              <w:bottom w:val="single" w:sz="4" w:space="0" w:color="005984"/>
              <w:right w:val="single" w:sz="4" w:space="0" w:color="005984"/>
            </w:tcBorders>
            <w:noWrap/>
            <w:vAlign w:val="center"/>
          </w:tcPr>
          <w:p w:rsidR="007862EB" w:rsidRPr="008707E7" w:rsidRDefault="00273931" w:rsidP="00175F63">
            <w:pPr>
              <w:pStyle w:val="TableText"/>
              <w:jc w:val="center"/>
              <w:rPr>
                <w:b/>
                <w:lang w:eastAsia="en-NZ"/>
              </w:rPr>
            </w:pPr>
            <w:r>
              <w:rPr>
                <w:b/>
                <w:lang w:eastAsia="en-NZ"/>
              </w:rPr>
              <w:t>6</w:t>
            </w:r>
          </w:p>
        </w:tc>
        <w:tc>
          <w:tcPr>
            <w:tcW w:w="1334" w:type="dxa"/>
            <w:tcBorders>
              <w:top w:val="single" w:sz="4" w:space="0" w:color="005984"/>
              <w:left w:val="single" w:sz="4" w:space="0" w:color="005984"/>
              <w:bottom w:val="single" w:sz="4" w:space="0" w:color="005984"/>
              <w:right w:val="nil"/>
            </w:tcBorders>
            <w:noWrap/>
            <w:vAlign w:val="center"/>
          </w:tcPr>
          <w:p w:rsidR="007862EB" w:rsidRPr="008707E7" w:rsidRDefault="00273931" w:rsidP="00175F63">
            <w:pPr>
              <w:pStyle w:val="TableText"/>
              <w:jc w:val="center"/>
              <w:rPr>
                <w:b/>
                <w:lang w:eastAsia="en-NZ"/>
              </w:rPr>
            </w:pPr>
            <w:r>
              <w:rPr>
                <w:b/>
                <w:lang w:eastAsia="en-NZ"/>
              </w:rPr>
              <w:t>6</w:t>
            </w:r>
          </w:p>
        </w:tc>
        <w:tc>
          <w:tcPr>
            <w:tcW w:w="1335" w:type="dxa"/>
            <w:tcBorders>
              <w:top w:val="single" w:sz="4" w:space="0" w:color="005984"/>
              <w:left w:val="single" w:sz="4" w:space="0" w:color="005984"/>
              <w:bottom w:val="single" w:sz="4" w:space="0" w:color="005984"/>
              <w:right w:val="nil"/>
            </w:tcBorders>
          </w:tcPr>
          <w:p w:rsidR="007862EB" w:rsidRPr="008707E7" w:rsidRDefault="007862EB" w:rsidP="00175F63">
            <w:pPr>
              <w:pStyle w:val="TableText"/>
              <w:jc w:val="center"/>
              <w:rPr>
                <w:b/>
                <w:lang w:eastAsia="en-NZ"/>
              </w:rPr>
            </w:pPr>
            <w:r>
              <w:rPr>
                <w:b/>
                <w:lang w:eastAsia="en-NZ"/>
              </w:rPr>
              <w:t>13</w:t>
            </w:r>
          </w:p>
        </w:tc>
      </w:tr>
    </w:tbl>
    <w:p w:rsidR="007862EB" w:rsidRPr="007862EB" w:rsidRDefault="007862EB" w:rsidP="007862EB"/>
    <w:p w:rsidR="00985920" w:rsidRPr="00231D5A" w:rsidRDefault="00985920" w:rsidP="00985920">
      <w:pPr>
        <w:pStyle w:val="BodyText"/>
        <w:spacing w:before="240"/>
      </w:pPr>
    </w:p>
    <w:p w:rsidR="00985920" w:rsidRDefault="00985920" w:rsidP="00985920">
      <w:pPr>
        <w:pStyle w:val="Figureheading"/>
        <w:rPr>
          <w:i/>
        </w:rPr>
      </w:pPr>
      <w:bookmarkStart w:id="17" w:name="_Toc462939306"/>
      <w:r w:rsidRPr="00231D5A">
        <w:t>Figure</w:t>
      </w:r>
      <w:r w:rsidR="0007137A">
        <w:t xml:space="preserve"> 6</w:t>
      </w:r>
      <w:r w:rsidRPr="00231D5A">
        <w:t xml:space="preserve">: </w:t>
      </w:r>
      <w:r w:rsidRPr="00231D5A">
        <w:tab/>
      </w:r>
      <w:r w:rsidR="00717FEE">
        <w:t>Submitter</w:t>
      </w:r>
      <w:r w:rsidRPr="00231D5A">
        <w:t xml:space="preserve"> positions – </w:t>
      </w:r>
      <w:r w:rsidRPr="00231D5A">
        <w:rPr>
          <w:i/>
        </w:rPr>
        <w:t>Have you encountered any problems with the tree weed exemption process?</w:t>
      </w:r>
      <w:bookmarkEnd w:id="17"/>
      <w:r w:rsidRPr="00231D5A">
        <w:rPr>
          <w:i/>
        </w:rPr>
        <w:t xml:space="preserve"> </w:t>
      </w:r>
    </w:p>
    <w:p w:rsidR="00273931" w:rsidRPr="00273931" w:rsidRDefault="00165DA8" w:rsidP="00351BFA">
      <w:pPr>
        <w:jc w:val="center"/>
      </w:pPr>
      <w:r>
        <w:rPr>
          <w:noProof/>
          <w:lang w:eastAsia="en-NZ"/>
        </w:rPr>
        <w:drawing>
          <wp:inline distT="0" distB="0" distL="0" distR="0" wp14:anchorId="34B35C34">
            <wp:extent cx="4578350" cy="2749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985920" w:rsidRPr="00231D5A" w:rsidRDefault="00AF1CD7" w:rsidP="002404C1">
      <w:pPr>
        <w:pStyle w:val="Heading3"/>
        <w:ind w:left="794" w:hanging="794"/>
      </w:pPr>
      <w:r>
        <w:t>5</w:t>
      </w:r>
      <w:r w:rsidR="00C2009C">
        <w:t>.2</w:t>
      </w:r>
      <w:r w:rsidR="00985920" w:rsidRPr="00231D5A">
        <w:tab/>
        <w:t>Have you encountered issues in complying with the conditions of a tree weed exemption? (Question OM10)</w:t>
      </w:r>
    </w:p>
    <w:p w:rsidR="00985920" w:rsidRDefault="00ED5CD7" w:rsidP="007E7085">
      <w:r>
        <w:t xml:space="preserve">Eight </w:t>
      </w:r>
      <w:r w:rsidR="00985920">
        <w:t>submitters addressed this question. None of these submitters noted any issues in complying with the conditions on a tree weed exemption</w:t>
      </w:r>
      <w:r w:rsidR="00E561FA">
        <w:t>,</w:t>
      </w:r>
      <w:r w:rsidR="00985920">
        <w:t xml:space="preserve"> and some noted they no experie</w:t>
      </w:r>
      <w:r w:rsidR="00FA26BD">
        <w:t>nce with tree weed exemptions.</w:t>
      </w:r>
    </w:p>
    <w:p w:rsidR="00985920" w:rsidRPr="00231D5A" w:rsidRDefault="00AF1CD7" w:rsidP="002404C1">
      <w:pPr>
        <w:pStyle w:val="Heading3"/>
        <w:ind w:left="794" w:hanging="794"/>
      </w:pPr>
      <w:r>
        <w:t>5</w:t>
      </w:r>
      <w:r w:rsidR="00FA26BD">
        <w:t>.3</w:t>
      </w:r>
      <w:r w:rsidR="00985920" w:rsidRPr="00231D5A">
        <w:tab/>
        <w:t xml:space="preserve">Do you think the tree weed exemption provisions could be improved? </w:t>
      </w:r>
      <w:proofErr w:type="gramStart"/>
      <w:r w:rsidR="00985920" w:rsidRPr="00231D5A">
        <w:t>If so, how?</w:t>
      </w:r>
      <w:proofErr w:type="gramEnd"/>
      <w:r w:rsidR="00985920" w:rsidRPr="00231D5A">
        <w:t xml:space="preserve"> (Question OM11)</w:t>
      </w:r>
    </w:p>
    <w:p w:rsidR="00985920" w:rsidRDefault="00985920" w:rsidP="007E7085">
      <w:r w:rsidRPr="008707E7">
        <w:t xml:space="preserve">Twelve submitters addressed this question in their submissions; most of these submitters did not provide </w:t>
      </w:r>
      <w:r w:rsidR="00ED5CD7">
        <w:t xml:space="preserve">a </w:t>
      </w:r>
      <w:r w:rsidR="00006BA6">
        <w:t>clear or firm</w:t>
      </w:r>
      <w:r w:rsidR="00ED5CD7">
        <w:t xml:space="preserve"> view on if the</w:t>
      </w:r>
      <w:r w:rsidR="00ED5CD7" w:rsidRPr="008707E7">
        <w:t xml:space="preserve"> </w:t>
      </w:r>
      <w:r w:rsidRPr="008707E7">
        <w:t>tree weed exemption</w:t>
      </w:r>
      <w:r w:rsidR="00ED5CD7">
        <w:t xml:space="preserve"> provision</w:t>
      </w:r>
      <w:r w:rsidRPr="008707E7">
        <w:t xml:space="preserve">s could be improved. </w:t>
      </w:r>
      <w:r w:rsidR="00ED5CD7">
        <w:t>A small number of</w:t>
      </w:r>
      <w:r w:rsidR="00ED5CD7" w:rsidRPr="008707E7">
        <w:t xml:space="preserve"> </w:t>
      </w:r>
      <w:r w:rsidRPr="008707E7">
        <w:t>submitters</w:t>
      </w:r>
      <w:r w:rsidR="00FA26BD" w:rsidRPr="008707E7">
        <w:t xml:space="preserve">, however, did </w:t>
      </w:r>
      <w:r w:rsidRPr="008707E7">
        <w:t xml:space="preserve">provide information on possible ways </w:t>
      </w:r>
      <w:r w:rsidR="00FA26BD" w:rsidRPr="008707E7">
        <w:t>to</w:t>
      </w:r>
      <w:r w:rsidR="00006BA6">
        <w:t xml:space="preserve"> improve the tree weed exemption provisions</w:t>
      </w:r>
      <w:r w:rsidRPr="008707E7">
        <w:t>.</w:t>
      </w:r>
      <w:r w:rsidR="00006BA6">
        <w:t xml:space="preserve"> These</w:t>
      </w:r>
      <w:r w:rsidRPr="008707E7">
        <w:t xml:space="preserve"> included </w:t>
      </w:r>
      <w:r w:rsidR="00DD2159" w:rsidRPr="008707E7">
        <w:t xml:space="preserve">possibly </w:t>
      </w:r>
      <w:r w:rsidRPr="008707E7">
        <w:t xml:space="preserve">removing deforestation liabilities for tree weeds; </w:t>
      </w:r>
      <w:r w:rsidR="001A547F">
        <w:t>managing</w:t>
      </w:r>
      <w:r w:rsidR="001A547F" w:rsidRPr="008707E7">
        <w:t xml:space="preserve"> </w:t>
      </w:r>
      <w:r w:rsidRPr="008707E7">
        <w:t>exemptions at a group level; and managing tree weeds as forests with suitable management plans.</w:t>
      </w:r>
    </w:p>
    <w:p w:rsidR="00985920" w:rsidRPr="00FD2D41" w:rsidRDefault="00985920" w:rsidP="00FD2D41">
      <w:pPr>
        <w:ind w:left="567" w:right="567"/>
        <w:rPr>
          <w:sz w:val="21"/>
          <w:szCs w:val="21"/>
        </w:rPr>
      </w:pPr>
      <w:r w:rsidRPr="00FD2D41">
        <w:rPr>
          <w:sz w:val="21"/>
          <w:szCs w:val="21"/>
        </w:rPr>
        <w:t xml:space="preserve">“Tree weed species tend to be controlled at a regional and community level. It would make sense for the tree weed exemption to apply where there are registered efforts to control tree weed species that might give rise to deforestation liabilities. In this manner, one reduces the complexity of applying for exemptions on an individual instance while also ensuring that the exemption only applies to those tree weed species controlled under registered efforts.” (Federated Farmers of New Zealand, </w:t>
      </w:r>
      <w:r w:rsidR="006F000F">
        <w:rPr>
          <w:sz w:val="21"/>
          <w:szCs w:val="21"/>
        </w:rPr>
        <w:t>00140</w:t>
      </w:r>
      <w:r w:rsidRPr="00FD2D41">
        <w:rPr>
          <w:sz w:val="21"/>
          <w:szCs w:val="21"/>
        </w:rPr>
        <w:t>)</w:t>
      </w:r>
    </w:p>
    <w:p w:rsidR="00717FEE" w:rsidRDefault="00717FEE" w:rsidP="00985920">
      <w:pPr>
        <w:ind w:left="397"/>
      </w:pPr>
    </w:p>
    <w:p w:rsidR="008E45DB" w:rsidRPr="00D96BB9" w:rsidRDefault="008E45DB" w:rsidP="00985920">
      <w:pPr>
        <w:ind w:left="397"/>
      </w:pPr>
    </w:p>
    <w:p w:rsidR="00985920" w:rsidRDefault="00985920" w:rsidP="00985920">
      <w:pPr>
        <w:pStyle w:val="Tableheading"/>
        <w:rPr>
          <w:i/>
        </w:rPr>
      </w:pPr>
      <w:bookmarkStart w:id="18" w:name="_Toc462939285"/>
      <w:r w:rsidRPr="00231D5A">
        <w:t xml:space="preserve">Table </w:t>
      </w:r>
      <w:r w:rsidR="0007137A">
        <w:t>7</w:t>
      </w:r>
      <w:r w:rsidRPr="00231D5A">
        <w:t xml:space="preserve">: </w:t>
      </w:r>
      <w:r w:rsidRPr="00231D5A">
        <w:tab/>
      </w:r>
      <w:r w:rsidR="00717FEE">
        <w:t>Submitter</w:t>
      </w:r>
      <w:r w:rsidRPr="00231D5A">
        <w:t xml:space="preserve"> positions – </w:t>
      </w:r>
      <w:r w:rsidRPr="00231D5A">
        <w:rPr>
          <w:i/>
        </w:rPr>
        <w:t>Do you think the tree weed exemption provisions could be improved?</w:t>
      </w:r>
      <w:bookmarkEnd w:id="18"/>
    </w:p>
    <w:tbl>
      <w:tblPr>
        <w:tblW w:w="8663" w:type="dxa"/>
        <w:tblInd w:w="93" w:type="dxa"/>
        <w:tblLayout w:type="fixed"/>
        <w:tblLook w:val="04A0" w:firstRow="1" w:lastRow="0" w:firstColumn="1" w:lastColumn="0" w:noHBand="0" w:noVBand="1"/>
      </w:tblPr>
      <w:tblGrid>
        <w:gridCol w:w="3326"/>
        <w:gridCol w:w="1334"/>
        <w:gridCol w:w="1334"/>
        <w:gridCol w:w="1334"/>
        <w:gridCol w:w="1335"/>
      </w:tblGrid>
      <w:tr w:rsidR="00006BA6" w:rsidRPr="008707E7" w:rsidTr="00175F63">
        <w:trPr>
          <w:trHeight w:val="300"/>
        </w:trPr>
        <w:tc>
          <w:tcPr>
            <w:tcW w:w="3326" w:type="dxa"/>
            <w:tcBorders>
              <w:top w:val="nil"/>
              <w:left w:val="nil"/>
              <w:bottom w:val="single" w:sz="4" w:space="0" w:color="005984"/>
              <w:right w:val="single" w:sz="4" w:space="0" w:color="005984"/>
            </w:tcBorders>
            <w:noWrap/>
            <w:vAlign w:val="bottom"/>
            <w:hideMark/>
          </w:tcPr>
          <w:p w:rsidR="00006BA6" w:rsidRPr="008707E7" w:rsidRDefault="00006BA6" w:rsidP="00175F63">
            <w:pPr>
              <w:spacing w:before="0" w:after="0"/>
              <w:rPr>
                <w:rFonts w:ascii="Times New Roman" w:hAnsi="Times New Roman" w:cs="Times New Roman"/>
                <w:sz w:val="20"/>
                <w:szCs w:val="20"/>
                <w:lang w:eastAsia="en-NZ"/>
              </w:rPr>
            </w:pPr>
          </w:p>
        </w:tc>
        <w:tc>
          <w:tcPr>
            <w:tcW w:w="1334" w:type="dxa"/>
            <w:tcBorders>
              <w:top w:val="single" w:sz="4" w:space="0" w:color="005984"/>
              <w:left w:val="single" w:sz="4" w:space="0" w:color="005984"/>
              <w:bottom w:val="single" w:sz="4" w:space="0" w:color="005984"/>
              <w:right w:val="single" w:sz="4" w:space="0" w:color="005984"/>
            </w:tcBorders>
            <w:shd w:val="clear" w:color="auto" w:fill="005984"/>
            <w:noWrap/>
            <w:vAlign w:val="center"/>
            <w:hideMark/>
          </w:tcPr>
          <w:p w:rsidR="00006BA6" w:rsidRPr="008707E7" w:rsidRDefault="00006BA6" w:rsidP="00175F63">
            <w:pPr>
              <w:pStyle w:val="TableTextbold"/>
              <w:jc w:val="center"/>
              <w:rPr>
                <w:color w:val="FFFFFF"/>
                <w:lang w:eastAsia="en-NZ"/>
              </w:rPr>
            </w:pPr>
            <w:r w:rsidRPr="008707E7">
              <w:rPr>
                <w:color w:val="FFFFFF"/>
                <w:lang w:eastAsia="en-NZ"/>
              </w:rPr>
              <w:t>Yes</w:t>
            </w:r>
          </w:p>
        </w:tc>
        <w:tc>
          <w:tcPr>
            <w:tcW w:w="1334" w:type="dxa"/>
            <w:tcBorders>
              <w:top w:val="single" w:sz="4" w:space="0" w:color="005984"/>
              <w:left w:val="single" w:sz="4" w:space="0" w:color="005984"/>
              <w:bottom w:val="single" w:sz="4" w:space="0" w:color="005984"/>
              <w:right w:val="single" w:sz="4" w:space="0" w:color="005984"/>
            </w:tcBorders>
            <w:shd w:val="clear" w:color="auto" w:fill="005984"/>
            <w:noWrap/>
            <w:vAlign w:val="center"/>
            <w:hideMark/>
          </w:tcPr>
          <w:p w:rsidR="00006BA6" w:rsidRPr="008707E7" w:rsidRDefault="00006BA6" w:rsidP="00175F63">
            <w:pPr>
              <w:pStyle w:val="TableTextbold"/>
              <w:jc w:val="center"/>
              <w:rPr>
                <w:color w:val="FFFFFF"/>
                <w:lang w:eastAsia="en-NZ"/>
              </w:rPr>
            </w:pPr>
            <w:r w:rsidRPr="008707E7">
              <w:rPr>
                <w:color w:val="FFFFFF"/>
                <w:lang w:eastAsia="en-NZ"/>
              </w:rPr>
              <w:t>No</w:t>
            </w:r>
          </w:p>
        </w:tc>
        <w:tc>
          <w:tcPr>
            <w:tcW w:w="1334" w:type="dxa"/>
            <w:tcBorders>
              <w:top w:val="single" w:sz="4" w:space="0" w:color="005984"/>
              <w:left w:val="single" w:sz="4" w:space="0" w:color="005984"/>
              <w:bottom w:val="single" w:sz="4" w:space="0" w:color="005984"/>
              <w:right w:val="nil"/>
            </w:tcBorders>
            <w:shd w:val="clear" w:color="auto" w:fill="005984"/>
            <w:noWrap/>
            <w:vAlign w:val="center"/>
            <w:hideMark/>
          </w:tcPr>
          <w:p w:rsidR="00006BA6" w:rsidRPr="008707E7" w:rsidRDefault="00006BA6" w:rsidP="00175F63">
            <w:pPr>
              <w:pStyle w:val="TableTextbold"/>
              <w:jc w:val="center"/>
              <w:rPr>
                <w:color w:val="FFFFFF"/>
                <w:lang w:eastAsia="en-NZ"/>
              </w:rPr>
            </w:pPr>
            <w:r w:rsidRPr="008707E7">
              <w:rPr>
                <w:color w:val="FFFFFF"/>
                <w:lang w:eastAsia="en-NZ"/>
              </w:rPr>
              <w:t>Unsure / Unclear</w:t>
            </w:r>
          </w:p>
        </w:tc>
        <w:tc>
          <w:tcPr>
            <w:tcW w:w="1335" w:type="dxa"/>
            <w:tcBorders>
              <w:top w:val="single" w:sz="4" w:space="0" w:color="005984"/>
              <w:left w:val="single" w:sz="4" w:space="0" w:color="005984"/>
              <w:bottom w:val="single" w:sz="4" w:space="0" w:color="005984"/>
              <w:right w:val="nil"/>
            </w:tcBorders>
            <w:shd w:val="clear" w:color="auto" w:fill="005984"/>
            <w:vAlign w:val="center"/>
            <w:hideMark/>
          </w:tcPr>
          <w:p w:rsidR="00006BA6" w:rsidRPr="008707E7" w:rsidRDefault="00006BA6" w:rsidP="00175F63">
            <w:pPr>
              <w:pStyle w:val="TableTextbold"/>
              <w:jc w:val="center"/>
              <w:rPr>
                <w:color w:val="FFFFFF"/>
                <w:lang w:eastAsia="en-NZ"/>
              </w:rPr>
            </w:pPr>
            <w:r w:rsidRPr="008707E7">
              <w:rPr>
                <w:color w:val="FFFFFF"/>
                <w:lang w:eastAsia="en-NZ"/>
              </w:rPr>
              <w:t>Total</w:t>
            </w:r>
          </w:p>
        </w:tc>
      </w:tr>
      <w:tr w:rsidR="00006BA6" w:rsidRPr="008707E7" w:rsidTr="00175F63">
        <w:trPr>
          <w:trHeight w:val="300"/>
        </w:trPr>
        <w:tc>
          <w:tcPr>
            <w:tcW w:w="3326" w:type="dxa"/>
            <w:tcBorders>
              <w:top w:val="single" w:sz="4" w:space="0" w:color="005984"/>
              <w:left w:val="nil"/>
              <w:bottom w:val="single" w:sz="4" w:space="0" w:color="005984"/>
              <w:right w:val="single" w:sz="4" w:space="0" w:color="005984"/>
            </w:tcBorders>
            <w:noWrap/>
            <w:vAlign w:val="center"/>
            <w:hideMark/>
          </w:tcPr>
          <w:p w:rsidR="00006BA6" w:rsidRPr="008707E7" w:rsidRDefault="00006BA6" w:rsidP="00175F63">
            <w:pPr>
              <w:pStyle w:val="TableText"/>
              <w:rPr>
                <w:lang w:eastAsia="en-NZ"/>
              </w:rPr>
            </w:pPr>
            <w:r w:rsidRPr="008707E7">
              <w:rPr>
                <w:lang w:eastAsia="en-NZ"/>
              </w:rPr>
              <w:t xml:space="preserve">Forestry </w:t>
            </w:r>
          </w:p>
        </w:tc>
        <w:tc>
          <w:tcPr>
            <w:tcW w:w="1334" w:type="dxa"/>
            <w:tcBorders>
              <w:top w:val="single" w:sz="4" w:space="0" w:color="005984"/>
              <w:left w:val="single" w:sz="4" w:space="0" w:color="005984"/>
              <w:bottom w:val="single" w:sz="4" w:space="0" w:color="005984"/>
              <w:right w:val="single" w:sz="4" w:space="0" w:color="005984"/>
            </w:tcBorders>
            <w:noWrap/>
            <w:vAlign w:val="center"/>
          </w:tcPr>
          <w:p w:rsidR="00006BA6" w:rsidRPr="008707E7" w:rsidRDefault="00D6295F" w:rsidP="00175F63">
            <w:pPr>
              <w:pStyle w:val="TableText"/>
              <w:jc w:val="center"/>
              <w:rPr>
                <w:lang w:eastAsia="en-NZ"/>
              </w:rPr>
            </w:pPr>
            <w:r>
              <w:rPr>
                <w:lang w:eastAsia="en-NZ"/>
              </w:rPr>
              <w:t>0</w:t>
            </w:r>
          </w:p>
        </w:tc>
        <w:tc>
          <w:tcPr>
            <w:tcW w:w="1334" w:type="dxa"/>
            <w:tcBorders>
              <w:top w:val="single" w:sz="4" w:space="0" w:color="005984"/>
              <w:left w:val="single" w:sz="4" w:space="0" w:color="005984"/>
              <w:bottom w:val="single" w:sz="4" w:space="0" w:color="005984"/>
              <w:right w:val="single" w:sz="4" w:space="0" w:color="005984"/>
            </w:tcBorders>
            <w:noWrap/>
            <w:vAlign w:val="center"/>
          </w:tcPr>
          <w:p w:rsidR="00006BA6" w:rsidRPr="008707E7" w:rsidRDefault="00D6295F" w:rsidP="00175F63">
            <w:pPr>
              <w:pStyle w:val="TableText"/>
              <w:jc w:val="center"/>
              <w:rPr>
                <w:lang w:eastAsia="en-NZ"/>
              </w:rPr>
            </w:pPr>
            <w:r>
              <w:rPr>
                <w:lang w:eastAsia="en-NZ"/>
              </w:rPr>
              <w:t>1</w:t>
            </w:r>
          </w:p>
        </w:tc>
        <w:tc>
          <w:tcPr>
            <w:tcW w:w="1334" w:type="dxa"/>
            <w:tcBorders>
              <w:top w:val="single" w:sz="4" w:space="0" w:color="005984"/>
              <w:left w:val="single" w:sz="4" w:space="0" w:color="005984"/>
              <w:bottom w:val="single" w:sz="4" w:space="0" w:color="005984"/>
              <w:right w:val="nil"/>
            </w:tcBorders>
            <w:noWrap/>
            <w:vAlign w:val="center"/>
          </w:tcPr>
          <w:p w:rsidR="00006BA6" w:rsidRPr="008707E7" w:rsidRDefault="00D6295F" w:rsidP="00175F63">
            <w:pPr>
              <w:pStyle w:val="TableText"/>
              <w:jc w:val="center"/>
              <w:rPr>
                <w:lang w:eastAsia="en-NZ"/>
              </w:rPr>
            </w:pPr>
            <w:r>
              <w:rPr>
                <w:lang w:eastAsia="en-NZ"/>
              </w:rPr>
              <w:t>6</w:t>
            </w:r>
          </w:p>
        </w:tc>
        <w:tc>
          <w:tcPr>
            <w:tcW w:w="1335" w:type="dxa"/>
            <w:tcBorders>
              <w:top w:val="single" w:sz="4" w:space="0" w:color="005984"/>
              <w:left w:val="single" w:sz="4" w:space="0" w:color="005984"/>
              <w:bottom w:val="single" w:sz="4" w:space="0" w:color="005984"/>
              <w:right w:val="nil"/>
            </w:tcBorders>
          </w:tcPr>
          <w:p w:rsidR="00006BA6" w:rsidRPr="008707E7" w:rsidRDefault="00006BA6" w:rsidP="00175F63">
            <w:pPr>
              <w:pStyle w:val="TableText"/>
              <w:jc w:val="center"/>
              <w:rPr>
                <w:lang w:eastAsia="en-NZ"/>
              </w:rPr>
            </w:pPr>
            <w:r>
              <w:rPr>
                <w:lang w:eastAsia="en-NZ"/>
              </w:rPr>
              <w:t>7</w:t>
            </w:r>
          </w:p>
        </w:tc>
      </w:tr>
      <w:tr w:rsidR="00006BA6" w:rsidRPr="008707E7" w:rsidTr="00175F63">
        <w:trPr>
          <w:trHeight w:val="300"/>
        </w:trPr>
        <w:tc>
          <w:tcPr>
            <w:tcW w:w="3326" w:type="dxa"/>
            <w:tcBorders>
              <w:top w:val="single" w:sz="4" w:space="0" w:color="005984"/>
              <w:left w:val="nil"/>
              <w:bottom w:val="single" w:sz="4" w:space="0" w:color="005984"/>
              <w:right w:val="single" w:sz="4" w:space="0" w:color="005984"/>
            </w:tcBorders>
            <w:noWrap/>
            <w:vAlign w:val="center"/>
            <w:hideMark/>
          </w:tcPr>
          <w:p w:rsidR="00006BA6" w:rsidRPr="008707E7" w:rsidRDefault="00006BA6" w:rsidP="00175F63">
            <w:pPr>
              <w:pStyle w:val="TableText"/>
              <w:rPr>
                <w:lang w:eastAsia="en-NZ"/>
              </w:rPr>
            </w:pPr>
            <w:r>
              <w:rPr>
                <w:lang w:eastAsia="en-NZ"/>
              </w:rPr>
              <w:t>All other sectors</w:t>
            </w:r>
          </w:p>
        </w:tc>
        <w:tc>
          <w:tcPr>
            <w:tcW w:w="1334" w:type="dxa"/>
            <w:tcBorders>
              <w:top w:val="single" w:sz="4" w:space="0" w:color="005984"/>
              <w:left w:val="single" w:sz="4" w:space="0" w:color="005984"/>
              <w:bottom w:val="single" w:sz="4" w:space="0" w:color="005984"/>
              <w:right w:val="single" w:sz="4" w:space="0" w:color="005984"/>
            </w:tcBorders>
            <w:noWrap/>
            <w:vAlign w:val="center"/>
          </w:tcPr>
          <w:p w:rsidR="00006BA6" w:rsidRPr="008707E7" w:rsidRDefault="00D6295F" w:rsidP="00175F63">
            <w:pPr>
              <w:pStyle w:val="TableText"/>
              <w:jc w:val="center"/>
              <w:rPr>
                <w:lang w:eastAsia="en-NZ"/>
              </w:rPr>
            </w:pPr>
            <w:r>
              <w:rPr>
                <w:lang w:eastAsia="en-NZ"/>
              </w:rPr>
              <w:t>1</w:t>
            </w:r>
          </w:p>
        </w:tc>
        <w:tc>
          <w:tcPr>
            <w:tcW w:w="1334" w:type="dxa"/>
            <w:tcBorders>
              <w:top w:val="single" w:sz="4" w:space="0" w:color="005984"/>
              <w:left w:val="single" w:sz="4" w:space="0" w:color="005984"/>
              <w:bottom w:val="single" w:sz="4" w:space="0" w:color="005984"/>
              <w:right w:val="single" w:sz="4" w:space="0" w:color="005984"/>
            </w:tcBorders>
            <w:noWrap/>
            <w:vAlign w:val="center"/>
          </w:tcPr>
          <w:p w:rsidR="00006BA6" w:rsidRPr="008707E7" w:rsidRDefault="00D6295F" w:rsidP="00175F63">
            <w:pPr>
              <w:pStyle w:val="TableText"/>
              <w:jc w:val="center"/>
              <w:rPr>
                <w:lang w:eastAsia="en-NZ"/>
              </w:rPr>
            </w:pPr>
            <w:r>
              <w:rPr>
                <w:lang w:eastAsia="en-NZ"/>
              </w:rPr>
              <w:t>1</w:t>
            </w:r>
          </w:p>
        </w:tc>
        <w:tc>
          <w:tcPr>
            <w:tcW w:w="1334" w:type="dxa"/>
            <w:tcBorders>
              <w:top w:val="single" w:sz="4" w:space="0" w:color="005984"/>
              <w:left w:val="single" w:sz="4" w:space="0" w:color="005984"/>
              <w:bottom w:val="single" w:sz="4" w:space="0" w:color="005984"/>
              <w:right w:val="nil"/>
            </w:tcBorders>
            <w:noWrap/>
            <w:vAlign w:val="center"/>
          </w:tcPr>
          <w:p w:rsidR="00006BA6" w:rsidRPr="008707E7" w:rsidRDefault="00D6295F" w:rsidP="00175F63">
            <w:pPr>
              <w:pStyle w:val="TableText"/>
              <w:jc w:val="center"/>
              <w:rPr>
                <w:lang w:eastAsia="en-NZ"/>
              </w:rPr>
            </w:pPr>
            <w:r>
              <w:rPr>
                <w:lang w:eastAsia="en-NZ"/>
              </w:rPr>
              <w:t>3</w:t>
            </w:r>
          </w:p>
        </w:tc>
        <w:tc>
          <w:tcPr>
            <w:tcW w:w="1335" w:type="dxa"/>
            <w:tcBorders>
              <w:top w:val="single" w:sz="4" w:space="0" w:color="005984"/>
              <w:left w:val="single" w:sz="4" w:space="0" w:color="005984"/>
              <w:bottom w:val="single" w:sz="4" w:space="0" w:color="005984"/>
              <w:right w:val="nil"/>
            </w:tcBorders>
          </w:tcPr>
          <w:p w:rsidR="00006BA6" w:rsidRPr="008707E7" w:rsidRDefault="00D6295F" w:rsidP="00175F63">
            <w:pPr>
              <w:pStyle w:val="TableText"/>
              <w:jc w:val="center"/>
              <w:rPr>
                <w:lang w:eastAsia="en-NZ"/>
              </w:rPr>
            </w:pPr>
            <w:r>
              <w:rPr>
                <w:lang w:eastAsia="en-NZ"/>
              </w:rPr>
              <w:t>5</w:t>
            </w:r>
          </w:p>
        </w:tc>
      </w:tr>
      <w:tr w:rsidR="00006BA6" w:rsidRPr="008707E7" w:rsidTr="00175F63">
        <w:trPr>
          <w:trHeight w:val="300"/>
        </w:trPr>
        <w:tc>
          <w:tcPr>
            <w:tcW w:w="3326" w:type="dxa"/>
            <w:tcBorders>
              <w:top w:val="single" w:sz="4" w:space="0" w:color="005984"/>
              <w:left w:val="nil"/>
              <w:bottom w:val="single" w:sz="4" w:space="0" w:color="005984"/>
              <w:right w:val="single" w:sz="4" w:space="0" w:color="005984"/>
            </w:tcBorders>
            <w:noWrap/>
            <w:vAlign w:val="center"/>
            <w:hideMark/>
          </w:tcPr>
          <w:p w:rsidR="00006BA6" w:rsidRPr="008707E7" w:rsidRDefault="00006BA6" w:rsidP="00175F63">
            <w:pPr>
              <w:pStyle w:val="TableText"/>
              <w:rPr>
                <w:b/>
                <w:bCs/>
                <w:lang w:eastAsia="en-NZ"/>
              </w:rPr>
            </w:pPr>
            <w:r w:rsidRPr="008707E7">
              <w:rPr>
                <w:b/>
                <w:bCs/>
                <w:lang w:eastAsia="en-NZ"/>
              </w:rPr>
              <w:t>TOTAL</w:t>
            </w:r>
          </w:p>
        </w:tc>
        <w:tc>
          <w:tcPr>
            <w:tcW w:w="1334" w:type="dxa"/>
            <w:tcBorders>
              <w:top w:val="single" w:sz="4" w:space="0" w:color="005984"/>
              <w:left w:val="single" w:sz="4" w:space="0" w:color="005984"/>
              <w:bottom w:val="single" w:sz="4" w:space="0" w:color="005984"/>
              <w:right w:val="single" w:sz="4" w:space="0" w:color="005984"/>
            </w:tcBorders>
            <w:noWrap/>
            <w:vAlign w:val="center"/>
          </w:tcPr>
          <w:p w:rsidR="00006BA6" w:rsidRPr="008707E7" w:rsidRDefault="00006BA6" w:rsidP="00175F63">
            <w:pPr>
              <w:pStyle w:val="TableText"/>
              <w:jc w:val="center"/>
              <w:rPr>
                <w:b/>
                <w:lang w:eastAsia="en-NZ"/>
              </w:rPr>
            </w:pPr>
            <w:r>
              <w:rPr>
                <w:b/>
                <w:lang w:eastAsia="en-NZ"/>
              </w:rPr>
              <w:t>1</w:t>
            </w:r>
          </w:p>
        </w:tc>
        <w:tc>
          <w:tcPr>
            <w:tcW w:w="1334" w:type="dxa"/>
            <w:tcBorders>
              <w:top w:val="single" w:sz="4" w:space="0" w:color="005984"/>
              <w:left w:val="single" w:sz="4" w:space="0" w:color="005984"/>
              <w:bottom w:val="single" w:sz="4" w:space="0" w:color="005984"/>
              <w:right w:val="single" w:sz="4" w:space="0" w:color="005984"/>
            </w:tcBorders>
            <w:noWrap/>
            <w:vAlign w:val="center"/>
          </w:tcPr>
          <w:p w:rsidR="00006BA6" w:rsidRPr="008707E7" w:rsidRDefault="00006BA6" w:rsidP="00175F63">
            <w:pPr>
              <w:pStyle w:val="TableText"/>
              <w:jc w:val="center"/>
              <w:rPr>
                <w:b/>
                <w:lang w:eastAsia="en-NZ"/>
              </w:rPr>
            </w:pPr>
            <w:r>
              <w:rPr>
                <w:b/>
                <w:lang w:eastAsia="en-NZ"/>
              </w:rPr>
              <w:t>2</w:t>
            </w:r>
          </w:p>
        </w:tc>
        <w:tc>
          <w:tcPr>
            <w:tcW w:w="1334" w:type="dxa"/>
            <w:tcBorders>
              <w:top w:val="single" w:sz="4" w:space="0" w:color="005984"/>
              <w:left w:val="single" w:sz="4" w:space="0" w:color="005984"/>
              <w:bottom w:val="single" w:sz="4" w:space="0" w:color="005984"/>
              <w:right w:val="nil"/>
            </w:tcBorders>
            <w:noWrap/>
            <w:vAlign w:val="center"/>
          </w:tcPr>
          <w:p w:rsidR="00006BA6" w:rsidRPr="008707E7" w:rsidRDefault="00006BA6" w:rsidP="00175F63">
            <w:pPr>
              <w:pStyle w:val="TableText"/>
              <w:jc w:val="center"/>
              <w:rPr>
                <w:b/>
                <w:lang w:eastAsia="en-NZ"/>
              </w:rPr>
            </w:pPr>
            <w:r>
              <w:rPr>
                <w:b/>
                <w:lang w:eastAsia="en-NZ"/>
              </w:rPr>
              <w:t>9</w:t>
            </w:r>
          </w:p>
        </w:tc>
        <w:tc>
          <w:tcPr>
            <w:tcW w:w="1335" w:type="dxa"/>
            <w:tcBorders>
              <w:top w:val="single" w:sz="4" w:space="0" w:color="005984"/>
              <w:left w:val="single" w:sz="4" w:space="0" w:color="005984"/>
              <w:bottom w:val="single" w:sz="4" w:space="0" w:color="005984"/>
              <w:right w:val="nil"/>
            </w:tcBorders>
          </w:tcPr>
          <w:p w:rsidR="00006BA6" w:rsidRPr="008707E7" w:rsidRDefault="00006BA6" w:rsidP="00175F63">
            <w:pPr>
              <w:pStyle w:val="TableText"/>
              <w:jc w:val="center"/>
              <w:rPr>
                <w:b/>
                <w:lang w:eastAsia="en-NZ"/>
              </w:rPr>
            </w:pPr>
            <w:r>
              <w:rPr>
                <w:b/>
                <w:lang w:eastAsia="en-NZ"/>
              </w:rPr>
              <w:t>12</w:t>
            </w:r>
          </w:p>
        </w:tc>
      </w:tr>
    </w:tbl>
    <w:p w:rsidR="008D0516" w:rsidRDefault="008D0516" w:rsidP="00985920">
      <w:pPr>
        <w:pStyle w:val="Figureheading"/>
      </w:pPr>
    </w:p>
    <w:p w:rsidR="00985920" w:rsidRDefault="00985920" w:rsidP="00985920">
      <w:pPr>
        <w:pStyle w:val="Figureheading"/>
        <w:rPr>
          <w:i/>
          <w:color w:val="FF0000"/>
        </w:rPr>
      </w:pPr>
      <w:bookmarkStart w:id="19" w:name="_Toc462939307"/>
      <w:r w:rsidRPr="00231D5A">
        <w:t xml:space="preserve">Figure </w:t>
      </w:r>
      <w:r w:rsidR="0007137A">
        <w:t>7</w:t>
      </w:r>
      <w:r w:rsidRPr="00231D5A">
        <w:t xml:space="preserve">: </w:t>
      </w:r>
      <w:r w:rsidRPr="00231D5A">
        <w:tab/>
      </w:r>
      <w:r w:rsidR="00717FEE">
        <w:t>Submitter</w:t>
      </w:r>
      <w:r w:rsidRPr="00231D5A">
        <w:t xml:space="preserve"> positions – </w:t>
      </w:r>
      <w:r w:rsidRPr="00231D5A">
        <w:rPr>
          <w:i/>
        </w:rPr>
        <w:t>Do you think the tree weed exemption provisions could be improved?</w:t>
      </w:r>
      <w:bookmarkEnd w:id="19"/>
      <w:r w:rsidRPr="00231D5A">
        <w:rPr>
          <w:i/>
        </w:rPr>
        <w:t xml:space="preserve"> </w:t>
      </w:r>
    </w:p>
    <w:p w:rsidR="00BC1BF6" w:rsidRPr="00BC1BF6" w:rsidRDefault="00165DA8" w:rsidP="00351BFA">
      <w:pPr>
        <w:jc w:val="center"/>
      </w:pPr>
      <w:r>
        <w:rPr>
          <w:noProof/>
          <w:lang w:eastAsia="en-NZ"/>
        </w:rPr>
        <w:drawing>
          <wp:inline distT="0" distB="0" distL="0" distR="0" wp14:anchorId="43B4ED67">
            <wp:extent cx="4578350" cy="27495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E561FA" w:rsidRDefault="00E561FA">
      <w:pPr>
        <w:spacing w:before="0" w:after="0"/>
        <w:rPr>
          <w:b/>
          <w:bCs/>
          <w:color w:val="005984"/>
          <w:sz w:val="36"/>
          <w:szCs w:val="36"/>
        </w:rPr>
      </w:pPr>
      <w:r>
        <w:br w:type="page"/>
      </w:r>
    </w:p>
    <w:p w:rsidR="00985920" w:rsidRPr="00231D5A" w:rsidRDefault="00AF1CD7" w:rsidP="00985920">
      <w:pPr>
        <w:pStyle w:val="Heading1"/>
      </w:pPr>
      <w:bookmarkStart w:id="20" w:name="_Toc462939315"/>
      <w:r>
        <w:t>6</w:t>
      </w:r>
      <w:r w:rsidR="00985920" w:rsidRPr="00231D5A">
        <w:t xml:space="preserve">. </w:t>
      </w:r>
      <w:r w:rsidR="00985920" w:rsidRPr="00231D5A">
        <w:tab/>
        <w:t>The public’s limited access to information about the NZ ETS status of land</w:t>
      </w:r>
      <w:bookmarkEnd w:id="20"/>
    </w:p>
    <w:p w:rsidR="00985920" w:rsidRPr="00231D5A" w:rsidRDefault="00AF1CD7" w:rsidP="002404C1">
      <w:pPr>
        <w:pStyle w:val="Heading3"/>
        <w:ind w:left="794" w:hanging="794"/>
      </w:pPr>
      <w:r>
        <w:t>6</w:t>
      </w:r>
      <w:r w:rsidR="00B13FA5">
        <w:t>.1</w:t>
      </w:r>
      <w:r w:rsidR="00985920" w:rsidRPr="00231D5A">
        <w:tab/>
        <w:t>What information on land status under the NZ ETS would be useful for your decision making? (Question OM12)</w:t>
      </w:r>
    </w:p>
    <w:p w:rsidR="00985920" w:rsidRDefault="00985920" w:rsidP="00FD2D41">
      <w:r>
        <w:t>Sixteen</w:t>
      </w:r>
      <w:r w:rsidRPr="00D75468">
        <w:t xml:space="preserve"> </w:t>
      </w:r>
      <w:r>
        <w:t>submitters addressed this question; most of these submitters provided</w:t>
      </w:r>
      <w:r w:rsidRPr="00112D59">
        <w:t xml:space="preserve"> </w:t>
      </w:r>
      <w:r>
        <w:t xml:space="preserve">examples of the type of information on </w:t>
      </w:r>
      <w:r w:rsidR="00E561FA">
        <w:t xml:space="preserve">New Zealand Emissions Trading Scheme </w:t>
      </w:r>
      <w:r w:rsidR="00C21CB2">
        <w:t>(</w:t>
      </w:r>
      <w:r>
        <w:t>NZ E</w:t>
      </w:r>
      <w:r w:rsidR="00DD2159">
        <w:t>TS</w:t>
      </w:r>
      <w:r w:rsidR="00C21CB2">
        <w:t>)</w:t>
      </w:r>
      <w:r w:rsidR="00DD2159">
        <w:t xml:space="preserve"> land status they find useful. T</w:t>
      </w:r>
      <w:r>
        <w:t xml:space="preserve">here were a number of similarities across these responses. </w:t>
      </w:r>
    </w:p>
    <w:p w:rsidR="00985920" w:rsidRPr="008707E7" w:rsidRDefault="00985920" w:rsidP="00FD2D41">
      <w:r w:rsidRPr="008707E7">
        <w:t xml:space="preserve">Common types of useful information identified included detail beyond the NZ ETS land status, such as shape file data and the unit balance of carbon accounting areas. </w:t>
      </w:r>
    </w:p>
    <w:p w:rsidR="00985920" w:rsidRPr="00FD2D41" w:rsidRDefault="00985920" w:rsidP="00FD2D41">
      <w:pPr>
        <w:ind w:left="567" w:right="567"/>
        <w:rPr>
          <w:sz w:val="21"/>
          <w:szCs w:val="21"/>
        </w:rPr>
      </w:pPr>
      <w:r w:rsidRPr="00FD2D41">
        <w:rPr>
          <w:sz w:val="21"/>
          <w:szCs w:val="21"/>
        </w:rPr>
        <w:t>“It is imperative to know what carbon credits have been claimed on a forest and whether said forest is pre 1990 or post 1989 so that you know your potential liability as a purchaser.” (</w:t>
      </w:r>
      <w:r w:rsidR="006F000F">
        <w:rPr>
          <w:sz w:val="21"/>
          <w:szCs w:val="21"/>
        </w:rPr>
        <w:t>Individual</w:t>
      </w:r>
      <w:r w:rsidRPr="00FD2D41">
        <w:rPr>
          <w:sz w:val="21"/>
          <w:szCs w:val="21"/>
        </w:rPr>
        <w:t xml:space="preserve">, </w:t>
      </w:r>
      <w:r w:rsidR="006F000F">
        <w:rPr>
          <w:sz w:val="21"/>
          <w:szCs w:val="21"/>
        </w:rPr>
        <w:t>00118</w:t>
      </w:r>
      <w:r w:rsidRPr="00FD2D41">
        <w:rPr>
          <w:sz w:val="21"/>
          <w:szCs w:val="21"/>
        </w:rPr>
        <w:t>)</w:t>
      </w:r>
    </w:p>
    <w:p w:rsidR="003049DA" w:rsidRPr="00FD2D41" w:rsidRDefault="003049DA" w:rsidP="00FD2D41">
      <w:pPr>
        <w:ind w:left="567" w:right="567"/>
        <w:rPr>
          <w:sz w:val="21"/>
          <w:szCs w:val="21"/>
        </w:rPr>
      </w:pPr>
      <w:r w:rsidRPr="00FD2D41">
        <w:rPr>
          <w:sz w:val="21"/>
          <w:szCs w:val="21"/>
        </w:rPr>
        <w:t xml:space="preserve">“If the satellite imagery that MPI use to assess land eligibility could also be shared, the applicant and assessor (MPI) share all the information on eligibility of the land. This can only serve to make the application process more efficient, expediting the preliminary determination phase. … [In addition,] </w:t>
      </w:r>
      <w:r w:rsidR="00D112E3">
        <w:rPr>
          <w:sz w:val="21"/>
          <w:szCs w:val="21"/>
        </w:rPr>
        <w:t>i</w:t>
      </w:r>
      <w:r w:rsidRPr="00FD2D41">
        <w:rPr>
          <w:sz w:val="21"/>
          <w:szCs w:val="21"/>
        </w:rPr>
        <w:t xml:space="preserve">t would be useful if the notice on the title could provide the status of post-1989 registration or pre-1990 allocation, to remove the requirement to also purchase the instrument (which includes long lists of unrelated titles). This makes the NZ ETS land status information (where registered or allocation received) available instantly to anyone who views a title” (PF Olsen, </w:t>
      </w:r>
      <w:r w:rsidR="00D112E3">
        <w:rPr>
          <w:sz w:val="21"/>
          <w:szCs w:val="21"/>
        </w:rPr>
        <w:t>00006</w:t>
      </w:r>
      <w:r w:rsidRPr="00FD2D41">
        <w:rPr>
          <w:sz w:val="21"/>
          <w:szCs w:val="21"/>
        </w:rPr>
        <w:t>)</w:t>
      </w:r>
    </w:p>
    <w:p w:rsidR="00985920" w:rsidRPr="00FD2D41" w:rsidRDefault="00985920" w:rsidP="00FD2D41">
      <w:pPr>
        <w:ind w:left="567" w:right="567"/>
        <w:rPr>
          <w:sz w:val="21"/>
          <w:szCs w:val="21"/>
        </w:rPr>
      </w:pPr>
      <w:r w:rsidRPr="00FD2D41">
        <w:rPr>
          <w:sz w:val="21"/>
          <w:szCs w:val="21"/>
        </w:rPr>
        <w:t xml:space="preserve">“Ready access to registered land GIS shape file information would be useful for land purchase appraisals.” (City Forests, </w:t>
      </w:r>
      <w:r w:rsidR="00D112E3">
        <w:rPr>
          <w:sz w:val="21"/>
          <w:szCs w:val="21"/>
        </w:rPr>
        <w:t>00032</w:t>
      </w:r>
      <w:r w:rsidRPr="00FD2D41">
        <w:rPr>
          <w:sz w:val="21"/>
          <w:szCs w:val="21"/>
        </w:rPr>
        <w:t>)</w:t>
      </w:r>
    </w:p>
    <w:p w:rsidR="00985920" w:rsidRDefault="00AF1CD7" w:rsidP="002404C1">
      <w:pPr>
        <w:pStyle w:val="Heading3"/>
        <w:ind w:left="567" w:hanging="567"/>
      </w:pPr>
      <w:r>
        <w:t>6</w:t>
      </w:r>
      <w:r w:rsidR="00B13FA5">
        <w:t>.2</w:t>
      </w:r>
      <w:r w:rsidR="00985920" w:rsidRPr="00231D5A">
        <w:tab/>
        <w:t>Have you faced any problems in classifying forest land under the NZ ETS or in accessing information on forest land’s NZ ETS status? (Question OM13)</w:t>
      </w:r>
    </w:p>
    <w:p w:rsidR="00985920" w:rsidRDefault="00985920" w:rsidP="007E7085">
      <w:r w:rsidRPr="004961E3">
        <w:t xml:space="preserve">In total, </w:t>
      </w:r>
      <w:r w:rsidR="00972C13">
        <w:t>14</w:t>
      </w:r>
      <w:r w:rsidR="00972C13" w:rsidRPr="004961E3">
        <w:t xml:space="preserve"> </w:t>
      </w:r>
      <w:r w:rsidRPr="004961E3">
        <w:t xml:space="preserve">submitters </w:t>
      </w:r>
      <w:r w:rsidRPr="008707E7">
        <w:t>addressed this question and half of these submitters commented on problems they had experienced. Many of these comments were focused on difficulties submitters faced trying to classify land that had</w:t>
      </w:r>
      <w:r w:rsidR="00515E18">
        <w:t xml:space="preserve"> </w:t>
      </w:r>
      <w:r w:rsidRPr="008707E7">
        <w:t>n</w:t>
      </w:r>
      <w:r w:rsidR="00515E18">
        <w:t>o</w:t>
      </w:r>
      <w:r w:rsidRPr="008707E7">
        <w:t xml:space="preserve">t </w:t>
      </w:r>
      <w:r w:rsidR="00DD2159" w:rsidRPr="008707E7">
        <w:t>already</w:t>
      </w:r>
      <w:r w:rsidRPr="008707E7">
        <w:t xml:space="preserve"> been classified by </w:t>
      </w:r>
      <w:r w:rsidR="00C21CB2">
        <w:t>the Ministry for Primary Industries (</w:t>
      </w:r>
      <w:r w:rsidRPr="008707E7">
        <w:t>MPI</w:t>
      </w:r>
      <w:r w:rsidR="00C21CB2">
        <w:t>)</w:t>
      </w:r>
      <w:r w:rsidRPr="008707E7">
        <w:t>. Common problems described included a lack of understanding among landowners and difficulties in acquiring information from previous landowners or other sources.</w:t>
      </w:r>
    </w:p>
    <w:p w:rsidR="00985920" w:rsidRPr="00FD2D41" w:rsidRDefault="00D416E3" w:rsidP="00FD2D41">
      <w:pPr>
        <w:ind w:left="567" w:right="567"/>
        <w:rPr>
          <w:sz w:val="21"/>
          <w:szCs w:val="21"/>
        </w:rPr>
      </w:pPr>
      <w:r w:rsidRPr="00FD2D41" w:rsidDel="00D416E3">
        <w:rPr>
          <w:sz w:val="21"/>
          <w:szCs w:val="21"/>
        </w:rPr>
        <w:t xml:space="preserve"> </w:t>
      </w:r>
      <w:r w:rsidR="00985920" w:rsidRPr="00FD2D41">
        <w:rPr>
          <w:sz w:val="21"/>
          <w:szCs w:val="21"/>
        </w:rPr>
        <w:t xml:space="preserve">“No problems finding out about ETS status (registered or unregistered), although classifying land that has not been formally assessed via MPI’s eligibility review is always difficult (e.g., pre-1990 versus post-1989 determinations).” (Carbon Farm Limited, </w:t>
      </w:r>
      <w:r w:rsidR="00D42F20">
        <w:rPr>
          <w:sz w:val="21"/>
          <w:szCs w:val="21"/>
        </w:rPr>
        <w:t>00121</w:t>
      </w:r>
      <w:r w:rsidR="00985920" w:rsidRPr="00FD2D41">
        <w:rPr>
          <w:sz w:val="21"/>
          <w:szCs w:val="21"/>
        </w:rPr>
        <w:t xml:space="preserve">) </w:t>
      </w:r>
    </w:p>
    <w:p w:rsidR="00985920" w:rsidRPr="00FD2D41" w:rsidRDefault="00985920" w:rsidP="00FD2D41">
      <w:pPr>
        <w:ind w:left="567" w:right="567"/>
        <w:rPr>
          <w:sz w:val="21"/>
          <w:szCs w:val="21"/>
        </w:rPr>
      </w:pPr>
      <w:r w:rsidRPr="00FD2D41">
        <w:rPr>
          <w:sz w:val="21"/>
          <w:szCs w:val="21"/>
        </w:rPr>
        <w:t xml:space="preserve">“Property Information needs to be released without having to hunt back historical owners for their records. This is </w:t>
      </w:r>
      <w:r w:rsidR="00D416E3" w:rsidRPr="00FD2D41">
        <w:rPr>
          <w:sz w:val="21"/>
          <w:szCs w:val="21"/>
        </w:rPr>
        <w:t>regularly</w:t>
      </w:r>
      <w:r w:rsidRPr="00FD2D41">
        <w:rPr>
          <w:sz w:val="21"/>
          <w:szCs w:val="21"/>
        </w:rPr>
        <w:t xml:space="preserve"> an issue for us when looking at new acquisitions whether they are Post, Pre, </w:t>
      </w:r>
      <w:proofErr w:type="gramStart"/>
      <w:r w:rsidRPr="00FD2D41">
        <w:rPr>
          <w:sz w:val="21"/>
          <w:szCs w:val="21"/>
        </w:rPr>
        <w:t>Exempt</w:t>
      </w:r>
      <w:proofErr w:type="gramEnd"/>
      <w:r w:rsidRPr="00FD2D41">
        <w:rPr>
          <w:sz w:val="21"/>
          <w:szCs w:val="21"/>
        </w:rPr>
        <w:t xml:space="preserve">. The new prospective owner is taking on these assets with no idea or means of getting this info without a wild goose chase. The previous owners are quite often out of business, dead or uncontactable.” (IFS Growth Limited, </w:t>
      </w:r>
      <w:r w:rsidR="00D42F20">
        <w:rPr>
          <w:sz w:val="21"/>
          <w:szCs w:val="21"/>
        </w:rPr>
        <w:t>04004</w:t>
      </w:r>
      <w:r w:rsidRPr="00FD2D41">
        <w:rPr>
          <w:sz w:val="21"/>
          <w:szCs w:val="21"/>
        </w:rPr>
        <w:t>)</w:t>
      </w:r>
    </w:p>
    <w:p w:rsidR="00985920" w:rsidRDefault="00985920" w:rsidP="00985920">
      <w:pPr>
        <w:pStyle w:val="Tableheading"/>
        <w:rPr>
          <w:i/>
        </w:rPr>
      </w:pPr>
      <w:bookmarkStart w:id="21" w:name="_Toc462939286"/>
      <w:r w:rsidRPr="00231D5A">
        <w:t xml:space="preserve">Table </w:t>
      </w:r>
      <w:r w:rsidR="0007137A">
        <w:t>8</w:t>
      </w:r>
      <w:r w:rsidRPr="00231D5A">
        <w:t xml:space="preserve">: </w:t>
      </w:r>
      <w:r w:rsidRPr="00231D5A">
        <w:tab/>
      </w:r>
      <w:r w:rsidR="00717FEE">
        <w:t>Submitter</w:t>
      </w:r>
      <w:r w:rsidRPr="00231D5A">
        <w:t xml:space="preserve"> positions – </w:t>
      </w:r>
      <w:r w:rsidRPr="00231D5A">
        <w:rPr>
          <w:i/>
        </w:rPr>
        <w:t>Have you faced any problems in classifying forest land under the NZ ETS or in accessing information on forest land’s NZ ETS status?</w:t>
      </w:r>
      <w:bookmarkEnd w:id="21"/>
    </w:p>
    <w:tbl>
      <w:tblPr>
        <w:tblW w:w="8663" w:type="dxa"/>
        <w:tblInd w:w="93" w:type="dxa"/>
        <w:tblLayout w:type="fixed"/>
        <w:tblLook w:val="04A0" w:firstRow="1" w:lastRow="0" w:firstColumn="1" w:lastColumn="0" w:noHBand="0" w:noVBand="1"/>
      </w:tblPr>
      <w:tblGrid>
        <w:gridCol w:w="3326"/>
        <w:gridCol w:w="1334"/>
        <w:gridCol w:w="1334"/>
        <w:gridCol w:w="1334"/>
        <w:gridCol w:w="1335"/>
      </w:tblGrid>
      <w:tr w:rsidR="0056481E" w:rsidRPr="008707E7" w:rsidTr="00175F63">
        <w:trPr>
          <w:trHeight w:val="300"/>
        </w:trPr>
        <w:tc>
          <w:tcPr>
            <w:tcW w:w="3326" w:type="dxa"/>
            <w:tcBorders>
              <w:top w:val="nil"/>
              <w:left w:val="nil"/>
              <w:bottom w:val="single" w:sz="4" w:space="0" w:color="005984"/>
              <w:right w:val="single" w:sz="4" w:space="0" w:color="005984"/>
            </w:tcBorders>
            <w:noWrap/>
            <w:vAlign w:val="bottom"/>
            <w:hideMark/>
          </w:tcPr>
          <w:p w:rsidR="0056481E" w:rsidRPr="008707E7" w:rsidRDefault="0056481E" w:rsidP="00175F63">
            <w:pPr>
              <w:spacing w:before="0" w:after="0"/>
              <w:rPr>
                <w:rFonts w:ascii="Times New Roman" w:hAnsi="Times New Roman" w:cs="Times New Roman"/>
                <w:sz w:val="20"/>
                <w:szCs w:val="20"/>
                <w:lang w:eastAsia="en-NZ"/>
              </w:rPr>
            </w:pPr>
          </w:p>
        </w:tc>
        <w:tc>
          <w:tcPr>
            <w:tcW w:w="1334" w:type="dxa"/>
            <w:tcBorders>
              <w:top w:val="single" w:sz="4" w:space="0" w:color="005984"/>
              <w:left w:val="single" w:sz="4" w:space="0" w:color="005984"/>
              <w:bottom w:val="single" w:sz="4" w:space="0" w:color="005984"/>
              <w:right w:val="single" w:sz="4" w:space="0" w:color="005984"/>
            </w:tcBorders>
            <w:shd w:val="clear" w:color="auto" w:fill="005984"/>
            <w:noWrap/>
            <w:vAlign w:val="center"/>
            <w:hideMark/>
          </w:tcPr>
          <w:p w:rsidR="0056481E" w:rsidRPr="008707E7" w:rsidRDefault="0056481E" w:rsidP="00175F63">
            <w:pPr>
              <w:pStyle w:val="TableTextbold"/>
              <w:jc w:val="center"/>
              <w:rPr>
                <w:color w:val="FFFFFF"/>
                <w:lang w:eastAsia="en-NZ"/>
              </w:rPr>
            </w:pPr>
            <w:r w:rsidRPr="008707E7">
              <w:rPr>
                <w:color w:val="FFFFFF"/>
                <w:lang w:eastAsia="en-NZ"/>
              </w:rPr>
              <w:t>Yes</w:t>
            </w:r>
          </w:p>
        </w:tc>
        <w:tc>
          <w:tcPr>
            <w:tcW w:w="1334" w:type="dxa"/>
            <w:tcBorders>
              <w:top w:val="single" w:sz="4" w:space="0" w:color="005984"/>
              <w:left w:val="single" w:sz="4" w:space="0" w:color="005984"/>
              <w:bottom w:val="single" w:sz="4" w:space="0" w:color="005984"/>
              <w:right w:val="single" w:sz="4" w:space="0" w:color="005984"/>
            </w:tcBorders>
            <w:shd w:val="clear" w:color="auto" w:fill="005984"/>
            <w:noWrap/>
            <w:vAlign w:val="center"/>
            <w:hideMark/>
          </w:tcPr>
          <w:p w:rsidR="0056481E" w:rsidRPr="008707E7" w:rsidRDefault="0056481E" w:rsidP="00175F63">
            <w:pPr>
              <w:pStyle w:val="TableTextbold"/>
              <w:jc w:val="center"/>
              <w:rPr>
                <w:color w:val="FFFFFF"/>
                <w:lang w:eastAsia="en-NZ"/>
              </w:rPr>
            </w:pPr>
            <w:r w:rsidRPr="008707E7">
              <w:rPr>
                <w:color w:val="FFFFFF"/>
                <w:lang w:eastAsia="en-NZ"/>
              </w:rPr>
              <w:t>No</w:t>
            </w:r>
          </w:p>
        </w:tc>
        <w:tc>
          <w:tcPr>
            <w:tcW w:w="1334" w:type="dxa"/>
            <w:tcBorders>
              <w:top w:val="single" w:sz="4" w:space="0" w:color="005984"/>
              <w:left w:val="single" w:sz="4" w:space="0" w:color="005984"/>
              <w:bottom w:val="single" w:sz="4" w:space="0" w:color="005984"/>
              <w:right w:val="nil"/>
            </w:tcBorders>
            <w:shd w:val="clear" w:color="auto" w:fill="005984"/>
            <w:noWrap/>
            <w:vAlign w:val="center"/>
            <w:hideMark/>
          </w:tcPr>
          <w:p w:rsidR="0056481E" w:rsidRPr="008707E7" w:rsidRDefault="0056481E" w:rsidP="00175F63">
            <w:pPr>
              <w:pStyle w:val="TableTextbold"/>
              <w:jc w:val="center"/>
              <w:rPr>
                <w:color w:val="FFFFFF"/>
                <w:lang w:eastAsia="en-NZ"/>
              </w:rPr>
            </w:pPr>
            <w:r w:rsidRPr="008707E7">
              <w:rPr>
                <w:color w:val="FFFFFF"/>
                <w:lang w:eastAsia="en-NZ"/>
              </w:rPr>
              <w:t>Unsure / Unclear</w:t>
            </w:r>
          </w:p>
        </w:tc>
        <w:tc>
          <w:tcPr>
            <w:tcW w:w="1335" w:type="dxa"/>
            <w:tcBorders>
              <w:top w:val="single" w:sz="4" w:space="0" w:color="005984"/>
              <w:left w:val="single" w:sz="4" w:space="0" w:color="005984"/>
              <w:bottom w:val="single" w:sz="4" w:space="0" w:color="005984"/>
              <w:right w:val="nil"/>
            </w:tcBorders>
            <w:shd w:val="clear" w:color="auto" w:fill="005984"/>
            <w:vAlign w:val="center"/>
            <w:hideMark/>
          </w:tcPr>
          <w:p w:rsidR="0056481E" w:rsidRPr="008707E7" w:rsidRDefault="0056481E" w:rsidP="00175F63">
            <w:pPr>
              <w:pStyle w:val="TableTextbold"/>
              <w:jc w:val="center"/>
              <w:rPr>
                <w:color w:val="FFFFFF"/>
                <w:lang w:eastAsia="en-NZ"/>
              </w:rPr>
            </w:pPr>
            <w:r w:rsidRPr="008707E7">
              <w:rPr>
                <w:color w:val="FFFFFF"/>
                <w:lang w:eastAsia="en-NZ"/>
              </w:rPr>
              <w:t>Total</w:t>
            </w:r>
          </w:p>
        </w:tc>
      </w:tr>
      <w:tr w:rsidR="0056481E" w:rsidRPr="008707E7" w:rsidTr="00175F63">
        <w:trPr>
          <w:trHeight w:val="300"/>
        </w:trPr>
        <w:tc>
          <w:tcPr>
            <w:tcW w:w="3326" w:type="dxa"/>
            <w:tcBorders>
              <w:top w:val="single" w:sz="4" w:space="0" w:color="005984"/>
              <w:left w:val="nil"/>
              <w:bottom w:val="single" w:sz="4" w:space="0" w:color="005984"/>
              <w:right w:val="single" w:sz="4" w:space="0" w:color="005984"/>
            </w:tcBorders>
            <w:noWrap/>
            <w:vAlign w:val="center"/>
            <w:hideMark/>
          </w:tcPr>
          <w:p w:rsidR="0056481E" w:rsidRPr="008707E7" w:rsidRDefault="0056481E" w:rsidP="00175F63">
            <w:pPr>
              <w:pStyle w:val="TableText"/>
              <w:rPr>
                <w:lang w:eastAsia="en-NZ"/>
              </w:rPr>
            </w:pPr>
            <w:r w:rsidRPr="008707E7">
              <w:rPr>
                <w:lang w:eastAsia="en-NZ"/>
              </w:rPr>
              <w:t xml:space="preserve">Forestry </w:t>
            </w:r>
          </w:p>
        </w:tc>
        <w:tc>
          <w:tcPr>
            <w:tcW w:w="1334" w:type="dxa"/>
            <w:tcBorders>
              <w:top w:val="single" w:sz="4" w:space="0" w:color="005984"/>
              <w:left w:val="single" w:sz="4" w:space="0" w:color="005984"/>
              <w:bottom w:val="single" w:sz="4" w:space="0" w:color="005984"/>
              <w:right w:val="single" w:sz="4" w:space="0" w:color="005984"/>
            </w:tcBorders>
            <w:noWrap/>
            <w:vAlign w:val="center"/>
          </w:tcPr>
          <w:p w:rsidR="0056481E" w:rsidRPr="008707E7" w:rsidRDefault="0056481E" w:rsidP="00175F63">
            <w:pPr>
              <w:pStyle w:val="TableText"/>
              <w:jc w:val="center"/>
              <w:rPr>
                <w:lang w:eastAsia="en-NZ"/>
              </w:rPr>
            </w:pPr>
            <w:r>
              <w:rPr>
                <w:lang w:eastAsia="en-NZ"/>
              </w:rPr>
              <w:t>6</w:t>
            </w:r>
          </w:p>
        </w:tc>
        <w:tc>
          <w:tcPr>
            <w:tcW w:w="1334" w:type="dxa"/>
            <w:tcBorders>
              <w:top w:val="single" w:sz="4" w:space="0" w:color="005984"/>
              <w:left w:val="single" w:sz="4" w:space="0" w:color="005984"/>
              <w:bottom w:val="single" w:sz="4" w:space="0" w:color="005984"/>
              <w:right w:val="single" w:sz="4" w:space="0" w:color="005984"/>
            </w:tcBorders>
            <w:noWrap/>
            <w:vAlign w:val="center"/>
          </w:tcPr>
          <w:p w:rsidR="0056481E" w:rsidRPr="008707E7" w:rsidRDefault="0056481E" w:rsidP="00175F63">
            <w:pPr>
              <w:pStyle w:val="TableText"/>
              <w:jc w:val="center"/>
              <w:rPr>
                <w:lang w:eastAsia="en-NZ"/>
              </w:rPr>
            </w:pPr>
            <w:r>
              <w:rPr>
                <w:lang w:eastAsia="en-NZ"/>
              </w:rPr>
              <w:t>3</w:t>
            </w:r>
          </w:p>
        </w:tc>
        <w:tc>
          <w:tcPr>
            <w:tcW w:w="1334" w:type="dxa"/>
            <w:tcBorders>
              <w:top w:val="single" w:sz="4" w:space="0" w:color="005984"/>
              <w:left w:val="single" w:sz="4" w:space="0" w:color="005984"/>
              <w:bottom w:val="single" w:sz="4" w:space="0" w:color="005984"/>
              <w:right w:val="nil"/>
            </w:tcBorders>
            <w:noWrap/>
            <w:vAlign w:val="center"/>
          </w:tcPr>
          <w:p w:rsidR="0056481E" w:rsidRPr="008707E7" w:rsidRDefault="0056481E" w:rsidP="00175F63">
            <w:pPr>
              <w:pStyle w:val="TableText"/>
              <w:jc w:val="center"/>
              <w:rPr>
                <w:lang w:eastAsia="en-NZ"/>
              </w:rPr>
            </w:pPr>
            <w:r>
              <w:rPr>
                <w:lang w:eastAsia="en-NZ"/>
              </w:rPr>
              <w:t>1</w:t>
            </w:r>
          </w:p>
        </w:tc>
        <w:tc>
          <w:tcPr>
            <w:tcW w:w="1335" w:type="dxa"/>
            <w:tcBorders>
              <w:top w:val="single" w:sz="4" w:space="0" w:color="005984"/>
              <w:left w:val="single" w:sz="4" w:space="0" w:color="005984"/>
              <w:bottom w:val="single" w:sz="4" w:space="0" w:color="005984"/>
              <w:right w:val="nil"/>
            </w:tcBorders>
          </w:tcPr>
          <w:p w:rsidR="0056481E" w:rsidRPr="008707E7" w:rsidRDefault="0056481E" w:rsidP="00175F63">
            <w:pPr>
              <w:pStyle w:val="TableText"/>
              <w:jc w:val="center"/>
              <w:rPr>
                <w:lang w:eastAsia="en-NZ"/>
              </w:rPr>
            </w:pPr>
            <w:r>
              <w:rPr>
                <w:lang w:eastAsia="en-NZ"/>
              </w:rPr>
              <w:t>10</w:t>
            </w:r>
          </w:p>
        </w:tc>
      </w:tr>
      <w:tr w:rsidR="0056481E" w:rsidRPr="008707E7" w:rsidTr="00175F63">
        <w:trPr>
          <w:trHeight w:val="300"/>
        </w:trPr>
        <w:tc>
          <w:tcPr>
            <w:tcW w:w="3326" w:type="dxa"/>
            <w:tcBorders>
              <w:top w:val="single" w:sz="4" w:space="0" w:color="005984"/>
              <w:left w:val="nil"/>
              <w:bottom w:val="single" w:sz="4" w:space="0" w:color="005984"/>
              <w:right w:val="single" w:sz="4" w:space="0" w:color="005984"/>
            </w:tcBorders>
            <w:noWrap/>
            <w:vAlign w:val="center"/>
            <w:hideMark/>
          </w:tcPr>
          <w:p w:rsidR="0056481E" w:rsidRPr="008707E7" w:rsidRDefault="0056481E" w:rsidP="00175F63">
            <w:pPr>
              <w:pStyle w:val="TableText"/>
              <w:rPr>
                <w:lang w:eastAsia="en-NZ"/>
              </w:rPr>
            </w:pPr>
            <w:r>
              <w:rPr>
                <w:lang w:eastAsia="en-NZ"/>
              </w:rPr>
              <w:t>All other sectors</w:t>
            </w:r>
          </w:p>
        </w:tc>
        <w:tc>
          <w:tcPr>
            <w:tcW w:w="1334" w:type="dxa"/>
            <w:tcBorders>
              <w:top w:val="single" w:sz="4" w:space="0" w:color="005984"/>
              <w:left w:val="single" w:sz="4" w:space="0" w:color="005984"/>
              <w:bottom w:val="single" w:sz="4" w:space="0" w:color="005984"/>
              <w:right w:val="single" w:sz="4" w:space="0" w:color="005984"/>
            </w:tcBorders>
            <w:noWrap/>
            <w:vAlign w:val="center"/>
          </w:tcPr>
          <w:p w:rsidR="0056481E" w:rsidRPr="008707E7" w:rsidRDefault="0056481E" w:rsidP="00175F63">
            <w:pPr>
              <w:pStyle w:val="TableText"/>
              <w:jc w:val="center"/>
              <w:rPr>
                <w:lang w:eastAsia="en-NZ"/>
              </w:rPr>
            </w:pPr>
            <w:r>
              <w:rPr>
                <w:lang w:eastAsia="en-NZ"/>
              </w:rPr>
              <w:t>1</w:t>
            </w:r>
          </w:p>
        </w:tc>
        <w:tc>
          <w:tcPr>
            <w:tcW w:w="1334" w:type="dxa"/>
            <w:tcBorders>
              <w:top w:val="single" w:sz="4" w:space="0" w:color="005984"/>
              <w:left w:val="single" w:sz="4" w:space="0" w:color="005984"/>
              <w:bottom w:val="single" w:sz="4" w:space="0" w:color="005984"/>
              <w:right w:val="single" w:sz="4" w:space="0" w:color="005984"/>
            </w:tcBorders>
            <w:noWrap/>
            <w:vAlign w:val="center"/>
          </w:tcPr>
          <w:p w:rsidR="0056481E" w:rsidRPr="008707E7" w:rsidRDefault="0056481E" w:rsidP="00175F63">
            <w:pPr>
              <w:pStyle w:val="TableText"/>
              <w:jc w:val="center"/>
              <w:rPr>
                <w:lang w:eastAsia="en-NZ"/>
              </w:rPr>
            </w:pPr>
            <w:r>
              <w:rPr>
                <w:lang w:eastAsia="en-NZ"/>
              </w:rPr>
              <w:t>1</w:t>
            </w:r>
          </w:p>
        </w:tc>
        <w:tc>
          <w:tcPr>
            <w:tcW w:w="1334" w:type="dxa"/>
            <w:tcBorders>
              <w:top w:val="single" w:sz="4" w:space="0" w:color="005984"/>
              <w:left w:val="single" w:sz="4" w:space="0" w:color="005984"/>
              <w:bottom w:val="single" w:sz="4" w:space="0" w:color="005984"/>
              <w:right w:val="nil"/>
            </w:tcBorders>
            <w:noWrap/>
            <w:vAlign w:val="center"/>
          </w:tcPr>
          <w:p w:rsidR="0056481E" w:rsidRPr="008707E7" w:rsidRDefault="0056481E" w:rsidP="00175F63">
            <w:pPr>
              <w:pStyle w:val="TableText"/>
              <w:jc w:val="center"/>
              <w:rPr>
                <w:lang w:eastAsia="en-NZ"/>
              </w:rPr>
            </w:pPr>
            <w:r>
              <w:rPr>
                <w:lang w:eastAsia="en-NZ"/>
              </w:rPr>
              <w:t>2</w:t>
            </w:r>
          </w:p>
        </w:tc>
        <w:tc>
          <w:tcPr>
            <w:tcW w:w="1335" w:type="dxa"/>
            <w:tcBorders>
              <w:top w:val="single" w:sz="4" w:space="0" w:color="005984"/>
              <w:left w:val="single" w:sz="4" w:space="0" w:color="005984"/>
              <w:bottom w:val="single" w:sz="4" w:space="0" w:color="005984"/>
              <w:right w:val="nil"/>
            </w:tcBorders>
          </w:tcPr>
          <w:p w:rsidR="0056481E" w:rsidRPr="008707E7" w:rsidRDefault="0056481E" w:rsidP="00175F63">
            <w:pPr>
              <w:pStyle w:val="TableText"/>
              <w:jc w:val="center"/>
              <w:rPr>
                <w:lang w:eastAsia="en-NZ"/>
              </w:rPr>
            </w:pPr>
            <w:r>
              <w:rPr>
                <w:lang w:eastAsia="en-NZ"/>
              </w:rPr>
              <w:t>4</w:t>
            </w:r>
          </w:p>
        </w:tc>
      </w:tr>
      <w:tr w:rsidR="0056481E" w:rsidRPr="008707E7" w:rsidTr="00175F63">
        <w:trPr>
          <w:trHeight w:val="300"/>
        </w:trPr>
        <w:tc>
          <w:tcPr>
            <w:tcW w:w="3326" w:type="dxa"/>
            <w:tcBorders>
              <w:top w:val="single" w:sz="4" w:space="0" w:color="005984"/>
              <w:left w:val="nil"/>
              <w:bottom w:val="single" w:sz="4" w:space="0" w:color="005984"/>
              <w:right w:val="single" w:sz="4" w:space="0" w:color="005984"/>
            </w:tcBorders>
            <w:noWrap/>
            <w:vAlign w:val="center"/>
            <w:hideMark/>
          </w:tcPr>
          <w:p w:rsidR="0056481E" w:rsidRPr="008707E7" w:rsidRDefault="0056481E" w:rsidP="00175F63">
            <w:pPr>
              <w:pStyle w:val="TableText"/>
              <w:rPr>
                <w:b/>
                <w:bCs/>
                <w:lang w:eastAsia="en-NZ"/>
              </w:rPr>
            </w:pPr>
            <w:r w:rsidRPr="008707E7">
              <w:rPr>
                <w:b/>
                <w:bCs/>
                <w:lang w:eastAsia="en-NZ"/>
              </w:rPr>
              <w:t>TOTAL</w:t>
            </w:r>
          </w:p>
        </w:tc>
        <w:tc>
          <w:tcPr>
            <w:tcW w:w="1334" w:type="dxa"/>
            <w:tcBorders>
              <w:top w:val="single" w:sz="4" w:space="0" w:color="005984"/>
              <w:left w:val="single" w:sz="4" w:space="0" w:color="005984"/>
              <w:bottom w:val="single" w:sz="4" w:space="0" w:color="005984"/>
              <w:right w:val="single" w:sz="4" w:space="0" w:color="005984"/>
            </w:tcBorders>
            <w:noWrap/>
            <w:vAlign w:val="center"/>
          </w:tcPr>
          <w:p w:rsidR="0056481E" w:rsidRPr="008707E7" w:rsidRDefault="0056481E" w:rsidP="00175F63">
            <w:pPr>
              <w:pStyle w:val="TableText"/>
              <w:jc w:val="center"/>
              <w:rPr>
                <w:b/>
                <w:lang w:eastAsia="en-NZ"/>
              </w:rPr>
            </w:pPr>
            <w:r>
              <w:rPr>
                <w:b/>
                <w:lang w:eastAsia="en-NZ"/>
              </w:rPr>
              <w:t>7</w:t>
            </w:r>
          </w:p>
        </w:tc>
        <w:tc>
          <w:tcPr>
            <w:tcW w:w="1334" w:type="dxa"/>
            <w:tcBorders>
              <w:top w:val="single" w:sz="4" w:space="0" w:color="005984"/>
              <w:left w:val="single" w:sz="4" w:space="0" w:color="005984"/>
              <w:bottom w:val="single" w:sz="4" w:space="0" w:color="005984"/>
              <w:right w:val="single" w:sz="4" w:space="0" w:color="005984"/>
            </w:tcBorders>
            <w:noWrap/>
            <w:vAlign w:val="center"/>
          </w:tcPr>
          <w:p w:rsidR="0056481E" w:rsidRPr="008707E7" w:rsidRDefault="00C514FD" w:rsidP="00175F63">
            <w:pPr>
              <w:pStyle w:val="TableText"/>
              <w:jc w:val="center"/>
              <w:rPr>
                <w:b/>
                <w:lang w:eastAsia="en-NZ"/>
              </w:rPr>
            </w:pPr>
            <w:r>
              <w:rPr>
                <w:b/>
                <w:lang w:eastAsia="en-NZ"/>
              </w:rPr>
              <w:t>4</w:t>
            </w:r>
          </w:p>
        </w:tc>
        <w:tc>
          <w:tcPr>
            <w:tcW w:w="1334" w:type="dxa"/>
            <w:tcBorders>
              <w:top w:val="single" w:sz="4" w:space="0" w:color="005984"/>
              <w:left w:val="single" w:sz="4" w:space="0" w:color="005984"/>
              <w:bottom w:val="single" w:sz="4" w:space="0" w:color="005984"/>
              <w:right w:val="nil"/>
            </w:tcBorders>
            <w:noWrap/>
            <w:vAlign w:val="center"/>
          </w:tcPr>
          <w:p w:rsidR="0056481E" w:rsidRPr="008707E7" w:rsidRDefault="0056481E" w:rsidP="00175F63">
            <w:pPr>
              <w:pStyle w:val="TableText"/>
              <w:jc w:val="center"/>
              <w:rPr>
                <w:b/>
                <w:lang w:eastAsia="en-NZ"/>
              </w:rPr>
            </w:pPr>
            <w:r>
              <w:rPr>
                <w:b/>
                <w:lang w:eastAsia="en-NZ"/>
              </w:rPr>
              <w:t>3</w:t>
            </w:r>
          </w:p>
        </w:tc>
        <w:tc>
          <w:tcPr>
            <w:tcW w:w="1335" w:type="dxa"/>
            <w:tcBorders>
              <w:top w:val="single" w:sz="4" w:space="0" w:color="005984"/>
              <w:left w:val="single" w:sz="4" w:space="0" w:color="005984"/>
              <w:bottom w:val="single" w:sz="4" w:space="0" w:color="005984"/>
              <w:right w:val="nil"/>
            </w:tcBorders>
          </w:tcPr>
          <w:p w:rsidR="0056481E" w:rsidRPr="008707E7" w:rsidRDefault="0056481E" w:rsidP="00175F63">
            <w:pPr>
              <w:pStyle w:val="TableText"/>
              <w:jc w:val="center"/>
              <w:rPr>
                <w:b/>
                <w:lang w:eastAsia="en-NZ"/>
              </w:rPr>
            </w:pPr>
            <w:r>
              <w:rPr>
                <w:b/>
                <w:lang w:eastAsia="en-NZ"/>
              </w:rPr>
              <w:t>14</w:t>
            </w:r>
          </w:p>
        </w:tc>
      </w:tr>
    </w:tbl>
    <w:p w:rsidR="0056481E" w:rsidRDefault="0056481E" w:rsidP="00985920">
      <w:pPr>
        <w:pStyle w:val="Figureheading"/>
      </w:pPr>
    </w:p>
    <w:p w:rsidR="00985920" w:rsidRDefault="00985920" w:rsidP="00985920">
      <w:pPr>
        <w:pStyle w:val="Figureheading"/>
        <w:rPr>
          <w:i/>
        </w:rPr>
      </w:pPr>
      <w:bookmarkStart w:id="22" w:name="_Toc462939308"/>
      <w:r w:rsidRPr="00231D5A">
        <w:t xml:space="preserve">Figure </w:t>
      </w:r>
      <w:r w:rsidR="0007137A">
        <w:t>8</w:t>
      </w:r>
      <w:r w:rsidRPr="00231D5A">
        <w:t xml:space="preserve">: </w:t>
      </w:r>
      <w:r w:rsidRPr="00231D5A">
        <w:tab/>
      </w:r>
      <w:r w:rsidR="00717FEE">
        <w:t>Submitter</w:t>
      </w:r>
      <w:r w:rsidRPr="00231D5A">
        <w:t xml:space="preserve"> positions – </w:t>
      </w:r>
      <w:r w:rsidRPr="00231D5A">
        <w:rPr>
          <w:i/>
        </w:rPr>
        <w:t>Have you faced any problems in classifying forest land under the NZ ETS or in accessing information on forest land’s NZ ETS status?</w:t>
      </w:r>
      <w:bookmarkEnd w:id="22"/>
      <w:r w:rsidRPr="00231D5A">
        <w:rPr>
          <w:i/>
        </w:rPr>
        <w:t xml:space="preserve"> </w:t>
      </w:r>
    </w:p>
    <w:p w:rsidR="00C514FD" w:rsidRPr="00C514FD" w:rsidRDefault="00165DA8" w:rsidP="00351BFA">
      <w:pPr>
        <w:jc w:val="center"/>
      </w:pPr>
      <w:r>
        <w:rPr>
          <w:noProof/>
          <w:lang w:eastAsia="en-NZ"/>
        </w:rPr>
        <w:drawing>
          <wp:inline distT="0" distB="0" distL="0" distR="0" wp14:anchorId="20F653BC">
            <wp:extent cx="4578350" cy="2749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985920" w:rsidRPr="00231D5A" w:rsidRDefault="00AF1CD7" w:rsidP="002404C1">
      <w:pPr>
        <w:pStyle w:val="Heading3"/>
        <w:ind w:left="794" w:hanging="794"/>
      </w:pPr>
      <w:r>
        <w:t>6</w:t>
      </w:r>
      <w:r w:rsidR="00B13FA5">
        <w:t>.3</w:t>
      </w:r>
      <w:r w:rsidR="00985920" w:rsidRPr="00231D5A">
        <w:tab/>
        <w:t xml:space="preserve">Do you think the Government should provide information on </w:t>
      </w:r>
      <w:r w:rsidR="002404C1">
        <w:t>t</w:t>
      </w:r>
      <w:r w:rsidR="00985920" w:rsidRPr="00231D5A">
        <w:t>he NZ ETS status of land that is not already subject to the NZ ETS? If so, how would this help you? (Question OM14)</w:t>
      </w:r>
    </w:p>
    <w:p w:rsidR="00985920" w:rsidRDefault="00985920" w:rsidP="00985920">
      <w:r w:rsidRPr="00A577A9">
        <w:t xml:space="preserve">In total, 18 </w:t>
      </w:r>
      <w:r w:rsidR="00717FEE">
        <w:t>submitter</w:t>
      </w:r>
      <w:r>
        <w:t>s</w:t>
      </w:r>
      <w:r w:rsidRPr="00A577A9">
        <w:t xml:space="preserve"> addressed this question</w:t>
      </w:r>
      <w:r>
        <w:t xml:space="preserve"> in their submission; </w:t>
      </w:r>
      <w:r w:rsidRPr="00A577A9">
        <w:t xml:space="preserve">just over half of these </w:t>
      </w:r>
      <w:r>
        <w:t>submitters (</w:t>
      </w:r>
      <w:r w:rsidR="00C00B31">
        <w:t>approximately</w:t>
      </w:r>
      <w:r w:rsidR="00A36710">
        <w:t xml:space="preserve"> </w:t>
      </w:r>
      <w:r>
        <w:t>5</w:t>
      </w:r>
      <w:r w:rsidR="004659F8">
        <w:t>5</w:t>
      </w:r>
      <w:r w:rsidR="00A36710">
        <w:t xml:space="preserve"> per cent</w:t>
      </w:r>
      <w:r>
        <w:t xml:space="preserve">) thought the </w:t>
      </w:r>
      <w:r w:rsidR="00C21CB2">
        <w:t>G</w:t>
      </w:r>
      <w:r>
        <w:t xml:space="preserve">overnment should provide information on the NZ ETS status of land not already subject to the NZ ETS. Most of the remaining submitters were unsure, </w:t>
      </w:r>
      <w:r w:rsidR="001A547F">
        <w:t>and</w:t>
      </w:r>
      <w:r>
        <w:t xml:space="preserve"> there were a few submitters </w:t>
      </w:r>
      <w:r w:rsidR="00C21CB2">
        <w:t xml:space="preserve">who </w:t>
      </w:r>
      <w:r>
        <w:t>did not consider this information to be useful.</w:t>
      </w:r>
    </w:p>
    <w:p w:rsidR="00985920" w:rsidRDefault="00985920" w:rsidP="00FD2D41">
      <w:r>
        <w:t xml:space="preserve">Many submitters </w:t>
      </w:r>
      <w:r w:rsidR="00C21CB2">
        <w:t xml:space="preserve">who </w:t>
      </w:r>
      <w:r>
        <w:t xml:space="preserve">recommended the Government provide information on the status of land not already subject to the NZ ETS commented that doing so would help landowners make decisions about land and forestry investments in a timely manner. These submitters also often </w:t>
      </w:r>
      <w:r w:rsidR="001A547F">
        <w:t xml:space="preserve">commented </w:t>
      </w:r>
      <w:r w:rsidR="00DD2159">
        <w:t xml:space="preserve">that the </w:t>
      </w:r>
      <w:r w:rsidR="00C21CB2">
        <w:t>G</w:t>
      </w:r>
      <w:r w:rsidR="00DD2159">
        <w:t xml:space="preserve">overnment is an </w:t>
      </w:r>
      <w:r>
        <w:t xml:space="preserve">authoritative source of information, which already holds a lot of relevant data for identifying land status. </w:t>
      </w:r>
    </w:p>
    <w:p w:rsidR="00985920" w:rsidRPr="00FD2D41" w:rsidRDefault="00D416E3" w:rsidP="00FD2D41">
      <w:pPr>
        <w:ind w:left="567" w:right="567"/>
        <w:rPr>
          <w:sz w:val="21"/>
          <w:szCs w:val="21"/>
        </w:rPr>
      </w:pPr>
      <w:r w:rsidRPr="00FD2D41" w:rsidDel="00D416E3">
        <w:rPr>
          <w:sz w:val="21"/>
          <w:szCs w:val="21"/>
        </w:rPr>
        <w:t xml:space="preserve"> </w:t>
      </w:r>
      <w:r w:rsidR="00985920" w:rsidRPr="00FD2D41">
        <w:rPr>
          <w:sz w:val="21"/>
          <w:szCs w:val="21"/>
        </w:rPr>
        <w:t xml:space="preserve">“MPI holds a lot of information on what is post and pre 1990 land and should make this freely available so decisions and approvals can be done quickly. This helps investment decisions and stops a lot of duplication in 2 sides collecting data. This has to become a collaborative process with the goal being to get more forest planted. Not a cat and mouse game. The overriding goal should be to get forest going.” (Forest Management Limited, </w:t>
      </w:r>
      <w:r w:rsidR="00D42F20">
        <w:rPr>
          <w:sz w:val="21"/>
          <w:szCs w:val="21"/>
        </w:rPr>
        <w:t>00024</w:t>
      </w:r>
      <w:r w:rsidR="00985920" w:rsidRPr="00FD2D41">
        <w:rPr>
          <w:sz w:val="21"/>
          <w:szCs w:val="21"/>
        </w:rPr>
        <w:t xml:space="preserve">) </w:t>
      </w:r>
    </w:p>
    <w:p w:rsidR="00985920" w:rsidRPr="00FD2D41" w:rsidRDefault="00985920" w:rsidP="00FD2D41">
      <w:pPr>
        <w:ind w:left="567" w:right="567"/>
        <w:rPr>
          <w:sz w:val="21"/>
          <w:szCs w:val="21"/>
        </w:rPr>
      </w:pPr>
      <w:r w:rsidRPr="00FD2D41">
        <w:rPr>
          <w:sz w:val="21"/>
          <w:szCs w:val="21"/>
        </w:rPr>
        <w:t xml:space="preserve">“It would help for the government to have available information on the ETS status of land that is not currently registered in the ETS so that landowners are empowered to make more informed decisions. Federated Farmers of New Zealand recommends that the government have available information on the ETS status of unregistered lands.” (Federated Farmers of New Zealand, </w:t>
      </w:r>
      <w:r w:rsidR="00D42F20">
        <w:rPr>
          <w:sz w:val="21"/>
          <w:szCs w:val="21"/>
        </w:rPr>
        <w:t>00115</w:t>
      </w:r>
      <w:r w:rsidRPr="00FD2D41">
        <w:rPr>
          <w:sz w:val="21"/>
          <w:szCs w:val="21"/>
        </w:rPr>
        <w:t xml:space="preserve">) </w:t>
      </w:r>
    </w:p>
    <w:p w:rsidR="00985920" w:rsidRDefault="00985920" w:rsidP="00C00B31">
      <w:r>
        <w:t xml:space="preserve">A few submitters did not think the </w:t>
      </w:r>
      <w:r w:rsidR="002564EA">
        <w:t>G</w:t>
      </w:r>
      <w:r>
        <w:t xml:space="preserve">overnment should provide this type of information; these submitters </w:t>
      </w:r>
      <w:r w:rsidR="002564EA">
        <w:t>gave</w:t>
      </w:r>
      <w:r>
        <w:t xml:space="preserve"> vari</w:t>
      </w:r>
      <w:r w:rsidR="002564EA">
        <w:t xml:space="preserve">ous </w:t>
      </w:r>
      <w:r>
        <w:t>reasons</w:t>
      </w:r>
      <w:r w:rsidR="002564EA">
        <w:t>,</w:t>
      </w:r>
      <w:r>
        <w:t xml:space="preserve"> including that the information currently available </w:t>
      </w:r>
      <w:r w:rsidR="002564EA">
        <w:t>is</w:t>
      </w:r>
      <w:r>
        <w:t xml:space="preserve"> sufficient.</w:t>
      </w:r>
    </w:p>
    <w:p w:rsidR="00985920" w:rsidRPr="00FD2D41" w:rsidRDefault="00985920" w:rsidP="00FD2D41">
      <w:pPr>
        <w:ind w:left="567" w:right="567"/>
        <w:rPr>
          <w:sz w:val="21"/>
          <w:szCs w:val="21"/>
        </w:rPr>
      </w:pPr>
      <w:r w:rsidRPr="00FD2D41">
        <w:rPr>
          <w:sz w:val="21"/>
          <w:szCs w:val="21"/>
        </w:rPr>
        <w:t xml:space="preserve"> “No. The essentials of this are available already via LUCAS, land titles and existing databases.” (Carbon Farm Limited, </w:t>
      </w:r>
      <w:r w:rsidR="00D42F20">
        <w:rPr>
          <w:sz w:val="21"/>
          <w:szCs w:val="21"/>
        </w:rPr>
        <w:t>00121</w:t>
      </w:r>
      <w:r w:rsidRPr="00FD2D41">
        <w:rPr>
          <w:sz w:val="21"/>
          <w:szCs w:val="21"/>
        </w:rPr>
        <w:t xml:space="preserve">) </w:t>
      </w:r>
    </w:p>
    <w:p w:rsidR="00985920" w:rsidRPr="00231D5A" w:rsidRDefault="00985920" w:rsidP="00985920">
      <w:pPr>
        <w:pStyle w:val="Tableheading"/>
      </w:pPr>
      <w:bookmarkStart w:id="23" w:name="_Toc462939287"/>
      <w:r w:rsidRPr="00231D5A">
        <w:t xml:space="preserve">Table </w:t>
      </w:r>
      <w:r w:rsidR="0007137A">
        <w:t>9</w:t>
      </w:r>
      <w:r w:rsidRPr="00231D5A">
        <w:t xml:space="preserve">: </w:t>
      </w:r>
      <w:r w:rsidRPr="00231D5A">
        <w:tab/>
      </w:r>
      <w:r w:rsidR="00717FEE">
        <w:t>Submitter</w:t>
      </w:r>
      <w:r w:rsidRPr="00231D5A">
        <w:t xml:space="preserve"> positions – </w:t>
      </w:r>
      <w:r w:rsidRPr="00231D5A">
        <w:rPr>
          <w:i/>
        </w:rPr>
        <w:t>Do you think the Government should provide information on the NZ ETS status of land that is not already subject to the NZ ETS?</w:t>
      </w:r>
      <w:bookmarkEnd w:id="23"/>
    </w:p>
    <w:tbl>
      <w:tblPr>
        <w:tblW w:w="8663" w:type="dxa"/>
        <w:tblInd w:w="93" w:type="dxa"/>
        <w:tblLayout w:type="fixed"/>
        <w:tblLook w:val="04A0" w:firstRow="1" w:lastRow="0" w:firstColumn="1" w:lastColumn="0" w:noHBand="0" w:noVBand="1"/>
      </w:tblPr>
      <w:tblGrid>
        <w:gridCol w:w="3326"/>
        <w:gridCol w:w="1334"/>
        <w:gridCol w:w="1334"/>
        <w:gridCol w:w="1334"/>
        <w:gridCol w:w="1335"/>
      </w:tblGrid>
      <w:tr w:rsidR="00C514FD" w:rsidRPr="008707E7" w:rsidTr="00175F63">
        <w:trPr>
          <w:trHeight w:val="300"/>
        </w:trPr>
        <w:tc>
          <w:tcPr>
            <w:tcW w:w="3326" w:type="dxa"/>
            <w:tcBorders>
              <w:top w:val="nil"/>
              <w:left w:val="nil"/>
              <w:bottom w:val="single" w:sz="4" w:space="0" w:color="005984"/>
              <w:right w:val="single" w:sz="4" w:space="0" w:color="005984"/>
            </w:tcBorders>
            <w:noWrap/>
            <w:vAlign w:val="bottom"/>
            <w:hideMark/>
          </w:tcPr>
          <w:p w:rsidR="00C514FD" w:rsidRPr="008707E7" w:rsidRDefault="00C514FD" w:rsidP="00175F63">
            <w:pPr>
              <w:spacing w:before="0" w:after="0"/>
              <w:rPr>
                <w:rFonts w:ascii="Times New Roman" w:hAnsi="Times New Roman" w:cs="Times New Roman"/>
                <w:sz w:val="20"/>
                <w:szCs w:val="20"/>
                <w:lang w:eastAsia="en-NZ"/>
              </w:rPr>
            </w:pPr>
          </w:p>
        </w:tc>
        <w:tc>
          <w:tcPr>
            <w:tcW w:w="1334" w:type="dxa"/>
            <w:tcBorders>
              <w:top w:val="single" w:sz="4" w:space="0" w:color="005984"/>
              <w:left w:val="single" w:sz="4" w:space="0" w:color="005984"/>
              <w:bottom w:val="single" w:sz="4" w:space="0" w:color="005984"/>
              <w:right w:val="single" w:sz="4" w:space="0" w:color="005984"/>
            </w:tcBorders>
            <w:shd w:val="clear" w:color="auto" w:fill="005984"/>
            <w:noWrap/>
            <w:vAlign w:val="center"/>
            <w:hideMark/>
          </w:tcPr>
          <w:p w:rsidR="00C514FD" w:rsidRPr="008707E7" w:rsidRDefault="00C514FD" w:rsidP="00175F63">
            <w:pPr>
              <w:pStyle w:val="TableTextbold"/>
              <w:jc w:val="center"/>
              <w:rPr>
                <w:color w:val="FFFFFF"/>
                <w:lang w:eastAsia="en-NZ"/>
              </w:rPr>
            </w:pPr>
            <w:r w:rsidRPr="008707E7">
              <w:rPr>
                <w:color w:val="FFFFFF"/>
                <w:lang w:eastAsia="en-NZ"/>
              </w:rPr>
              <w:t>Yes</w:t>
            </w:r>
          </w:p>
        </w:tc>
        <w:tc>
          <w:tcPr>
            <w:tcW w:w="1334" w:type="dxa"/>
            <w:tcBorders>
              <w:top w:val="single" w:sz="4" w:space="0" w:color="005984"/>
              <w:left w:val="single" w:sz="4" w:space="0" w:color="005984"/>
              <w:bottom w:val="single" w:sz="4" w:space="0" w:color="005984"/>
              <w:right w:val="single" w:sz="4" w:space="0" w:color="005984"/>
            </w:tcBorders>
            <w:shd w:val="clear" w:color="auto" w:fill="005984"/>
            <w:noWrap/>
            <w:vAlign w:val="center"/>
            <w:hideMark/>
          </w:tcPr>
          <w:p w:rsidR="00C514FD" w:rsidRPr="008707E7" w:rsidRDefault="00C514FD" w:rsidP="00175F63">
            <w:pPr>
              <w:pStyle w:val="TableTextbold"/>
              <w:jc w:val="center"/>
              <w:rPr>
                <w:color w:val="FFFFFF"/>
                <w:lang w:eastAsia="en-NZ"/>
              </w:rPr>
            </w:pPr>
            <w:r w:rsidRPr="008707E7">
              <w:rPr>
                <w:color w:val="FFFFFF"/>
                <w:lang w:eastAsia="en-NZ"/>
              </w:rPr>
              <w:t>No</w:t>
            </w:r>
          </w:p>
        </w:tc>
        <w:tc>
          <w:tcPr>
            <w:tcW w:w="1334" w:type="dxa"/>
            <w:tcBorders>
              <w:top w:val="single" w:sz="4" w:space="0" w:color="005984"/>
              <w:left w:val="single" w:sz="4" w:space="0" w:color="005984"/>
              <w:bottom w:val="single" w:sz="4" w:space="0" w:color="005984"/>
              <w:right w:val="nil"/>
            </w:tcBorders>
            <w:shd w:val="clear" w:color="auto" w:fill="005984"/>
            <w:noWrap/>
            <w:vAlign w:val="center"/>
            <w:hideMark/>
          </w:tcPr>
          <w:p w:rsidR="00C514FD" w:rsidRPr="008707E7" w:rsidRDefault="00C514FD" w:rsidP="00175F63">
            <w:pPr>
              <w:pStyle w:val="TableTextbold"/>
              <w:jc w:val="center"/>
              <w:rPr>
                <w:color w:val="FFFFFF"/>
                <w:lang w:eastAsia="en-NZ"/>
              </w:rPr>
            </w:pPr>
            <w:r w:rsidRPr="008707E7">
              <w:rPr>
                <w:color w:val="FFFFFF"/>
                <w:lang w:eastAsia="en-NZ"/>
              </w:rPr>
              <w:t>Unsure / Unclear</w:t>
            </w:r>
          </w:p>
        </w:tc>
        <w:tc>
          <w:tcPr>
            <w:tcW w:w="1335" w:type="dxa"/>
            <w:tcBorders>
              <w:top w:val="single" w:sz="4" w:space="0" w:color="005984"/>
              <w:left w:val="single" w:sz="4" w:space="0" w:color="005984"/>
              <w:bottom w:val="single" w:sz="4" w:space="0" w:color="005984"/>
              <w:right w:val="nil"/>
            </w:tcBorders>
            <w:shd w:val="clear" w:color="auto" w:fill="005984"/>
            <w:vAlign w:val="center"/>
            <w:hideMark/>
          </w:tcPr>
          <w:p w:rsidR="00C514FD" w:rsidRPr="008707E7" w:rsidRDefault="00C514FD" w:rsidP="00175F63">
            <w:pPr>
              <w:pStyle w:val="TableTextbold"/>
              <w:jc w:val="center"/>
              <w:rPr>
                <w:color w:val="FFFFFF"/>
                <w:lang w:eastAsia="en-NZ"/>
              </w:rPr>
            </w:pPr>
            <w:r w:rsidRPr="008707E7">
              <w:rPr>
                <w:color w:val="FFFFFF"/>
                <w:lang w:eastAsia="en-NZ"/>
              </w:rPr>
              <w:t>Total</w:t>
            </w:r>
          </w:p>
        </w:tc>
      </w:tr>
      <w:tr w:rsidR="00C514FD" w:rsidRPr="008707E7" w:rsidTr="00175F63">
        <w:trPr>
          <w:trHeight w:val="300"/>
        </w:trPr>
        <w:tc>
          <w:tcPr>
            <w:tcW w:w="3326" w:type="dxa"/>
            <w:tcBorders>
              <w:top w:val="single" w:sz="4" w:space="0" w:color="005984"/>
              <w:left w:val="nil"/>
              <w:bottom w:val="single" w:sz="4" w:space="0" w:color="005984"/>
              <w:right w:val="single" w:sz="4" w:space="0" w:color="005984"/>
            </w:tcBorders>
            <w:noWrap/>
            <w:vAlign w:val="center"/>
            <w:hideMark/>
          </w:tcPr>
          <w:p w:rsidR="00C514FD" w:rsidRPr="008707E7" w:rsidRDefault="00C514FD" w:rsidP="00175F63">
            <w:pPr>
              <w:pStyle w:val="TableText"/>
              <w:rPr>
                <w:lang w:eastAsia="en-NZ"/>
              </w:rPr>
            </w:pPr>
            <w:r w:rsidRPr="008707E7">
              <w:rPr>
                <w:lang w:eastAsia="en-NZ"/>
              </w:rPr>
              <w:t xml:space="preserve">Forestry </w:t>
            </w:r>
          </w:p>
        </w:tc>
        <w:tc>
          <w:tcPr>
            <w:tcW w:w="1334" w:type="dxa"/>
            <w:tcBorders>
              <w:top w:val="single" w:sz="4" w:space="0" w:color="005984"/>
              <w:left w:val="single" w:sz="4" w:space="0" w:color="005984"/>
              <w:bottom w:val="single" w:sz="4" w:space="0" w:color="005984"/>
              <w:right w:val="single" w:sz="4" w:space="0" w:color="005984"/>
            </w:tcBorders>
            <w:noWrap/>
            <w:vAlign w:val="center"/>
          </w:tcPr>
          <w:p w:rsidR="00C514FD" w:rsidRPr="008707E7" w:rsidRDefault="00C514FD" w:rsidP="00175F63">
            <w:pPr>
              <w:pStyle w:val="TableText"/>
              <w:jc w:val="center"/>
              <w:rPr>
                <w:lang w:eastAsia="en-NZ"/>
              </w:rPr>
            </w:pPr>
            <w:r>
              <w:rPr>
                <w:lang w:eastAsia="en-NZ"/>
              </w:rPr>
              <w:t>6</w:t>
            </w:r>
          </w:p>
        </w:tc>
        <w:tc>
          <w:tcPr>
            <w:tcW w:w="1334" w:type="dxa"/>
            <w:tcBorders>
              <w:top w:val="single" w:sz="4" w:space="0" w:color="005984"/>
              <w:left w:val="single" w:sz="4" w:space="0" w:color="005984"/>
              <w:bottom w:val="single" w:sz="4" w:space="0" w:color="005984"/>
              <w:right w:val="single" w:sz="4" w:space="0" w:color="005984"/>
            </w:tcBorders>
            <w:noWrap/>
            <w:vAlign w:val="center"/>
          </w:tcPr>
          <w:p w:rsidR="00C514FD" w:rsidRPr="008707E7" w:rsidRDefault="00C514FD" w:rsidP="00175F63">
            <w:pPr>
              <w:pStyle w:val="TableText"/>
              <w:jc w:val="center"/>
              <w:rPr>
                <w:lang w:eastAsia="en-NZ"/>
              </w:rPr>
            </w:pPr>
            <w:r>
              <w:rPr>
                <w:lang w:eastAsia="en-NZ"/>
              </w:rPr>
              <w:t>3</w:t>
            </w:r>
          </w:p>
        </w:tc>
        <w:tc>
          <w:tcPr>
            <w:tcW w:w="1334" w:type="dxa"/>
            <w:tcBorders>
              <w:top w:val="single" w:sz="4" w:space="0" w:color="005984"/>
              <w:left w:val="single" w:sz="4" w:space="0" w:color="005984"/>
              <w:bottom w:val="single" w:sz="4" w:space="0" w:color="005984"/>
              <w:right w:val="nil"/>
            </w:tcBorders>
            <w:noWrap/>
            <w:vAlign w:val="center"/>
          </w:tcPr>
          <w:p w:rsidR="00C514FD" w:rsidRPr="008707E7" w:rsidRDefault="00C514FD" w:rsidP="00175F63">
            <w:pPr>
              <w:pStyle w:val="TableText"/>
              <w:jc w:val="center"/>
              <w:rPr>
                <w:lang w:eastAsia="en-NZ"/>
              </w:rPr>
            </w:pPr>
            <w:r>
              <w:rPr>
                <w:lang w:eastAsia="en-NZ"/>
              </w:rPr>
              <w:t>2</w:t>
            </w:r>
          </w:p>
        </w:tc>
        <w:tc>
          <w:tcPr>
            <w:tcW w:w="1335" w:type="dxa"/>
            <w:tcBorders>
              <w:top w:val="single" w:sz="4" w:space="0" w:color="005984"/>
              <w:left w:val="single" w:sz="4" w:space="0" w:color="005984"/>
              <w:bottom w:val="single" w:sz="4" w:space="0" w:color="005984"/>
              <w:right w:val="nil"/>
            </w:tcBorders>
          </w:tcPr>
          <w:p w:rsidR="00C514FD" w:rsidRPr="008707E7" w:rsidRDefault="00C514FD" w:rsidP="00175F63">
            <w:pPr>
              <w:pStyle w:val="TableText"/>
              <w:jc w:val="center"/>
              <w:rPr>
                <w:lang w:eastAsia="en-NZ"/>
              </w:rPr>
            </w:pPr>
            <w:r>
              <w:rPr>
                <w:lang w:eastAsia="en-NZ"/>
              </w:rPr>
              <w:t>11</w:t>
            </w:r>
          </w:p>
        </w:tc>
      </w:tr>
      <w:tr w:rsidR="00C514FD" w:rsidRPr="008707E7" w:rsidTr="00175F63">
        <w:trPr>
          <w:trHeight w:val="300"/>
        </w:trPr>
        <w:tc>
          <w:tcPr>
            <w:tcW w:w="3326" w:type="dxa"/>
            <w:tcBorders>
              <w:top w:val="single" w:sz="4" w:space="0" w:color="005984"/>
              <w:left w:val="nil"/>
              <w:bottom w:val="single" w:sz="4" w:space="0" w:color="005984"/>
              <w:right w:val="single" w:sz="4" w:space="0" w:color="005984"/>
            </w:tcBorders>
            <w:noWrap/>
            <w:vAlign w:val="center"/>
            <w:hideMark/>
          </w:tcPr>
          <w:p w:rsidR="00C514FD" w:rsidRPr="008707E7" w:rsidRDefault="00C514FD" w:rsidP="00175F63">
            <w:pPr>
              <w:pStyle w:val="TableText"/>
              <w:rPr>
                <w:lang w:eastAsia="en-NZ"/>
              </w:rPr>
            </w:pPr>
            <w:r>
              <w:rPr>
                <w:lang w:eastAsia="en-NZ"/>
              </w:rPr>
              <w:t>All other sectors</w:t>
            </w:r>
          </w:p>
        </w:tc>
        <w:tc>
          <w:tcPr>
            <w:tcW w:w="1334" w:type="dxa"/>
            <w:tcBorders>
              <w:top w:val="single" w:sz="4" w:space="0" w:color="005984"/>
              <w:left w:val="single" w:sz="4" w:space="0" w:color="005984"/>
              <w:bottom w:val="single" w:sz="4" w:space="0" w:color="005984"/>
              <w:right w:val="single" w:sz="4" w:space="0" w:color="005984"/>
            </w:tcBorders>
            <w:noWrap/>
            <w:vAlign w:val="center"/>
          </w:tcPr>
          <w:p w:rsidR="00C514FD" w:rsidRPr="008707E7" w:rsidRDefault="00A36710" w:rsidP="00175F63">
            <w:pPr>
              <w:pStyle w:val="TableText"/>
              <w:jc w:val="center"/>
              <w:rPr>
                <w:lang w:eastAsia="en-NZ"/>
              </w:rPr>
            </w:pPr>
            <w:r>
              <w:rPr>
                <w:lang w:eastAsia="en-NZ"/>
              </w:rPr>
              <w:t>4</w:t>
            </w:r>
          </w:p>
        </w:tc>
        <w:tc>
          <w:tcPr>
            <w:tcW w:w="1334" w:type="dxa"/>
            <w:tcBorders>
              <w:top w:val="single" w:sz="4" w:space="0" w:color="005984"/>
              <w:left w:val="single" w:sz="4" w:space="0" w:color="005984"/>
              <w:bottom w:val="single" w:sz="4" w:space="0" w:color="005984"/>
              <w:right w:val="single" w:sz="4" w:space="0" w:color="005984"/>
            </w:tcBorders>
            <w:noWrap/>
            <w:vAlign w:val="center"/>
          </w:tcPr>
          <w:p w:rsidR="00C514FD" w:rsidRPr="008707E7" w:rsidRDefault="00A36710" w:rsidP="00175F63">
            <w:pPr>
              <w:pStyle w:val="TableText"/>
              <w:jc w:val="center"/>
              <w:rPr>
                <w:lang w:eastAsia="en-NZ"/>
              </w:rPr>
            </w:pPr>
            <w:r>
              <w:rPr>
                <w:lang w:eastAsia="en-NZ"/>
              </w:rPr>
              <w:t>0</w:t>
            </w:r>
          </w:p>
        </w:tc>
        <w:tc>
          <w:tcPr>
            <w:tcW w:w="1334" w:type="dxa"/>
            <w:tcBorders>
              <w:top w:val="single" w:sz="4" w:space="0" w:color="005984"/>
              <w:left w:val="single" w:sz="4" w:space="0" w:color="005984"/>
              <w:bottom w:val="single" w:sz="4" w:space="0" w:color="005984"/>
              <w:right w:val="nil"/>
            </w:tcBorders>
            <w:noWrap/>
            <w:vAlign w:val="center"/>
          </w:tcPr>
          <w:p w:rsidR="00C514FD" w:rsidRPr="008707E7" w:rsidRDefault="00A36710" w:rsidP="00175F63">
            <w:pPr>
              <w:pStyle w:val="TableText"/>
              <w:jc w:val="center"/>
              <w:rPr>
                <w:lang w:eastAsia="en-NZ"/>
              </w:rPr>
            </w:pPr>
            <w:r>
              <w:rPr>
                <w:lang w:eastAsia="en-NZ"/>
              </w:rPr>
              <w:t>3</w:t>
            </w:r>
          </w:p>
        </w:tc>
        <w:tc>
          <w:tcPr>
            <w:tcW w:w="1335" w:type="dxa"/>
            <w:tcBorders>
              <w:top w:val="single" w:sz="4" w:space="0" w:color="005984"/>
              <w:left w:val="single" w:sz="4" w:space="0" w:color="005984"/>
              <w:bottom w:val="single" w:sz="4" w:space="0" w:color="005984"/>
              <w:right w:val="nil"/>
            </w:tcBorders>
          </w:tcPr>
          <w:p w:rsidR="00C514FD" w:rsidRPr="008707E7" w:rsidRDefault="00C514FD" w:rsidP="00175F63">
            <w:pPr>
              <w:pStyle w:val="TableText"/>
              <w:jc w:val="center"/>
              <w:rPr>
                <w:lang w:eastAsia="en-NZ"/>
              </w:rPr>
            </w:pPr>
            <w:r>
              <w:rPr>
                <w:lang w:eastAsia="en-NZ"/>
              </w:rPr>
              <w:t>7</w:t>
            </w:r>
          </w:p>
        </w:tc>
      </w:tr>
      <w:tr w:rsidR="00C514FD" w:rsidRPr="008707E7" w:rsidTr="00175F63">
        <w:trPr>
          <w:trHeight w:val="300"/>
        </w:trPr>
        <w:tc>
          <w:tcPr>
            <w:tcW w:w="3326" w:type="dxa"/>
            <w:tcBorders>
              <w:top w:val="single" w:sz="4" w:space="0" w:color="005984"/>
              <w:left w:val="nil"/>
              <w:bottom w:val="single" w:sz="4" w:space="0" w:color="005984"/>
              <w:right w:val="single" w:sz="4" w:space="0" w:color="005984"/>
            </w:tcBorders>
            <w:noWrap/>
            <w:vAlign w:val="center"/>
            <w:hideMark/>
          </w:tcPr>
          <w:p w:rsidR="00C514FD" w:rsidRPr="008707E7" w:rsidRDefault="00C514FD" w:rsidP="00175F63">
            <w:pPr>
              <w:pStyle w:val="TableText"/>
              <w:rPr>
                <w:b/>
                <w:bCs/>
                <w:lang w:eastAsia="en-NZ"/>
              </w:rPr>
            </w:pPr>
            <w:r w:rsidRPr="008707E7">
              <w:rPr>
                <w:b/>
                <w:bCs/>
                <w:lang w:eastAsia="en-NZ"/>
              </w:rPr>
              <w:t>TOTAL</w:t>
            </w:r>
          </w:p>
        </w:tc>
        <w:tc>
          <w:tcPr>
            <w:tcW w:w="1334" w:type="dxa"/>
            <w:tcBorders>
              <w:top w:val="single" w:sz="4" w:space="0" w:color="005984"/>
              <w:left w:val="single" w:sz="4" w:space="0" w:color="005984"/>
              <w:bottom w:val="single" w:sz="4" w:space="0" w:color="005984"/>
              <w:right w:val="single" w:sz="4" w:space="0" w:color="005984"/>
            </w:tcBorders>
            <w:noWrap/>
            <w:vAlign w:val="center"/>
          </w:tcPr>
          <w:p w:rsidR="00C514FD" w:rsidRPr="008707E7" w:rsidRDefault="00C514FD" w:rsidP="00175F63">
            <w:pPr>
              <w:pStyle w:val="TableText"/>
              <w:jc w:val="center"/>
              <w:rPr>
                <w:b/>
                <w:lang w:eastAsia="en-NZ"/>
              </w:rPr>
            </w:pPr>
            <w:r>
              <w:rPr>
                <w:b/>
                <w:lang w:eastAsia="en-NZ"/>
              </w:rPr>
              <w:t>10</w:t>
            </w:r>
          </w:p>
        </w:tc>
        <w:tc>
          <w:tcPr>
            <w:tcW w:w="1334" w:type="dxa"/>
            <w:tcBorders>
              <w:top w:val="single" w:sz="4" w:space="0" w:color="005984"/>
              <w:left w:val="single" w:sz="4" w:space="0" w:color="005984"/>
              <w:bottom w:val="single" w:sz="4" w:space="0" w:color="005984"/>
              <w:right w:val="single" w:sz="4" w:space="0" w:color="005984"/>
            </w:tcBorders>
            <w:noWrap/>
            <w:vAlign w:val="center"/>
          </w:tcPr>
          <w:p w:rsidR="00C514FD" w:rsidRPr="008707E7" w:rsidRDefault="00C514FD" w:rsidP="00175F63">
            <w:pPr>
              <w:pStyle w:val="TableText"/>
              <w:jc w:val="center"/>
              <w:rPr>
                <w:b/>
                <w:lang w:eastAsia="en-NZ"/>
              </w:rPr>
            </w:pPr>
            <w:r>
              <w:rPr>
                <w:b/>
                <w:lang w:eastAsia="en-NZ"/>
              </w:rPr>
              <w:t>3</w:t>
            </w:r>
          </w:p>
        </w:tc>
        <w:tc>
          <w:tcPr>
            <w:tcW w:w="1334" w:type="dxa"/>
            <w:tcBorders>
              <w:top w:val="single" w:sz="4" w:space="0" w:color="005984"/>
              <w:left w:val="single" w:sz="4" w:space="0" w:color="005984"/>
              <w:bottom w:val="single" w:sz="4" w:space="0" w:color="005984"/>
              <w:right w:val="nil"/>
            </w:tcBorders>
            <w:noWrap/>
            <w:vAlign w:val="center"/>
          </w:tcPr>
          <w:p w:rsidR="00C514FD" w:rsidRPr="008707E7" w:rsidRDefault="00C514FD" w:rsidP="00175F63">
            <w:pPr>
              <w:pStyle w:val="TableText"/>
              <w:jc w:val="center"/>
              <w:rPr>
                <w:b/>
                <w:lang w:eastAsia="en-NZ"/>
              </w:rPr>
            </w:pPr>
            <w:r>
              <w:rPr>
                <w:b/>
                <w:lang w:eastAsia="en-NZ"/>
              </w:rPr>
              <w:t>5</w:t>
            </w:r>
          </w:p>
        </w:tc>
        <w:tc>
          <w:tcPr>
            <w:tcW w:w="1335" w:type="dxa"/>
            <w:tcBorders>
              <w:top w:val="single" w:sz="4" w:space="0" w:color="005984"/>
              <w:left w:val="single" w:sz="4" w:space="0" w:color="005984"/>
              <w:bottom w:val="single" w:sz="4" w:space="0" w:color="005984"/>
              <w:right w:val="nil"/>
            </w:tcBorders>
          </w:tcPr>
          <w:p w:rsidR="00C514FD" w:rsidRPr="008707E7" w:rsidRDefault="00C514FD" w:rsidP="00175F63">
            <w:pPr>
              <w:pStyle w:val="TableText"/>
              <w:jc w:val="center"/>
              <w:rPr>
                <w:b/>
                <w:lang w:eastAsia="en-NZ"/>
              </w:rPr>
            </w:pPr>
            <w:r>
              <w:rPr>
                <w:b/>
                <w:lang w:eastAsia="en-NZ"/>
              </w:rPr>
              <w:t>18</w:t>
            </w:r>
          </w:p>
        </w:tc>
      </w:tr>
    </w:tbl>
    <w:p w:rsidR="00985920" w:rsidRDefault="00985920" w:rsidP="00985920">
      <w:pPr>
        <w:pStyle w:val="BodyText"/>
        <w:spacing w:before="240"/>
      </w:pPr>
    </w:p>
    <w:p w:rsidR="00985920" w:rsidRDefault="00985920" w:rsidP="00985920">
      <w:pPr>
        <w:pStyle w:val="Figureheading"/>
        <w:rPr>
          <w:i/>
        </w:rPr>
      </w:pPr>
      <w:bookmarkStart w:id="24" w:name="_Toc462939309"/>
      <w:r w:rsidRPr="00231D5A">
        <w:t>Figure</w:t>
      </w:r>
      <w:r w:rsidR="00225D41">
        <w:t xml:space="preserve"> 9</w:t>
      </w:r>
      <w:r w:rsidRPr="00231D5A">
        <w:t xml:space="preserve">: </w:t>
      </w:r>
      <w:r w:rsidRPr="00231D5A">
        <w:tab/>
      </w:r>
      <w:r w:rsidR="00717FEE">
        <w:t>Submitter</w:t>
      </w:r>
      <w:r w:rsidRPr="00231D5A">
        <w:t xml:space="preserve"> positions – </w:t>
      </w:r>
      <w:r w:rsidRPr="00231D5A">
        <w:rPr>
          <w:i/>
        </w:rPr>
        <w:t>Do you think the Government should provide information on the NZ ETS status of land that is not already subject to the NZ ETS?</w:t>
      </w:r>
      <w:bookmarkEnd w:id="24"/>
      <w:r w:rsidRPr="00231D5A">
        <w:rPr>
          <w:i/>
        </w:rPr>
        <w:t xml:space="preserve"> </w:t>
      </w:r>
    </w:p>
    <w:p w:rsidR="00A36710" w:rsidRPr="00A36710" w:rsidRDefault="00165DA8" w:rsidP="00351BFA">
      <w:pPr>
        <w:jc w:val="center"/>
      </w:pPr>
      <w:r>
        <w:rPr>
          <w:noProof/>
          <w:lang w:eastAsia="en-NZ"/>
        </w:rPr>
        <w:drawing>
          <wp:inline distT="0" distB="0" distL="0" distR="0" wp14:anchorId="7B8AF426">
            <wp:extent cx="4578350" cy="27495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985920" w:rsidRDefault="00985920">
      <w:pPr>
        <w:spacing w:before="0" w:after="0"/>
      </w:pPr>
      <w:r>
        <w:br w:type="page"/>
      </w:r>
    </w:p>
    <w:p w:rsidR="00D131F6" w:rsidRPr="00C76622" w:rsidRDefault="00D131F6" w:rsidP="00D904AD">
      <w:pPr>
        <w:pStyle w:val="Heading1"/>
      </w:pPr>
      <w:bookmarkStart w:id="25" w:name="_Toc462939316"/>
      <w:r w:rsidRPr="00C76622">
        <w:t>References</w:t>
      </w:r>
      <w:bookmarkEnd w:id="25"/>
    </w:p>
    <w:p w:rsidR="002564EA" w:rsidRDefault="002564EA" w:rsidP="002564EA">
      <w:proofErr w:type="gramStart"/>
      <w:r>
        <w:t>Ministry for the Environment.</w:t>
      </w:r>
      <w:proofErr w:type="gramEnd"/>
      <w:r>
        <w:t xml:space="preserve"> 2015. </w:t>
      </w:r>
      <w:r w:rsidRPr="00A4038E">
        <w:rPr>
          <w:i/>
        </w:rPr>
        <w:t>New Zealand Emissions Trading Scheme Review 2015/16: Discussion document and call for written submissions</w:t>
      </w:r>
      <w:r>
        <w:t>. Wellington: Ministry for the Environment.</w:t>
      </w:r>
    </w:p>
    <w:p w:rsidR="00907F12" w:rsidRDefault="00907F12" w:rsidP="00907F12">
      <w:pPr>
        <w:rPr>
          <w:i/>
        </w:rPr>
      </w:pPr>
      <w:proofErr w:type="gramStart"/>
      <w:r>
        <w:t>Ministry for the Environment, 2016a.</w:t>
      </w:r>
      <w:proofErr w:type="gramEnd"/>
      <w:r>
        <w:t xml:space="preserve"> </w:t>
      </w:r>
      <w:r w:rsidRPr="00EF3037">
        <w:rPr>
          <w:i/>
        </w:rPr>
        <w:t>New Zealand Emissions Trading Scheme</w:t>
      </w:r>
      <w:r>
        <w:rPr>
          <w:i/>
        </w:rPr>
        <w:t xml:space="preserve"> Review 2015/16: Forestry Technical Note. </w:t>
      </w:r>
      <w:r w:rsidRPr="00DC084B">
        <w:t>Wellington</w:t>
      </w:r>
      <w:r>
        <w:t>: Ministry for the Environment.</w:t>
      </w:r>
    </w:p>
    <w:p w:rsidR="00907F12" w:rsidRPr="00EF3037" w:rsidRDefault="00907F12" w:rsidP="00907F12">
      <w:pPr>
        <w:rPr>
          <w:i/>
        </w:rPr>
      </w:pPr>
      <w:proofErr w:type="gramStart"/>
      <w:r>
        <w:t>Ministry for the Environment, 2016b.</w:t>
      </w:r>
      <w:proofErr w:type="gramEnd"/>
      <w:r>
        <w:t xml:space="preserve"> </w:t>
      </w:r>
      <w:r w:rsidRPr="00EF3037">
        <w:rPr>
          <w:i/>
        </w:rPr>
        <w:t>New Zealand Emissions Trading Schem</w:t>
      </w:r>
      <w:r>
        <w:rPr>
          <w:i/>
        </w:rPr>
        <w:t xml:space="preserve">e Review 2015/16: Operational Matters Technical Note. </w:t>
      </w:r>
      <w:r w:rsidRPr="00DC084B">
        <w:t>Wellington</w:t>
      </w:r>
      <w:r>
        <w:t>: Ministry for the Environment.</w:t>
      </w:r>
    </w:p>
    <w:p w:rsidR="00907F12" w:rsidRPr="00C76622" w:rsidRDefault="00907F12" w:rsidP="00907F12">
      <w:pPr>
        <w:pStyle w:val="Imprint"/>
      </w:pPr>
      <w:proofErr w:type="gramStart"/>
      <w:r w:rsidRPr="00C76622">
        <w:t>Ministry for the Environment.</w:t>
      </w:r>
      <w:proofErr w:type="gramEnd"/>
      <w:r w:rsidRPr="00C76622">
        <w:t xml:space="preserve"> 2016</w:t>
      </w:r>
      <w:r>
        <w:t>c</w:t>
      </w:r>
      <w:r w:rsidRPr="00C76622">
        <w:t xml:space="preserve">. </w:t>
      </w:r>
      <w:r w:rsidRPr="00C76622">
        <w:rPr>
          <w:i/>
        </w:rPr>
        <w:t xml:space="preserve">New Zealand Emissions Trading Scheme Review 2015/16 –Summary of Stage </w:t>
      </w:r>
      <w:r>
        <w:rPr>
          <w:i/>
        </w:rPr>
        <w:t>Two</w:t>
      </w:r>
      <w:r w:rsidRPr="00C76622">
        <w:rPr>
          <w:i/>
        </w:rPr>
        <w:t xml:space="preserve">: </w:t>
      </w:r>
      <w:r>
        <w:rPr>
          <w:i/>
        </w:rPr>
        <w:t>Other</w:t>
      </w:r>
      <w:r w:rsidRPr="00C76622">
        <w:rPr>
          <w:i/>
        </w:rPr>
        <w:t xml:space="preserve"> Issues Consultation Responses</w:t>
      </w:r>
      <w:r w:rsidRPr="00C76622">
        <w:t>. Wellington: Ministry for the Environment.</w:t>
      </w:r>
      <w:r>
        <w:t xml:space="preserve">  </w:t>
      </w:r>
    </w:p>
    <w:p w:rsidR="00F8066C" w:rsidRPr="00C76622" w:rsidRDefault="00F8066C" w:rsidP="00F8066C">
      <w:pPr>
        <w:pStyle w:val="Imprint"/>
      </w:pPr>
      <w:proofErr w:type="gramStart"/>
      <w:r w:rsidRPr="008F6265">
        <w:t>Ministry for the Environment.</w:t>
      </w:r>
      <w:proofErr w:type="gramEnd"/>
      <w:r w:rsidRPr="008F6265">
        <w:t xml:space="preserve"> 2016</w:t>
      </w:r>
      <w:r>
        <w:t>d</w:t>
      </w:r>
      <w:r w:rsidRPr="008F6265">
        <w:t xml:space="preserve">. </w:t>
      </w:r>
      <w:r w:rsidRPr="008F6265">
        <w:rPr>
          <w:i/>
        </w:rPr>
        <w:t>New Zealand Emissions Trading Scheme Review 2015/16 –</w:t>
      </w:r>
      <w:r>
        <w:rPr>
          <w:i/>
        </w:rPr>
        <w:t xml:space="preserve"> Summary of Stage Two: Other Issues Consultation Responses. </w:t>
      </w:r>
      <w:r w:rsidRPr="008F6265">
        <w:rPr>
          <w:i/>
        </w:rPr>
        <w:t xml:space="preserve">Annex </w:t>
      </w:r>
      <w:r>
        <w:rPr>
          <w:i/>
        </w:rPr>
        <w:t>One</w:t>
      </w:r>
      <w:r w:rsidRPr="008F6265">
        <w:rPr>
          <w:i/>
        </w:rPr>
        <w:t xml:space="preserve">: </w:t>
      </w:r>
      <w:r>
        <w:rPr>
          <w:i/>
        </w:rPr>
        <w:t>Forestry</w:t>
      </w:r>
      <w:r w:rsidRPr="008F6265">
        <w:rPr>
          <w:i/>
        </w:rPr>
        <w:t xml:space="preserve"> Technical Note Responses</w:t>
      </w:r>
      <w:r w:rsidRPr="008F6265">
        <w:t>. Wellington: Ministry for the Environment.</w:t>
      </w:r>
    </w:p>
    <w:p w:rsidR="00D131F6" w:rsidRPr="00DC084B" w:rsidRDefault="00D131F6" w:rsidP="00515E18"/>
    <w:sectPr w:rsidR="00D131F6" w:rsidRPr="00DC084B" w:rsidSect="00B06B37">
      <w:headerReference w:type="default" r:id="rId34"/>
      <w:footerReference w:type="even" r:id="rId35"/>
      <w:type w:val="continuous"/>
      <w:pgSz w:w="11907" w:h="16839" w:code="9"/>
      <w:pgMar w:top="1701" w:right="1418" w:bottom="1701" w:left="1418" w:header="567" w:footer="567" w:gutter="567"/>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5EC9" w:rsidRDefault="00615EC9">
      <w:r>
        <w:separator/>
      </w:r>
    </w:p>
    <w:p w:rsidR="00615EC9" w:rsidRDefault="00615EC9"/>
    <w:p w:rsidR="00615EC9" w:rsidRDefault="00615EC9"/>
    <w:p w:rsidR="00615EC9" w:rsidRDefault="00615EC9"/>
    <w:p w:rsidR="00615EC9" w:rsidRDefault="00615EC9"/>
  </w:endnote>
  <w:endnote w:type="continuationSeparator" w:id="0">
    <w:p w:rsidR="00615EC9" w:rsidRDefault="00615EC9">
      <w:r>
        <w:continuationSeparator/>
      </w:r>
    </w:p>
    <w:p w:rsidR="00615EC9" w:rsidRDefault="00615EC9"/>
    <w:p w:rsidR="00615EC9" w:rsidRDefault="00615EC9"/>
    <w:p w:rsidR="00615EC9" w:rsidRDefault="00615EC9"/>
    <w:p w:rsidR="00615EC9" w:rsidRDefault="00615E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Neue">
    <w:altName w:val="Malgun Gothic"/>
    <w:charset w:val="00"/>
    <w:family w:val="auto"/>
    <w:pitch w:val="variable"/>
    <w:sig w:usb0="00000003" w:usb1="500079DB" w:usb2="0000001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DA8" w:rsidRDefault="00165DA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DA8" w:rsidRDefault="00165DA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AB8" w:rsidRDefault="00C86AB8" w:rsidP="00592E08">
    <w:pPr>
      <w:pStyle w:val="Footerodd"/>
    </w:pPr>
    <w:r>
      <w:tab/>
      <w:t>Summary of Stage Two: Operational matters technical notes responses</w:t>
    </w:r>
    <w:r>
      <w:tab/>
    </w:r>
    <w:r w:rsidRPr="007C2B68">
      <w:rPr>
        <w:b/>
        <w:sz w:val="20"/>
        <w:szCs w:val="20"/>
      </w:rPr>
      <w:fldChar w:fldCharType="begin"/>
    </w:r>
    <w:r w:rsidRPr="007C2B68">
      <w:rPr>
        <w:b/>
        <w:sz w:val="20"/>
        <w:szCs w:val="20"/>
      </w:rPr>
      <w:instrText xml:space="preserve"> PAGE   \* MERGEFORMAT </w:instrText>
    </w:r>
    <w:r w:rsidRPr="007C2B68">
      <w:rPr>
        <w:b/>
        <w:sz w:val="20"/>
        <w:szCs w:val="20"/>
      </w:rPr>
      <w:fldChar w:fldCharType="separate"/>
    </w:r>
    <w:r w:rsidR="00165DA8">
      <w:rPr>
        <w:b/>
        <w:noProof/>
        <w:sz w:val="20"/>
        <w:szCs w:val="20"/>
      </w:rPr>
      <w:t>3</w:t>
    </w:r>
    <w:r w:rsidRPr="007C2B68">
      <w:rPr>
        <w:b/>
        <w:noProof/>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AB8" w:rsidRDefault="00C86AB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AB8" w:rsidRDefault="00C86AB8"/>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AB8" w:rsidRDefault="00C86AB8" w:rsidP="00D904AD">
    <w:pPr>
      <w:pStyle w:val="Footereven"/>
    </w:pPr>
    <w:r w:rsidRPr="009116D7">
      <w:rPr>
        <w:rStyle w:val="PageNumber"/>
      </w:rPr>
      <w:fldChar w:fldCharType="begin"/>
    </w:r>
    <w:r w:rsidRPr="009116D7">
      <w:rPr>
        <w:rStyle w:val="PageNumber"/>
      </w:rPr>
      <w:instrText xml:space="preserve"> PAGE </w:instrText>
    </w:r>
    <w:r w:rsidRPr="009116D7">
      <w:rPr>
        <w:rStyle w:val="PageNumber"/>
      </w:rPr>
      <w:fldChar w:fldCharType="separate"/>
    </w:r>
    <w:r w:rsidR="00165DA8">
      <w:rPr>
        <w:rStyle w:val="PageNumber"/>
        <w:noProof/>
      </w:rPr>
      <w:t>4</w:t>
    </w:r>
    <w:r w:rsidRPr="009116D7">
      <w:rPr>
        <w:rStyle w:val="PageNumber"/>
      </w:rPr>
      <w:fldChar w:fldCharType="end"/>
    </w:r>
    <w:r>
      <w:tab/>
      <w:t>Summary of Stage Two: Operational matters technical notes responses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5EC9" w:rsidRDefault="00615EC9" w:rsidP="00BF2618">
      <w:pPr>
        <w:spacing w:after="60"/>
      </w:pPr>
      <w:r>
        <w:separator/>
      </w:r>
    </w:p>
  </w:footnote>
  <w:footnote w:type="continuationSeparator" w:id="0">
    <w:p w:rsidR="00615EC9" w:rsidRDefault="00615EC9">
      <w:r>
        <w:continuationSeparator/>
      </w:r>
    </w:p>
    <w:p w:rsidR="00615EC9" w:rsidRDefault="00615EC9"/>
    <w:p w:rsidR="00615EC9" w:rsidRDefault="00615EC9"/>
    <w:p w:rsidR="00615EC9" w:rsidRDefault="00615EC9"/>
    <w:p w:rsidR="00615EC9" w:rsidRDefault="00615EC9"/>
  </w:footnote>
  <w:footnote w:id="1">
    <w:p w:rsidR="00C86AB8" w:rsidRDefault="00C86AB8">
      <w:pPr>
        <w:pStyle w:val="FootnoteText"/>
      </w:pPr>
      <w:r>
        <w:rPr>
          <w:rStyle w:val="FootnoteReference"/>
        </w:rPr>
        <w:footnoteRef/>
      </w:r>
      <w:r>
        <w:t xml:space="preserve"> </w:t>
      </w:r>
      <w:proofErr w:type="gramStart"/>
      <w:r w:rsidRPr="00C76622">
        <w:t>Ministry for the Environment.</w:t>
      </w:r>
      <w:proofErr w:type="gramEnd"/>
      <w:r w:rsidRPr="00C76622">
        <w:t xml:space="preserve"> 2016</w:t>
      </w:r>
      <w:r>
        <w:t>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DA8" w:rsidRDefault="00165DA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AB8" w:rsidRDefault="00C86AB8" w:rsidP="00F51F59">
    <w:pPr>
      <w:ind w:left="-57"/>
    </w:pPr>
    <w:r>
      <w:rPr>
        <w:noProof/>
        <w:lang w:eastAsia="en-NZ"/>
      </w:rPr>
      <mc:AlternateContent>
        <mc:Choice Requires="wps">
          <w:drawing>
            <wp:anchor distT="0" distB="0" distL="114300" distR="114300" simplePos="0" relativeHeight="251657728" behindDoc="1" locked="0" layoutInCell="1" allowOverlap="1" wp14:anchorId="181E06E9" wp14:editId="52FBE37F">
              <wp:simplePos x="0" y="0"/>
              <wp:positionH relativeFrom="page">
                <wp:posOffset>213995</wp:posOffset>
              </wp:positionH>
              <wp:positionV relativeFrom="page">
                <wp:posOffset>3636645</wp:posOffset>
              </wp:positionV>
              <wp:extent cx="7127875" cy="6804025"/>
              <wp:effectExtent l="4445" t="0" r="1905" b="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6804025"/>
                      </a:xfrm>
                      <a:prstGeom prst="rect">
                        <a:avLst/>
                      </a:prstGeom>
                      <a:solidFill>
                        <a:srgbClr val="E1E4DD"/>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16.85pt;margin-top:286.35pt;width:561.25pt;height:535.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" fillcolor="#e1e4dd" stroked="f" strokecolor="#4a7ebb" strokeweight="1.5pt">
              <v:shadow opacity="22938f" offset="0"/>
              <v:textbox inset=",7.2pt,,7.2pt"/>
              <w10:wrap anchorx="page" anchory="page"/>
            </v:rect>
          </w:pict>
        </mc:Fallback>
      </mc:AlternateContent>
    </w:r>
    <w:r>
      <w:rPr>
        <w:noProof/>
        <w:lang w:eastAsia="en-NZ"/>
      </w:rPr>
      <w:drawing>
        <wp:anchor distT="0" distB="0" distL="114300" distR="114300" simplePos="0" relativeHeight="251656704" behindDoc="0" locked="0" layoutInCell="1" allowOverlap="1" wp14:anchorId="24536A96" wp14:editId="2F2CC21A">
          <wp:simplePos x="0" y="0"/>
          <wp:positionH relativeFrom="column">
            <wp:posOffset>-492760</wp:posOffset>
          </wp:positionH>
          <wp:positionV relativeFrom="paragraph">
            <wp:posOffset>35560</wp:posOffset>
          </wp:positionV>
          <wp:extent cx="7142480" cy="3269615"/>
          <wp:effectExtent l="0" t="0" r="127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2480" cy="32696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DA8" w:rsidRDefault="00165DA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AB8" w:rsidRPr="000A1488" w:rsidRDefault="00C86AB8" w:rsidP="00587528"/>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AB8" w:rsidRDefault="00C86AB8"/>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AB8" w:rsidRDefault="00C86AB8" w:rsidP="00592E0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AB8" w:rsidRPr="00B06B37" w:rsidRDefault="00C86AB8" w:rsidP="00B06B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008D7"/>
    <w:multiLevelType w:val="hybridMultilevel"/>
    <w:tmpl w:val="95D6BA22"/>
    <w:lvl w:ilvl="0" w:tplc="14090003">
      <w:start w:val="1"/>
      <w:numFmt w:val="bullet"/>
      <w:lvlText w:val="o"/>
      <w:lvlJc w:val="left"/>
      <w:pPr>
        <w:ind w:left="757" w:hanging="360"/>
      </w:pPr>
      <w:rPr>
        <w:rFonts w:ascii="Courier New" w:hAnsi="Courier New" w:cs="Courier New"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1">
    <w:nsid w:val="0BAA36E1"/>
    <w:multiLevelType w:val="hybridMultilevel"/>
    <w:tmpl w:val="148C9038"/>
    <w:lvl w:ilvl="0" w:tplc="14090003">
      <w:start w:val="1"/>
      <w:numFmt w:val="bullet"/>
      <w:lvlText w:val="o"/>
      <w:lvlJc w:val="left"/>
      <w:pPr>
        <w:ind w:left="757" w:hanging="360"/>
      </w:pPr>
      <w:rPr>
        <w:rFonts w:ascii="Courier New" w:hAnsi="Courier New" w:cs="Courier New"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2">
    <w:nsid w:val="125323ED"/>
    <w:multiLevelType w:val="hybridMultilevel"/>
    <w:tmpl w:val="F52E8AD0"/>
    <w:lvl w:ilvl="0" w:tplc="14090003">
      <w:start w:val="1"/>
      <w:numFmt w:val="bullet"/>
      <w:lvlText w:val="o"/>
      <w:lvlJc w:val="left"/>
      <w:pPr>
        <w:ind w:left="757" w:hanging="360"/>
      </w:pPr>
      <w:rPr>
        <w:rFonts w:ascii="Courier New" w:hAnsi="Courier New" w:cs="Courier New"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3">
    <w:nsid w:val="132763BE"/>
    <w:multiLevelType w:val="hybridMultilevel"/>
    <w:tmpl w:val="83D2957C"/>
    <w:lvl w:ilvl="0" w:tplc="14090003">
      <w:start w:val="1"/>
      <w:numFmt w:val="bullet"/>
      <w:lvlText w:val="o"/>
      <w:lvlJc w:val="left"/>
      <w:pPr>
        <w:ind w:left="757" w:hanging="360"/>
      </w:pPr>
      <w:rPr>
        <w:rFonts w:ascii="Courier New" w:hAnsi="Courier New" w:cs="Courier New"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4">
    <w:nsid w:val="18DE3348"/>
    <w:multiLevelType w:val="hybridMultilevel"/>
    <w:tmpl w:val="4380DB7E"/>
    <w:lvl w:ilvl="0" w:tplc="14090003">
      <w:start w:val="1"/>
      <w:numFmt w:val="bullet"/>
      <w:lvlText w:val="o"/>
      <w:lvlJc w:val="left"/>
      <w:pPr>
        <w:ind w:left="757" w:hanging="360"/>
      </w:pPr>
      <w:rPr>
        <w:rFonts w:ascii="Courier New" w:hAnsi="Courier New" w:cs="Courier New"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5">
    <w:nsid w:val="208C5CF5"/>
    <w:multiLevelType w:val="hybridMultilevel"/>
    <w:tmpl w:val="C0D685A2"/>
    <w:lvl w:ilvl="0" w:tplc="17A45124">
      <w:start w:val="1"/>
      <w:numFmt w:val="lowerLetter"/>
      <w:pStyle w:val="Sub-lista"/>
      <w:lvlText w:val="%1)"/>
      <w:lvlJc w:val="left"/>
      <w:pPr>
        <w:tabs>
          <w:tab w:val="num" w:pos="794"/>
        </w:tabs>
        <w:ind w:left="794" w:hanging="397"/>
      </w:pPr>
      <w:rPr>
        <w:rFonts w:hint="default"/>
        <w:b w:val="0"/>
        <w:bCs w:val="0"/>
        <w:i w:val="0"/>
        <w:iCs w:val="0"/>
        <w:color w:val="auto"/>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6">
    <w:nsid w:val="20F646B1"/>
    <w:multiLevelType w:val="hybridMultilevel"/>
    <w:tmpl w:val="D8ACCE14"/>
    <w:lvl w:ilvl="0" w:tplc="14090003">
      <w:start w:val="1"/>
      <w:numFmt w:val="bullet"/>
      <w:lvlText w:val="o"/>
      <w:lvlJc w:val="left"/>
      <w:pPr>
        <w:ind w:left="757" w:hanging="360"/>
      </w:pPr>
      <w:rPr>
        <w:rFonts w:ascii="Courier New" w:hAnsi="Courier New" w:cs="Courier New"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7">
    <w:nsid w:val="215329F7"/>
    <w:multiLevelType w:val="hybridMultilevel"/>
    <w:tmpl w:val="2F9E2AFE"/>
    <w:lvl w:ilvl="0" w:tplc="14090003">
      <w:start w:val="1"/>
      <w:numFmt w:val="bullet"/>
      <w:lvlText w:val="o"/>
      <w:lvlJc w:val="left"/>
      <w:pPr>
        <w:ind w:left="757" w:hanging="360"/>
      </w:pPr>
      <w:rPr>
        <w:rFonts w:ascii="Courier New" w:hAnsi="Courier New" w:cs="Courier New"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8">
    <w:nsid w:val="24D778C2"/>
    <w:multiLevelType w:val="hybridMultilevel"/>
    <w:tmpl w:val="130AC0B4"/>
    <w:lvl w:ilvl="0" w:tplc="14090003">
      <w:start w:val="1"/>
      <w:numFmt w:val="bullet"/>
      <w:lvlText w:val="o"/>
      <w:lvlJc w:val="left"/>
      <w:pPr>
        <w:ind w:left="757" w:hanging="360"/>
      </w:pPr>
      <w:rPr>
        <w:rFonts w:ascii="Courier New" w:hAnsi="Courier New" w:cs="Courier New"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9">
    <w:nsid w:val="24EF156C"/>
    <w:multiLevelType w:val="hybridMultilevel"/>
    <w:tmpl w:val="F5E4C70A"/>
    <w:lvl w:ilvl="0" w:tplc="14090003">
      <w:start w:val="1"/>
      <w:numFmt w:val="bullet"/>
      <w:lvlText w:val="o"/>
      <w:lvlJc w:val="left"/>
      <w:pPr>
        <w:ind w:left="757" w:hanging="360"/>
      </w:pPr>
      <w:rPr>
        <w:rFonts w:ascii="Courier New" w:hAnsi="Courier New" w:cs="Courier New"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10">
    <w:nsid w:val="25BE18A8"/>
    <w:multiLevelType w:val="hybridMultilevel"/>
    <w:tmpl w:val="343E79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272A3434"/>
    <w:multiLevelType w:val="multilevel"/>
    <w:tmpl w:val="1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B940584"/>
    <w:multiLevelType w:val="hybridMultilevel"/>
    <w:tmpl w:val="82DEDC58"/>
    <w:lvl w:ilvl="0" w:tplc="0E60B7C4">
      <w:start w:val="1"/>
      <w:numFmt w:val="decimal"/>
      <w:pStyle w:val="Numberedparagraph"/>
      <w:lvlText w:val="%1"/>
      <w:lvlJc w:val="left"/>
      <w:pPr>
        <w:tabs>
          <w:tab w:val="num" w:pos="397"/>
        </w:tabs>
        <w:ind w:left="397" w:hanging="397"/>
      </w:pPr>
      <w:rPr>
        <w:rFonts w:ascii="Calibri" w:hAnsi="Calibri" w:cs="Calibri" w:hint="default"/>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3">
    <w:nsid w:val="30377508"/>
    <w:multiLevelType w:val="hybridMultilevel"/>
    <w:tmpl w:val="E6DAD7B0"/>
    <w:lvl w:ilvl="0" w:tplc="14090003">
      <w:start w:val="1"/>
      <w:numFmt w:val="bullet"/>
      <w:lvlText w:val="o"/>
      <w:lvlJc w:val="left"/>
      <w:pPr>
        <w:ind w:left="757" w:hanging="360"/>
      </w:pPr>
      <w:rPr>
        <w:rFonts w:ascii="Courier New" w:hAnsi="Courier New" w:cs="Courier New"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14">
    <w:nsid w:val="340D1E5D"/>
    <w:multiLevelType w:val="hybridMultilevel"/>
    <w:tmpl w:val="230E3878"/>
    <w:lvl w:ilvl="0" w:tplc="14090003">
      <w:start w:val="1"/>
      <w:numFmt w:val="bullet"/>
      <w:lvlText w:val="o"/>
      <w:lvlJc w:val="left"/>
      <w:pPr>
        <w:ind w:left="757" w:hanging="360"/>
      </w:pPr>
      <w:rPr>
        <w:rFonts w:ascii="Courier New" w:hAnsi="Courier New" w:cs="Courier New"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15">
    <w:nsid w:val="345A1E83"/>
    <w:multiLevelType w:val="hybridMultilevel"/>
    <w:tmpl w:val="A4305B02"/>
    <w:lvl w:ilvl="0" w:tplc="14090003">
      <w:start w:val="1"/>
      <w:numFmt w:val="bullet"/>
      <w:lvlText w:val="o"/>
      <w:lvlJc w:val="left"/>
      <w:pPr>
        <w:ind w:left="757" w:hanging="360"/>
      </w:pPr>
      <w:rPr>
        <w:rFonts w:ascii="Courier New" w:hAnsi="Courier New" w:cs="Courier New"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16">
    <w:nsid w:val="350C56D4"/>
    <w:multiLevelType w:val="hybridMultilevel"/>
    <w:tmpl w:val="8A84743A"/>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3669188E"/>
    <w:multiLevelType w:val="hybridMultilevel"/>
    <w:tmpl w:val="2962FFAA"/>
    <w:lvl w:ilvl="0" w:tplc="D6120726">
      <w:start w:val="3"/>
      <w:numFmt w:val="bullet"/>
      <w:lvlText w:val=""/>
      <w:lvlJc w:val="left"/>
      <w:pPr>
        <w:ind w:left="360" w:hanging="360"/>
      </w:pPr>
      <w:rPr>
        <w:rFonts w:ascii="Symbol" w:eastAsia="Calibri" w:hAnsi="Symbol" w:cs="Times New Roman"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18">
    <w:nsid w:val="38C10298"/>
    <w:multiLevelType w:val="hybridMultilevel"/>
    <w:tmpl w:val="848A11D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9">
    <w:nsid w:val="39D136A4"/>
    <w:multiLevelType w:val="hybridMultilevel"/>
    <w:tmpl w:val="F3BAD76A"/>
    <w:lvl w:ilvl="0" w:tplc="14090003">
      <w:start w:val="1"/>
      <w:numFmt w:val="bullet"/>
      <w:lvlText w:val="o"/>
      <w:lvlJc w:val="left"/>
      <w:pPr>
        <w:ind w:left="757" w:hanging="360"/>
      </w:pPr>
      <w:rPr>
        <w:rFonts w:ascii="Courier New" w:hAnsi="Courier New" w:cs="Courier New"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20">
    <w:nsid w:val="3CC8792E"/>
    <w:multiLevelType w:val="hybridMultilevel"/>
    <w:tmpl w:val="614C1FD2"/>
    <w:lvl w:ilvl="0" w:tplc="14090003">
      <w:start w:val="1"/>
      <w:numFmt w:val="bullet"/>
      <w:lvlText w:val="o"/>
      <w:lvlJc w:val="left"/>
      <w:pPr>
        <w:ind w:left="757" w:hanging="360"/>
      </w:pPr>
      <w:rPr>
        <w:rFonts w:ascii="Courier New" w:hAnsi="Courier New" w:cs="Courier New"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21">
    <w:nsid w:val="421F69C8"/>
    <w:multiLevelType w:val="hybridMultilevel"/>
    <w:tmpl w:val="BFFCD392"/>
    <w:lvl w:ilvl="0" w:tplc="14090003">
      <w:start w:val="1"/>
      <w:numFmt w:val="bullet"/>
      <w:lvlText w:val="o"/>
      <w:lvlJc w:val="left"/>
      <w:pPr>
        <w:ind w:left="757" w:hanging="360"/>
      </w:pPr>
      <w:rPr>
        <w:rFonts w:ascii="Courier New" w:hAnsi="Courier New" w:cs="Courier New"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22">
    <w:nsid w:val="42445E0F"/>
    <w:multiLevelType w:val="hybridMultilevel"/>
    <w:tmpl w:val="417466BA"/>
    <w:lvl w:ilvl="0" w:tplc="14090003">
      <w:start w:val="1"/>
      <w:numFmt w:val="bullet"/>
      <w:lvlText w:val="o"/>
      <w:lvlJc w:val="left"/>
      <w:pPr>
        <w:ind w:left="757" w:hanging="360"/>
      </w:pPr>
      <w:rPr>
        <w:rFonts w:ascii="Courier New" w:hAnsi="Courier New" w:cs="Courier New"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23">
    <w:nsid w:val="427701FB"/>
    <w:multiLevelType w:val="hybridMultilevel"/>
    <w:tmpl w:val="87A07910"/>
    <w:lvl w:ilvl="0" w:tplc="C04A679E">
      <w:start w:val="1"/>
      <w:numFmt w:val="bullet"/>
      <w:pStyle w:val="Sub-list"/>
      <w:lvlText w:val=""/>
      <w:lvlJc w:val="left"/>
      <w:pPr>
        <w:tabs>
          <w:tab w:val="num" w:pos="397"/>
        </w:tabs>
        <w:ind w:left="397"/>
      </w:pPr>
      <w:rPr>
        <w:rFonts w:ascii="Symbol" w:hAnsi="Symbol" w:cs="Symbol" w:hint="default"/>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cs="Wingdings" w:hint="default"/>
      </w:rPr>
    </w:lvl>
    <w:lvl w:ilvl="3" w:tplc="14090001" w:tentative="1">
      <w:start w:val="1"/>
      <w:numFmt w:val="bullet"/>
      <w:lvlText w:val=""/>
      <w:lvlJc w:val="left"/>
      <w:pPr>
        <w:tabs>
          <w:tab w:val="num" w:pos="2880"/>
        </w:tabs>
        <w:ind w:left="2880" w:hanging="360"/>
      </w:pPr>
      <w:rPr>
        <w:rFonts w:ascii="Symbol" w:hAnsi="Symbol" w:cs="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cs="Wingdings" w:hint="default"/>
      </w:rPr>
    </w:lvl>
    <w:lvl w:ilvl="6" w:tplc="14090001" w:tentative="1">
      <w:start w:val="1"/>
      <w:numFmt w:val="bullet"/>
      <w:lvlText w:val=""/>
      <w:lvlJc w:val="left"/>
      <w:pPr>
        <w:tabs>
          <w:tab w:val="num" w:pos="5040"/>
        </w:tabs>
        <w:ind w:left="5040" w:hanging="360"/>
      </w:pPr>
      <w:rPr>
        <w:rFonts w:ascii="Symbol" w:hAnsi="Symbol" w:cs="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cs="Wingdings" w:hint="default"/>
      </w:rPr>
    </w:lvl>
  </w:abstractNum>
  <w:abstractNum w:abstractNumId="24">
    <w:nsid w:val="440B17DC"/>
    <w:multiLevelType w:val="hybridMultilevel"/>
    <w:tmpl w:val="F0384DBE"/>
    <w:lvl w:ilvl="0" w:tplc="0A189278">
      <w:start w:val="1"/>
      <w:numFmt w:val="bullet"/>
      <w:pStyle w:val="TableBullet"/>
      <w:lvlText w:val=""/>
      <w:lvlJc w:val="left"/>
      <w:pPr>
        <w:tabs>
          <w:tab w:val="num" w:pos="284"/>
        </w:tabs>
        <w:ind w:left="284" w:hanging="284"/>
      </w:pPr>
      <w:rPr>
        <w:rFonts w:ascii="Symbol" w:hAnsi="Symbol" w:cs="Symbol" w:hint="default"/>
        <w:sz w:val="16"/>
        <w:szCs w:val="16"/>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cs="Wingdings" w:hint="default"/>
      </w:rPr>
    </w:lvl>
    <w:lvl w:ilvl="3" w:tplc="14090001" w:tentative="1">
      <w:start w:val="1"/>
      <w:numFmt w:val="bullet"/>
      <w:lvlText w:val=""/>
      <w:lvlJc w:val="left"/>
      <w:pPr>
        <w:tabs>
          <w:tab w:val="num" w:pos="2880"/>
        </w:tabs>
        <w:ind w:left="2880" w:hanging="360"/>
      </w:pPr>
      <w:rPr>
        <w:rFonts w:ascii="Symbol" w:hAnsi="Symbol" w:cs="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cs="Wingdings" w:hint="default"/>
      </w:rPr>
    </w:lvl>
    <w:lvl w:ilvl="6" w:tplc="14090001" w:tentative="1">
      <w:start w:val="1"/>
      <w:numFmt w:val="bullet"/>
      <w:lvlText w:val=""/>
      <w:lvlJc w:val="left"/>
      <w:pPr>
        <w:tabs>
          <w:tab w:val="num" w:pos="5040"/>
        </w:tabs>
        <w:ind w:left="5040" w:hanging="360"/>
      </w:pPr>
      <w:rPr>
        <w:rFonts w:ascii="Symbol" w:hAnsi="Symbol" w:cs="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cs="Wingdings" w:hint="default"/>
      </w:rPr>
    </w:lvl>
  </w:abstractNum>
  <w:abstractNum w:abstractNumId="25">
    <w:nsid w:val="45994734"/>
    <w:multiLevelType w:val="hybridMultilevel"/>
    <w:tmpl w:val="980A5216"/>
    <w:lvl w:ilvl="0" w:tplc="14090003">
      <w:start w:val="1"/>
      <w:numFmt w:val="bullet"/>
      <w:lvlText w:val="o"/>
      <w:lvlJc w:val="left"/>
      <w:pPr>
        <w:ind w:left="757" w:hanging="360"/>
      </w:pPr>
      <w:rPr>
        <w:rFonts w:ascii="Courier New" w:hAnsi="Courier New" w:cs="Courier New"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26">
    <w:nsid w:val="463D6104"/>
    <w:multiLevelType w:val="hybridMultilevel"/>
    <w:tmpl w:val="F89C2DEC"/>
    <w:lvl w:ilvl="0" w:tplc="FBF6B1A2">
      <w:start w:val="1"/>
      <w:numFmt w:val="lowerRoman"/>
      <w:pStyle w:val="Sub-listi"/>
      <w:lvlText w:val="%1."/>
      <w:lvlJc w:val="left"/>
      <w:pPr>
        <w:tabs>
          <w:tab w:val="num" w:pos="1191"/>
        </w:tabs>
        <w:ind w:left="1191" w:hanging="397"/>
      </w:pPr>
      <w:rPr>
        <w:rFonts w:ascii="Calibri" w:hAnsi="Calibri" w:cs="Calibri" w:hint="default"/>
        <w:b w:val="0"/>
        <w:bCs w:val="0"/>
        <w:i w:val="0"/>
        <w:iCs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27">
    <w:nsid w:val="4A9F6CE2"/>
    <w:multiLevelType w:val="hybridMultilevel"/>
    <w:tmpl w:val="E8CEDABA"/>
    <w:lvl w:ilvl="0" w:tplc="14090003">
      <w:start w:val="1"/>
      <w:numFmt w:val="bullet"/>
      <w:lvlText w:val="o"/>
      <w:lvlJc w:val="left"/>
      <w:pPr>
        <w:ind w:left="757" w:hanging="360"/>
      </w:pPr>
      <w:rPr>
        <w:rFonts w:ascii="Courier New" w:hAnsi="Courier New" w:cs="Courier New"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28">
    <w:nsid w:val="53535234"/>
    <w:multiLevelType w:val="singleLevel"/>
    <w:tmpl w:val="3024397C"/>
    <w:lvl w:ilvl="0">
      <w:start w:val="1"/>
      <w:numFmt w:val="bullet"/>
      <w:pStyle w:val="Boxbullet"/>
      <w:lvlText w:val=""/>
      <w:lvlJc w:val="left"/>
      <w:pPr>
        <w:tabs>
          <w:tab w:val="num" w:pos="851"/>
        </w:tabs>
        <w:ind w:left="851" w:hanging="567"/>
      </w:pPr>
      <w:rPr>
        <w:rFonts w:ascii="Symbol" w:hAnsi="Symbol" w:cs="Symbol" w:hint="default"/>
        <w:sz w:val="16"/>
        <w:szCs w:val="16"/>
      </w:rPr>
    </w:lvl>
  </w:abstractNum>
  <w:abstractNum w:abstractNumId="29">
    <w:nsid w:val="553F18EA"/>
    <w:multiLevelType w:val="hybridMultilevel"/>
    <w:tmpl w:val="0CE62B0C"/>
    <w:lvl w:ilvl="0" w:tplc="14090003">
      <w:start w:val="1"/>
      <w:numFmt w:val="bullet"/>
      <w:lvlText w:val="o"/>
      <w:lvlJc w:val="left"/>
      <w:pPr>
        <w:ind w:left="757" w:hanging="360"/>
      </w:pPr>
      <w:rPr>
        <w:rFonts w:ascii="Courier New" w:hAnsi="Courier New" w:cs="Courier New"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30">
    <w:nsid w:val="56960BC6"/>
    <w:multiLevelType w:val="hybridMultilevel"/>
    <w:tmpl w:val="A8822432"/>
    <w:lvl w:ilvl="0" w:tplc="14090003">
      <w:start w:val="1"/>
      <w:numFmt w:val="bullet"/>
      <w:lvlText w:val="o"/>
      <w:lvlJc w:val="left"/>
      <w:pPr>
        <w:ind w:left="757" w:hanging="360"/>
      </w:pPr>
      <w:rPr>
        <w:rFonts w:ascii="Courier New" w:hAnsi="Courier New" w:cs="Courier New"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31">
    <w:nsid w:val="66245054"/>
    <w:multiLevelType w:val="hybridMultilevel"/>
    <w:tmpl w:val="D4A2DDEA"/>
    <w:lvl w:ilvl="0" w:tplc="14090003">
      <w:start w:val="1"/>
      <w:numFmt w:val="bullet"/>
      <w:lvlText w:val="o"/>
      <w:lvlJc w:val="left"/>
      <w:pPr>
        <w:ind w:left="757" w:hanging="360"/>
      </w:pPr>
      <w:rPr>
        <w:rFonts w:ascii="Courier New" w:hAnsi="Courier New" w:cs="Courier New"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32">
    <w:nsid w:val="67CC3DF0"/>
    <w:multiLevelType w:val="hybridMultilevel"/>
    <w:tmpl w:val="9EE2D86A"/>
    <w:lvl w:ilvl="0" w:tplc="14090003">
      <w:start w:val="1"/>
      <w:numFmt w:val="bullet"/>
      <w:lvlText w:val="o"/>
      <w:lvlJc w:val="left"/>
      <w:pPr>
        <w:ind w:left="757" w:hanging="360"/>
      </w:pPr>
      <w:rPr>
        <w:rFonts w:ascii="Courier New" w:hAnsi="Courier New" w:cs="Courier New"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33">
    <w:nsid w:val="6A2E3A92"/>
    <w:multiLevelType w:val="hybridMultilevel"/>
    <w:tmpl w:val="3E883704"/>
    <w:lvl w:ilvl="0" w:tplc="14090003">
      <w:start w:val="1"/>
      <w:numFmt w:val="bullet"/>
      <w:lvlText w:val="o"/>
      <w:lvlJc w:val="left"/>
      <w:pPr>
        <w:ind w:left="757" w:hanging="360"/>
      </w:pPr>
      <w:rPr>
        <w:rFonts w:ascii="Courier New" w:hAnsi="Courier New" w:cs="Courier New"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34">
    <w:nsid w:val="6F69543C"/>
    <w:multiLevelType w:val="hybridMultilevel"/>
    <w:tmpl w:val="7BB43BD4"/>
    <w:lvl w:ilvl="0" w:tplc="14090003">
      <w:start w:val="1"/>
      <w:numFmt w:val="bullet"/>
      <w:lvlText w:val="o"/>
      <w:lvlJc w:val="left"/>
      <w:pPr>
        <w:ind w:left="757" w:hanging="360"/>
      </w:pPr>
      <w:rPr>
        <w:rFonts w:ascii="Courier New" w:hAnsi="Courier New" w:cs="Courier New"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35">
    <w:nsid w:val="713966B4"/>
    <w:multiLevelType w:val="hybridMultilevel"/>
    <w:tmpl w:val="74289432"/>
    <w:lvl w:ilvl="0" w:tplc="14090003">
      <w:start w:val="1"/>
      <w:numFmt w:val="bullet"/>
      <w:lvlText w:val="o"/>
      <w:lvlJc w:val="left"/>
      <w:pPr>
        <w:ind w:left="757" w:hanging="360"/>
      </w:pPr>
      <w:rPr>
        <w:rFonts w:ascii="Courier New" w:hAnsi="Courier New" w:cs="Courier New"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36">
    <w:nsid w:val="717E2C8C"/>
    <w:multiLevelType w:val="multilevel"/>
    <w:tmpl w:val="1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nsid w:val="737C35A6"/>
    <w:multiLevelType w:val="hybridMultilevel"/>
    <w:tmpl w:val="CBCCFAB8"/>
    <w:lvl w:ilvl="0" w:tplc="14090003">
      <w:start w:val="1"/>
      <w:numFmt w:val="bullet"/>
      <w:lvlText w:val="o"/>
      <w:lvlJc w:val="left"/>
      <w:pPr>
        <w:ind w:left="757" w:hanging="360"/>
      </w:pPr>
      <w:rPr>
        <w:rFonts w:ascii="Courier New" w:hAnsi="Courier New" w:cs="Courier New"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38">
    <w:nsid w:val="75631854"/>
    <w:multiLevelType w:val="hybridMultilevel"/>
    <w:tmpl w:val="0DC0ED08"/>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nsid w:val="75811DDE"/>
    <w:multiLevelType w:val="hybridMultilevel"/>
    <w:tmpl w:val="5784BADA"/>
    <w:lvl w:ilvl="0" w:tplc="1EC27450">
      <w:start w:val="1"/>
      <w:numFmt w:val="bullet"/>
      <w:pStyle w:val="TableDash"/>
      <w:lvlText w:val=""/>
      <w:lvlJc w:val="left"/>
      <w:pPr>
        <w:tabs>
          <w:tab w:val="num" w:pos="567"/>
        </w:tabs>
        <w:ind w:left="567" w:hanging="283"/>
      </w:pPr>
      <w:rPr>
        <w:rFonts w:ascii="Symbol" w:hAnsi="Symbol" w:cs="Symbol" w:hint="default"/>
        <w:color w:val="auto"/>
        <w:sz w:val="16"/>
        <w:szCs w:val="16"/>
      </w:rPr>
    </w:lvl>
    <w:lvl w:ilvl="1" w:tplc="A1DE5D40">
      <w:start w:val="1"/>
      <w:numFmt w:val="bullet"/>
      <w:lvlText w:val="o"/>
      <w:lvlJc w:val="left"/>
      <w:pPr>
        <w:tabs>
          <w:tab w:val="num" w:pos="1440"/>
        </w:tabs>
        <w:ind w:left="1440" w:hanging="360"/>
      </w:pPr>
      <w:rPr>
        <w:rFonts w:ascii="Courier New" w:hAnsi="Courier New" w:cs="Courier New" w:hint="default"/>
      </w:rPr>
    </w:lvl>
    <w:lvl w:ilvl="2" w:tplc="EBAEF034" w:tentative="1">
      <w:start w:val="1"/>
      <w:numFmt w:val="bullet"/>
      <w:lvlText w:val=""/>
      <w:lvlJc w:val="left"/>
      <w:pPr>
        <w:tabs>
          <w:tab w:val="num" w:pos="2160"/>
        </w:tabs>
        <w:ind w:left="2160" w:hanging="360"/>
      </w:pPr>
      <w:rPr>
        <w:rFonts w:ascii="Wingdings" w:hAnsi="Wingdings" w:cs="Wingdings" w:hint="default"/>
      </w:rPr>
    </w:lvl>
    <w:lvl w:ilvl="3" w:tplc="8B1C3BD6" w:tentative="1">
      <w:start w:val="1"/>
      <w:numFmt w:val="bullet"/>
      <w:lvlText w:val=""/>
      <w:lvlJc w:val="left"/>
      <w:pPr>
        <w:tabs>
          <w:tab w:val="num" w:pos="2880"/>
        </w:tabs>
        <w:ind w:left="2880" w:hanging="360"/>
      </w:pPr>
      <w:rPr>
        <w:rFonts w:ascii="Symbol" w:hAnsi="Symbol" w:cs="Symbol" w:hint="default"/>
      </w:rPr>
    </w:lvl>
    <w:lvl w:ilvl="4" w:tplc="D2104BBA" w:tentative="1">
      <w:start w:val="1"/>
      <w:numFmt w:val="bullet"/>
      <w:lvlText w:val="o"/>
      <w:lvlJc w:val="left"/>
      <w:pPr>
        <w:tabs>
          <w:tab w:val="num" w:pos="3600"/>
        </w:tabs>
        <w:ind w:left="3600" w:hanging="360"/>
      </w:pPr>
      <w:rPr>
        <w:rFonts w:ascii="Courier New" w:hAnsi="Courier New" w:cs="Courier New" w:hint="default"/>
      </w:rPr>
    </w:lvl>
    <w:lvl w:ilvl="5" w:tplc="A7829BE0" w:tentative="1">
      <w:start w:val="1"/>
      <w:numFmt w:val="bullet"/>
      <w:lvlText w:val=""/>
      <w:lvlJc w:val="left"/>
      <w:pPr>
        <w:tabs>
          <w:tab w:val="num" w:pos="4320"/>
        </w:tabs>
        <w:ind w:left="4320" w:hanging="360"/>
      </w:pPr>
      <w:rPr>
        <w:rFonts w:ascii="Wingdings" w:hAnsi="Wingdings" w:cs="Wingdings" w:hint="default"/>
      </w:rPr>
    </w:lvl>
    <w:lvl w:ilvl="6" w:tplc="7C80C2D2" w:tentative="1">
      <w:start w:val="1"/>
      <w:numFmt w:val="bullet"/>
      <w:lvlText w:val=""/>
      <w:lvlJc w:val="left"/>
      <w:pPr>
        <w:tabs>
          <w:tab w:val="num" w:pos="5040"/>
        </w:tabs>
        <w:ind w:left="5040" w:hanging="360"/>
      </w:pPr>
      <w:rPr>
        <w:rFonts w:ascii="Symbol" w:hAnsi="Symbol" w:cs="Symbol" w:hint="default"/>
      </w:rPr>
    </w:lvl>
    <w:lvl w:ilvl="7" w:tplc="A4502342" w:tentative="1">
      <w:start w:val="1"/>
      <w:numFmt w:val="bullet"/>
      <w:lvlText w:val="o"/>
      <w:lvlJc w:val="left"/>
      <w:pPr>
        <w:tabs>
          <w:tab w:val="num" w:pos="5760"/>
        </w:tabs>
        <w:ind w:left="5760" w:hanging="360"/>
      </w:pPr>
      <w:rPr>
        <w:rFonts w:ascii="Courier New" w:hAnsi="Courier New" w:cs="Courier New" w:hint="default"/>
      </w:rPr>
    </w:lvl>
    <w:lvl w:ilvl="8" w:tplc="DEC27688" w:tentative="1">
      <w:start w:val="1"/>
      <w:numFmt w:val="bullet"/>
      <w:lvlText w:val=""/>
      <w:lvlJc w:val="left"/>
      <w:pPr>
        <w:tabs>
          <w:tab w:val="num" w:pos="6480"/>
        </w:tabs>
        <w:ind w:left="6480" w:hanging="360"/>
      </w:pPr>
      <w:rPr>
        <w:rFonts w:ascii="Wingdings" w:hAnsi="Wingdings" w:cs="Wingdings" w:hint="default"/>
      </w:rPr>
    </w:lvl>
  </w:abstractNum>
  <w:abstractNum w:abstractNumId="40">
    <w:nsid w:val="762958E8"/>
    <w:multiLevelType w:val="hybridMultilevel"/>
    <w:tmpl w:val="24DA406A"/>
    <w:lvl w:ilvl="0" w:tplc="14090003">
      <w:start w:val="1"/>
      <w:numFmt w:val="bullet"/>
      <w:lvlText w:val="o"/>
      <w:lvlJc w:val="left"/>
      <w:pPr>
        <w:ind w:left="757" w:hanging="360"/>
      </w:pPr>
      <w:rPr>
        <w:rFonts w:ascii="Courier New" w:hAnsi="Courier New" w:cs="Courier New"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41">
    <w:nsid w:val="779E379C"/>
    <w:multiLevelType w:val="hybridMultilevel"/>
    <w:tmpl w:val="3AD0894A"/>
    <w:lvl w:ilvl="0" w:tplc="14090003">
      <w:start w:val="1"/>
      <w:numFmt w:val="bullet"/>
      <w:lvlText w:val="o"/>
      <w:lvlJc w:val="left"/>
      <w:pPr>
        <w:ind w:left="757" w:hanging="360"/>
      </w:pPr>
      <w:rPr>
        <w:rFonts w:ascii="Courier New" w:hAnsi="Courier New" w:cs="Courier New"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42">
    <w:nsid w:val="77D56A60"/>
    <w:multiLevelType w:val="hybridMultilevel"/>
    <w:tmpl w:val="B7247280"/>
    <w:lvl w:ilvl="0" w:tplc="14090003">
      <w:start w:val="1"/>
      <w:numFmt w:val="bullet"/>
      <w:lvlText w:val="o"/>
      <w:lvlJc w:val="left"/>
      <w:pPr>
        <w:ind w:left="757" w:hanging="360"/>
      </w:pPr>
      <w:rPr>
        <w:rFonts w:ascii="Courier New" w:hAnsi="Courier New" w:cs="Courier New"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43">
    <w:nsid w:val="7E4D254A"/>
    <w:multiLevelType w:val="singleLevel"/>
    <w:tmpl w:val="3D7651AA"/>
    <w:lvl w:ilvl="0">
      <w:start w:val="1"/>
      <w:numFmt w:val="bullet"/>
      <w:pStyle w:val="Bullet"/>
      <w:lvlText w:val=""/>
      <w:lvlJc w:val="left"/>
      <w:pPr>
        <w:tabs>
          <w:tab w:val="num" w:pos="397"/>
        </w:tabs>
        <w:ind w:left="397" w:hanging="397"/>
      </w:pPr>
      <w:rPr>
        <w:rFonts w:ascii="Symbol" w:hAnsi="Symbol" w:cs="Symbol" w:hint="default"/>
        <w:sz w:val="20"/>
        <w:szCs w:val="20"/>
      </w:rPr>
    </w:lvl>
  </w:abstractNum>
  <w:abstractNum w:abstractNumId="44">
    <w:nsid w:val="7EAD7BB6"/>
    <w:multiLevelType w:val="hybridMultilevel"/>
    <w:tmpl w:val="8480CC8C"/>
    <w:lvl w:ilvl="0" w:tplc="14090003">
      <w:start w:val="1"/>
      <w:numFmt w:val="bullet"/>
      <w:lvlText w:val="o"/>
      <w:lvlJc w:val="left"/>
      <w:pPr>
        <w:ind w:left="757" w:hanging="360"/>
      </w:pPr>
      <w:rPr>
        <w:rFonts w:ascii="Courier New" w:hAnsi="Courier New" w:cs="Courier New" w:hint="default"/>
      </w:rPr>
    </w:lvl>
    <w:lvl w:ilvl="1" w:tplc="14090003">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45">
    <w:nsid w:val="7F1D5FBC"/>
    <w:multiLevelType w:val="hybridMultilevel"/>
    <w:tmpl w:val="1AAEFD58"/>
    <w:lvl w:ilvl="0" w:tplc="14090003">
      <w:start w:val="1"/>
      <w:numFmt w:val="bullet"/>
      <w:lvlText w:val="o"/>
      <w:lvlJc w:val="left"/>
      <w:pPr>
        <w:ind w:left="757" w:hanging="360"/>
      </w:pPr>
      <w:rPr>
        <w:rFonts w:ascii="Courier New" w:hAnsi="Courier New" w:cs="Courier New"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46">
    <w:nsid w:val="7FBB6A67"/>
    <w:multiLevelType w:val="multilevel"/>
    <w:tmpl w:val="14090023"/>
    <w:styleLink w:val="ArticleSection"/>
    <w:lvl w:ilvl="0">
      <w:start w:val="1"/>
      <w:numFmt w:val="upperRoman"/>
      <w:lvlText w:val="Article %1."/>
      <w:lvlJc w:val="left"/>
      <w:pPr>
        <w:tabs>
          <w:tab w:val="num" w:pos="1440"/>
        </w:tabs>
      </w:pPr>
    </w:lvl>
    <w:lvl w:ilvl="1">
      <w:start w:val="1"/>
      <w:numFmt w:val="decimalZero"/>
      <w:isLgl/>
      <w:lvlText w:val="Section %1.%2"/>
      <w:lvlJc w:val="left"/>
      <w:pPr>
        <w:tabs>
          <w:tab w:val="num" w:pos="108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28"/>
  </w:num>
  <w:num w:numId="2">
    <w:abstractNumId w:val="43"/>
  </w:num>
  <w:num w:numId="3">
    <w:abstractNumId w:val="23"/>
  </w:num>
  <w:num w:numId="4">
    <w:abstractNumId w:val="5"/>
  </w:num>
  <w:num w:numId="5">
    <w:abstractNumId w:val="26"/>
  </w:num>
  <w:num w:numId="6">
    <w:abstractNumId w:val="39"/>
  </w:num>
  <w:num w:numId="7">
    <w:abstractNumId w:val="24"/>
  </w:num>
  <w:num w:numId="8">
    <w:abstractNumId w:val="12"/>
  </w:num>
  <w:num w:numId="9">
    <w:abstractNumId w:val="36"/>
  </w:num>
  <w:num w:numId="10">
    <w:abstractNumId w:val="11"/>
  </w:num>
  <w:num w:numId="11">
    <w:abstractNumId w:val="46"/>
  </w:num>
  <w:num w:numId="12">
    <w:abstractNumId w:val="17"/>
  </w:num>
  <w:num w:numId="13">
    <w:abstractNumId w:val="25"/>
  </w:num>
  <w:num w:numId="14">
    <w:abstractNumId w:val="22"/>
  </w:num>
  <w:num w:numId="15">
    <w:abstractNumId w:val="16"/>
  </w:num>
  <w:num w:numId="16">
    <w:abstractNumId w:val="9"/>
  </w:num>
  <w:num w:numId="17">
    <w:abstractNumId w:val="44"/>
  </w:num>
  <w:num w:numId="18">
    <w:abstractNumId w:val="30"/>
  </w:num>
  <w:num w:numId="19">
    <w:abstractNumId w:val="18"/>
  </w:num>
  <w:num w:numId="20">
    <w:abstractNumId w:val="42"/>
  </w:num>
  <w:num w:numId="21">
    <w:abstractNumId w:val="2"/>
  </w:num>
  <w:num w:numId="22">
    <w:abstractNumId w:val="4"/>
  </w:num>
  <w:num w:numId="23">
    <w:abstractNumId w:val="27"/>
  </w:num>
  <w:num w:numId="24">
    <w:abstractNumId w:val="13"/>
  </w:num>
  <w:num w:numId="25">
    <w:abstractNumId w:val="7"/>
  </w:num>
  <w:num w:numId="26">
    <w:abstractNumId w:val="14"/>
  </w:num>
  <w:num w:numId="27">
    <w:abstractNumId w:val="3"/>
  </w:num>
  <w:num w:numId="28">
    <w:abstractNumId w:val="20"/>
  </w:num>
  <w:num w:numId="29">
    <w:abstractNumId w:val="41"/>
  </w:num>
  <w:num w:numId="30">
    <w:abstractNumId w:val="40"/>
  </w:num>
  <w:num w:numId="31">
    <w:abstractNumId w:val="19"/>
  </w:num>
  <w:num w:numId="32">
    <w:abstractNumId w:val="8"/>
  </w:num>
  <w:num w:numId="33">
    <w:abstractNumId w:val="33"/>
  </w:num>
  <w:num w:numId="34">
    <w:abstractNumId w:val="35"/>
  </w:num>
  <w:num w:numId="35">
    <w:abstractNumId w:val="32"/>
  </w:num>
  <w:num w:numId="36">
    <w:abstractNumId w:val="21"/>
  </w:num>
  <w:num w:numId="37">
    <w:abstractNumId w:val="38"/>
  </w:num>
  <w:num w:numId="38">
    <w:abstractNumId w:val="34"/>
  </w:num>
  <w:num w:numId="39">
    <w:abstractNumId w:val="37"/>
  </w:num>
  <w:num w:numId="40">
    <w:abstractNumId w:val="45"/>
  </w:num>
  <w:num w:numId="41">
    <w:abstractNumId w:val="1"/>
  </w:num>
  <w:num w:numId="42">
    <w:abstractNumId w:val="15"/>
  </w:num>
  <w:num w:numId="43">
    <w:abstractNumId w:val="31"/>
  </w:num>
  <w:num w:numId="44">
    <w:abstractNumId w:val="0"/>
  </w:num>
  <w:num w:numId="45">
    <w:abstractNumId w:val="29"/>
  </w:num>
  <w:num w:numId="46">
    <w:abstractNumId w:val="6"/>
  </w:num>
  <w:num w:numId="47">
    <w:abstractNumId w:val="43"/>
  </w:num>
  <w:num w:numId="48">
    <w:abstractNumId w:val="43"/>
  </w:num>
  <w:num w:numId="49">
    <w:abstractNumId w:val="43"/>
  </w:num>
  <w:num w:numId="50">
    <w:abstractNumId w:val="43"/>
  </w:num>
  <w:num w:numId="51">
    <w:abstractNumId w:val="43"/>
  </w:num>
  <w:num w:numId="52">
    <w:abstractNumId w:val="43"/>
  </w:num>
  <w:num w:numId="53">
    <w:abstractNumId w:val="24"/>
  </w:num>
  <w:num w:numId="54">
    <w:abstractNumId w:val="43"/>
  </w:num>
  <w:num w:numId="55">
    <w:abstractNumId w:val="1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embedSystemFonts/>
  <w:mirrorMargins/>
  <w:proofState w:spelling="clean" w:grammar="clean"/>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397"/>
  <w:evenAndOddHeaders/>
  <w:drawingGridHorizontalSpacing w:val="187"/>
  <w:displayVertic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1D33"/>
    <w:rsid w:val="00000FB6"/>
    <w:rsid w:val="000013A9"/>
    <w:rsid w:val="00001877"/>
    <w:rsid w:val="00002156"/>
    <w:rsid w:val="00002886"/>
    <w:rsid w:val="00003546"/>
    <w:rsid w:val="00003E81"/>
    <w:rsid w:val="000042BE"/>
    <w:rsid w:val="000056C3"/>
    <w:rsid w:val="000062A1"/>
    <w:rsid w:val="000068C6"/>
    <w:rsid w:val="00006B0C"/>
    <w:rsid w:val="00006BA6"/>
    <w:rsid w:val="00006D93"/>
    <w:rsid w:val="000070E8"/>
    <w:rsid w:val="00007339"/>
    <w:rsid w:val="00007ABB"/>
    <w:rsid w:val="00010278"/>
    <w:rsid w:val="000116BA"/>
    <w:rsid w:val="00011ABC"/>
    <w:rsid w:val="00011E13"/>
    <w:rsid w:val="000128DF"/>
    <w:rsid w:val="000154A4"/>
    <w:rsid w:val="00016087"/>
    <w:rsid w:val="000165E2"/>
    <w:rsid w:val="00016DC0"/>
    <w:rsid w:val="000171D2"/>
    <w:rsid w:val="00020444"/>
    <w:rsid w:val="00021538"/>
    <w:rsid w:val="00021ACF"/>
    <w:rsid w:val="00021B24"/>
    <w:rsid w:val="000231EE"/>
    <w:rsid w:val="0002383B"/>
    <w:rsid w:val="00024EAF"/>
    <w:rsid w:val="000275DC"/>
    <w:rsid w:val="00027A04"/>
    <w:rsid w:val="00030220"/>
    <w:rsid w:val="0003221A"/>
    <w:rsid w:val="00032A28"/>
    <w:rsid w:val="00032C14"/>
    <w:rsid w:val="00032FFC"/>
    <w:rsid w:val="000354E1"/>
    <w:rsid w:val="0003570B"/>
    <w:rsid w:val="00035AFF"/>
    <w:rsid w:val="00036031"/>
    <w:rsid w:val="00036928"/>
    <w:rsid w:val="00036E6A"/>
    <w:rsid w:val="00037D00"/>
    <w:rsid w:val="00040530"/>
    <w:rsid w:val="00041CC2"/>
    <w:rsid w:val="00043783"/>
    <w:rsid w:val="000458E2"/>
    <w:rsid w:val="00045E53"/>
    <w:rsid w:val="000477C0"/>
    <w:rsid w:val="00050008"/>
    <w:rsid w:val="00050CDB"/>
    <w:rsid w:val="0005179B"/>
    <w:rsid w:val="0005256A"/>
    <w:rsid w:val="0005256B"/>
    <w:rsid w:val="000558B7"/>
    <w:rsid w:val="00055D1C"/>
    <w:rsid w:val="000561F9"/>
    <w:rsid w:val="00061840"/>
    <w:rsid w:val="0006241F"/>
    <w:rsid w:val="0006312F"/>
    <w:rsid w:val="00063D27"/>
    <w:rsid w:val="000640F5"/>
    <w:rsid w:val="00066904"/>
    <w:rsid w:val="00067419"/>
    <w:rsid w:val="000703EB"/>
    <w:rsid w:val="00070811"/>
    <w:rsid w:val="000711AD"/>
    <w:rsid w:val="0007137A"/>
    <w:rsid w:val="0007222A"/>
    <w:rsid w:val="00072789"/>
    <w:rsid w:val="000741A1"/>
    <w:rsid w:val="0007468D"/>
    <w:rsid w:val="00074A16"/>
    <w:rsid w:val="00074F1D"/>
    <w:rsid w:val="00080047"/>
    <w:rsid w:val="0008036B"/>
    <w:rsid w:val="0008308A"/>
    <w:rsid w:val="0008309E"/>
    <w:rsid w:val="000844CA"/>
    <w:rsid w:val="00085601"/>
    <w:rsid w:val="0008743E"/>
    <w:rsid w:val="00087C4A"/>
    <w:rsid w:val="00090483"/>
    <w:rsid w:val="00090805"/>
    <w:rsid w:val="00090C80"/>
    <w:rsid w:val="00090F0F"/>
    <w:rsid w:val="00092353"/>
    <w:rsid w:val="00092AC3"/>
    <w:rsid w:val="00094BDC"/>
    <w:rsid w:val="00094EFC"/>
    <w:rsid w:val="000954DE"/>
    <w:rsid w:val="00096611"/>
    <w:rsid w:val="00096DAE"/>
    <w:rsid w:val="00096E8D"/>
    <w:rsid w:val="000A04AE"/>
    <w:rsid w:val="000A095E"/>
    <w:rsid w:val="000A0A24"/>
    <w:rsid w:val="000A0DE8"/>
    <w:rsid w:val="000A1488"/>
    <w:rsid w:val="000A373F"/>
    <w:rsid w:val="000A37BB"/>
    <w:rsid w:val="000A454C"/>
    <w:rsid w:val="000A47BC"/>
    <w:rsid w:val="000A64D4"/>
    <w:rsid w:val="000A6CDC"/>
    <w:rsid w:val="000A7018"/>
    <w:rsid w:val="000A79A9"/>
    <w:rsid w:val="000B05D0"/>
    <w:rsid w:val="000B132C"/>
    <w:rsid w:val="000B2FC2"/>
    <w:rsid w:val="000B35C5"/>
    <w:rsid w:val="000B5914"/>
    <w:rsid w:val="000B6F9D"/>
    <w:rsid w:val="000B7ABD"/>
    <w:rsid w:val="000C0C7A"/>
    <w:rsid w:val="000C1686"/>
    <w:rsid w:val="000C20A6"/>
    <w:rsid w:val="000C3BED"/>
    <w:rsid w:val="000C57CF"/>
    <w:rsid w:val="000C5EB7"/>
    <w:rsid w:val="000C628C"/>
    <w:rsid w:val="000C62BF"/>
    <w:rsid w:val="000C6DCA"/>
    <w:rsid w:val="000C6F07"/>
    <w:rsid w:val="000C7936"/>
    <w:rsid w:val="000D0A5C"/>
    <w:rsid w:val="000D0BD1"/>
    <w:rsid w:val="000D0E18"/>
    <w:rsid w:val="000D1409"/>
    <w:rsid w:val="000D14EA"/>
    <w:rsid w:val="000D1AF4"/>
    <w:rsid w:val="000D218C"/>
    <w:rsid w:val="000D459B"/>
    <w:rsid w:val="000D4EEA"/>
    <w:rsid w:val="000D53E3"/>
    <w:rsid w:val="000D5C95"/>
    <w:rsid w:val="000D694B"/>
    <w:rsid w:val="000D710D"/>
    <w:rsid w:val="000D77F6"/>
    <w:rsid w:val="000E02B5"/>
    <w:rsid w:val="000E1199"/>
    <w:rsid w:val="000E4785"/>
    <w:rsid w:val="000E554E"/>
    <w:rsid w:val="000E5EC3"/>
    <w:rsid w:val="000E720B"/>
    <w:rsid w:val="000E771A"/>
    <w:rsid w:val="000E785F"/>
    <w:rsid w:val="000F3268"/>
    <w:rsid w:val="000F47CF"/>
    <w:rsid w:val="000F4DEF"/>
    <w:rsid w:val="000F600A"/>
    <w:rsid w:val="001009AF"/>
    <w:rsid w:val="00100ED8"/>
    <w:rsid w:val="00100FC5"/>
    <w:rsid w:val="001014F0"/>
    <w:rsid w:val="001032B5"/>
    <w:rsid w:val="00103F02"/>
    <w:rsid w:val="00103F70"/>
    <w:rsid w:val="00104B3A"/>
    <w:rsid w:val="00105616"/>
    <w:rsid w:val="001061E2"/>
    <w:rsid w:val="001064C3"/>
    <w:rsid w:val="00106CF9"/>
    <w:rsid w:val="00107B6D"/>
    <w:rsid w:val="00107BAF"/>
    <w:rsid w:val="00110E04"/>
    <w:rsid w:val="0011143E"/>
    <w:rsid w:val="001115A9"/>
    <w:rsid w:val="001118B8"/>
    <w:rsid w:val="00111B9B"/>
    <w:rsid w:val="00112450"/>
    <w:rsid w:val="00113FF2"/>
    <w:rsid w:val="0011410B"/>
    <w:rsid w:val="00114374"/>
    <w:rsid w:val="00114C0B"/>
    <w:rsid w:val="001155FD"/>
    <w:rsid w:val="00116768"/>
    <w:rsid w:val="00116E1B"/>
    <w:rsid w:val="00117CB6"/>
    <w:rsid w:val="001211E2"/>
    <w:rsid w:val="001221C3"/>
    <w:rsid w:val="00122C5B"/>
    <w:rsid w:val="00123C36"/>
    <w:rsid w:val="00124F9E"/>
    <w:rsid w:val="0012503B"/>
    <w:rsid w:val="001316D3"/>
    <w:rsid w:val="00131C5B"/>
    <w:rsid w:val="001320D0"/>
    <w:rsid w:val="00132349"/>
    <w:rsid w:val="00132591"/>
    <w:rsid w:val="001331FC"/>
    <w:rsid w:val="00133DA8"/>
    <w:rsid w:val="001340A7"/>
    <w:rsid w:val="00137082"/>
    <w:rsid w:val="001370A5"/>
    <w:rsid w:val="001407B1"/>
    <w:rsid w:val="00141E53"/>
    <w:rsid w:val="00142D30"/>
    <w:rsid w:val="001447A4"/>
    <w:rsid w:val="00145D46"/>
    <w:rsid w:val="00147712"/>
    <w:rsid w:val="00147BA4"/>
    <w:rsid w:val="001508A8"/>
    <w:rsid w:val="001508D1"/>
    <w:rsid w:val="0015099D"/>
    <w:rsid w:val="00155439"/>
    <w:rsid w:val="00155A89"/>
    <w:rsid w:val="00156091"/>
    <w:rsid w:val="00156230"/>
    <w:rsid w:val="00156DB6"/>
    <w:rsid w:val="00160AB4"/>
    <w:rsid w:val="00161A27"/>
    <w:rsid w:val="0016253C"/>
    <w:rsid w:val="0016282E"/>
    <w:rsid w:val="00162CD4"/>
    <w:rsid w:val="00163E6D"/>
    <w:rsid w:val="001654F2"/>
    <w:rsid w:val="00165DA8"/>
    <w:rsid w:val="00166821"/>
    <w:rsid w:val="00166B72"/>
    <w:rsid w:val="00166DA1"/>
    <w:rsid w:val="00171EDC"/>
    <w:rsid w:val="001721E7"/>
    <w:rsid w:val="00175C7A"/>
    <w:rsid w:val="00175F63"/>
    <w:rsid w:val="00176583"/>
    <w:rsid w:val="001767FE"/>
    <w:rsid w:val="001807DA"/>
    <w:rsid w:val="00180B06"/>
    <w:rsid w:val="001818B8"/>
    <w:rsid w:val="001838A5"/>
    <w:rsid w:val="001841AB"/>
    <w:rsid w:val="00184A78"/>
    <w:rsid w:val="00186B7D"/>
    <w:rsid w:val="00186F1B"/>
    <w:rsid w:val="00190E18"/>
    <w:rsid w:val="00192948"/>
    <w:rsid w:val="00194260"/>
    <w:rsid w:val="00194508"/>
    <w:rsid w:val="001947FE"/>
    <w:rsid w:val="001958E8"/>
    <w:rsid w:val="001A0BD6"/>
    <w:rsid w:val="001A10EC"/>
    <w:rsid w:val="001A1997"/>
    <w:rsid w:val="001A26E4"/>
    <w:rsid w:val="001A3004"/>
    <w:rsid w:val="001A3601"/>
    <w:rsid w:val="001A3D09"/>
    <w:rsid w:val="001A490A"/>
    <w:rsid w:val="001A4A79"/>
    <w:rsid w:val="001A53D1"/>
    <w:rsid w:val="001A547F"/>
    <w:rsid w:val="001B04C7"/>
    <w:rsid w:val="001B1738"/>
    <w:rsid w:val="001B1DDF"/>
    <w:rsid w:val="001B2884"/>
    <w:rsid w:val="001B2C97"/>
    <w:rsid w:val="001B2EB4"/>
    <w:rsid w:val="001B2EC3"/>
    <w:rsid w:val="001B52EE"/>
    <w:rsid w:val="001B53BA"/>
    <w:rsid w:val="001B6217"/>
    <w:rsid w:val="001B7FC4"/>
    <w:rsid w:val="001C062F"/>
    <w:rsid w:val="001C19E1"/>
    <w:rsid w:val="001C2B00"/>
    <w:rsid w:val="001C301A"/>
    <w:rsid w:val="001C5455"/>
    <w:rsid w:val="001C5AF9"/>
    <w:rsid w:val="001C696B"/>
    <w:rsid w:val="001C7462"/>
    <w:rsid w:val="001D0ACD"/>
    <w:rsid w:val="001D217C"/>
    <w:rsid w:val="001D3AE3"/>
    <w:rsid w:val="001D49B7"/>
    <w:rsid w:val="001D4DF3"/>
    <w:rsid w:val="001D581A"/>
    <w:rsid w:val="001D5C92"/>
    <w:rsid w:val="001D5CB2"/>
    <w:rsid w:val="001D6ACA"/>
    <w:rsid w:val="001E1D42"/>
    <w:rsid w:val="001E39B3"/>
    <w:rsid w:val="001E448C"/>
    <w:rsid w:val="001E4AB6"/>
    <w:rsid w:val="001E56D0"/>
    <w:rsid w:val="001E7312"/>
    <w:rsid w:val="001E7898"/>
    <w:rsid w:val="001E7F06"/>
    <w:rsid w:val="001F0D30"/>
    <w:rsid w:val="001F2A28"/>
    <w:rsid w:val="001F7B7C"/>
    <w:rsid w:val="00200153"/>
    <w:rsid w:val="00200E2E"/>
    <w:rsid w:val="0020123C"/>
    <w:rsid w:val="0020313E"/>
    <w:rsid w:val="00207193"/>
    <w:rsid w:val="0020774C"/>
    <w:rsid w:val="00207ABF"/>
    <w:rsid w:val="00210861"/>
    <w:rsid w:val="00213650"/>
    <w:rsid w:val="00215333"/>
    <w:rsid w:val="00215997"/>
    <w:rsid w:val="00217558"/>
    <w:rsid w:val="00217811"/>
    <w:rsid w:val="00217947"/>
    <w:rsid w:val="00220272"/>
    <w:rsid w:val="002215BB"/>
    <w:rsid w:val="00224215"/>
    <w:rsid w:val="00225443"/>
    <w:rsid w:val="00225D41"/>
    <w:rsid w:val="00225E8B"/>
    <w:rsid w:val="00226B14"/>
    <w:rsid w:val="00226CA1"/>
    <w:rsid w:val="00227394"/>
    <w:rsid w:val="00230826"/>
    <w:rsid w:val="0023117F"/>
    <w:rsid w:val="00231ADE"/>
    <w:rsid w:val="00232F07"/>
    <w:rsid w:val="002330EA"/>
    <w:rsid w:val="002331E5"/>
    <w:rsid w:val="00234BF1"/>
    <w:rsid w:val="00234E42"/>
    <w:rsid w:val="00235A01"/>
    <w:rsid w:val="00235F6F"/>
    <w:rsid w:val="00237272"/>
    <w:rsid w:val="00237A22"/>
    <w:rsid w:val="002404C1"/>
    <w:rsid w:val="002420A9"/>
    <w:rsid w:val="0024221E"/>
    <w:rsid w:val="002424AD"/>
    <w:rsid w:val="0024273D"/>
    <w:rsid w:val="0024367F"/>
    <w:rsid w:val="00243E31"/>
    <w:rsid w:val="00244133"/>
    <w:rsid w:val="00244802"/>
    <w:rsid w:val="00245551"/>
    <w:rsid w:val="0024593F"/>
    <w:rsid w:val="00245BEA"/>
    <w:rsid w:val="002466A0"/>
    <w:rsid w:val="00250F0C"/>
    <w:rsid w:val="002511DD"/>
    <w:rsid w:val="002511F7"/>
    <w:rsid w:val="002512AA"/>
    <w:rsid w:val="002525FE"/>
    <w:rsid w:val="00252CC3"/>
    <w:rsid w:val="002538D5"/>
    <w:rsid w:val="002539FB"/>
    <w:rsid w:val="00253E20"/>
    <w:rsid w:val="00254A06"/>
    <w:rsid w:val="00254A88"/>
    <w:rsid w:val="00254BAB"/>
    <w:rsid w:val="002564EA"/>
    <w:rsid w:val="00256A5F"/>
    <w:rsid w:val="00257608"/>
    <w:rsid w:val="00261088"/>
    <w:rsid w:val="00261572"/>
    <w:rsid w:val="00261B9C"/>
    <w:rsid w:val="00264DCE"/>
    <w:rsid w:val="0026598D"/>
    <w:rsid w:val="00266983"/>
    <w:rsid w:val="0026762A"/>
    <w:rsid w:val="002677AB"/>
    <w:rsid w:val="00270E37"/>
    <w:rsid w:val="00271FD9"/>
    <w:rsid w:val="00273300"/>
    <w:rsid w:val="00273931"/>
    <w:rsid w:val="00273C02"/>
    <w:rsid w:val="00274A69"/>
    <w:rsid w:val="0027740A"/>
    <w:rsid w:val="00280D27"/>
    <w:rsid w:val="00281943"/>
    <w:rsid w:val="00282751"/>
    <w:rsid w:val="002834CC"/>
    <w:rsid w:val="00284FD6"/>
    <w:rsid w:val="0028581A"/>
    <w:rsid w:val="0028587E"/>
    <w:rsid w:val="002877F8"/>
    <w:rsid w:val="00290BB1"/>
    <w:rsid w:val="00290D91"/>
    <w:rsid w:val="002924F0"/>
    <w:rsid w:val="00293F91"/>
    <w:rsid w:val="00294057"/>
    <w:rsid w:val="00294442"/>
    <w:rsid w:val="00295B2A"/>
    <w:rsid w:val="002968FE"/>
    <w:rsid w:val="00297A2D"/>
    <w:rsid w:val="002A1569"/>
    <w:rsid w:val="002A29AA"/>
    <w:rsid w:val="002A3E78"/>
    <w:rsid w:val="002A5631"/>
    <w:rsid w:val="002A600E"/>
    <w:rsid w:val="002A7740"/>
    <w:rsid w:val="002A7A07"/>
    <w:rsid w:val="002B1982"/>
    <w:rsid w:val="002B1C5A"/>
    <w:rsid w:val="002B2299"/>
    <w:rsid w:val="002B3284"/>
    <w:rsid w:val="002B4B64"/>
    <w:rsid w:val="002B56A6"/>
    <w:rsid w:val="002B6491"/>
    <w:rsid w:val="002C0E85"/>
    <w:rsid w:val="002C128F"/>
    <w:rsid w:val="002C1537"/>
    <w:rsid w:val="002C229A"/>
    <w:rsid w:val="002C27B8"/>
    <w:rsid w:val="002C2AC9"/>
    <w:rsid w:val="002C2B45"/>
    <w:rsid w:val="002C5E61"/>
    <w:rsid w:val="002C61BF"/>
    <w:rsid w:val="002C6844"/>
    <w:rsid w:val="002C7191"/>
    <w:rsid w:val="002C7CE7"/>
    <w:rsid w:val="002D0864"/>
    <w:rsid w:val="002D0DDF"/>
    <w:rsid w:val="002D163F"/>
    <w:rsid w:val="002D1CDF"/>
    <w:rsid w:val="002D2E1E"/>
    <w:rsid w:val="002D420A"/>
    <w:rsid w:val="002D43A7"/>
    <w:rsid w:val="002D60DB"/>
    <w:rsid w:val="002D70D8"/>
    <w:rsid w:val="002D7E7F"/>
    <w:rsid w:val="002E028B"/>
    <w:rsid w:val="002E02FB"/>
    <w:rsid w:val="002E0A0A"/>
    <w:rsid w:val="002E0DD6"/>
    <w:rsid w:val="002E10F9"/>
    <w:rsid w:val="002E1D6D"/>
    <w:rsid w:val="002E3BE1"/>
    <w:rsid w:val="002E4B7A"/>
    <w:rsid w:val="002E65FB"/>
    <w:rsid w:val="002E75E1"/>
    <w:rsid w:val="002F134A"/>
    <w:rsid w:val="002F1D51"/>
    <w:rsid w:val="002F2643"/>
    <w:rsid w:val="002F2A3B"/>
    <w:rsid w:val="002F3BD3"/>
    <w:rsid w:val="002F3C4D"/>
    <w:rsid w:val="002F430A"/>
    <w:rsid w:val="002F5201"/>
    <w:rsid w:val="00300389"/>
    <w:rsid w:val="003018FD"/>
    <w:rsid w:val="00301D01"/>
    <w:rsid w:val="00302268"/>
    <w:rsid w:val="00302D73"/>
    <w:rsid w:val="00302D84"/>
    <w:rsid w:val="003049DA"/>
    <w:rsid w:val="00306708"/>
    <w:rsid w:val="00306F17"/>
    <w:rsid w:val="003071E4"/>
    <w:rsid w:val="003101DA"/>
    <w:rsid w:val="00312ACD"/>
    <w:rsid w:val="003149B3"/>
    <w:rsid w:val="00315760"/>
    <w:rsid w:val="0032020D"/>
    <w:rsid w:val="00320CDF"/>
    <w:rsid w:val="00321A0D"/>
    <w:rsid w:val="0032294D"/>
    <w:rsid w:val="0032378A"/>
    <w:rsid w:val="00324CDB"/>
    <w:rsid w:val="0032536F"/>
    <w:rsid w:val="00325B02"/>
    <w:rsid w:val="0033128A"/>
    <w:rsid w:val="003321CD"/>
    <w:rsid w:val="003335B0"/>
    <w:rsid w:val="0033695A"/>
    <w:rsid w:val="003377D7"/>
    <w:rsid w:val="00340FDB"/>
    <w:rsid w:val="00341E34"/>
    <w:rsid w:val="003427EA"/>
    <w:rsid w:val="00343AE2"/>
    <w:rsid w:val="00345821"/>
    <w:rsid w:val="003458C5"/>
    <w:rsid w:val="003458F0"/>
    <w:rsid w:val="003460FE"/>
    <w:rsid w:val="003463F6"/>
    <w:rsid w:val="00346E72"/>
    <w:rsid w:val="00347B82"/>
    <w:rsid w:val="00350B05"/>
    <w:rsid w:val="00351BFA"/>
    <w:rsid w:val="00351CE8"/>
    <w:rsid w:val="0035251A"/>
    <w:rsid w:val="00355BC4"/>
    <w:rsid w:val="00355BCB"/>
    <w:rsid w:val="0035627A"/>
    <w:rsid w:val="00360D08"/>
    <w:rsid w:val="003636F0"/>
    <w:rsid w:val="003655FF"/>
    <w:rsid w:val="00372767"/>
    <w:rsid w:val="003730BD"/>
    <w:rsid w:val="00373BAF"/>
    <w:rsid w:val="003740B4"/>
    <w:rsid w:val="003741B5"/>
    <w:rsid w:val="00374AEA"/>
    <w:rsid w:val="0037590E"/>
    <w:rsid w:val="00375B81"/>
    <w:rsid w:val="00375D55"/>
    <w:rsid w:val="0037631F"/>
    <w:rsid w:val="0037655F"/>
    <w:rsid w:val="003776E0"/>
    <w:rsid w:val="00377AAD"/>
    <w:rsid w:val="00380165"/>
    <w:rsid w:val="00381940"/>
    <w:rsid w:val="00382679"/>
    <w:rsid w:val="00383207"/>
    <w:rsid w:val="00383379"/>
    <w:rsid w:val="00383708"/>
    <w:rsid w:val="00384192"/>
    <w:rsid w:val="00384249"/>
    <w:rsid w:val="003846FF"/>
    <w:rsid w:val="00384917"/>
    <w:rsid w:val="00385B99"/>
    <w:rsid w:val="00387A77"/>
    <w:rsid w:val="00390186"/>
    <w:rsid w:val="00390353"/>
    <w:rsid w:val="003927D6"/>
    <w:rsid w:val="003939FF"/>
    <w:rsid w:val="00395CD3"/>
    <w:rsid w:val="00395E84"/>
    <w:rsid w:val="00397A7C"/>
    <w:rsid w:val="00397D2B"/>
    <w:rsid w:val="003A01B7"/>
    <w:rsid w:val="003A0B17"/>
    <w:rsid w:val="003A114E"/>
    <w:rsid w:val="003A150C"/>
    <w:rsid w:val="003A1FE9"/>
    <w:rsid w:val="003A2310"/>
    <w:rsid w:val="003A2723"/>
    <w:rsid w:val="003A48D9"/>
    <w:rsid w:val="003A4DE1"/>
    <w:rsid w:val="003A5147"/>
    <w:rsid w:val="003A52EC"/>
    <w:rsid w:val="003A7545"/>
    <w:rsid w:val="003B2371"/>
    <w:rsid w:val="003B2CAD"/>
    <w:rsid w:val="003B2CE5"/>
    <w:rsid w:val="003B3AAF"/>
    <w:rsid w:val="003B408B"/>
    <w:rsid w:val="003B4801"/>
    <w:rsid w:val="003B4836"/>
    <w:rsid w:val="003B48CB"/>
    <w:rsid w:val="003B667C"/>
    <w:rsid w:val="003C1381"/>
    <w:rsid w:val="003C252F"/>
    <w:rsid w:val="003C2615"/>
    <w:rsid w:val="003C339E"/>
    <w:rsid w:val="003C4184"/>
    <w:rsid w:val="003C4B77"/>
    <w:rsid w:val="003C55AD"/>
    <w:rsid w:val="003D1786"/>
    <w:rsid w:val="003D3AFA"/>
    <w:rsid w:val="003D53A1"/>
    <w:rsid w:val="003D5682"/>
    <w:rsid w:val="003D7CC3"/>
    <w:rsid w:val="003E0698"/>
    <w:rsid w:val="003E1A26"/>
    <w:rsid w:val="003E1ACD"/>
    <w:rsid w:val="003E2703"/>
    <w:rsid w:val="003E315E"/>
    <w:rsid w:val="003E33B8"/>
    <w:rsid w:val="003E33EE"/>
    <w:rsid w:val="003E3744"/>
    <w:rsid w:val="003E37CB"/>
    <w:rsid w:val="003E4F90"/>
    <w:rsid w:val="003E60D8"/>
    <w:rsid w:val="003E6315"/>
    <w:rsid w:val="003E7E7F"/>
    <w:rsid w:val="003F1E49"/>
    <w:rsid w:val="003F570F"/>
    <w:rsid w:val="003F5A60"/>
    <w:rsid w:val="00400D37"/>
    <w:rsid w:val="00400E3B"/>
    <w:rsid w:val="00400F92"/>
    <w:rsid w:val="004011CE"/>
    <w:rsid w:val="0040631A"/>
    <w:rsid w:val="00406A74"/>
    <w:rsid w:val="00406B4F"/>
    <w:rsid w:val="0041044C"/>
    <w:rsid w:val="00411CAE"/>
    <w:rsid w:val="0041315F"/>
    <w:rsid w:val="00413172"/>
    <w:rsid w:val="004140A9"/>
    <w:rsid w:val="004157E9"/>
    <w:rsid w:val="00415FED"/>
    <w:rsid w:val="00417961"/>
    <w:rsid w:val="00420155"/>
    <w:rsid w:val="00420EC7"/>
    <w:rsid w:val="004213E1"/>
    <w:rsid w:val="004215F9"/>
    <w:rsid w:val="00422081"/>
    <w:rsid w:val="004229F3"/>
    <w:rsid w:val="00422A4C"/>
    <w:rsid w:val="00422C72"/>
    <w:rsid w:val="00422DDE"/>
    <w:rsid w:val="00422DE5"/>
    <w:rsid w:val="00422FD2"/>
    <w:rsid w:val="00423846"/>
    <w:rsid w:val="0042424B"/>
    <w:rsid w:val="00424AC7"/>
    <w:rsid w:val="00424CB0"/>
    <w:rsid w:val="004279C3"/>
    <w:rsid w:val="00430482"/>
    <w:rsid w:val="0043152E"/>
    <w:rsid w:val="00431AB6"/>
    <w:rsid w:val="00432E6B"/>
    <w:rsid w:val="0043504C"/>
    <w:rsid w:val="00435156"/>
    <w:rsid w:val="0043640A"/>
    <w:rsid w:val="004374CB"/>
    <w:rsid w:val="00437C33"/>
    <w:rsid w:val="004401B8"/>
    <w:rsid w:val="00440397"/>
    <w:rsid w:val="00440DB2"/>
    <w:rsid w:val="00441C23"/>
    <w:rsid w:val="004429AD"/>
    <w:rsid w:val="0044357F"/>
    <w:rsid w:val="004442AD"/>
    <w:rsid w:val="00445E7F"/>
    <w:rsid w:val="00446C01"/>
    <w:rsid w:val="00446FC5"/>
    <w:rsid w:val="004478F4"/>
    <w:rsid w:val="00447F71"/>
    <w:rsid w:val="00451CF0"/>
    <w:rsid w:val="004533C4"/>
    <w:rsid w:val="00455ABA"/>
    <w:rsid w:val="0045642C"/>
    <w:rsid w:val="0045652C"/>
    <w:rsid w:val="00457E7A"/>
    <w:rsid w:val="0046099D"/>
    <w:rsid w:val="00460BC2"/>
    <w:rsid w:val="00463333"/>
    <w:rsid w:val="00463A30"/>
    <w:rsid w:val="004659F8"/>
    <w:rsid w:val="004664D0"/>
    <w:rsid w:val="004669A4"/>
    <w:rsid w:val="0046757A"/>
    <w:rsid w:val="004676CF"/>
    <w:rsid w:val="00467715"/>
    <w:rsid w:val="004678DB"/>
    <w:rsid w:val="00467958"/>
    <w:rsid w:val="00471084"/>
    <w:rsid w:val="00474868"/>
    <w:rsid w:val="00474DBA"/>
    <w:rsid w:val="00475275"/>
    <w:rsid w:val="004776DF"/>
    <w:rsid w:val="00477903"/>
    <w:rsid w:val="004802A9"/>
    <w:rsid w:val="004805A3"/>
    <w:rsid w:val="0048160B"/>
    <w:rsid w:val="00482805"/>
    <w:rsid w:val="00482912"/>
    <w:rsid w:val="00482AFB"/>
    <w:rsid w:val="00484DF4"/>
    <w:rsid w:val="00490EB0"/>
    <w:rsid w:val="00490EC0"/>
    <w:rsid w:val="00491565"/>
    <w:rsid w:val="004921B4"/>
    <w:rsid w:val="004922DB"/>
    <w:rsid w:val="00492CD1"/>
    <w:rsid w:val="00492FFB"/>
    <w:rsid w:val="004932E1"/>
    <w:rsid w:val="00493BD9"/>
    <w:rsid w:val="00495EF4"/>
    <w:rsid w:val="00495F6E"/>
    <w:rsid w:val="00496271"/>
    <w:rsid w:val="00496377"/>
    <w:rsid w:val="00497D86"/>
    <w:rsid w:val="004A142C"/>
    <w:rsid w:val="004A1944"/>
    <w:rsid w:val="004A2EF7"/>
    <w:rsid w:val="004A3BBC"/>
    <w:rsid w:val="004A3D08"/>
    <w:rsid w:val="004A5319"/>
    <w:rsid w:val="004A552F"/>
    <w:rsid w:val="004A618E"/>
    <w:rsid w:val="004A6236"/>
    <w:rsid w:val="004A78B6"/>
    <w:rsid w:val="004B01DB"/>
    <w:rsid w:val="004B1C4C"/>
    <w:rsid w:val="004B1E17"/>
    <w:rsid w:val="004B3172"/>
    <w:rsid w:val="004B4781"/>
    <w:rsid w:val="004B4D52"/>
    <w:rsid w:val="004B4D53"/>
    <w:rsid w:val="004B6378"/>
    <w:rsid w:val="004C062B"/>
    <w:rsid w:val="004C0D44"/>
    <w:rsid w:val="004C1171"/>
    <w:rsid w:val="004C1762"/>
    <w:rsid w:val="004C1AF8"/>
    <w:rsid w:val="004C37AB"/>
    <w:rsid w:val="004C43E9"/>
    <w:rsid w:val="004C4D1C"/>
    <w:rsid w:val="004C60B1"/>
    <w:rsid w:val="004C610F"/>
    <w:rsid w:val="004C62B1"/>
    <w:rsid w:val="004C63D2"/>
    <w:rsid w:val="004C700F"/>
    <w:rsid w:val="004C7144"/>
    <w:rsid w:val="004D0959"/>
    <w:rsid w:val="004D15CB"/>
    <w:rsid w:val="004D163D"/>
    <w:rsid w:val="004D17B9"/>
    <w:rsid w:val="004D1C95"/>
    <w:rsid w:val="004D2442"/>
    <w:rsid w:val="004D28BA"/>
    <w:rsid w:val="004D2C23"/>
    <w:rsid w:val="004D36C7"/>
    <w:rsid w:val="004D69C8"/>
    <w:rsid w:val="004D7631"/>
    <w:rsid w:val="004D778B"/>
    <w:rsid w:val="004E070B"/>
    <w:rsid w:val="004E0B71"/>
    <w:rsid w:val="004E0BA1"/>
    <w:rsid w:val="004E0C15"/>
    <w:rsid w:val="004E0D0C"/>
    <w:rsid w:val="004E3B1C"/>
    <w:rsid w:val="004E4365"/>
    <w:rsid w:val="004E47B9"/>
    <w:rsid w:val="004E4B2C"/>
    <w:rsid w:val="004F0074"/>
    <w:rsid w:val="004F171C"/>
    <w:rsid w:val="004F47DF"/>
    <w:rsid w:val="004F73B3"/>
    <w:rsid w:val="005010FF"/>
    <w:rsid w:val="00502C0A"/>
    <w:rsid w:val="005031E6"/>
    <w:rsid w:val="005061AA"/>
    <w:rsid w:val="005069D0"/>
    <w:rsid w:val="005069FC"/>
    <w:rsid w:val="00511806"/>
    <w:rsid w:val="005122E3"/>
    <w:rsid w:val="00513898"/>
    <w:rsid w:val="00515DCB"/>
    <w:rsid w:val="00515E18"/>
    <w:rsid w:val="005168B7"/>
    <w:rsid w:val="00516A94"/>
    <w:rsid w:val="005175FD"/>
    <w:rsid w:val="00517FB2"/>
    <w:rsid w:val="0052050D"/>
    <w:rsid w:val="005208EE"/>
    <w:rsid w:val="00522431"/>
    <w:rsid w:val="0052668A"/>
    <w:rsid w:val="005267D4"/>
    <w:rsid w:val="005319EC"/>
    <w:rsid w:val="0053299F"/>
    <w:rsid w:val="00532C65"/>
    <w:rsid w:val="005337B5"/>
    <w:rsid w:val="00533ABB"/>
    <w:rsid w:val="00534586"/>
    <w:rsid w:val="00534857"/>
    <w:rsid w:val="00534EA4"/>
    <w:rsid w:val="00535129"/>
    <w:rsid w:val="00535D56"/>
    <w:rsid w:val="0053651E"/>
    <w:rsid w:val="00540207"/>
    <w:rsid w:val="00540475"/>
    <w:rsid w:val="0054331D"/>
    <w:rsid w:val="00546B70"/>
    <w:rsid w:val="005475FC"/>
    <w:rsid w:val="00547CCF"/>
    <w:rsid w:val="005528AA"/>
    <w:rsid w:val="00553A45"/>
    <w:rsid w:val="00553D18"/>
    <w:rsid w:val="00553E0F"/>
    <w:rsid w:val="0055457D"/>
    <w:rsid w:val="00556209"/>
    <w:rsid w:val="005568B0"/>
    <w:rsid w:val="00557C03"/>
    <w:rsid w:val="00557DCD"/>
    <w:rsid w:val="005600B7"/>
    <w:rsid w:val="0056045F"/>
    <w:rsid w:val="00560688"/>
    <w:rsid w:val="0056120E"/>
    <w:rsid w:val="0056126A"/>
    <w:rsid w:val="00561DCC"/>
    <w:rsid w:val="005630B0"/>
    <w:rsid w:val="00563568"/>
    <w:rsid w:val="0056481E"/>
    <w:rsid w:val="0056641A"/>
    <w:rsid w:val="00567120"/>
    <w:rsid w:val="00567F4A"/>
    <w:rsid w:val="005711E0"/>
    <w:rsid w:val="00571BBE"/>
    <w:rsid w:val="005720F2"/>
    <w:rsid w:val="00574D33"/>
    <w:rsid w:val="00575B99"/>
    <w:rsid w:val="0057678F"/>
    <w:rsid w:val="0058067F"/>
    <w:rsid w:val="0058099D"/>
    <w:rsid w:val="00582B48"/>
    <w:rsid w:val="00582F5E"/>
    <w:rsid w:val="00582FD9"/>
    <w:rsid w:val="005831E2"/>
    <w:rsid w:val="005837A9"/>
    <w:rsid w:val="0058485B"/>
    <w:rsid w:val="00585E09"/>
    <w:rsid w:val="0058644C"/>
    <w:rsid w:val="00586A55"/>
    <w:rsid w:val="00587528"/>
    <w:rsid w:val="00587781"/>
    <w:rsid w:val="005877D6"/>
    <w:rsid w:val="00587A84"/>
    <w:rsid w:val="00590CD9"/>
    <w:rsid w:val="00591BBB"/>
    <w:rsid w:val="00592E08"/>
    <w:rsid w:val="0059332A"/>
    <w:rsid w:val="00593DF0"/>
    <w:rsid w:val="005946EE"/>
    <w:rsid w:val="0059614C"/>
    <w:rsid w:val="00596603"/>
    <w:rsid w:val="0059724E"/>
    <w:rsid w:val="0059728C"/>
    <w:rsid w:val="00597A74"/>
    <w:rsid w:val="005A0910"/>
    <w:rsid w:val="005A25C9"/>
    <w:rsid w:val="005A27B2"/>
    <w:rsid w:val="005A36F8"/>
    <w:rsid w:val="005A3F97"/>
    <w:rsid w:val="005A4286"/>
    <w:rsid w:val="005A50F9"/>
    <w:rsid w:val="005A5801"/>
    <w:rsid w:val="005A6AB3"/>
    <w:rsid w:val="005B2FEE"/>
    <w:rsid w:val="005B508C"/>
    <w:rsid w:val="005B53CF"/>
    <w:rsid w:val="005B7266"/>
    <w:rsid w:val="005C0B3C"/>
    <w:rsid w:val="005C1771"/>
    <w:rsid w:val="005C2898"/>
    <w:rsid w:val="005C30C6"/>
    <w:rsid w:val="005C3696"/>
    <w:rsid w:val="005C3CD0"/>
    <w:rsid w:val="005C416E"/>
    <w:rsid w:val="005C5A38"/>
    <w:rsid w:val="005C6A61"/>
    <w:rsid w:val="005C7186"/>
    <w:rsid w:val="005C7527"/>
    <w:rsid w:val="005D0688"/>
    <w:rsid w:val="005D1C3A"/>
    <w:rsid w:val="005D300B"/>
    <w:rsid w:val="005D3A21"/>
    <w:rsid w:val="005D3DC5"/>
    <w:rsid w:val="005D4F30"/>
    <w:rsid w:val="005D4F89"/>
    <w:rsid w:val="005D54C8"/>
    <w:rsid w:val="005D7424"/>
    <w:rsid w:val="005D7715"/>
    <w:rsid w:val="005D7BC7"/>
    <w:rsid w:val="005E1D0D"/>
    <w:rsid w:val="005E4014"/>
    <w:rsid w:val="005E43DD"/>
    <w:rsid w:val="005E489B"/>
    <w:rsid w:val="005E6A94"/>
    <w:rsid w:val="005F18B8"/>
    <w:rsid w:val="005F1D33"/>
    <w:rsid w:val="005F1E2A"/>
    <w:rsid w:val="005F2AB8"/>
    <w:rsid w:val="005F355A"/>
    <w:rsid w:val="005F4605"/>
    <w:rsid w:val="005F4889"/>
    <w:rsid w:val="005F756C"/>
    <w:rsid w:val="005F790D"/>
    <w:rsid w:val="00600BFA"/>
    <w:rsid w:val="00601D69"/>
    <w:rsid w:val="00602837"/>
    <w:rsid w:val="00603202"/>
    <w:rsid w:val="00603363"/>
    <w:rsid w:val="006033FD"/>
    <w:rsid w:val="00603FC0"/>
    <w:rsid w:val="00605501"/>
    <w:rsid w:val="0060680C"/>
    <w:rsid w:val="00606DDF"/>
    <w:rsid w:val="006077FC"/>
    <w:rsid w:val="0061133D"/>
    <w:rsid w:val="0061402C"/>
    <w:rsid w:val="00615264"/>
    <w:rsid w:val="00615EC9"/>
    <w:rsid w:val="00620BF3"/>
    <w:rsid w:val="006221FF"/>
    <w:rsid w:val="006229A4"/>
    <w:rsid w:val="00623B65"/>
    <w:rsid w:val="0062428A"/>
    <w:rsid w:val="00624EB3"/>
    <w:rsid w:val="006251D3"/>
    <w:rsid w:val="0062583C"/>
    <w:rsid w:val="00630522"/>
    <w:rsid w:val="00630C3A"/>
    <w:rsid w:val="00631911"/>
    <w:rsid w:val="00631E48"/>
    <w:rsid w:val="0063200A"/>
    <w:rsid w:val="006331EC"/>
    <w:rsid w:val="00634B91"/>
    <w:rsid w:val="006369BE"/>
    <w:rsid w:val="00636BF0"/>
    <w:rsid w:val="006410DD"/>
    <w:rsid w:val="006418C7"/>
    <w:rsid w:val="00641FF3"/>
    <w:rsid w:val="006431B4"/>
    <w:rsid w:val="00643A09"/>
    <w:rsid w:val="00644443"/>
    <w:rsid w:val="00644879"/>
    <w:rsid w:val="00644F63"/>
    <w:rsid w:val="00646063"/>
    <w:rsid w:val="006467AB"/>
    <w:rsid w:val="00646A2A"/>
    <w:rsid w:val="00646DB2"/>
    <w:rsid w:val="00646F2A"/>
    <w:rsid w:val="00647F94"/>
    <w:rsid w:val="00651223"/>
    <w:rsid w:val="00652654"/>
    <w:rsid w:val="00653031"/>
    <w:rsid w:val="00653354"/>
    <w:rsid w:val="006535FA"/>
    <w:rsid w:val="00653B8B"/>
    <w:rsid w:val="00653D76"/>
    <w:rsid w:val="00654B1F"/>
    <w:rsid w:val="006572F2"/>
    <w:rsid w:val="006603DC"/>
    <w:rsid w:val="00660D5D"/>
    <w:rsid w:val="006611D6"/>
    <w:rsid w:val="006619AA"/>
    <w:rsid w:val="0066202A"/>
    <w:rsid w:val="006623B4"/>
    <w:rsid w:val="0066252A"/>
    <w:rsid w:val="006642D6"/>
    <w:rsid w:val="00665768"/>
    <w:rsid w:val="00670A4A"/>
    <w:rsid w:val="00670AAB"/>
    <w:rsid w:val="006717E7"/>
    <w:rsid w:val="00671F0B"/>
    <w:rsid w:val="00672043"/>
    <w:rsid w:val="006720A0"/>
    <w:rsid w:val="006721E9"/>
    <w:rsid w:val="006729BB"/>
    <w:rsid w:val="00672EF9"/>
    <w:rsid w:val="00673A71"/>
    <w:rsid w:val="00673CBD"/>
    <w:rsid w:val="00674571"/>
    <w:rsid w:val="00677A33"/>
    <w:rsid w:val="006804A1"/>
    <w:rsid w:val="006806EA"/>
    <w:rsid w:val="00680AC0"/>
    <w:rsid w:val="00680FB8"/>
    <w:rsid w:val="00681A24"/>
    <w:rsid w:val="00681A69"/>
    <w:rsid w:val="00683747"/>
    <w:rsid w:val="00683C89"/>
    <w:rsid w:val="0068569D"/>
    <w:rsid w:val="00686249"/>
    <w:rsid w:val="0068674C"/>
    <w:rsid w:val="00687504"/>
    <w:rsid w:val="00690508"/>
    <w:rsid w:val="006913CC"/>
    <w:rsid w:val="006929CD"/>
    <w:rsid w:val="00693395"/>
    <w:rsid w:val="0069375D"/>
    <w:rsid w:val="00693989"/>
    <w:rsid w:val="00694587"/>
    <w:rsid w:val="00694AC2"/>
    <w:rsid w:val="00694E96"/>
    <w:rsid w:val="006953EA"/>
    <w:rsid w:val="00696614"/>
    <w:rsid w:val="006970C2"/>
    <w:rsid w:val="006A0A1B"/>
    <w:rsid w:val="006A0C74"/>
    <w:rsid w:val="006A0CFD"/>
    <w:rsid w:val="006A0F42"/>
    <w:rsid w:val="006A3C56"/>
    <w:rsid w:val="006A47B4"/>
    <w:rsid w:val="006A4E5F"/>
    <w:rsid w:val="006A63FD"/>
    <w:rsid w:val="006A6437"/>
    <w:rsid w:val="006A69F0"/>
    <w:rsid w:val="006B02A2"/>
    <w:rsid w:val="006B0825"/>
    <w:rsid w:val="006B088C"/>
    <w:rsid w:val="006B15FF"/>
    <w:rsid w:val="006B2756"/>
    <w:rsid w:val="006B49DF"/>
    <w:rsid w:val="006B53FB"/>
    <w:rsid w:val="006B5791"/>
    <w:rsid w:val="006B6827"/>
    <w:rsid w:val="006B7016"/>
    <w:rsid w:val="006B796B"/>
    <w:rsid w:val="006B7C18"/>
    <w:rsid w:val="006C1384"/>
    <w:rsid w:val="006C2678"/>
    <w:rsid w:val="006C31B6"/>
    <w:rsid w:val="006C36FF"/>
    <w:rsid w:val="006C38B6"/>
    <w:rsid w:val="006C5167"/>
    <w:rsid w:val="006C6035"/>
    <w:rsid w:val="006C7615"/>
    <w:rsid w:val="006C7A3C"/>
    <w:rsid w:val="006D0A8E"/>
    <w:rsid w:val="006D0E10"/>
    <w:rsid w:val="006D1FDD"/>
    <w:rsid w:val="006D412F"/>
    <w:rsid w:val="006D4177"/>
    <w:rsid w:val="006D4A86"/>
    <w:rsid w:val="006D4F57"/>
    <w:rsid w:val="006D5151"/>
    <w:rsid w:val="006D5A28"/>
    <w:rsid w:val="006D5E8F"/>
    <w:rsid w:val="006D7832"/>
    <w:rsid w:val="006E202B"/>
    <w:rsid w:val="006E332F"/>
    <w:rsid w:val="006E3B0B"/>
    <w:rsid w:val="006E3F39"/>
    <w:rsid w:val="006E57B5"/>
    <w:rsid w:val="006E5E0C"/>
    <w:rsid w:val="006E6637"/>
    <w:rsid w:val="006F000F"/>
    <w:rsid w:val="006F15B9"/>
    <w:rsid w:val="006F1ED6"/>
    <w:rsid w:val="006F2DBB"/>
    <w:rsid w:val="006F3AD7"/>
    <w:rsid w:val="006F3D45"/>
    <w:rsid w:val="006F4AA2"/>
    <w:rsid w:val="006F541C"/>
    <w:rsid w:val="006F61A2"/>
    <w:rsid w:val="007001EE"/>
    <w:rsid w:val="00700539"/>
    <w:rsid w:val="00701219"/>
    <w:rsid w:val="00701683"/>
    <w:rsid w:val="00701FB1"/>
    <w:rsid w:val="00702B8D"/>
    <w:rsid w:val="00704607"/>
    <w:rsid w:val="007046A7"/>
    <w:rsid w:val="007062D2"/>
    <w:rsid w:val="0070709D"/>
    <w:rsid w:val="007119DF"/>
    <w:rsid w:val="00711B9F"/>
    <w:rsid w:val="00712304"/>
    <w:rsid w:val="00712786"/>
    <w:rsid w:val="007133FA"/>
    <w:rsid w:val="00713816"/>
    <w:rsid w:val="00713EAC"/>
    <w:rsid w:val="00714E90"/>
    <w:rsid w:val="00714FF5"/>
    <w:rsid w:val="00716C37"/>
    <w:rsid w:val="00717331"/>
    <w:rsid w:val="007174EB"/>
    <w:rsid w:val="00717FEE"/>
    <w:rsid w:val="00720FC0"/>
    <w:rsid w:val="00721BC5"/>
    <w:rsid w:val="0072289E"/>
    <w:rsid w:val="007231B0"/>
    <w:rsid w:val="007243B1"/>
    <w:rsid w:val="0072597E"/>
    <w:rsid w:val="00725A18"/>
    <w:rsid w:val="00726103"/>
    <w:rsid w:val="0072768B"/>
    <w:rsid w:val="00727CCB"/>
    <w:rsid w:val="00730C6D"/>
    <w:rsid w:val="00731D63"/>
    <w:rsid w:val="007320CD"/>
    <w:rsid w:val="007329DD"/>
    <w:rsid w:val="00732B1C"/>
    <w:rsid w:val="00734593"/>
    <w:rsid w:val="0073463D"/>
    <w:rsid w:val="00734D7D"/>
    <w:rsid w:val="007355EF"/>
    <w:rsid w:val="00735E2E"/>
    <w:rsid w:val="0073718B"/>
    <w:rsid w:val="00737E65"/>
    <w:rsid w:val="00737E8D"/>
    <w:rsid w:val="0074030A"/>
    <w:rsid w:val="00740763"/>
    <w:rsid w:val="00740A1B"/>
    <w:rsid w:val="007415BE"/>
    <w:rsid w:val="007419F6"/>
    <w:rsid w:val="00741DC7"/>
    <w:rsid w:val="00742C44"/>
    <w:rsid w:val="0074306F"/>
    <w:rsid w:val="007467C9"/>
    <w:rsid w:val="00746851"/>
    <w:rsid w:val="00746962"/>
    <w:rsid w:val="0075100F"/>
    <w:rsid w:val="007517FD"/>
    <w:rsid w:val="0075191A"/>
    <w:rsid w:val="00752E1D"/>
    <w:rsid w:val="00753F96"/>
    <w:rsid w:val="007543E0"/>
    <w:rsid w:val="0075474D"/>
    <w:rsid w:val="00754946"/>
    <w:rsid w:val="00754D26"/>
    <w:rsid w:val="007555D5"/>
    <w:rsid w:val="00757EA5"/>
    <w:rsid w:val="00760468"/>
    <w:rsid w:val="00760B68"/>
    <w:rsid w:val="0076109B"/>
    <w:rsid w:val="00761981"/>
    <w:rsid w:val="00761D87"/>
    <w:rsid w:val="00762294"/>
    <w:rsid w:val="00762E39"/>
    <w:rsid w:val="0076320B"/>
    <w:rsid w:val="007633C2"/>
    <w:rsid w:val="00763EB6"/>
    <w:rsid w:val="00764FE8"/>
    <w:rsid w:val="00765A47"/>
    <w:rsid w:val="00765B41"/>
    <w:rsid w:val="0076638E"/>
    <w:rsid w:val="007663B0"/>
    <w:rsid w:val="007665D8"/>
    <w:rsid w:val="00766CD7"/>
    <w:rsid w:val="007671EA"/>
    <w:rsid w:val="00767899"/>
    <w:rsid w:val="00770AA3"/>
    <w:rsid w:val="00770E82"/>
    <w:rsid w:val="00772273"/>
    <w:rsid w:val="007722A4"/>
    <w:rsid w:val="00772E94"/>
    <w:rsid w:val="007731B9"/>
    <w:rsid w:val="00773FB7"/>
    <w:rsid w:val="00774E3B"/>
    <w:rsid w:val="00774F9F"/>
    <w:rsid w:val="007804D2"/>
    <w:rsid w:val="00780709"/>
    <w:rsid w:val="00780EBE"/>
    <w:rsid w:val="00781E56"/>
    <w:rsid w:val="00782FAE"/>
    <w:rsid w:val="00784130"/>
    <w:rsid w:val="007844AB"/>
    <w:rsid w:val="00784E7E"/>
    <w:rsid w:val="007862EB"/>
    <w:rsid w:val="00787526"/>
    <w:rsid w:val="00787D66"/>
    <w:rsid w:val="00790423"/>
    <w:rsid w:val="00790977"/>
    <w:rsid w:val="007914DD"/>
    <w:rsid w:val="00792025"/>
    <w:rsid w:val="00793524"/>
    <w:rsid w:val="00794448"/>
    <w:rsid w:val="007A265D"/>
    <w:rsid w:val="007A3CC1"/>
    <w:rsid w:val="007A3D99"/>
    <w:rsid w:val="007A4290"/>
    <w:rsid w:val="007A47CF"/>
    <w:rsid w:val="007A614E"/>
    <w:rsid w:val="007A63B8"/>
    <w:rsid w:val="007A66FB"/>
    <w:rsid w:val="007A67AA"/>
    <w:rsid w:val="007A721D"/>
    <w:rsid w:val="007B028B"/>
    <w:rsid w:val="007B1100"/>
    <w:rsid w:val="007B1D71"/>
    <w:rsid w:val="007B1F32"/>
    <w:rsid w:val="007B1F6C"/>
    <w:rsid w:val="007B251E"/>
    <w:rsid w:val="007B38EB"/>
    <w:rsid w:val="007B3948"/>
    <w:rsid w:val="007B5588"/>
    <w:rsid w:val="007B5946"/>
    <w:rsid w:val="007B7222"/>
    <w:rsid w:val="007B773A"/>
    <w:rsid w:val="007B7AC4"/>
    <w:rsid w:val="007C13EF"/>
    <w:rsid w:val="007C2186"/>
    <w:rsid w:val="007C2B68"/>
    <w:rsid w:val="007C413B"/>
    <w:rsid w:val="007C5B19"/>
    <w:rsid w:val="007C6003"/>
    <w:rsid w:val="007C776F"/>
    <w:rsid w:val="007D107C"/>
    <w:rsid w:val="007D5522"/>
    <w:rsid w:val="007D7186"/>
    <w:rsid w:val="007D79C9"/>
    <w:rsid w:val="007E0044"/>
    <w:rsid w:val="007E0F6F"/>
    <w:rsid w:val="007E2143"/>
    <w:rsid w:val="007E3889"/>
    <w:rsid w:val="007E4F0D"/>
    <w:rsid w:val="007E59A6"/>
    <w:rsid w:val="007E6426"/>
    <w:rsid w:val="007E6D50"/>
    <w:rsid w:val="007E7085"/>
    <w:rsid w:val="007E7B24"/>
    <w:rsid w:val="007F01DE"/>
    <w:rsid w:val="007F1B6E"/>
    <w:rsid w:val="007F2233"/>
    <w:rsid w:val="007F2486"/>
    <w:rsid w:val="007F28C6"/>
    <w:rsid w:val="007F2DDC"/>
    <w:rsid w:val="007F3E26"/>
    <w:rsid w:val="007F4531"/>
    <w:rsid w:val="007F4B6D"/>
    <w:rsid w:val="007F5AFD"/>
    <w:rsid w:val="00800F33"/>
    <w:rsid w:val="00802459"/>
    <w:rsid w:val="008030B1"/>
    <w:rsid w:val="00803FD0"/>
    <w:rsid w:val="00804536"/>
    <w:rsid w:val="00804CF4"/>
    <w:rsid w:val="008051F6"/>
    <w:rsid w:val="008057BF"/>
    <w:rsid w:val="00806167"/>
    <w:rsid w:val="008069E1"/>
    <w:rsid w:val="008104F0"/>
    <w:rsid w:val="00811BBA"/>
    <w:rsid w:val="008127EE"/>
    <w:rsid w:val="008130C7"/>
    <w:rsid w:val="0081328C"/>
    <w:rsid w:val="008136D8"/>
    <w:rsid w:val="00816866"/>
    <w:rsid w:val="00816E5C"/>
    <w:rsid w:val="0082006A"/>
    <w:rsid w:val="008209B9"/>
    <w:rsid w:val="008219A2"/>
    <w:rsid w:val="008222EA"/>
    <w:rsid w:val="0082301A"/>
    <w:rsid w:val="008248E5"/>
    <w:rsid w:val="00827E58"/>
    <w:rsid w:val="00831D0D"/>
    <w:rsid w:val="008321C0"/>
    <w:rsid w:val="00832AE0"/>
    <w:rsid w:val="008333BD"/>
    <w:rsid w:val="00833DE2"/>
    <w:rsid w:val="008343DE"/>
    <w:rsid w:val="008345B4"/>
    <w:rsid w:val="008350AD"/>
    <w:rsid w:val="00837558"/>
    <w:rsid w:val="00840543"/>
    <w:rsid w:val="00841140"/>
    <w:rsid w:val="00841FBF"/>
    <w:rsid w:val="0084236A"/>
    <w:rsid w:val="00842515"/>
    <w:rsid w:val="00843793"/>
    <w:rsid w:val="008442EB"/>
    <w:rsid w:val="00844476"/>
    <w:rsid w:val="00846E92"/>
    <w:rsid w:val="008505B5"/>
    <w:rsid w:val="008519A7"/>
    <w:rsid w:val="0085487D"/>
    <w:rsid w:val="00855109"/>
    <w:rsid w:val="008564F3"/>
    <w:rsid w:val="00857294"/>
    <w:rsid w:val="008575F2"/>
    <w:rsid w:val="00857DFB"/>
    <w:rsid w:val="008631AF"/>
    <w:rsid w:val="008637B7"/>
    <w:rsid w:val="00863D2A"/>
    <w:rsid w:val="00864186"/>
    <w:rsid w:val="00865BDE"/>
    <w:rsid w:val="0086605F"/>
    <w:rsid w:val="008675C5"/>
    <w:rsid w:val="00867817"/>
    <w:rsid w:val="008707E7"/>
    <w:rsid w:val="00871B73"/>
    <w:rsid w:val="008723ED"/>
    <w:rsid w:val="00872C52"/>
    <w:rsid w:val="00873486"/>
    <w:rsid w:val="0087405C"/>
    <w:rsid w:val="008743C8"/>
    <w:rsid w:val="00874DBE"/>
    <w:rsid w:val="0087648E"/>
    <w:rsid w:val="008777CA"/>
    <w:rsid w:val="00880C42"/>
    <w:rsid w:val="00880E1A"/>
    <w:rsid w:val="00881A20"/>
    <w:rsid w:val="00881B25"/>
    <w:rsid w:val="00882AC7"/>
    <w:rsid w:val="00883777"/>
    <w:rsid w:val="0088526E"/>
    <w:rsid w:val="0088566D"/>
    <w:rsid w:val="00885D2A"/>
    <w:rsid w:val="0088617A"/>
    <w:rsid w:val="00887A80"/>
    <w:rsid w:val="00891E03"/>
    <w:rsid w:val="00892A26"/>
    <w:rsid w:val="00894A73"/>
    <w:rsid w:val="00894D0F"/>
    <w:rsid w:val="008959D0"/>
    <w:rsid w:val="00895FF9"/>
    <w:rsid w:val="008973C4"/>
    <w:rsid w:val="00897596"/>
    <w:rsid w:val="00897D18"/>
    <w:rsid w:val="008A0162"/>
    <w:rsid w:val="008A11F1"/>
    <w:rsid w:val="008A27E0"/>
    <w:rsid w:val="008A281E"/>
    <w:rsid w:val="008A4610"/>
    <w:rsid w:val="008A4D98"/>
    <w:rsid w:val="008A584E"/>
    <w:rsid w:val="008A6113"/>
    <w:rsid w:val="008B0B09"/>
    <w:rsid w:val="008B0CD3"/>
    <w:rsid w:val="008B171D"/>
    <w:rsid w:val="008B253A"/>
    <w:rsid w:val="008B279F"/>
    <w:rsid w:val="008B2CCF"/>
    <w:rsid w:val="008B3745"/>
    <w:rsid w:val="008B454B"/>
    <w:rsid w:val="008B4932"/>
    <w:rsid w:val="008B5C8E"/>
    <w:rsid w:val="008B7D6E"/>
    <w:rsid w:val="008B7D75"/>
    <w:rsid w:val="008C0A6F"/>
    <w:rsid w:val="008C0D86"/>
    <w:rsid w:val="008C188B"/>
    <w:rsid w:val="008C4C90"/>
    <w:rsid w:val="008C5C3E"/>
    <w:rsid w:val="008C65D6"/>
    <w:rsid w:val="008C6B64"/>
    <w:rsid w:val="008C7D3D"/>
    <w:rsid w:val="008C7F68"/>
    <w:rsid w:val="008D0516"/>
    <w:rsid w:val="008D064B"/>
    <w:rsid w:val="008D2CB8"/>
    <w:rsid w:val="008D2DA3"/>
    <w:rsid w:val="008D498C"/>
    <w:rsid w:val="008D4C30"/>
    <w:rsid w:val="008D5E56"/>
    <w:rsid w:val="008E0D56"/>
    <w:rsid w:val="008E22F4"/>
    <w:rsid w:val="008E3088"/>
    <w:rsid w:val="008E380C"/>
    <w:rsid w:val="008E45DB"/>
    <w:rsid w:val="008E5041"/>
    <w:rsid w:val="008F1505"/>
    <w:rsid w:val="008F25D2"/>
    <w:rsid w:val="008F40E1"/>
    <w:rsid w:val="008F554A"/>
    <w:rsid w:val="008F560D"/>
    <w:rsid w:val="008F6302"/>
    <w:rsid w:val="008F6FEC"/>
    <w:rsid w:val="00900271"/>
    <w:rsid w:val="00900A93"/>
    <w:rsid w:val="0090157D"/>
    <w:rsid w:val="00901771"/>
    <w:rsid w:val="0090232C"/>
    <w:rsid w:val="00902363"/>
    <w:rsid w:val="00903B0D"/>
    <w:rsid w:val="00904221"/>
    <w:rsid w:val="00904786"/>
    <w:rsid w:val="009055D6"/>
    <w:rsid w:val="009056E2"/>
    <w:rsid w:val="00905AC0"/>
    <w:rsid w:val="00907F12"/>
    <w:rsid w:val="009115CF"/>
    <w:rsid w:val="009116D7"/>
    <w:rsid w:val="009119EF"/>
    <w:rsid w:val="00912397"/>
    <w:rsid w:val="00913140"/>
    <w:rsid w:val="00914124"/>
    <w:rsid w:val="00914CC6"/>
    <w:rsid w:val="00916AB1"/>
    <w:rsid w:val="009172EB"/>
    <w:rsid w:val="009175EA"/>
    <w:rsid w:val="00917AFB"/>
    <w:rsid w:val="009203B7"/>
    <w:rsid w:val="009205B7"/>
    <w:rsid w:val="00920D32"/>
    <w:rsid w:val="00921FB3"/>
    <w:rsid w:val="00923570"/>
    <w:rsid w:val="00923E9B"/>
    <w:rsid w:val="00925311"/>
    <w:rsid w:val="009253B8"/>
    <w:rsid w:val="00926930"/>
    <w:rsid w:val="00926D25"/>
    <w:rsid w:val="0092790B"/>
    <w:rsid w:val="00932067"/>
    <w:rsid w:val="009321F2"/>
    <w:rsid w:val="00933301"/>
    <w:rsid w:val="00933510"/>
    <w:rsid w:val="00933681"/>
    <w:rsid w:val="0093544C"/>
    <w:rsid w:val="009362C6"/>
    <w:rsid w:val="009364DA"/>
    <w:rsid w:val="00936D58"/>
    <w:rsid w:val="00940872"/>
    <w:rsid w:val="00940E11"/>
    <w:rsid w:val="00942977"/>
    <w:rsid w:val="00947561"/>
    <w:rsid w:val="00947686"/>
    <w:rsid w:val="009506EE"/>
    <w:rsid w:val="00951167"/>
    <w:rsid w:val="0095169F"/>
    <w:rsid w:val="00951D9F"/>
    <w:rsid w:val="00953088"/>
    <w:rsid w:val="0095458D"/>
    <w:rsid w:val="00954A66"/>
    <w:rsid w:val="00954D7A"/>
    <w:rsid w:val="009555F5"/>
    <w:rsid w:val="0095796D"/>
    <w:rsid w:val="0096368C"/>
    <w:rsid w:val="009641D1"/>
    <w:rsid w:val="00964825"/>
    <w:rsid w:val="009649E8"/>
    <w:rsid w:val="0096540A"/>
    <w:rsid w:val="009656FA"/>
    <w:rsid w:val="0097121D"/>
    <w:rsid w:val="00971D85"/>
    <w:rsid w:val="00971F8A"/>
    <w:rsid w:val="00972C13"/>
    <w:rsid w:val="00972FB5"/>
    <w:rsid w:val="00973557"/>
    <w:rsid w:val="0097459F"/>
    <w:rsid w:val="009751FA"/>
    <w:rsid w:val="00975911"/>
    <w:rsid w:val="009807B5"/>
    <w:rsid w:val="009808EF"/>
    <w:rsid w:val="00980AA6"/>
    <w:rsid w:val="00982849"/>
    <w:rsid w:val="00982CF0"/>
    <w:rsid w:val="009840D0"/>
    <w:rsid w:val="00985920"/>
    <w:rsid w:val="00986EC3"/>
    <w:rsid w:val="00987938"/>
    <w:rsid w:val="00987EAF"/>
    <w:rsid w:val="009902C9"/>
    <w:rsid w:val="009919A6"/>
    <w:rsid w:val="00993129"/>
    <w:rsid w:val="00994B88"/>
    <w:rsid w:val="00994C4E"/>
    <w:rsid w:val="00994FE8"/>
    <w:rsid w:val="009965D7"/>
    <w:rsid w:val="009A0EBF"/>
    <w:rsid w:val="009A1CF9"/>
    <w:rsid w:val="009A4054"/>
    <w:rsid w:val="009A5556"/>
    <w:rsid w:val="009A5AB3"/>
    <w:rsid w:val="009A5F75"/>
    <w:rsid w:val="009A7A02"/>
    <w:rsid w:val="009B080C"/>
    <w:rsid w:val="009B0BC1"/>
    <w:rsid w:val="009B1653"/>
    <w:rsid w:val="009B1912"/>
    <w:rsid w:val="009B2007"/>
    <w:rsid w:val="009B2387"/>
    <w:rsid w:val="009B2A9D"/>
    <w:rsid w:val="009B31E0"/>
    <w:rsid w:val="009B5A30"/>
    <w:rsid w:val="009B603B"/>
    <w:rsid w:val="009B61D0"/>
    <w:rsid w:val="009C26E7"/>
    <w:rsid w:val="009C29D3"/>
    <w:rsid w:val="009C2BBE"/>
    <w:rsid w:val="009C450D"/>
    <w:rsid w:val="009C5D2A"/>
    <w:rsid w:val="009C60B7"/>
    <w:rsid w:val="009C7FF7"/>
    <w:rsid w:val="009D570E"/>
    <w:rsid w:val="009D6308"/>
    <w:rsid w:val="009D701C"/>
    <w:rsid w:val="009D717F"/>
    <w:rsid w:val="009E0E12"/>
    <w:rsid w:val="009E107F"/>
    <w:rsid w:val="009E155D"/>
    <w:rsid w:val="009E2561"/>
    <w:rsid w:val="009E4F97"/>
    <w:rsid w:val="009E761C"/>
    <w:rsid w:val="009F1470"/>
    <w:rsid w:val="009F1F1F"/>
    <w:rsid w:val="009F3727"/>
    <w:rsid w:val="009F635A"/>
    <w:rsid w:val="009F653C"/>
    <w:rsid w:val="009F6C25"/>
    <w:rsid w:val="009F7973"/>
    <w:rsid w:val="00A000B2"/>
    <w:rsid w:val="00A01095"/>
    <w:rsid w:val="00A01F1D"/>
    <w:rsid w:val="00A028C4"/>
    <w:rsid w:val="00A04A4C"/>
    <w:rsid w:val="00A05D40"/>
    <w:rsid w:val="00A074F5"/>
    <w:rsid w:val="00A07D7B"/>
    <w:rsid w:val="00A1015B"/>
    <w:rsid w:val="00A106CD"/>
    <w:rsid w:val="00A10760"/>
    <w:rsid w:val="00A12EE5"/>
    <w:rsid w:val="00A12F85"/>
    <w:rsid w:val="00A1443B"/>
    <w:rsid w:val="00A1515A"/>
    <w:rsid w:val="00A1575F"/>
    <w:rsid w:val="00A15953"/>
    <w:rsid w:val="00A15CF6"/>
    <w:rsid w:val="00A163A5"/>
    <w:rsid w:val="00A1678E"/>
    <w:rsid w:val="00A16A3A"/>
    <w:rsid w:val="00A16B6E"/>
    <w:rsid w:val="00A17AFF"/>
    <w:rsid w:val="00A20A5B"/>
    <w:rsid w:val="00A20C37"/>
    <w:rsid w:val="00A249E7"/>
    <w:rsid w:val="00A24E43"/>
    <w:rsid w:val="00A25847"/>
    <w:rsid w:val="00A26B69"/>
    <w:rsid w:val="00A2742A"/>
    <w:rsid w:val="00A30A77"/>
    <w:rsid w:val="00A31C88"/>
    <w:rsid w:val="00A3282A"/>
    <w:rsid w:val="00A329AD"/>
    <w:rsid w:val="00A330AA"/>
    <w:rsid w:val="00A33107"/>
    <w:rsid w:val="00A331E7"/>
    <w:rsid w:val="00A3320A"/>
    <w:rsid w:val="00A333BC"/>
    <w:rsid w:val="00A334F5"/>
    <w:rsid w:val="00A34353"/>
    <w:rsid w:val="00A347DE"/>
    <w:rsid w:val="00A349CF"/>
    <w:rsid w:val="00A34EEB"/>
    <w:rsid w:val="00A36710"/>
    <w:rsid w:val="00A36FE4"/>
    <w:rsid w:val="00A36FFF"/>
    <w:rsid w:val="00A37830"/>
    <w:rsid w:val="00A419E5"/>
    <w:rsid w:val="00A41C3C"/>
    <w:rsid w:val="00A4218A"/>
    <w:rsid w:val="00A432B3"/>
    <w:rsid w:val="00A44659"/>
    <w:rsid w:val="00A44F03"/>
    <w:rsid w:val="00A4652C"/>
    <w:rsid w:val="00A46ECA"/>
    <w:rsid w:val="00A46FD3"/>
    <w:rsid w:val="00A512C5"/>
    <w:rsid w:val="00A52C37"/>
    <w:rsid w:val="00A52E5C"/>
    <w:rsid w:val="00A5312E"/>
    <w:rsid w:val="00A53312"/>
    <w:rsid w:val="00A53C8A"/>
    <w:rsid w:val="00A54121"/>
    <w:rsid w:val="00A5514E"/>
    <w:rsid w:val="00A55F69"/>
    <w:rsid w:val="00A5771B"/>
    <w:rsid w:val="00A57C52"/>
    <w:rsid w:val="00A57D42"/>
    <w:rsid w:val="00A61835"/>
    <w:rsid w:val="00A6296E"/>
    <w:rsid w:val="00A6314A"/>
    <w:rsid w:val="00A631E1"/>
    <w:rsid w:val="00A6387E"/>
    <w:rsid w:val="00A63B9C"/>
    <w:rsid w:val="00A65756"/>
    <w:rsid w:val="00A659A5"/>
    <w:rsid w:val="00A65DF4"/>
    <w:rsid w:val="00A662BA"/>
    <w:rsid w:val="00A66844"/>
    <w:rsid w:val="00A66A01"/>
    <w:rsid w:val="00A66C27"/>
    <w:rsid w:val="00A67577"/>
    <w:rsid w:val="00A70033"/>
    <w:rsid w:val="00A70AAA"/>
    <w:rsid w:val="00A7212B"/>
    <w:rsid w:val="00A73A93"/>
    <w:rsid w:val="00A75686"/>
    <w:rsid w:val="00A75690"/>
    <w:rsid w:val="00A7635D"/>
    <w:rsid w:val="00A771B8"/>
    <w:rsid w:val="00A775B4"/>
    <w:rsid w:val="00A77699"/>
    <w:rsid w:val="00A77958"/>
    <w:rsid w:val="00A800D4"/>
    <w:rsid w:val="00A81031"/>
    <w:rsid w:val="00A81967"/>
    <w:rsid w:val="00A82097"/>
    <w:rsid w:val="00A821D0"/>
    <w:rsid w:val="00A8299D"/>
    <w:rsid w:val="00A83281"/>
    <w:rsid w:val="00A84C8C"/>
    <w:rsid w:val="00A859FC"/>
    <w:rsid w:val="00A85C5F"/>
    <w:rsid w:val="00A90728"/>
    <w:rsid w:val="00A91A5E"/>
    <w:rsid w:val="00A91CAA"/>
    <w:rsid w:val="00A93427"/>
    <w:rsid w:val="00A93448"/>
    <w:rsid w:val="00A94142"/>
    <w:rsid w:val="00A947F9"/>
    <w:rsid w:val="00A94BFF"/>
    <w:rsid w:val="00A95F74"/>
    <w:rsid w:val="00A97590"/>
    <w:rsid w:val="00AA2B30"/>
    <w:rsid w:val="00AA2E38"/>
    <w:rsid w:val="00AA2ED8"/>
    <w:rsid w:val="00AA2FEE"/>
    <w:rsid w:val="00AA5024"/>
    <w:rsid w:val="00AA61E5"/>
    <w:rsid w:val="00AA63F3"/>
    <w:rsid w:val="00AA76B4"/>
    <w:rsid w:val="00AB166D"/>
    <w:rsid w:val="00AB3849"/>
    <w:rsid w:val="00AB38CF"/>
    <w:rsid w:val="00AB3A4F"/>
    <w:rsid w:val="00AB6793"/>
    <w:rsid w:val="00AB6DEF"/>
    <w:rsid w:val="00AB77CA"/>
    <w:rsid w:val="00AC0A85"/>
    <w:rsid w:val="00AC1B22"/>
    <w:rsid w:val="00AC2D6A"/>
    <w:rsid w:val="00AC33D8"/>
    <w:rsid w:val="00AC5A5F"/>
    <w:rsid w:val="00AC6399"/>
    <w:rsid w:val="00AC6987"/>
    <w:rsid w:val="00AC6F9A"/>
    <w:rsid w:val="00AC7BAA"/>
    <w:rsid w:val="00AC7C69"/>
    <w:rsid w:val="00AC7E33"/>
    <w:rsid w:val="00AD213E"/>
    <w:rsid w:val="00AD27AE"/>
    <w:rsid w:val="00AD3EE7"/>
    <w:rsid w:val="00AD51F5"/>
    <w:rsid w:val="00AD5C69"/>
    <w:rsid w:val="00AD6E46"/>
    <w:rsid w:val="00AE1761"/>
    <w:rsid w:val="00AE17C9"/>
    <w:rsid w:val="00AE3F77"/>
    <w:rsid w:val="00AE3F9D"/>
    <w:rsid w:val="00AE50C6"/>
    <w:rsid w:val="00AE555B"/>
    <w:rsid w:val="00AE7C47"/>
    <w:rsid w:val="00AF10C9"/>
    <w:rsid w:val="00AF1CD7"/>
    <w:rsid w:val="00AF2204"/>
    <w:rsid w:val="00AF297A"/>
    <w:rsid w:val="00AF4B7D"/>
    <w:rsid w:val="00AF5337"/>
    <w:rsid w:val="00AF62D9"/>
    <w:rsid w:val="00B018ED"/>
    <w:rsid w:val="00B04505"/>
    <w:rsid w:val="00B0566D"/>
    <w:rsid w:val="00B06B37"/>
    <w:rsid w:val="00B07A0E"/>
    <w:rsid w:val="00B10E14"/>
    <w:rsid w:val="00B1377B"/>
    <w:rsid w:val="00B1380A"/>
    <w:rsid w:val="00B13AD2"/>
    <w:rsid w:val="00B13FA5"/>
    <w:rsid w:val="00B16CAC"/>
    <w:rsid w:val="00B17BD6"/>
    <w:rsid w:val="00B17CF6"/>
    <w:rsid w:val="00B21A6F"/>
    <w:rsid w:val="00B239C0"/>
    <w:rsid w:val="00B23C1A"/>
    <w:rsid w:val="00B23D01"/>
    <w:rsid w:val="00B245D8"/>
    <w:rsid w:val="00B24911"/>
    <w:rsid w:val="00B2680C"/>
    <w:rsid w:val="00B2722B"/>
    <w:rsid w:val="00B313B4"/>
    <w:rsid w:val="00B34F0D"/>
    <w:rsid w:val="00B36903"/>
    <w:rsid w:val="00B37DE8"/>
    <w:rsid w:val="00B40EC0"/>
    <w:rsid w:val="00B41376"/>
    <w:rsid w:val="00B418D7"/>
    <w:rsid w:val="00B42D95"/>
    <w:rsid w:val="00B42E3D"/>
    <w:rsid w:val="00B440A7"/>
    <w:rsid w:val="00B47A57"/>
    <w:rsid w:val="00B51AF1"/>
    <w:rsid w:val="00B5259C"/>
    <w:rsid w:val="00B53DD3"/>
    <w:rsid w:val="00B5432F"/>
    <w:rsid w:val="00B5532E"/>
    <w:rsid w:val="00B56367"/>
    <w:rsid w:val="00B57854"/>
    <w:rsid w:val="00B622EE"/>
    <w:rsid w:val="00B63901"/>
    <w:rsid w:val="00B63EE8"/>
    <w:rsid w:val="00B66A92"/>
    <w:rsid w:val="00B6715C"/>
    <w:rsid w:val="00B67CC8"/>
    <w:rsid w:val="00B73813"/>
    <w:rsid w:val="00B73FF4"/>
    <w:rsid w:val="00B74286"/>
    <w:rsid w:val="00B742D8"/>
    <w:rsid w:val="00B742FD"/>
    <w:rsid w:val="00B75415"/>
    <w:rsid w:val="00B75450"/>
    <w:rsid w:val="00B75D5C"/>
    <w:rsid w:val="00B76D01"/>
    <w:rsid w:val="00B806CC"/>
    <w:rsid w:val="00B806E7"/>
    <w:rsid w:val="00B80717"/>
    <w:rsid w:val="00B810E1"/>
    <w:rsid w:val="00B81AA6"/>
    <w:rsid w:val="00B82F27"/>
    <w:rsid w:val="00B835EB"/>
    <w:rsid w:val="00B83A58"/>
    <w:rsid w:val="00B83F77"/>
    <w:rsid w:val="00B8417B"/>
    <w:rsid w:val="00B841CD"/>
    <w:rsid w:val="00B84953"/>
    <w:rsid w:val="00B84D0B"/>
    <w:rsid w:val="00B86FDE"/>
    <w:rsid w:val="00B90814"/>
    <w:rsid w:val="00B9096E"/>
    <w:rsid w:val="00B92424"/>
    <w:rsid w:val="00B9252C"/>
    <w:rsid w:val="00B92A85"/>
    <w:rsid w:val="00B938F7"/>
    <w:rsid w:val="00B95F1B"/>
    <w:rsid w:val="00B96127"/>
    <w:rsid w:val="00B966A7"/>
    <w:rsid w:val="00B96AD5"/>
    <w:rsid w:val="00B97171"/>
    <w:rsid w:val="00BA1FA9"/>
    <w:rsid w:val="00BA2BC0"/>
    <w:rsid w:val="00BA2F56"/>
    <w:rsid w:val="00BA35C6"/>
    <w:rsid w:val="00BA35DE"/>
    <w:rsid w:val="00BA5F27"/>
    <w:rsid w:val="00BA5F7E"/>
    <w:rsid w:val="00BA5FEC"/>
    <w:rsid w:val="00BA66B9"/>
    <w:rsid w:val="00BA72FA"/>
    <w:rsid w:val="00BA7A41"/>
    <w:rsid w:val="00BB007B"/>
    <w:rsid w:val="00BB159A"/>
    <w:rsid w:val="00BB1EBC"/>
    <w:rsid w:val="00BB232F"/>
    <w:rsid w:val="00BB596C"/>
    <w:rsid w:val="00BB614B"/>
    <w:rsid w:val="00BB7551"/>
    <w:rsid w:val="00BC1BF6"/>
    <w:rsid w:val="00BC1D60"/>
    <w:rsid w:val="00BC2CF1"/>
    <w:rsid w:val="00BC3114"/>
    <w:rsid w:val="00BC3143"/>
    <w:rsid w:val="00BC3BE8"/>
    <w:rsid w:val="00BC4DDE"/>
    <w:rsid w:val="00BC4E3F"/>
    <w:rsid w:val="00BC6248"/>
    <w:rsid w:val="00BC6B2F"/>
    <w:rsid w:val="00BC6F12"/>
    <w:rsid w:val="00BC712B"/>
    <w:rsid w:val="00BC7673"/>
    <w:rsid w:val="00BD047C"/>
    <w:rsid w:val="00BD1093"/>
    <w:rsid w:val="00BD1FD2"/>
    <w:rsid w:val="00BD20E3"/>
    <w:rsid w:val="00BD212E"/>
    <w:rsid w:val="00BD41E9"/>
    <w:rsid w:val="00BD42D1"/>
    <w:rsid w:val="00BD6D49"/>
    <w:rsid w:val="00BD7539"/>
    <w:rsid w:val="00BD7BEB"/>
    <w:rsid w:val="00BE00FD"/>
    <w:rsid w:val="00BE0808"/>
    <w:rsid w:val="00BE0BA0"/>
    <w:rsid w:val="00BE0D3C"/>
    <w:rsid w:val="00BE11EB"/>
    <w:rsid w:val="00BE2F50"/>
    <w:rsid w:val="00BE3155"/>
    <w:rsid w:val="00BE53C0"/>
    <w:rsid w:val="00BE5BC0"/>
    <w:rsid w:val="00BE648F"/>
    <w:rsid w:val="00BE7D9B"/>
    <w:rsid w:val="00BE7DA3"/>
    <w:rsid w:val="00BF0DE3"/>
    <w:rsid w:val="00BF196C"/>
    <w:rsid w:val="00BF19CC"/>
    <w:rsid w:val="00BF2618"/>
    <w:rsid w:val="00BF308C"/>
    <w:rsid w:val="00BF32DC"/>
    <w:rsid w:val="00BF482D"/>
    <w:rsid w:val="00BF4C03"/>
    <w:rsid w:val="00BF6F5D"/>
    <w:rsid w:val="00C00765"/>
    <w:rsid w:val="00C00B31"/>
    <w:rsid w:val="00C0101A"/>
    <w:rsid w:val="00C016FB"/>
    <w:rsid w:val="00C0246E"/>
    <w:rsid w:val="00C03393"/>
    <w:rsid w:val="00C05A42"/>
    <w:rsid w:val="00C063E1"/>
    <w:rsid w:val="00C064DA"/>
    <w:rsid w:val="00C068CE"/>
    <w:rsid w:val="00C07B99"/>
    <w:rsid w:val="00C10464"/>
    <w:rsid w:val="00C109CB"/>
    <w:rsid w:val="00C11D4A"/>
    <w:rsid w:val="00C1225F"/>
    <w:rsid w:val="00C122A2"/>
    <w:rsid w:val="00C123DB"/>
    <w:rsid w:val="00C12B4A"/>
    <w:rsid w:val="00C13170"/>
    <w:rsid w:val="00C13D33"/>
    <w:rsid w:val="00C179A9"/>
    <w:rsid w:val="00C17C39"/>
    <w:rsid w:val="00C20039"/>
    <w:rsid w:val="00C2009C"/>
    <w:rsid w:val="00C20EB0"/>
    <w:rsid w:val="00C21CB2"/>
    <w:rsid w:val="00C21D14"/>
    <w:rsid w:val="00C260AF"/>
    <w:rsid w:val="00C26A5B"/>
    <w:rsid w:val="00C27D74"/>
    <w:rsid w:val="00C27DC9"/>
    <w:rsid w:val="00C30260"/>
    <w:rsid w:val="00C304EC"/>
    <w:rsid w:val="00C30EA3"/>
    <w:rsid w:val="00C3188F"/>
    <w:rsid w:val="00C35F68"/>
    <w:rsid w:val="00C36B7F"/>
    <w:rsid w:val="00C37F12"/>
    <w:rsid w:val="00C40967"/>
    <w:rsid w:val="00C4190C"/>
    <w:rsid w:val="00C4279F"/>
    <w:rsid w:val="00C43083"/>
    <w:rsid w:val="00C43198"/>
    <w:rsid w:val="00C43A9B"/>
    <w:rsid w:val="00C43F64"/>
    <w:rsid w:val="00C44FCF"/>
    <w:rsid w:val="00C45E92"/>
    <w:rsid w:val="00C46D20"/>
    <w:rsid w:val="00C47320"/>
    <w:rsid w:val="00C50168"/>
    <w:rsid w:val="00C506B7"/>
    <w:rsid w:val="00C50ADF"/>
    <w:rsid w:val="00C50D6E"/>
    <w:rsid w:val="00C514FD"/>
    <w:rsid w:val="00C52B43"/>
    <w:rsid w:val="00C57B4A"/>
    <w:rsid w:val="00C60E84"/>
    <w:rsid w:val="00C61EB1"/>
    <w:rsid w:val="00C633A0"/>
    <w:rsid w:val="00C63CFE"/>
    <w:rsid w:val="00C63D43"/>
    <w:rsid w:val="00C65509"/>
    <w:rsid w:val="00C655A8"/>
    <w:rsid w:val="00C66C41"/>
    <w:rsid w:val="00C673A2"/>
    <w:rsid w:val="00C679D9"/>
    <w:rsid w:val="00C7035F"/>
    <w:rsid w:val="00C70C4A"/>
    <w:rsid w:val="00C73117"/>
    <w:rsid w:val="00C74134"/>
    <w:rsid w:val="00C76622"/>
    <w:rsid w:val="00C769C4"/>
    <w:rsid w:val="00C8163D"/>
    <w:rsid w:val="00C8196F"/>
    <w:rsid w:val="00C81C46"/>
    <w:rsid w:val="00C81C64"/>
    <w:rsid w:val="00C81E0D"/>
    <w:rsid w:val="00C82154"/>
    <w:rsid w:val="00C823B1"/>
    <w:rsid w:val="00C831A2"/>
    <w:rsid w:val="00C83DA3"/>
    <w:rsid w:val="00C861E2"/>
    <w:rsid w:val="00C86307"/>
    <w:rsid w:val="00C86AB8"/>
    <w:rsid w:val="00C86CC4"/>
    <w:rsid w:val="00C8740A"/>
    <w:rsid w:val="00C90CD6"/>
    <w:rsid w:val="00C9140B"/>
    <w:rsid w:val="00C91514"/>
    <w:rsid w:val="00C92E29"/>
    <w:rsid w:val="00C93F45"/>
    <w:rsid w:val="00C94F58"/>
    <w:rsid w:val="00C94F7A"/>
    <w:rsid w:val="00CA18D5"/>
    <w:rsid w:val="00CA1C0D"/>
    <w:rsid w:val="00CA21A4"/>
    <w:rsid w:val="00CA271E"/>
    <w:rsid w:val="00CA2BD6"/>
    <w:rsid w:val="00CA4D29"/>
    <w:rsid w:val="00CA524B"/>
    <w:rsid w:val="00CA5E02"/>
    <w:rsid w:val="00CA6471"/>
    <w:rsid w:val="00CB0059"/>
    <w:rsid w:val="00CB1E1D"/>
    <w:rsid w:val="00CB1F3B"/>
    <w:rsid w:val="00CB2CA4"/>
    <w:rsid w:val="00CB2DE6"/>
    <w:rsid w:val="00CB3EF3"/>
    <w:rsid w:val="00CB5AD0"/>
    <w:rsid w:val="00CB5CDE"/>
    <w:rsid w:val="00CB6CB7"/>
    <w:rsid w:val="00CB7414"/>
    <w:rsid w:val="00CC2903"/>
    <w:rsid w:val="00CC299A"/>
    <w:rsid w:val="00CC2B25"/>
    <w:rsid w:val="00CC45CF"/>
    <w:rsid w:val="00CC4689"/>
    <w:rsid w:val="00CC4FD7"/>
    <w:rsid w:val="00CC6190"/>
    <w:rsid w:val="00CC67E2"/>
    <w:rsid w:val="00CC6A3C"/>
    <w:rsid w:val="00CC7CCB"/>
    <w:rsid w:val="00CD0843"/>
    <w:rsid w:val="00CD0A96"/>
    <w:rsid w:val="00CD15D0"/>
    <w:rsid w:val="00CD16EB"/>
    <w:rsid w:val="00CD441F"/>
    <w:rsid w:val="00CD4F1A"/>
    <w:rsid w:val="00CD56A1"/>
    <w:rsid w:val="00CD59FE"/>
    <w:rsid w:val="00CD6FCB"/>
    <w:rsid w:val="00CE1A36"/>
    <w:rsid w:val="00CE3474"/>
    <w:rsid w:val="00CE3725"/>
    <w:rsid w:val="00CE42D5"/>
    <w:rsid w:val="00CE4843"/>
    <w:rsid w:val="00CE4B43"/>
    <w:rsid w:val="00CE66B1"/>
    <w:rsid w:val="00CE76AD"/>
    <w:rsid w:val="00CE7AB3"/>
    <w:rsid w:val="00CF086C"/>
    <w:rsid w:val="00CF168A"/>
    <w:rsid w:val="00CF5F31"/>
    <w:rsid w:val="00CF6106"/>
    <w:rsid w:val="00CF6C62"/>
    <w:rsid w:val="00CF76B1"/>
    <w:rsid w:val="00CF788D"/>
    <w:rsid w:val="00CF7A14"/>
    <w:rsid w:val="00CF7B29"/>
    <w:rsid w:val="00D007C7"/>
    <w:rsid w:val="00D01CFE"/>
    <w:rsid w:val="00D01F81"/>
    <w:rsid w:val="00D025D1"/>
    <w:rsid w:val="00D036D4"/>
    <w:rsid w:val="00D03731"/>
    <w:rsid w:val="00D064C0"/>
    <w:rsid w:val="00D07C4B"/>
    <w:rsid w:val="00D11081"/>
    <w:rsid w:val="00D112E3"/>
    <w:rsid w:val="00D12994"/>
    <w:rsid w:val="00D12A83"/>
    <w:rsid w:val="00D131F6"/>
    <w:rsid w:val="00D144F7"/>
    <w:rsid w:val="00D148E1"/>
    <w:rsid w:val="00D14F8E"/>
    <w:rsid w:val="00D161D8"/>
    <w:rsid w:val="00D1674B"/>
    <w:rsid w:val="00D174B7"/>
    <w:rsid w:val="00D17CB8"/>
    <w:rsid w:val="00D201DD"/>
    <w:rsid w:val="00D21682"/>
    <w:rsid w:val="00D225D8"/>
    <w:rsid w:val="00D229C2"/>
    <w:rsid w:val="00D22E23"/>
    <w:rsid w:val="00D248E8"/>
    <w:rsid w:val="00D2610F"/>
    <w:rsid w:val="00D276D1"/>
    <w:rsid w:val="00D30653"/>
    <w:rsid w:val="00D33A2E"/>
    <w:rsid w:val="00D37612"/>
    <w:rsid w:val="00D37E5C"/>
    <w:rsid w:val="00D40871"/>
    <w:rsid w:val="00D415B8"/>
    <w:rsid w:val="00D416E3"/>
    <w:rsid w:val="00D42F20"/>
    <w:rsid w:val="00D44364"/>
    <w:rsid w:val="00D4459E"/>
    <w:rsid w:val="00D462E5"/>
    <w:rsid w:val="00D46EAA"/>
    <w:rsid w:val="00D4738C"/>
    <w:rsid w:val="00D47C92"/>
    <w:rsid w:val="00D5086A"/>
    <w:rsid w:val="00D52097"/>
    <w:rsid w:val="00D5244D"/>
    <w:rsid w:val="00D52B33"/>
    <w:rsid w:val="00D535C0"/>
    <w:rsid w:val="00D5368D"/>
    <w:rsid w:val="00D54888"/>
    <w:rsid w:val="00D548CB"/>
    <w:rsid w:val="00D551D1"/>
    <w:rsid w:val="00D5654F"/>
    <w:rsid w:val="00D57B84"/>
    <w:rsid w:val="00D60577"/>
    <w:rsid w:val="00D609ED"/>
    <w:rsid w:val="00D61624"/>
    <w:rsid w:val="00D6295F"/>
    <w:rsid w:val="00D62E09"/>
    <w:rsid w:val="00D63FEF"/>
    <w:rsid w:val="00D6400C"/>
    <w:rsid w:val="00D6482F"/>
    <w:rsid w:val="00D64D23"/>
    <w:rsid w:val="00D66261"/>
    <w:rsid w:val="00D6664C"/>
    <w:rsid w:val="00D667DB"/>
    <w:rsid w:val="00D70505"/>
    <w:rsid w:val="00D71BED"/>
    <w:rsid w:val="00D74237"/>
    <w:rsid w:val="00D755FA"/>
    <w:rsid w:val="00D76019"/>
    <w:rsid w:val="00D80A7E"/>
    <w:rsid w:val="00D82296"/>
    <w:rsid w:val="00D8255E"/>
    <w:rsid w:val="00D832ED"/>
    <w:rsid w:val="00D8361D"/>
    <w:rsid w:val="00D8474E"/>
    <w:rsid w:val="00D850C5"/>
    <w:rsid w:val="00D85E3C"/>
    <w:rsid w:val="00D85F05"/>
    <w:rsid w:val="00D865B1"/>
    <w:rsid w:val="00D872BF"/>
    <w:rsid w:val="00D9026D"/>
    <w:rsid w:val="00D90418"/>
    <w:rsid w:val="00D904AD"/>
    <w:rsid w:val="00D91A30"/>
    <w:rsid w:val="00D92639"/>
    <w:rsid w:val="00D929EB"/>
    <w:rsid w:val="00D9412D"/>
    <w:rsid w:val="00D976E1"/>
    <w:rsid w:val="00D979C2"/>
    <w:rsid w:val="00D97B1D"/>
    <w:rsid w:val="00DA0815"/>
    <w:rsid w:val="00DA47AD"/>
    <w:rsid w:val="00DA7A3D"/>
    <w:rsid w:val="00DB1A88"/>
    <w:rsid w:val="00DB2A4E"/>
    <w:rsid w:val="00DB3373"/>
    <w:rsid w:val="00DB3C70"/>
    <w:rsid w:val="00DB454F"/>
    <w:rsid w:val="00DB512B"/>
    <w:rsid w:val="00DB5903"/>
    <w:rsid w:val="00DB6502"/>
    <w:rsid w:val="00DC05E8"/>
    <w:rsid w:val="00DC075A"/>
    <w:rsid w:val="00DC084B"/>
    <w:rsid w:val="00DC1901"/>
    <w:rsid w:val="00DC268C"/>
    <w:rsid w:val="00DC3029"/>
    <w:rsid w:val="00DC517A"/>
    <w:rsid w:val="00DD0DED"/>
    <w:rsid w:val="00DD2159"/>
    <w:rsid w:val="00DD33FD"/>
    <w:rsid w:val="00DD3509"/>
    <w:rsid w:val="00DD355E"/>
    <w:rsid w:val="00DD3809"/>
    <w:rsid w:val="00DD5100"/>
    <w:rsid w:val="00DD644C"/>
    <w:rsid w:val="00DD735D"/>
    <w:rsid w:val="00DE01F6"/>
    <w:rsid w:val="00DE3769"/>
    <w:rsid w:val="00DE4223"/>
    <w:rsid w:val="00DE583D"/>
    <w:rsid w:val="00DE62E0"/>
    <w:rsid w:val="00DE6F52"/>
    <w:rsid w:val="00DF1F3C"/>
    <w:rsid w:val="00DF35DB"/>
    <w:rsid w:val="00DF3F41"/>
    <w:rsid w:val="00DF3F9A"/>
    <w:rsid w:val="00DF4673"/>
    <w:rsid w:val="00DF517B"/>
    <w:rsid w:val="00DF624F"/>
    <w:rsid w:val="00DF65A9"/>
    <w:rsid w:val="00DF6DF8"/>
    <w:rsid w:val="00E0091A"/>
    <w:rsid w:val="00E015B6"/>
    <w:rsid w:val="00E0184E"/>
    <w:rsid w:val="00E01EF4"/>
    <w:rsid w:val="00E0339E"/>
    <w:rsid w:val="00E03596"/>
    <w:rsid w:val="00E04DCE"/>
    <w:rsid w:val="00E05DF1"/>
    <w:rsid w:val="00E06D10"/>
    <w:rsid w:val="00E07844"/>
    <w:rsid w:val="00E11DB0"/>
    <w:rsid w:val="00E146F0"/>
    <w:rsid w:val="00E16C82"/>
    <w:rsid w:val="00E17D8C"/>
    <w:rsid w:val="00E20458"/>
    <w:rsid w:val="00E2124B"/>
    <w:rsid w:val="00E21341"/>
    <w:rsid w:val="00E30E95"/>
    <w:rsid w:val="00E30F0D"/>
    <w:rsid w:val="00E32C48"/>
    <w:rsid w:val="00E3372B"/>
    <w:rsid w:val="00E33795"/>
    <w:rsid w:val="00E3561E"/>
    <w:rsid w:val="00E366DE"/>
    <w:rsid w:val="00E3671D"/>
    <w:rsid w:val="00E37BB3"/>
    <w:rsid w:val="00E4139A"/>
    <w:rsid w:val="00E41828"/>
    <w:rsid w:val="00E418EF"/>
    <w:rsid w:val="00E427F2"/>
    <w:rsid w:val="00E444AA"/>
    <w:rsid w:val="00E45203"/>
    <w:rsid w:val="00E4522D"/>
    <w:rsid w:val="00E457B7"/>
    <w:rsid w:val="00E4601C"/>
    <w:rsid w:val="00E46827"/>
    <w:rsid w:val="00E46EC8"/>
    <w:rsid w:val="00E47043"/>
    <w:rsid w:val="00E47849"/>
    <w:rsid w:val="00E478B3"/>
    <w:rsid w:val="00E47DA9"/>
    <w:rsid w:val="00E47F2D"/>
    <w:rsid w:val="00E502FF"/>
    <w:rsid w:val="00E50600"/>
    <w:rsid w:val="00E507B5"/>
    <w:rsid w:val="00E50AF8"/>
    <w:rsid w:val="00E51EBA"/>
    <w:rsid w:val="00E561FA"/>
    <w:rsid w:val="00E56487"/>
    <w:rsid w:val="00E5766F"/>
    <w:rsid w:val="00E57816"/>
    <w:rsid w:val="00E609C0"/>
    <w:rsid w:val="00E60BA2"/>
    <w:rsid w:val="00E60DCD"/>
    <w:rsid w:val="00E62003"/>
    <w:rsid w:val="00E63B1B"/>
    <w:rsid w:val="00E63CEB"/>
    <w:rsid w:val="00E640B9"/>
    <w:rsid w:val="00E64683"/>
    <w:rsid w:val="00E65024"/>
    <w:rsid w:val="00E66F00"/>
    <w:rsid w:val="00E67A73"/>
    <w:rsid w:val="00E700FE"/>
    <w:rsid w:val="00E703CE"/>
    <w:rsid w:val="00E70A2E"/>
    <w:rsid w:val="00E70BD7"/>
    <w:rsid w:val="00E70F06"/>
    <w:rsid w:val="00E7142A"/>
    <w:rsid w:val="00E7146A"/>
    <w:rsid w:val="00E74BA1"/>
    <w:rsid w:val="00E75194"/>
    <w:rsid w:val="00E753AB"/>
    <w:rsid w:val="00E75E18"/>
    <w:rsid w:val="00E75FB8"/>
    <w:rsid w:val="00E77236"/>
    <w:rsid w:val="00E7746C"/>
    <w:rsid w:val="00E80C05"/>
    <w:rsid w:val="00E8161F"/>
    <w:rsid w:val="00E83336"/>
    <w:rsid w:val="00E84CE7"/>
    <w:rsid w:val="00E87E41"/>
    <w:rsid w:val="00E901D7"/>
    <w:rsid w:val="00E90BBE"/>
    <w:rsid w:val="00E90C7B"/>
    <w:rsid w:val="00E90DD1"/>
    <w:rsid w:val="00E91D90"/>
    <w:rsid w:val="00E94862"/>
    <w:rsid w:val="00E968EB"/>
    <w:rsid w:val="00E97816"/>
    <w:rsid w:val="00E97CB8"/>
    <w:rsid w:val="00E97D65"/>
    <w:rsid w:val="00EA0520"/>
    <w:rsid w:val="00EA0817"/>
    <w:rsid w:val="00EA1665"/>
    <w:rsid w:val="00EA44C6"/>
    <w:rsid w:val="00EA65E3"/>
    <w:rsid w:val="00EA6D46"/>
    <w:rsid w:val="00EB3607"/>
    <w:rsid w:val="00EB498B"/>
    <w:rsid w:val="00EB629F"/>
    <w:rsid w:val="00EB6EDA"/>
    <w:rsid w:val="00EC0277"/>
    <w:rsid w:val="00EC083F"/>
    <w:rsid w:val="00EC13CB"/>
    <w:rsid w:val="00EC152F"/>
    <w:rsid w:val="00EC1657"/>
    <w:rsid w:val="00EC40F5"/>
    <w:rsid w:val="00EC5115"/>
    <w:rsid w:val="00EC593F"/>
    <w:rsid w:val="00EC6A18"/>
    <w:rsid w:val="00EC6B6A"/>
    <w:rsid w:val="00EC7296"/>
    <w:rsid w:val="00EC765F"/>
    <w:rsid w:val="00ED0173"/>
    <w:rsid w:val="00ED201C"/>
    <w:rsid w:val="00ED27D4"/>
    <w:rsid w:val="00ED574D"/>
    <w:rsid w:val="00ED5CD7"/>
    <w:rsid w:val="00ED6FE7"/>
    <w:rsid w:val="00ED74F6"/>
    <w:rsid w:val="00EE0272"/>
    <w:rsid w:val="00EE4133"/>
    <w:rsid w:val="00EE4793"/>
    <w:rsid w:val="00EE4BD1"/>
    <w:rsid w:val="00EE4D63"/>
    <w:rsid w:val="00EE6E33"/>
    <w:rsid w:val="00EE79F8"/>
    <w:rsid w:val="00EF10BD"/>
    <w:rsid w:val="00EF1DCE"/>
    <w:rsid w:val="00EF219D"/>
    <w:rsid w:val="00EF2494"/>
    <w:rsid w:val="00EF2735"/>
    <w:rsid w:val="00EF2B76"/>
    <w:rsid w:val="00EF3030"/>
    <w:rsid w:val="00EF3B2B"/>
    <w:rsid w:val="00EF48F3"/>
    <w:rsid w:val="00EF604A"/>
    <w:rsid w:val="00EF63F4"/>
    <w:rsid w:val="00EF6FE6"/>
    <w:rsid w:val="00EF7791"/>
    <w:rsid w:val="00EF7DA3"/>
    <w:rsid w:val="00F003BD"/>
    <w:rsid w:val="00F00A36"/>
    <w:rsid w:val="00F00EE9"/>
    <w:rsid w:val="00F028DB"/>
    <w:rsid w:val="00F033BF"/>
    <w:rsid w:val="00F041FC"/>
    <w:rsid w:val="00F04448"/>
    <w:rsid w:val="00F04C86"/>
    <w:rsid w:val="00F04E31"/>
    <w:rsid w:val="00F05DE2"/>
    <w:rsid w:val="00F06463"/>
    <w:rsid w:val="00F06A07"/>
    <w:rsid w:val="00F07CB3"/>
    <w:rsid w:val="00F1221A"/>
    <w:rsid w:val="00F12C88"/>
    <w:rsid w:val="00F153FC"/>
    <w:rsid w:val="00F16508"/>
    <w:rsid w:val="00F170AE"/>
    <w:rsid w:val="00F1712B"/>
    <w:rsid w:val="00F2022B"/>
    <w:rsid w:val="00F21B49"/>
    <w:rsid w:val="00F222E8"/>
    <w:rsid w:val="00F22A24"/>
    <w:rsid w:val="00F23506"/>
    <w:rsid w:val="00F23AFC"/>
    <w:rsid w:val="00F24A82"/>
    <w:rsid w:val="00F2765C"/>
    <w:rsid w:val="00F27DB2"/>
    <w:rsid w:val="00F30A1B"/>
    <w:rsid w:val="00F30CFF"/>
    <w:rsid w:val="00F313F3"/>
    <w:rsid w:val="00F3223E"/>
    <w:rsid w:val="00F325E9"/>
    <w:rsid w:val="00F32A3E"/>
    <w:rsid w:val="00F32B57"/>
    <w:rsid w:val="00F32C35"/>
    <w:rsid w:val="00F35755"/>
    <w:rsid w:val="00F363FD"/>
    <w:rsid w:val="00F365EA"/>
    <w:rsid w:val="00F36B3D"/>
    <w:rsid w:val="00F3708E"/>
    <w:rsid w:val="00F3748E"/>
    <w:rsid w:val="00F4003B"/>
    <w:rsid w:val="00F4148B"/>
    <w:rsid w:val="00F42CCC"/>
    <w:rsid w:val="00F43E41"/>
    <w:rsid w:val="00F45585"/>
    <w:rsid w:val="00F46E97"/>
    <w:rsid w:val="00F47244"/>
    <w:rsid w:val="00F47D18"/>
    <w:rsid w:val="00F509D8"/>
    <w:rsid w:val="00F50CB0"/>
    <w:rsid w:val="00F50FE5"/>
    <w:rsid w:val="00F51016"/>
    <w:rsid w:val="00F515F5"/>
    <w:rsid w:val="00F51F59"/>
    <w:rsid w:val="00F53A73"/>
    <w:rsid w:val="00F54602"/>
    <w:rsid w:val="00F54961"/>
    <w:rsid w:val="00F550E0"/>
    <w:rsid w:val="00F553C9"/>
    <w:rsid w:val="00F55A55"/>
    <w:rsid w:val="00F56006"/>
    <w:rsid w:val="00F60532"/>
    <w:rsid w:val="00F613D7"/>
    <w:rsid w:val="00F61DBD"/>
    <w:rsid w:val="00F62310"/>
    <w:rsid w:val="00F6410D"/>
    <w:rsid w:val="00F6445E"/>
    <w:rsid w:val="00F64536"/>
    <w:rsid w:val="00F65118"/>
    <w:rsid w:val="00F653BD"/>
    <w:rsid w:val="00F658BB"/>
    <w:rsid w:val="00F67DA1"/>
    <w:rsid w:val="00F712FF"/>
    <w:rsid w:val="00F71658"/>
    <w:rsid w:val="00F7166D"/>
    <w:rsid w:val="00F722D8"/>
    <w:rsid w:val="00F72B4F"/>
    <w:rsid w:val="00F73456"/>
    <w:rsid w:val="00F73930"/>
    <w:rsid w:val="00F73ADE"/>
    <w:rsid w:val="00F73F69"/>
    <w:rsid w:val="00F756F8"/>
    <w:rsid w:val="00F759D0"/>
    <w:rsid w:val="00F76926"/>
    <w:rsid w:val="00F772CE"/>
    <w:rsid w:val="00F77467"/>
    <w:rsid w:val="00F779F3"/>
    <w:rsid w:val="00F8066C"/>
    <w:rsid w:val="00F80F5D"/>
    <w:rsid w:val="00F81788"/>
    <w:rsid w:val="00F8295F"/>
    <w:rsid w:val="00F82F66"/>
    <w:rsid w:val="00F83D01"/>
    <w:rsid w:val="00F840B9"/>
    <w:rsid w:val="00F84AD3"/>
    <w:rsid w:val="00F84CF5"/>
    <w:rsid w:val="00F85074"/>
    <w:rsid w:val="00F85424"/>
    <w:rsid w:val="00F8664D"/>
    <w:rsid w:val="00F86E62"/>
    <w:rsid w:val="00F905A8"/>
    <w:rsid w:val="00F90DDC"/>
    <w:rsid w:val="00F90FA4"/>
    <w:rsid w:val="00F913F4"/>
    <w:rsid w:val="00F91B3C"/>
    <w:rsid w:val="00F91F92"/>
    <w:rsid w:val="00FA26BD"/>
    <w:rsid w:val="00FA2706"/>
    <w:rsid w:val="00FA2743"/>
    <w:rsid w:val="00FA2A33"/>
    <w:rsid w:val="00FA2A96"/>
    <w:rsid w:val="00FA3A5E"/>
    <w:rsid w:val="00FA3EEB"/>
    <w:rsid w:val="00FA5810"/>
    <w:rsid w:val="00FA5F45"/>
    <w:rsid w:val="00FA60B0"/>
    <w:rsid w:val="00FA78ED"/>
    <w:rsid w:val="00FA7E72"/>
    <w:rsid w:val="00FB1BA1"/>
    <w:rsid w:val="00FB21C5"/>
    <w:rsid w:val="00FB2FF4"/>
    <w:rsid w:val="00FB30A7"/>
    <w:rsid w:val="00FB37DB"/>
    <w:rsid w:val="00FB38D3"/>
    <w:rsid w:val="00FB46A9"/>
    <w:rsid w:val="00FB5A28"/>
    <w:rsid w:val="00FC0246"/>
    <w:rsid w:val="00FC0345"/>
    <w:rsid w:val="00FC2750"/>
    <w:rsid w:val="00FC2C59"/>
    <w:rsid w:val="00FC3A00"/>
    <w:rsid w:val="00FC4509"/>
    <w:rsid w:val="00FC4D5F"/>
    <w:rsid w:val="00FC5DBF"/>
    <w:rsid w:val="00FC795B"/>
    <w:rsid w:val="00FD0592"/>
    <w:rsid w:val="00FD178C"/>
    <w:rsid w:val="00FD197D"/>
    <w:rsid w:val="00FD1FE6"/>
    <w:rsid w:val="00FD29C0"/>
    <w:rsid w:val="00FD2D41"/>
    <w:rsid w:val="00FD3E0C"/>
    <w:rsid w:val="00FD43F8"/>
    <w:rsid w:val="00FD5D69"/>
    <w:rsid w:val="00FD676B"/>
    <w:rsid w:val="00FE07B2"/>
    <w:rsid w:val="00FE1092"/>
    <w:rsid w:val="00FE10DC"/>
    <w:rsid w:val="00FE1C3D"/>
    <w:rsid w:val="00FE2D3D"/>
    <w:rsid w:val="00FE34BF"/>
    <w:rsid w:val="00FE3776"/>
    <w:rsid w:val="00FE432E"/>
    <w:rsid w:val="00FE5262"/>
    <w:rsid w:val="00FE7661"/>
    <w:rsid w:val="00FE7698"/>
    <w:rsid w:val="00FF107D"/>
    <w:rsid w:val="00FF18D4"/>
    <w:rsid w:val="00FF3042"/>
    <w:rsid w:val="00FF3BD0"/>
    <w:rsid w:val="00FF465D"/>
    <w:rsid w:val="00FF4864"/>
    <w:rsid w:val="00FF6931"/>
    <w:rsid w:val="00FF7B1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toc 1" w:uiPriority="39"/>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nhideWhenUsed="0"/>
    <w:lsdException w:name="List 4" w:unhideWhenUsed="0"/>
    <w:lsdException w:name="List 5" w:unhideWhenUsed="0"/>
    <w:lsdException w:name="Title" w:semiHidden="0" w:unhideWhenUsed="0"/>
    <w:lsdException w:name="Body Text" w:uiPriority="0"/>
    <w:lsdException w:name="Subtitle" w:semiHidden="0" w:uiPriority="0" w:unhideWhenUsed="0" w:qFormat="1"/>
    <w:lsdException w:name="Salutation" w:unhideWhenUsed="0"/>
    <w:lsdException w:name="Date" w:unhideWhenUsed="0"/>
    <w:lsdException w:name="Body Text First Indent" w:unhideWhenUsed="0"/>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semiHidden="0"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3655FF"/>
    <w:pPr>
      <w:spacing w:before="120" w:after="120"/>
    </w:pPr>
    <w:rPr>
      <w:rFonts w:ascii="Calibri" w:hAnsi="Calibri" w:cs="Calibri"/>
      <w:sz w:val="22"/>
      <w:szCs w:val="22"/>
      <w:lang w:eastAsia="en-US"/>
    </w:rPr>
  </w:style>
  <w:style w:type="paragraph" w:styleId="Heading1">
    <w:name w:val="heading 1"/>
    <w:basedOn w:val="Normal"/>
    <w:next w:val="BodyText"/>
    <w:link w:val="Heading1Char"/>
    <w:qFormat/>
    <w:rsid w:val="007C2B68"/>
    <w:pPr>
      <w:tabs>
        <w:tab w:val="left" w:pos="851"/>
      </w:tabs>
      <w:spacing w:before="0" w:after="240"/>
      <w:ind w:left="851" w:hanging="851"/>
      <w:outlineLvl w:val="0"/>
    </w:pPr>
    <w:rPr>
      <w:b/>
      <w:bCs/>
      <w:color w:val="005984"/>
      <w:sz w:val="36"/>
      <w:szCs w:val="36"/>
    </w:rPr>
  </w:style>
  <w:style w:type="paragraph" w:styleId="Heading2">
    <w:name w:val="heading 2"/>
    <w:basedOn w:val="Normal"/>
    <w:next w:val="BodyText"/>
    <w:link w:val="Heading2Char"/>
    <w:qFormat/>
    <w:rsid w:val="006E332F"/>
    <w:pPr>
      <w:keepNext/>
      <w:tabs>
        <w:tab w:val="left" w:pos="851"/>
      </w:tabs>
      <w:spacing w:before="320" w:after="0"/>
      <w:ind w:left="851" w:hanging="851"/>
      <w:outlineLvl w:val="1"/>
    </w:pPr>
    <w:rPr>
      <w:b/>
      <w:bCs/>
      <w:color w:val="387C2B"/>
      <w:sz w:val="32"/>
      <w:szCs w:val="32"/>
    </w:rPr>
  </w:style>
  <w:style w:type="paragraph" w:styleId="Heading3">
    <w:name w:val="heading 3"/>
    <w:basedOn w:val="Normal"/>
    <w:next w:val="BodyText"/>
    <w:link w:val="Heading3Char"/>
    <w:qFormat/>
    <w:rsid w:val="00C30EA3"/>
    <w:pPr>
      <w:keepNext/>
      <w:spacing w:before="240" w:after="0"/>
      <w:outlineLvl w:val="2"/>
    </w:pPr>
    <w:rPr>
      <w:b/>
      <w:bCs/>
      <w:color w:val="387C2B"/>
      <w:sz w:val="28"/>
      <w:szCs w:val="28"/>
    </w:rPr>
  </w:style>
  <w:style w:type="paragraph" w:styleId="Heading4">
    <w:name w:val="heading 4"/>
    <w:basedOn w:val="Normal"/>
    <w:next w:val="BodyText"/>
    <w:link w:val="Heading4Char"/>
    <w:qFormat/>
    <w:rsid w:val="008631AF"/>
    <w:pPr>
      <w:keepNext/>
      <w:spacing w:before="240" w:after="0"/>
      <w:outlineLvl w:val="3"/>
    </w:pPr>
    <w:rPr>
      <w:b/>
      <w:bCs/>
      <w:sz w:val="24"/>
      <w:szCs w:val="24"/>
    </w:rPr>
  </w:style>
  <w:style w:type="paragraph" w:styleId="Heading5">
    <w:name w:val="heading 5"/>
    <w:basedOn w:val="Normal"/>
    <w:next w:val="BodyText"/>
    <w:link w:val="Heading5Char"/>
    <w:uiPriority w:val="99"/>
    <w:semiHidden/>
    <w:qFormat/>
    <w:rsid w:val="00AC7BAA"/>
    <w:pPr>
      <w:keepNext/>
      <w:numPr>
        <w:ilvl w:val="4"/>
        <w:numId w:val="11"/>
      </w:numPr>
      <w:spacing w:before="240" w:after="60"/>
      <w:outlineLvl w:val="4"/>
    </w:pPr>
    <w:rPr>
      <w:rFonts w:ascii="Arial" w:hAnsi="Arial" w:cs="Arial"/>
      <w:i/>
      <w:iCs/>
    </w:rPr>
  </w:style>
  <w:style w:type="paragraph" w:styleId="Heading6">
    <w:name w:val="heading 6"/>
    <w:basedOn w:val="Normal"/>
    <w:next w:val="Normal"/>
    <w:link w:val="Heading6Char"/>
    <w:uiPriority w:val="99"/>
    <w:semiHidden/>
    <w:qFormat/>
    <w:rsid w:val="00AC7BAA"/>
    <w:pPr>
      <w:numPr>
        <w:ilvl w:val="5"/>
        <w:numId w:val="11"/>
      </w:numPr>
      <w:spacing w:before="240" w:after="60"/>
      <w:outlineLvl w:val="5"/>
    </w:pPr>
    <w:rPr>
      <w:b/>
      <w:bCs/>
    </w:rPr>
  </w:style>
  <w:style w:type="paragraph" w:styleId="Heading7">
    <w:name w:val="heading 7"/>
    <w:basedOn w:val="Normal"/>
    <w:next w:val="Normal"/>
    <w:link w:val="Heading7Char"/>
    <w:uiPriority w:val="99"/>
    <w:semiHidden/>
    <w:qFormat/>
    <w:rsid w:val="00AC7BAA"/>
    <w:pPr>
      <w:numPr>
        <w:ilvl w:val="6"/>
        <w:numId w:val="11"/>
      </w:numPr>
      <w:spacing w:before="240" w:after="60"/>
      <w:outlineLvl w:val="6"/>
    </w:pPr>
    <w:rPr>
      <w:sz w:val="24"/>
      <w:szCs w:val="24"/>
    </w:rPr>
  </w:style>
  <w:style w:type="paragraph" w:styleId="Heading8">
    <w:name w:val="heading 8"/>
    <w:basedOn w:val="Normal"/>
    <w:next w:val="Normal"/>
    <w:link w:val="Heading8Char"/>
    <w:uiPriority w:val="99"/>
    <w:semiHidden/>
    <w:qFormat/>
    <w:rsid w:val="00AC7BAA"/>
    <w:pPr>
      <w:numPr>
        <w:ilvl w:val="7"/>
        <w:numId w:val="11"/>
      </w:numPr>
      <w:spacing w:before="240" w:after="60"/>
      <w:outlineLvl w:val="7"/>
    </w:pPr>
    <w:rPr>
      <w:i/>
      <w:iCs/>
      <w:sz w:val="24"/>
      <w:szCs w:val="24"/>
    </w:rPr>
  </w:style>
  <w:style w:type="paragraph" w:styleId="Heading9">
    <w:name w:val="heading 9"/>
    <w:basedOn w:val="Normal"/>
    <w:next w:val="Normal"/>
    <w:link w:val="Heading9Char"/>
    <w:uiPriority w:val="99"/>
    <w:semiHidden/>
    <w:qFormat/>
    <w:rsid w:val="00AC7BAA"/>
    <w:pPr>
      <w:numPr>
        <w:ilvl w:val="8"/>
        <w:numId w:val="1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C2B68"/>
    <w:rPr>
      <w:rFonts w:ascii="Calibri" w:hAnsi="Calibri" w:cs="Calibri"/>
      <w:b/>
      <w:bCs/>
      <w:color w:val="005984"/>
      <w:sz w:val="36"/>
      <w:szCs w:val="36"/>
      <w:lang w:eastAsia="en-US"/>
    </w:rPr>
  </w:style>
  <w:style w:type="character" w:customStyle="1" w:styleId="Heading2Char">
    <w:name w:val="Heading 2 Char"/>
    <w:link w:val="Heading2"/>
    <w:rsid w:val="006E332F"/>
    <w:rPr>
      <w:rFonts w:ascii="Calibri" w:hAnsi="Calibri" w:cs="Calibri"/>
      <w:b/>
      <w:bCs/>
      <w:color w:val="387C2B"/>
      <w:sz w:val="32"/>
      <w:szCs w:val="32"/>
      <w:lang w:eastAsia="en-US"/>
    </w:rPr>
  </w:style>
  <w:style w:type="character" w:customStyle="1" w:styleId="Heading3Char">
    <w:name w:val="Heading 3 Char"/>
    <w:link w:val="Heading3"/>
    <w:rsid w:val="00C30EA3"/>
    <w:rPr>
      <w:rFonts w:ascii="Calibri" w:hAnsi="Calibri" w:cs="Calibri"/>
      <w:b/>
      <w:bCs/>
      <w:color w:val="387C2B"/>
      <w:sz w:val="28"/>
      <w:szCs w:val="28"/>
      <w:lang w:eastAsia="en-US"/>
    </w:rPr>
  </w:style>
  <w:style w:type="character" w:customStyle="1" w:styleId="Heading4Char">
    <w:name w:val="Heading 4 Char"/>
    <w:link w:val="Heading4"/>
    <w:rsid w:val="008631AF"/>
    <w:rPr>
      <w:rFonts w:ascii="Calibri" w:hAnsi="Calibri" w:cs="Calibri"/>
      <w:b/>
      <w:bCs/>
      <w:sz w:val="24"/>
      <w:szCs w:val="24"/>
      <w:lang w:eastAsia="en-US"/>
    </w:rPr>
  </w:style>
  <w:style w:type="character" w:customStyle="1" w:styleId="Heading5Char">
    <w:name w:val="Heading 5 Char"/>
    <w:link w:val="Heading5"/>
    <w:uiPriority w:val="99"/>
    <w:semiHidden/>
    <w:rsid w:val="00A63B9C"/>
    <w:rPr>
      <w:rFonts w:ascii="Arial" w:hAnsi="Arial" w:cs="Arial"/>
      <w:i/>
      <w:iCs/>
      <w:sz w:val="22"/>
      <w:szCs w:val="22"/>
      <w:lang w:eastAsia="en-US"/>
    </w:rPr>
  </w:style>
  <w:style w:type="character" w:customStyle="1" w:styleId="Heading6Char">
    <w:name w:val="Heading 6 Char"/>
    <w:link w:val="Heading6"/>
    <w:uiPriority w:val="99"/>
    <w:semiHidden/>
    <w:rsid w:val="00A63B9C"/>
    <w:rPr>
      <w:rFonts w:ascii="Calibri" w:hAnsi="Calibri" w:cs="Calibri"/>
      <w:b/>
      <w:bCs/>
      <w:sz w:val="22"/>
      <w:szCs w:val="22"/>
      <w:lang w:eastAsia="en-US"/>
    </w:rPr>
  </w:style>
  <w:style w:type="character" w:customStyle="1" w:styleId="Heading7Char">
    <w:name w:val="Heading 7 Char"/>
    <w:link w:val="Heading7"/>
    <w:uiPriority w:val="99"/>
    <w:semiHidden/>
    <w:rsid w:val="00A63B9C"/>
    <w:rPr>
      <w:rFonts w:ascii="Calibri" w:hAnsi="Calibri" w:cs="Calibri"/>
      <w:sz w:val="24"/>
      <w:szCs w:val="24"/>
      <w:lang w:eastAsia="en-US"/>
    </w:rPr>
  </w:style>
  <w:style w:type="character" w:customStyle="1" w:styleId="Heading8Char">
    <w:name w:val="Heading 8 Char"/>
    <w:link w:val="Heading8"/>
    <w:uiPriority w:val="99"/>
    <w:semiHidden/>
    <w:rsid w:val="00A63B9C"/>
    <w:rPr>
      <w:rFonts w:ascii="Calibri" w:hAnsi="Calibri" w:cs="Calibri"/>
      <w:i/>
      <w:iCs/>
      <w:sz w:val="24"/>
      <w:szCs w:val="24"/>
      <w:lang w:eastAsia="en-US"/>
    </w:rPr>
  </w:style>
  <w:style w:type="character" w:customStyle="1" w:styleId="Heading9Char">
    <w:name w:val="Heading 9 Char"/>
    <w:link w:val="Heading9"/>
    <w:uiPriority w:val="99"/>
    <w:semiHidden/>
    <w:rsid w:val="00A63B9C"/>
    <w:rPr>
      <w:rFonts w:ascii="Arial" w:hAnsi="Arial" w:cs="Arial"/>
      <w:sz w:val="22"/>
      <w:szCs w:val="22"/>
      <w:lang w:eastAsia="en-US"/>
    </w:rPr>
  </w:style>
  <w:style w:type="paragraph" w:styleId="BalloonText">
    <w:name w:val="Balloon Text"/>
    <w:basedOn w:val="Normal"/>
    <w:link w:val="BalloonTextChar"/>
    <w:uiPriority w:val="99"/>
    <w:semiHidden/>
    <w:rsid w:val="00EF1DCE"/>
    <w:rPr>
      <w:rFonts w:ascii="Tahoma" w:hAnsi="Tahoma" w:cs="Tahoma"/>
      <w:sz w:val="16"/>
      <w:szCs w:val="16"/>
    </w:rPr>
  </w:style>
  <w:style w:type="character" w:customStyle="1" w:styleId="BalloonTextChar">
    <w:name w:val="Balloon Text Char"/>
    <w:link w:val="BalloonText"/>
    <w:uiPriority w:val="99"/>
    <w:semiHidden/>
    <w:rsid w:val="00B92A85"/>
    <w:rPr>
      <w:sz w:val="2"/>
      <w:szCs w:val="2"/>
      <w:lang w:eastAsia="en-US"/>
    </w:rPr>
  </w:style>
  <w:style w:type="paragraph" w:styleId="BodyText">
    <w:name w:val="Body Text"/>
    <w:basedOn w:val="Normal"/>
    <w:link w:val="BodyTextChar"/>
    <w:rsid w:val="00881B25"/>
  </w:style>
  <w:style w:type="character" w:customStyle="1" w:styleId="BodyTextChar">
    <w:name w:val="Body Text Char"/>
    <w:link w:val="BodyText"/>
    <w:rsid w:val="00881B25"/>
    <w:rPr>
      <w:rFonts w:ascii="Calibri" w:hAnsi="Calibri" w:cs="Calibri"/>
      <w:sz w:val="22"/>
      <w:szCs w:val="22"/>
      <w:lang w:eastAsia="en-US"/>
    </w:rPr>
  </w:style>
  <w:style w:type="table" w:styleId="TableGrid">
    <w:name w:val="Table Grid"/>
    <w:basedOn w:val="TableNormal"/>
    <w:uiPriority w:val="59"/>
    <w:rsid w:val="002A7A07"/>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BodyText"/>
    <w:link w:val="QuoteChar"/>
    <w:rsid w:val="00FF107D"/>
    <w:pPr>
      <w:ind w:left="397" w:right="397"/>
    </w:pPr>
    <w:rPr>
      <w:szCs w:val="21"/>
    </w:rPr>
  </w:style>
  <w:style w:type="character" w:customStyle="1" w:styleId="QuoteChar">
    <w:name w:val="Quote Char"/>
    <w:link w:val="Quote"/>
    <w:rsid w:val="00FF107D"/>
    <w:rPr>
      <w:rFonts w:ascii="Calibri" w:hAnsi="Calibri" w:cs="Calibri"/>
      <w:sz w:val="22"/>
      <w:szCs w:val="21"/>
      <w:lang w:eastAsia="en-US"/>
    </w:rPr>
  </w:style>
  <w:style w:type="paragraph" w:customStyle="1" w:styleId="Box">
    <w:name w:val="Box"/>
    <w:basedOn w:val="Normal"/>
    <w:next w:val="BodyText"/>
    <w:rsid w:val="003458F0"/>
    <w:pPr>
      <w:pBdr>
        <w:top w:val="single" w:sz="6" w:space="15" w:color="CCDEE6"/>
        <w:left w:val="single" w:sz="6" w:space="15" w:color="CCDEE6"/>
        <w:bottom w:val="single" w:sz="6" w:space="15" w:color="CCDEE6"/>
        <w:right w:val="single" w:sz="6" w:space="15" w:color="CCDEE6"/>
      </w:pBdr>
      <w:shd w:val="clear" w:color="auto" w:fill="CCDEE6"/>
      <w:ind w:left="284" w:right="284"/>
    </w:pPr>
    <w:rPr>
      <w:sz w:val="20"/>
      <w:szCs w:val="20"/>
    </w:rPr>
  </w:style>
  <w:style w:type="paragraph" w:customStyle="1" w:styleId="Boxbullet">
    <w:name w:val="Box bullet"/>
    <w:basedOn w:val="Box"/>
    <w:rsid w:val="00F06A07"/>
    <w:pPr>
      <w:numPr>
        <w:numId w:val="1"/>
      </w:numPr>
      <w:spacing w:before="80"/>
    </w:pPr>
  </w:style>
  <w:style w:type="paragraph" w:customStyle="1" w:styleId="Boxheading">
    <w:name w:val="Box heading"/>
    <w:basedOn w:val="Box"/>
    <w:next w:val="Box"/>
    <w:rsid w:val="00BE0D3C"/>
    <w:pPr>
      <w:spacing w:after="200"/>
    </w:pPr>
    <w:rPr>
      <w:b/>
      <w:bCs/>
      <w:sz w:val="22"/>
      <w:szCs w:val="22"/>
    </w:rPr>
  </w:style>
  <w:style w:type="paragraph" w:customStyle="1" w:styleId="Bullet">
    <w:name w:val="Bullet"/>
    <w:basedOn w:val="Normal"/>
    <w:qFormat/>
    <w:rsid w:val="00C30EA3"/>
    <w:pPr>
      <w:numPr>
        <w:numId w:val="2"/>
      </w:numPr>
      <w:spacing w:before="0"/>
    </w:pPr>
  </w:style>
  <w:style w:type="paragraph" w:customStyle="1" w:styleId="Heading">
    <w:name w:val="Heading"/>
    <w:basedOn w:val="Heading1"/>
    <w:next w:val="Normal"/>
    <w:uiPriority w:val="99"/>
    <w:semiHidden/>
    <w:rsid w:val="00B5432F"/>
    <w:pPr>
      <w:outlineLvl w:val="9"/>
    </w:pPr>
    <w:rPr>
      <w:sz w:val="40"/>
      <w:szCs w:val="40"/>
    </w:rPr>
  </w:style>
  <w:style w:type="paragraph" w:styleId="Footer">
    <w:name w:val="footer"/>
    <w:basedOn w:val="Normal"/>
    <w:link w:val="FooterChar"/>
    <w:uiPriority w:val="99"/>
    <w:rsid w:val="004D28BA"/>
    <w:pPr>
      <w:tabs>
        <w:tab w:val="center" w:pos="4153"/>
        <w:tab w:val="right" w:pos="8306"/>
      </w:tabs>
    </w:pPr>
  </w:style>
  <w:style w:type="character" w:customStyle="1" w:styleId="FooterChar">
    <w:name w:val="Footer Char"/>
    <w:link w:val="Footer"/>
    <w:uiPriority w:val="99"/>
    <w:rsid w:val="00B92A85"/>
    <w:rPr>
      <w:rFonts w:ascii="Calibri" w:hAnsi="Calibri" w:cs="Calibri"/>
      <w:lang w:eastAsia="en-US"/>
    </w:rPr>
  </w:style>
  <w:style w:type="paragraph" w:customStyle="1" w:styleId="Sub-list">
    <w:name w:val="Sub-list"/>
    <w:basedOn w:val="Normal"/>
    <w:uiPriority w:val="99"/>
    <w:rsid w:val="004A142C"/>
    <w:pPr>
      <w:numPr>
        <w:numId w:val="3"/>
      </w:numPr>
      <w:tabs>
        <w:tab w:val="clear" w:pos="397"/>
        <w:tab w:val="left" w:pos="794"/>
      </w:tabs>
      <w:ind w:left="794" w:hanging="397"/>
    </w:pPr>
  </w:style>
  <w:style w:type="paragraph" w:customStyle="1" w:styleId="Figureheading">
    <w:name w:val="Figure heading"/>
    <w:basedOn w:val="Normal"/>
    <w:next w:val="Normal"/>
    <w:rsid w:val="003A01B7"/>
    <w:pPr>
      <w:keepNext/>
      <w:ind w:left="1134" w:hanging="1134"/>
    </w:pPr>
    <w:rPr>
      <w:b/>
      <w:bCs/>
      <w:sz w:val="20"/>
      <w:szCs w:val="20"/>
    </w:rPr>
  </w:style>
  <w:style w:type="character" w:styleId="FootnoteReference">
    <w:name w:val="footnote reference"/>
    <w:uiPriority w:val="99"/>
    <w:semiHidden/>
    <w:rsid w:val="00844476"/>
    <w:rPr>
      <w:rFonts w:ascii="Arial" w:hAnsi="Arial" w:cs="Arial"/>
      <w:sz w:val="18"/>
      <w:szCs w:val="18"/>
      <w:vertAlign w:val="superscript"/>
    </w:rPr>
  </w:style>
  <w:style w:type="paragraph" w:styleId="Title">
    <w:name w:val="Title"/>
    <w:basedOn w:val="Normal"/>
    <w:next w:val="Subtitle"/>
    <w:link w:val="TitleChar"/>
    <w:uiPriority w:val="99"/>
    <w:rsid w:val="00EF1DCE"/>
    <w:pPr>
      <w:spacing w:after="240"/>
      <w:outlineLvl w:val="0"/>
    </w:pPr>
    <w:rPr>
      <w:b/>
      <w:bCs/>
      <w:color w:val="005984"/>
      <w:spacing w:val="10"/>
      <w:sz w:val="56"/>
      <w:szCs w:val="56"/>
    </w:rPr>
  </w:style>
  <w:style w:type="character" w:customStyle="1" w:styleId="TitleChar">
    <w:name w:val="Title Char"/>
    <w:link w:val="Title"/>
    <w:uiPriority w:val="99"/>
    <w:rsid w:val="00B92A85"/>
    <w:rPr>
      <w:rFonts w:ascii="Cambria" w:hAnsi="Cambria" w:cs="Cambria"/>
      <w:b/>
      <w:bCs/>
      <w:kern w:val="28"/>
      <w:sz w:val="32"/>
      <w:szCs w:val="32"/>
      <w:lang w:eastAsia="en-US"/>
    </w:rPr>
  </w:style>
  <w:style w:type="paragraph" w:customStyle="1" w:styleId="Imprint">
    <w:name w:val="Imprint"/>
    <w:basedOn w:val="Normal"/>
    <w:uiPriority w:val="99"/>
    <w:rsid w:val="00B5432F"/>
  </w:style>
  <w:style w:type="paragraph" w:customStyle="1" w:styleId="Note">
    <w:name w:val="Note"/>
    <w:basedOn w:val="Normal"/>
    <w:next w:val="Normal"/>
    <w:uiPriority w:val="99"/>
    <w:rsid w:val="00BE0D3C"/>
    <w:pPr>
      <w:tabs>
        <w:tab w:val="left" w:pos="680"/>
      </w:tabs>
      <w:ind w:left="680" w:hanging="680"/>
    </w:pPr>
    <w:rPr>
      <w:sz w:val="18"/>
      <w:szCs w:val="18"/>
    </w:rPr>
  </w:style>
  <w:style w:type="character" w:styleId="PageNumber">
    <w:name w:val="page number"/>
    <w:uiPriority w:val="99"/>
    <w:semiHidden/>
    <w:rsid w:val="009E4F97"/>
    <w:rPr>
      <w:rFonts w:ascii="Calibri" w:hAnsi="Calibri" w:cs="Calibri"/>
      <w:b/>
      <w:bCs/>
      <w:sz w:val="20"/>
      <w:szCs w:val="20"/>
      <w:lang w:val="en-NZ"/>
    </w:rPr>
  </w:style>
  <w:style w:type="paragraph" w:customStyle="1" w:styleId="References">
    <w:name w:val="References"/>
    <w:basedOn w:val="Normal"/>
    <w:uiPriority w:val="99"/>
    <w:semiHidden/>
    <w:rsid w:val="00BE0D3C"/>
    <w:rPr>
      <w:sz w:val="21"/>
      <w:szCs w:val="21"/>
    </w:rPr>
  </w:style>
  <w:style w:type="paragraph" w:customStyle="1" w:styleId="Source">
    <w:name w:val="Source"/>
    <w:basedOn w:val="Normal"/>
    <w:next w:val="Normal"/>
    <w:uiPriority w:val="99"/>
    <w:semiHidden/>
    <w:rsid w:val="00BE0D3C"/>
    <w:pPr>
      <w:tabs>
        <w:tab w:val="left" w:pos="680"/>
      </w:tabs>
    </w:pPr>
    <w:rPr>
      <w:sz w:val="18"/>
      <w:szCs w:val="18"/>
    </w:rPr>
  </w:style>
  <w:style w:type="paragraph" w:styleId="FootnoteText">
    <w:name w:val="footnote text"/>
    <w:basedOn w:val="Normal"/>
    <w:link w:val="FootnoteTextChar"/>
    <w:uiPriority w:val="99"/>
    <w:rsid w:val="00C30EA3"/>
    <w:pPr>
      <w:spacing w:before="0" w:after="60"/>
      <w:ind w:left="284" w:hanging="284"/>
    </w:pPr>
    <w:rPr>
      <w:sz w:val="19"/>
      <w:szCs w:val="20"/>
    </w:rPr>
  </w:style>
  <w:style w:type="character" w:customStyle="1" w:styleId="FootnoteTextChar">
    <w:name w:val="Footnote Text Char"/>
    <w:link w:val="FootnoteText"/>
    <w:uiPriority w:val="99"/>
    <w:rsid w:val="00C30EA3"/>
    <w:rPr>
      <w:rFonts w:ascii="Calibri" w:hAnsi="Calibri" w:cs="Calibri"/>
      <w:sz w:val="19"/>
      <w:lang w:eastAsia="en-US"/>
    </w:rPr>
  </w:style>
  <w:style w:type="paragraph" w:styleId="Subtitle">
    <w:name w:val="Subtitle"/>
    <w:basedOn w:val="Normal"/>
    <w:link w:val="SubtitleChar"/>
    <w:semiHidden/>
    <w:qFormat/>
    <w:rsid w:val="000D0A5C"/>
    <w:pPr>
      <w:outlineLvl w:val="1"/>
    </w:pPr>
    <w:rPr>
      <w:b/>
      <w:bCs/>
      <w:caps/>
      <w:color w:val="005984"/>
      <w:spacing w:val="10"/>
      <w:sz w:val="28"/>
      <w:szCs w:val="28"/>
    </w:rPr>
  </w:style>
  <w:style w:type="character" w:customStyle="1" w:styleId="SubtitleChar">
    <w:name w:val="Subtitle Char"/>
    <w:link w:val="Subtitle"/>
    <w:semiHidden/>
    <w:rsid w:val="00582F5E"/>
    <w:rPr>
      <w:rFonts w:ascii="Calibri" w:hAnsi="Calibri" w:cs="Calibri"/>
      <w:b/>
      <w:bCs/>
      <w:caps/>
      <w:color w:val="005984"/>
      <w:spacing w:val="10"/>
      <w:sz w:val="28"/>
      <w:szCs w:val="28"/>
      <w:lang w:eastAsia="en-US"/>
    </w:rPr>
  </w:style>
  <w:style w:type="paragraph" w:customStyle="1" w:styleId="Tableheading">
    <w:name w:val="Table heading"/>
    <w:basedOn w:val="Normal"/>
    <w:next w:val="Normal"/>
    <w:rsid w:val="003A01B7"/>
    <w:pPr>
      <w:keepNext/>
      <w:ind w:left="1134" w:hanging="1134"/>
    </w:pPr>
    <w:rPr>
      <w:b/>
      <w:bCs/>
      <w:sz w:val="20"/>
      <w:szCs w:val="20"/>
    </w:rPr>
  </w:style>
  <w:style w:type="paragraph" w:customStyle="1" w:styleId="TableText">
    <w:name w:val="TableText"/>
    <w:basedOn w:val="Normal"/>
    <w:rsid w:val="003A01B7"/>
    <w:pPr>
      <w:spacing w:before="60" w:after="60"/>
    </w:pPr>
    <w:rPr>
      <w:sz w:val="18"/>
      <w:szCs w:val="18"/>
    </w:rPr>
  </w:style>
  <w:style w:type="paragraph" w:customStyle="1" w:styleId="TableTextbold">
    <w:name w:val="TableText bold"/>
    <w:basedOn w:val="TableText"/>
    <w:rsid w:val="00E97D65"/>
    <w:rPr>
      <w:b/>
      <w:bCs/>
    </w:rPr>
  </w:style>
  <w:style w:type="paragraph" w:styleId="TOC1">
    <w:name w:val="toc 1"/>
    <w:basedOn w:val="Normal"/>
    <w:next w:val="Normal"/>
    <w:uiPriority w:val="39"/>
    <w:rsid w:val="00592E08"/>
    <w:pPr>
      <w:tabs>
        <w:tab w:val="right" w:pos="8505"/>
      </w:tabs>
      <w:spacing w:before="280"/>
      <w:ind w:left="567" w:right="567" w:hanging="567"/>
    </w:pPr>
    <w:rPr>
      <w:sz w:val="28"/>
      <w:szCs w:val="28"/>
    </w:rPr>
  </w:style>
  <w:style w:type="paragraph" w:styleId="TOC2">
    <w:name w:val="toc 2"/>
    <w:basedOn w:val="Normal"/>
    <w:next w:val="Normal"/>
    <w:uiPriority w:val="39"/>
    <w:rsid w:val="00592E08"/>
    <w:pPr>
      <w:tabs>
        <w:tab w:val="right" w:pos="8505"/>
      </w:tabs>
      <w:spacing w:before="60" w:after="60"/>
      <w:ind w:left="1134" w:right="567" w:hanging="567"/>
    </w:pPr>
  </w:style>
  <w:style w:type="paragraph" w:customStyle="1" w:styleId="Captions">
    <w:name w:val="Captions"/>
    <w:basedOn w:val="Note"/>
    <w:next w:val="Normal"/>
    <w:uiPriority w:val="99"/>
    <w:semiHidden/>
    <w:rsid w:val="00B440A7"/>
    <w:pPr>
      <w:tabs>
        <w:tab w:val="clear" w:pos="680"/>
        <w:tab w:val="left" w:pos="851"/>
      </w:tabs>
      <w:ind w:left="0" w:firstLine="0"/>
    </w:pPr>
  </w:style>
  <w:style w:type="paragraph" w:customStyle="1" w:styleId="Glossary">
    <w:name w:val="Glossary"/>
    <w:basedOn w:val="Normal"/>
    <w:uiPriority w:val="99"/>
    <w:semiHidden/>
    <w:rsid w:val="005600B7"/>
    <w:pPr>
      <w:tabs>
        <w:tab w:val="left" w:pos="2835"/>
      </w:tabs>
      <w:ind w:left="2835" w:hanging="2835"/>
    </w:pPr>
  </w:style>
  <w:style w:type="paragraph" w:customStyle="1" w:styleId="Footerodd">
    <w:name w:val="Footer odd"/>
    <w:basedOn w:val="Normal"/>
    <w:uiPriority w:val="99"/>
    <w:rsid w:val="00C36B7F"/>
    <w:pPr>
      <w:pBdr>
        <w:top w:val="single" w:sz="4" w:space="4" w:color="auto"/>
      </w:pBdr>
      <w:tabs>
        <w:tab w:val="right" w:pos="7655"/>
        <w:tab w:val="right" w:pos="8505"/>
      </w:tabs>
    </w:pPr>
    <w:rPr>
      <w:sz w:val="17"/>
      <w:szCs w:val="17"/>
    </w:rPr>
  </w:style>
  <w:style w:type="paragraph" w:customStyle="1" w:styleId="Footereven">
    <w:name w:val="Footer even"/>
    <w:basedOn w:val="Normal"/>
    <w:uiPriority w:val="99"/>
    <w:rsid w:val="00C36B7F"/>
    <w:pPr>
      <w:pBdr>
        <w:top w:val="single" w:sz="4" w:space="4" w:color="auto"/>
      </w:pBdr>
      <w:tabs>
        <w:tab w:val="left" w:pos="851"/>
      </w:tabs>
    </w:pPr>
    <w:rPr>
      <w:sz w:val="17"/>
      <w:szCs w:val="17"/>
    </w:rPr>
  </w:style>
  <w:style w:type="paragraph" w:customStyle="1" w:styleId="Numberedparagraph">
    <w:name w:val="Numbered paragraph"/>
    <w:basedOn w:val="Normal"/>
    <w:uiPriority w:val="99"/>
    <w:rsid w:val="00C03393"/>
    <w:pPr>
      <w:numPr>
        <w:numId w:val="8"/>
      </w:numPr>
    </w:pPr>
  </w:style>
  <w:style w:type="paragraph" w:customStyle="1" w:styleId="Sub-lista">
    <w:name w:val="Sub-list a"/>
    <w:aliases w:val="b"/>
    <w:basedOn w:val="Normal"/>
    <w:uiPriority w:val="99"/>
    <w:rsid w:val="00DD355E"/>
    <w:pPr>
      <w:numPr>
        <w:numId w:val="4"/>
      </w:numPr>
    </w:pPr>
  </w:style>
  <w:style w:type="paragraph" w:styleId="EndnoteText">
    <w:name w:val="endnote text"/>
    <w:basedOn w:val="Normal"/>
    <w:link w:val="EndnoteTextChar"/>
    <w:uiPriority w:val="99"/>
    <w:semiHidden/>
    <w:rsid w:val="00E51EBA"/>
    <w:pPr>
      <w:spacing w:after="60"/>
    </w:pPr>
    <w:rPr>
      <w:sz w:val="20"/>
      <w:szCs w:val="20"/>
    </w:rPr>
  </w:style>
  <w:style w:type="character" w:customStyle="1" w:styleId="EndnoteTextChar">
    <w:name w:val="Endnote Text Char"/>
    <w:link w:val="EndnoteText"/>
    <w:uiPriority w:val="99"/>
    <w:semiHidden/>
    <w:rsid w:val="00B92A85"/>
    <w:rPr>
      <w:rFonts w:ascii="Calibri" w:hAnsi="Calibri" w:cs="Calibri"/>
      <w:sz w:val="20"/>
      <w:szCs w:val="20"/>
      <w:lang w:eastAsia="en-US"/>
    </w:rPr>
  </w:style>
  <w:style w:type="paragraph" w:styleId="TOC3">
    <w:name w:val="toc 3"/>
    <w:basedOn w:val="Normal"/>
    <w:next w:val="Normal"/>
    <w:autoRedefine/>
    <w:uiPriority w:val="99"/>
    <w:semiHidden/>
    <w:rsid w:val="005D3DC5"/>
    <w:pPr>
      <w:ind w:left="440"/>
    </w:pPr>
  </w:style>
  <w:style w:type="paragraph" w:styleId="TableofFigures">
    <w:name w:val="table of figures"/>
    <w:basedOn w:val="Normal"/>
    <w:next w:val="Normal"/>
    <w:uiPriority w:val="99"/>
    <w:rsid w:val="00E30E95"/>
    <w:pPr>
      <w:spacing w:before="80"/>
      <w:ind w:left="1134" w:right="567" w:hanging="1134"/>
    </w:pPr>
    <w:rPr>
      <w:rFonts w:cs="Arial"/>
      <w:sz w:val="20"/>
      <w:szCs w:val="20"/>
    </w:rPr>
  </w:style>
  <w:style w:type="paragraph" w:customStyle="1" w:styleId="Sub-listi">
    <w:name w:val="Sub-list i"/>
    <w:aliases w:val="ii"/>
    <w:basedOn w:val="BodyText"/>
    <w:uiPriority w:val="99"/>
    <w:rsid w:val="00DD355E"/>
    <w:pPr>
      <w:numPr>
        <w:numId w:val="5"/>
      </w:numPr>
      <w:spacing w:before="0"/>
    </w:pPr>
  </w:style>
  <w:style w:type="paragraph" w:customStyle="1" w:styleId="TableBullet">
    <w:name w:val="TableBullet"/>
    <w:basedOn w:val="Normal"/>
    <w:rsid w:val="003A01B7"/>
    <w:pPr>
      <w:numPr>
        <w:numId w:val="7"/>
      </w:numPr>
      <w:spacing w:before="40" w:after="40"/>
    </w:pPr>
    <w:rPr>
      <w:sz w:val="18"/>
      <w:szCs w:val="18"/>
    </w:rPr>
  </w:style>
  <w:style w:type="paragraph" w:customStyle="1" w:styleId="TableDash">
    <w:name w:val="TableDash"/>
    <w:basedOn w:val="TableBullet"/>
    <w:rsid w:val="0026762A"/>
    <w:pPr>
      <w:numPr>
        <w:numId w:val="6"/>
      </w:numPr>
      <w:spacing w:before="0"/>
      <w:ind w:left="568" w:hanging="284"/>
    </w:pPr>
  </w:style>
  <w:style w:type="character" w:styleId="EndnoteReference">
    <w:name w:val="endnote reference"/>
    <w:uiPriority w:val="99"/>
    <w:semiHidden/>
    <w:rsid w:val="00C8740A"/>
    <w:rPr>
      <w:rFonts w:ascii="Times New Roman" w:hAnsi="Times New Roman" w:cs="Times New Roman"/>
      <w:sz w:val="18"/>
      <w:szCs w:val="18"/>
      <w:vertAlign w:val="superscript"/>
    </w:rPr>
  </w:style>
  <w:style w:type="paragraph" w:styleId="BlockText">
    <w:name w:val="Block Text"/>
    <w:basedOn w:val="Normal"/>
    <w:uiPriority w:val="99"/>
    <w:semiHidden/>
    <w:rsid w:val="00AC7BAA"/>
    <w:pPr>
      <w:ind w:left="1440" w:right="1440"/>
    </w:pPr>
  </w:style>
  <w:style w:type="paragraph" w:styleId="BodyText2">
    <w:name w:val="Body Text 2"/>
    <w:basedOn w:val="Normal"/>
    <w:link w:val="BodyText2Char1"/>
    <w:uiPriority w:val="99"/>
    <w:semiHidden/>
    <w:rsid w:val="00B92A85"/>
    <w:pPr>
      <w:ind w:left="283"/>
    </w:pPr>
  </w:style>
  <w:style w:type="character" w:customStyle="1" w:styleId="BodyText2Char">
    <w:name w:val="Body Text 2 Char"/>
    <w:uiPriority w:val="99"/>
    <w:semiHidden/>
    <w:rsid w:val="00B92A85"/>
    <w:rPr>
      <w:rFonts w:ascii="Calibri" w:hAnsi="Calibri" w:cs="Calibri"/>
      <w:lang w:eastAsia="en-US"/>
    </w:rPr>
  </w:style>
  <w:style w:type="paragraph" w:styleId="BodyText3">
    <w:name w:val="Body Text 3"/>
    <w:basedOn w:val="Normal"/>
    <w:link w:val="BodyText3Char"/>
    <w:uiPriority w:val="99"/>
    <w:semiHidden/>
    <w:rsid w:val="00AC7BAA"/>
    <w:rPr>
      <w:sz w:val="16"/>
      <w:szCs w:val="16"/>
    </w:rPr>
  </w:style>
  <w:style w:type="character" w:customStyle="1" w:styleId="BodyText3Char">
    <w:name w:val="Body Text 3 Char"/>
    <w:link w:val="BodyText3"/>
    <w:uiPriority w:val="99"/>
    <w:semiHidden/>
    <w:rsid w:val="00B92A85"/>
    <w:rPr>
      <w:rFonts w:ascii="Calibri" w:hAnsi="Calibri" w:cs="Calibri"/>
      <w:sz w:val="16"/>
      <w:szCs w:val="16"/>
      <w:lang w:eastAsia="en-US"/>
    </w:rPr>
  </w:style>
  <w:style w:type="paragraph" w:styleId="BodyTextFirstIndent">
    <w:name w:val="Body Text First Indent"/>
    <w:basedOn w:val="BodyText"/>
    <w:link w:val="BodyTextFirstIndentChar"/>
    <w:uiPriority w:val="99"/>
    <w:semiHidden/>
    <w:rsid w:val="00AC7BAA"/>
    <w:pPr>
      <w:ind w:firstLine="210"/>
    </w:pPr>
  </w:style>
  <w:style w:type="character" w:customStyle="1" w:styleId="BodyTextFirstIndentChar">
    <w:name w:val="Body Text First Indent Char"/>
    <w:link w:val="BodyTextFirstIndent"/>
    <w:uiPriority w:val="99"/>
    <w:semiHidden/>
    <w:rsid w:val="00B92A85"/>
    <w:rPr>
      <w:rFonts w:ascii="Calibri" w:hAnsi="Calibri" w:cs="Calibri"/>
      <w:sz w:val="22"/>
      <w:szCs w:val="22"/>
      <w:lang w:eastAsia="en-US"/>
    </w:rPr>
  </w:style>
  <w:style w:type="character" w:customStyle="1" w:styleId="BodyText2Char1">
    <w:name w:val="Body Text 2 Char1"/>
    <w:link w:val="BodyText2"/>
    <w:uiPriority w:val="99"/>
    <w:semiHidden/>
    <w:rsid w:val="00B92A85"/>
    <w:rPr>
      <w:rFonts w:ascii="Calibri" w:hAnsi="Calibri" w:cs="Calibri"/>
      <w:lang w:eastAsia="en-US"/>
    </w:rPr>
  </w:style>
  <w:style w:type="paragraph" w:styleId="BodyTextIndent">
    <w:name w:val="Body Text Indent"/>
    <w:basedOn w:val="Normal"/>
    <w:link w:val="BodyTextIndentChar"/>
    <w:uiPriority w:val="99"/>
    <w:semiHidden/>
    <w:unhideWhenUsed/>
    <w:rsid w:val="00F0249F"/>
    <w:pPr>
      <w:ind w:left="283"/>
    </w:pPr>
  </w:style>
  <w:style w:type="character" w:customStyle="1" w:styleId="BodyTextIndentChar">
    <w:name w:val="Body Text Indent Char"/>
    <w:link w:val="BodyTextIndent"/>
    <w:uiPriority w:val="99"/>
    <w:semiHidden/>
    <w:rsid w:val="00F0249F"/>
    <w:rPr>
      <w:rFonts w:ascii="Calibri" w:hAnsi="Calibri" w:cs="Calibri"/>
      <w:lang w:eastAsia="en-US"/>
    </w:rPr>
  </w:style>
  <w:style w:type="paragraph" w:styleId="BodyTextFirstIndent2">
    <w:name w:val="Body Text First Indent 2"/>
    <w:basedOn w:val="BodyText2"/>
    <w:link w:val="BodyTextFirstIndent2Char"/>
    <w:uiPriority w:val="99"/>
    <w:semiHidden/>
    <w:rsid w:val="00AC7BAA"/>
    <w:pPr>
      <w:ind w:firstLine="210"/>
    </w:pPr>
  </w:style>
  <w:style w:type="character" w:customStyle="1" w:styleId="BodyTextFirstIndent2Char">
    <w:name w:val="Body Text First Indent 2 Char"/>
    <w:link w:val="BodyTextFirstIndent2"/>
    <w:uiPriority w:val="99"/>
    <w:semiHidden/>
    <w:rsid w:val="00B92A85"/>
    <w:rPr>
      <w:rFonts w:ascii="Calibri" w:hAnsi="Calibri" w:cs="Calibri"/>
      <w:lang w:eastAsia="en-US"/>
    </w:rPr>
  </w:style>
  <w:style w:type="paragraph" w:styleId="BodyTextIndent2">
    <w:name w:val="Body Text Indent 2"/>
    <w:basedOn w:val="Normal"/>
    <w:link w:val="BodyTextIndent2Char"/>
    <w:uiPriority w:val="99"/>
    <w:semiHidden/>
    <w:rsid w:val="00AC7BAA"/>
    <w:pPr>
      <w:spacing w:line="480" w:lineRule="auto"/>
      <w:ind w:left="283"/>
    </w:pPr>
  </w:style>
  <w:style w:type="character" w:customStyle="1" w:styleId="BodyTextIndent2Char">
    <w:name w:val="Body Text Indent 2 Char"/>
    <w:link w:val="BodyTextIndent2"/>
    <w:uiPriority w:val="99"/>
    <w:semiHidden/>
    <w:rsid w:val="00B92A85"/>
    <w:rPr>
      <w:rFonts w:ascii="Calibri" w:hAnsi="Calibri" w:cs="Calibri"/>
      <w:lang w:eastAsia="en-US"/>
    </w:rPr>
  </w:style>
  <w:style w:type="paragraph" w:styleId="BodyTextIndent3">
    <w:name w:val="Body Text Indent 3"/>
    <w:basedOn w:val="Normal"/>
    <w:link w:val="BodyTextIndent3Char"/>
    <w:uiPriority w:val="99"/>
    <w:semiHidden/>
    <w:rsid w:val="00AC7BAA"/>
    <w:pPr>
      <w:ind w:left="283"/>
    </w:pPr>
    <w:rPr>
      <w:sz w:val="16"/>
      <w:szCs w:val="16"/>
    </w:rPr>
  </w:style>
  <w:style w:type="character" w:customStyle="1" w:styleId="BodyTextIndent3Char">
    <w:name w:val="Body Text Indent 3 Char"/>
    <w:link w:val="BodyTextIndent3"/>
    <w:uiPriority w:val="99"/>
    <w:semiHidden/>
    <w:rsid w:val="00B92A85"/>
    <w:rPr>
      <w:rFonts w:ascii="Calibri" w:hAnsi="Calibri" w:cs="Calibri"/>
      <w:sz w:val="16"/>
      <w:szCs w:val="16"/>
      <w:lang w:eastAsia="en-US"/>
    </w:rPr>
  </w:style>
  <w:style w:type="paragraph" w:styleId="Date">
    <w:name w:val="Date"/>
    <w:basedOn w:val="Normal"/>
    <w:next w:val="Normal"/>
    <w:link w:val="DateChar"/>
    <w:uiPriority w:val="99"/>
    <w:semiHidden/>
    <w:rsid w:val="00AC7BAA"/>
  </w:style>
  <w:style w:type="character" w:customStyle="1" w:styleId="DateChar">
    <w:name w:val="Date Char"/>
    <w:link w:val="Date"/>
    <w:uiPriority w:val="99"/>
    <w:semiHidden/>
    <w:rsid w:val="00B92A85"/>
    <w:rPr>
      <w:rFonts w:ascii="Calibri" w:hAnsi="Calibri" w:cs="Calibri"/>
      <w:lang w:eastAsia="en-US"/>
    </w:rPr>
  </w:style>
  <w:style w:type="paragraph" w:styleId="E-mailSignature">
    <w:name w:val="E-mail Signature"/>
    <w:basedOn w:val="Normal"/>
    <w:link w:val="E-mailSignatureChar"/>
    <w:uiPriority w:val="99"/>
    <w:semiHidden/>
    <w:rsid w:val="00AC7BAA"/>
  </w:style>
  <w:style w:type="character" w:customStyle="1" w:styleId="E-mailSignatureChar">
    <w:name w:val="E-mail Signature Char"/>
    <w:link w:val="E-mailSignature"/>
    <w:uiPriority w:val="99"/>
    <w:semiHidden/>
    <w:rsid w:val="00B92A85"/>
    <w:rPr>
      <w:rFonts w:ascii="Calibri" w:hAnsi="Calibri" w:cs="Calibri"/>
      <w:lang w:eastAsia="en-US"/>
    </w:rPr>
  </w:style>
  <w:style w:type="character" w:styleId="Emphasis">
    <w:name w:val="Emphasis"/>
    <w:uiPriority w:val="99"/>
    <w:semiHidden/>
    <w:qFormat/>
    <w:rsid w:val="00AC7BAA"/>
    <w:rPr>
      <w:i/>
      <w:iCs/>
    </w:rPr>
  </w:style>
  <w:style w:type="paragraph" w:styleId="EnvelopeAddress">
    <w:name w:val="envelope address"/>
    <w:basedOn w:val="Normal"/>
    <w:uiPriority w:val="99"/>
    <w:semiHidden/>
    <w:rsid w:val="00AC7BAA"/>
    <w:pPr>
      <w:framePr w:w="7920" w:h="1980" w:hRule="exact" w:hSpace="180" w:wrap="auto" w:hAnchor="page" w:xAlign="center" w:yAlign="bottom"/>
      <w:ind w:left="2880"/>
    </w:pPr>
    <w:rPr>
      <w:rFonts w:ascii="Arial" w:hAnsi="Arial" w:cs="Arial"/>
      <w:sz w:val="24"/>
      <w:szCs w:val="24"/>
    </w:rPr>
  </w:style>
  <w:style w:type="character" w:styleId="FollowedHyperlink">
    <w:name w:val="FollowedHyperlink"/>
    <w:uiPriority w:val="99"/>
    <w:semiHidden/>
    <w:rsid w:val="00AC7BAA"/>
    <w:rPr>
      <w:color w:val="800080"/>
      <w:u w:val="single"/>
    </w:rPr>
  </w:style>
  <w:style w:type="character" w:styleId="HTMLAcronym">
    <w:name w:val="HTML Acronym"/>
    <w:basedOn w:val="DefaultParagraphFont"/>
    <w:uiPriority w:val="99"/>
    <w:semiHidden/>
    <w:rsid w:val="00AC7BAA"/>
  </w:style>
  <w:style w:type="paragraph" w:styleId="HTMLAddress">
    <w:name w:val="HTML Address"/>
    <w:basedOn w:val="Normal"/>
    <w:link w:val="HTMLAddressChar"/>
    <w:uiPriority w:val="99"/>
    <w:semiHidden/>
    <w:rsid w:val="00AC7BAA"/>
    <w:rPr>
      <w:i/>
      <w:iCs/>
    </w:rPr>
  </w:style>
  <w:style w:type="character" w:customStyle="1" w:styleId="HTMLAddressChar">
    <w:name w:val="HTML Address Char"/>
    <w:link w:val="HTMLAddress"/>
    <w:uiPriority w:val="99"/>
    <w:semiHidden/>
    <w:rsid w:val="00B92A85"/>
    <w:rPr>
      <w:rFonts w:ascii="Calibri" w:hAnsi="Calibri" w:cs="Calibri"/>
      <w:i/>
      <w:iCs/>
      <w:lang w:eastAsia="en-US"/>
    </w:rPr>
  </w:style>
  <w:style w:type="character" w:styleId="HTMLCite">
    <w:name w:val="HTML Cite"/>
    <w:uiPriority w:val="99"/>
    <w:semiHidden/>
    <w:rsid w:val="00AC7BAA"/>
    <w:rPr>
      <w:i/>
      <w:iCs/>
    </w:rPr>
  </w:style>
  <w:style w:type="character" w:styleId="HTMLCode">
    <w:name w:val="HTML Code"/>
    <w:uiPriority w:val="99"/>
    <w:semiHidden/>
    <w:rsid w:val="00AC7BAA"/>
    <w:rPr>
      <w:rFonts w:ascii="Courier New" w:hAnsi="Courier New" w:cs="Courier New"/>
      <w:sz w:val="20"/>
      <w:szCs w:val="20"/>
    </w:rPr>
  </w:style>
  <w:style w:type="character" w:styleId="HTMLDefinition">
    <w:name w:val="HTML Definition"/>
    <w:uiPriority w:val="99"/>
    <w:semiHidden/>
    <w:rsid w:val="00AC7BAA"/>
    <w:rPr>
      <w:i/>
      <w:iCs/>
    </w:rPr>
  </w:style>
  <w:style w:type="character" w:styleId="HTMLKeyboard">
    <w:name w:val="HTML Keyboard"/>
    <w:uiPriority w:val="99"/>
    <w:semiHidden/>
    <w:rsid w:val="00AC7BAA"/>
    <w:rPr>
      <w:rFonts w:ascii="Courier New" w:hAnsi="Courier New" w:cs="Courier New"/>
      <w:sz w:val="20"/>
      <w:szCs w:val="20"/>
    </w:rPr>
  </w:style>
  <w:style w:type="paragraph" w:styleId="HTMLPreformatted">
    <w:name w:val="HTML Preformatted"/>
    <w:basedOn w:val="Normal"/>
    <w:link w:val="HTMLPreformattedChar"/>
    <w:uiPriority w:val="99"/>
    <w:semiHidden/>
    <w:rsid w:val="00AC7BAA"/>
    <w:rPr>
      <w:rFonts w:ascii="Courier New" w:hAnsi="Courier New" w:cs="Courier New"/>
      <w:sz w:val="20"/>
      <w:szCs w:val="20"/>
    </w:rPr>
  </w:style>
  <w:style w:type="character" w:customStyle="1" w:styleId="HTMLPreformattedChar">
    <w:name w:val="HTML Preformatted Char"/>
    <w:link w:val="HTMLPreformatted"/>
    <w:uiPriority w:val="99"/>
    <w:semiHidden/>
    <w:rsid w:val="00B92A85"/>
    <w:rPr>
      <w:rFonts w:ascii="Courier New" w:hAnsi="Courier New" w:cs="Courier New"/>
      <w:sz w:val="20"/>
      <w:szCs w:val="20"/>
      <w:lang w:eastAsia="en-US"/>
    </w:rPr>
  </w:style>
  <w:style w:type="character" w:styleId="HTMLSample">
    <w:name w:val="HTML Sample"/>
    <w:uiPriority w:val="99"/>
    <w:semiHidden/>
    <w:rsid w:val="00AC7BAA"/>
    <w:rPr>
      <w:rFonts w:ascii="Courier New" w:hAnsi="Courier New" w:cs="Courier New"/>
    </w:rPr>
  </w:style>
  <w:style w:type="character" w:styleId="HTMLTypewriter">
    <w:name w:val="HTML Typewriter"/>
    <w:uiPriority w:val="99"/>
    <w:semiHidden/>
    <w:rsid w:val="00AC7BAA"/>
    <w:rPr>
      <w:rFonts w:ascii="Courier New" w:hAnsi="Courier New" w:cs="Courier New"/>
      <w:sz w:val="20"/>
      <w:szCs w:val="20"/>
    </w:rPr>
  </w:style>
  <w:style w:type="character" w:styleId="HTMLVariable">
    <w:name w:val="HTML Variable"/>
    <w:uiPriority w:val="99"/>
    <w:semiHidden/>
    <w:rsid w:val="00AC7BAA"/>
    <w:rPr>
      <w:i/>
      <w:iCs/>
    </w:rPr>
  </w:style>
  <w:style w:type="character" w:styleId="Hyperlink">
    <w:name w:val="Hyperlink"/>
    <w:uiPriority w:val="99"/>
    <w:rsid w:val="00CD59FE"/>
    <w:rPr>
      <w:rFonts w:ascii="Calibri" w:hAnsi="Calibri"/>
      <w:color w:val="005984"/>
      <w:sz w:val="22"/>
    </w:rPr>
  </w:style>
  <w:style w:type="character" w:styleId="LineNumber">
    <w:name w:val="line number"/>
    <w:basedOn w:val="DefaultParagraphFont"/>
    <w:uiPriority w:val="99"/>
    <w:semiHidden/>
    <w:rsid w:val="00AC7BAA"/>
  </w:style>
  <w:style w:type="paragraph" w:styleId="List">
    <w:name w:val="List"/>
    <w:basedOn w:val="Normal"/>
    <w:uiPriority w:val="99"/>
    <w:semiHidden/>
    <w:rsid w:val="00AC7BAA"/>
    <w:pPr>
      <w:ind w:left="283" w:hanging="283"/>
    </w:pPr>
  </w:style>
  <w:style w:type="paragraph" w:styleId="List2">
    <w:name w:val="List 2"/>
    <w:basedOn w:val="Normal"/>
    <w:uiPriority w:val="99"/>
    <w:semiHidden/>
    <w:rsid w:val="00AC7BAA"/>
    <w:pPr>
      <w:ind w:left="566" w:hanging="283"/>
    </w:pPr>
  </w:style>
  <w:style w:type="paragraph" w:styleId="List3">
    <w:name w:val="List 3"/>
    <w:basedOn w:val="Normal"/>
    <w:uiPriority w:val="99"/>
    <w:semiHidden/>
    <w:rsid w:val="00AC7BAA"/>
    <w:pPr>
      <w:ind w:left="849" w:hanging="283"/>
    </w:pPr>
  </w:style>
  <w:style w:type="paragraph" w:styleId="List4">
    <w:name w:val="List 4"/>
    <w:basedOn w:val="Normal"/>
    <w:uiPriority w:val="99"/>
    <w:semiHidden/>
    <w:rsid w:val="00AC7BAA"/>
    <w:pPr>
      <w:ind w:left="1132" w:hanging="283"/>
    </w:pPr>
  </w:style>
  <w:style w:type="paragraph" w:styleId="List5">
    <w:name w:val="List 5"/>
    <w:basedOn w:val="Normal"/>
    <w:uiPriority w:val="99"/>
    <w:semiHidden/>
    <w:rsid w:val="00AC7BAA"/>
    <w:pPr>
      <w:ind w:left="1415" w:hanging="283"/>
    </w:pPr>
  </w:style>
  <w:style w:type="paragraph" w:styleId="ListBullet">
    <w:name w:val="List Bullet"/>
    <w:basedOn w:val="Normal"/>
    <w:autoRedefine/>
    <w:uiPriority w:val="99"/>
    <w:semiHidden/>
    <w:rsid w:val="00AC7BAA"/>
    <w:pPr>
      <w:tabs>
        <w:tab w:val="num" w:pos="360"/>
      </w:tabs>
      <w:ind w:left="360" w:hanging="360"/>
    </w:pPr>
  </w:style>
  <w:style w:type="paragraph" w:styleId="ListBullet2">
    <w:name w:val="List Bullet 2"/>
    <w:basedOn w:val="Normal"/>
    <w:autoRedefine/>
    <w:uiPriority w:val="99"/>
    <w:semiHidden/>
    <w:rsid w:val="00AC7BAA"/>
    <w:pPr>
      <w:tabs>
        <w:tab w:val="num" w:pos="643"/>
      </w:tabs>
      <w:ind w:left="643" w:hanging="360"/>
    </w:pPr>
  </w:style>
  <w:style w:type="paragraph" w:styleId="ListBullet3">
    <w:name w:val="List Bullet 3"/>
    <w:basedOn w:val="Normal"/>
    <w:autoRedefine/>
    <w:uiPriority w:val="99"/>
    <w:semiHidden/>
    <w:rsid w:val="00AC7BAA"/>
    <w:pPr>
      <w:tabs>
        <w:tab w:val="num" w:pos="926"/>
      </w:tabs>
      <w:ind w:left="926" w:hanging="360"/>
    </w:pPr>
  </w:style>
  <w:style w:type="paragraph" w:styleId="ListBullet4">
    <w:name w:val="List Bullet 4"/>
    <w:basedOn w:val="Normal"/>
    <w:autoRedefine/>
    <w:uiPriority w:val="99"/>
    <w:semiHidden/>
    <w:rsid w:val="00AC7BAA"/>
    <w:pPr>
      <w:tabs>
        <w:tab w:val="num" w:pos="1209"/>
      </w:tabs>
      <w:ind w:left="1209" w:hanging="360"/>
    </w:pPr>
  </w:style>
  <w:style w:type="paragraph" w:styleId="ListBullet5">
    <w:name w:val="List Bullet 5"/>
    <w:basedOn w:val="Normal"/>
    <w:autoRedefine/>
    <w:uiPriority w:val="99"/>
    <w:semiHidden/>
    <w:rsid w:val="00AC7BAA"/>
    <w:pPr>
      <w:tabs>
        <w:tab w:val="num" w:pos="1492"/>
      </w:tabs>
      <w:ind w:left="1492" w:hanging="360"/>
    </w:pPr>
  </w:style>
  <w:style w:type="paragraph" w:styleId="ListContinue">
    <w:name w:val="List Continue"/>
    <w:basedOn w:val="Normal"/>
    <w:uiPriority w:val="99"/>
    <w:semiHidden/>
    <w:rsid w:val="00AC7BAA"/>
    <w:pPr>
      <w:ind w:left="283"/>
    </w:pPr>
  </w:style>
  <w:style w:type="paragraph" w:styleId="ListContinue2">
    <w:name w:val="List Continue 2"/>
    <w:basedOn w:val="Normal"/>
    <w:uiPriority w:val="99"/>
    <w:semiHidden/>
    <w:rsid w:val="00AC7BAA"/>
    <w:pPr>
      <w:ind w:left="566"/>
    </w:pPr>
  </w:style>
  <w:style w:type="paragraph" w:styleId="ListContinue3">
    <w:name w:val="List Continue 3"/>
    <w:basedOn w:val="Normal"/>
    <w:uiPriority w:val="99"/>
    <w:semiHidden/>
    <w:rsid w:val="00AC7BAA"/>
    <w:pPr>
      <w:ind w:left="849"/>
    </w:pPr>
  </w:style>
  <w:style w:type="paragraph" w:styleId="ListContinue4">
    <w:name w:val="List Continue 4"/>
    <w:basedOn w:val="Normal"/>
    <w:uiPriority w:val="99"/>
    <w:semiHidden/>
    <w:rsid w:val="00AC7BAA"/>
    <w:pPr>
      <w:ind w:left="1132"/>
    </w:pPr>
  </w:style>
  <w:style w:type="paragraph" w:styleId="ListContinue5">
    <w:name w:val="List Continue 5"/>
    <w:basedOn w:val="Normal"/>
    <w:uiPriority w:val="99"/>
    <w:semiHidden/>
    <w:rsid w:val="00AC7BAA"/>
    <w:pPr>
      <w:ind w:left="1415"/>
    </w:pPr>
  </w:style>
  <w:style w:type="paragraph" w:styleId="ListNumber">
    <w:name w:val="List Number"/>
    <w:basedOn w:val="Normal"/>
    <w:uiPriority w:val="99"/>
    <w:semiHidden/>
    <w:rsid w:val="00AC7BAA"/>
    <w:pPr>
      <w:tabs>
        <w:tab w:val="num" w:pos="360"/>
      </w:tabs>
      <w:ind w:left="360" w:hanging="360"/>
    </w:pPr>
  </w:style>
  <w:style w:type="paragraph" w:styleId="ListNumber2">
    <w:name w:val="List Number 2"/>
    <w:basedOn w:val="Normal"/>
    <w:uiPriority w:val="99"/>
    <w:semiHidden/>
    <w:rsid w:val="00AC7BAA"/>
    <w:pPr>
      <w:tabs>
        <w:tab w:val="num" w:pos="643"/>
      </w:tabs>
      <w:ind w:left="643" w:hanging="360"/>
    </w:pPr>
  </w:style>
  <w:style w:type="paragraph" w:styleId="ListNumber3">
    <w:name w:val="List Number 3"/>
    <w:basedOn w:val="Normal"/>
    <w:uiPriority w:val="99"/>
    <w:semiHidden/>
    <w:rsid w:val="00AC7BAA"/>
    <w:pPr>
      <w:tabs>
        <w:tab w:val="num" w:pos="926"/>
      </w:tabs>
      <w:ind w:left="926" w:hanging="360"/>
    </w:pPr>
  </w:style>
  <w:style w:type="paragraph" w:styleId="ListNumber4">
    <w:name w:val="List Number 4"/>
    <w:basedOn w:val="Normal"/>
    <w:uiPriority w:val="99"/>
    <w:semiHidden/>
    <w:rsid w:val="00AC7BAA"/>
    <w:pPr>
      <w:tabs>
        <w:tab w:val="num" w:pos="1209"/>
      </w:tabs>
      <w:ind w:left="1209" w:hanging="360"/>
    </w:pPr>
  </w:style>
  <w:style w:type="paragraph" w:styleId="ListNumber5">
    <w:name w:val="List Number 5"/>
    <w:basedOn w:val="Normal"/>
    <w:uiPriority w:val="99"/>
    <w:semiHidden/>
    <w:rsid w:val="00AC7BAA"/>
    <w:pPr>
      <w:tabs>
        <w:tab w:val="num" w:pos="1492"/>
      </w:tabs>
      <w:ind w:left="1492" w:hanging="360"/>
    </w:pPr>
  </w:style>
  <w:style w:type="paragraph" w:styleId="MessageHeader">
    <w:name w:val="Message Header"/>
    <w:basedOn w:val="Normal"/>
    <w:link w:val="MessageHeaderChar"/>
    <w:uiPriority w:val="99"/>
    <w:semiHidden/>
    <w:rsid w:val="00AC7BA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link w:val="MessageHeader"/>
    <w:uiPriority w:val="99"/>
    <w:semiHidden/>
    <w:rsid w:val="00B92A85"/>
    <w:rPr>
      <w:rFonts w:ascii="Cambria" w:hAnsi="Cambria" w:cs="Cambria"/>
      <w:sz w:val="24"/>
      <w:szCs w:val="24"/>
      <w:shd w:val="pct20" w:color="auto" w:fill="auto"/>
      <w:lang w:eastAsia="en-US"/>
    </w:rPr>
  </w:style>
  <w:style w:type="paragraph" w:styleId="NormalWeb">
    <w:name w:val="Normal (Web)"/>
    <w:basedOn w:val="Normal"/>
    <w:uiPriority w:val="99"/>
    <w:semiHidden/>
    <w:rsid w:val="00AC7BAA"/>
    <w:rPr>
      <w:sz w:val="24"/>
      <w:szCs w:val="24"/>
    </w:rPr>
  </w:style>
  <w:style w:type="paragraph" w:styleId="PlainText">
    <w:name w:val="Plain Text"/>
    <w:basedOn w:val="Normal"/>
    <w:link w:val="PlainTextChar"/>
    <w:uiPriority w:val="99"/>
    <w:semiHidden/>
    <w:rsid w:val="00AC7BAA"/>
    <w:rPr>
      <w:rFonts w:ascii="Courier New" w:hAnsi="Courier New" w:cs="Courier New"/>
      <w:sz w:val="20"/>
      <w:szCs w:val="20"/>
    </w:rPr>
  </w:style>
  <w:style w:type="character" w:customStyle="1" w:styleId="PlainTextChar">
    <w:name w:val="Plain Text Char"/>
    <w:link w:val="PlainText"/>
    <w:uiPriority w:val="99"/>
    <w:semiHidden/>
    <w:rsid w:val="00B92A85"/>
    <w:rPr>
      <w:rFonts w:ascii="Courier New" w:hAnsi="Courier New" w:cs="Courier New"/>
      <w:sz w:val="20"/>
      <w:szCs w:val="20"/>
      <w:lang w:eastAsia="en-US"/>
    </w:rPr>
  </w:style>
  <w:style w:type="paragraph" w:styleId="Salutation">
    <w:name w:val="Salutation"/>
    <w:basedOn w:val="Normal"/>
    <w:next w:val="Normal"/>
    <w:link w:val="SalutationChar"/>
    <w:uiPriority w:val="99"/>
    <w:semiHidden/>
    <w:rsid w:val="00AC7BAA"/>
  </w:style>
  <w:style w:type="character" w:customStyle="1" w:styleId="SalutationChar">
    <w:name w:val="Salutation Char"/>
    <w:link w:val="Salutation"/>
    <w:uiPriority w:val="99"/>
    <w:semiHidden/>
    <w:rsid w:val="00B92A85"/>
    <w:rPr>
      <w:rFonts w:ascii="Calibri" w:hAnsi="Calibri" w:cs="Calibri"/>
      <w:lang w:eastAsia="en-US"/>
    </w:rPr>
  </w:style>
  <w:style w:type="paragraph" w:styleId="Signature">
    <w:name w:val="Signature"/>
    <w:basedOn w:val="Normal"/>
    <w:link w:val="SignatureChar"/>
    <w:uiPriority w:val="99"/>
    <w:semiHidden/>
    <w:rsid w:val="00AC7BAA"/>
    <w:pPr>
      <w:ind w:left="4252"/>
    </w:pPr>
  </w:style>
  <w:style w:type="character" w:customStyle="1" w:styleId="SignatureChar">
    <w:name w:val="Signature Char"/>
    <w:link w:val="Signature"/>
    <w:uiPriority w:val="99"/>
    <w:semiHidden/>
    <w:rsid w:val="00B92A85"/>
    <w:rPr>
      <w:rFonts w:ascii="Calibri" w:hAnsi="Calibri" w:cs="Calibri"/>
      <w:lang w:eastAsia="en-US"/>
    </w:rPr>
  </w:style>
  <w:style w:type="character" w:styleId="Strong">
    <w:name w:val="Strong"/>
    <w:uiPriority w:val="99"/>
    <w:semiHidden/>
    <w:qFormat/>
    <w:rsid w:val="00AC7BAA"/>
    <w:rPr>
      <w:b/>
      <w:bCs/>
    </w:rPr>
  </w:style>
  <w:style w:type="table" w:styleId="Table3Deffects1">
    <w:name w:val="Table 3D effects 1"/>
    <w:basedOn w:val="TableNormal"/>
    <w:uiPriority w:val="99"/>
    <w:semiHidden/>
    <w:rsid w:val="00AC7BAA"/>
    <w:rPr>
      <w:rFonts w:ascii="Calibri" w:hAnsi="Calibri" w:cs="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AC7BAA"/>
    <w:rPr>
      <w:rFonts w:ascii="Calibri" w:hAnsi="Calibri" w:cs="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AC7BAA"/>
    <w:rPr>
      <w:rFonts w:ascii="Calibri" w:hAnsi="Calibri" w:cs="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AC7BAA"/>
    <w:rPr>
      <w:rFonts w:ascii="Calibri" w:hAnsi="Calibri" w:cs="Calibri"/>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AC7BAA"/>
    <w:rPr>
      <w:rFonts w:ascii="Calibri" w:hAnsi="Calibri" w:cs="Calibri"/>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NormalIndent">
    <w:name w:val="Normal Indent"/>
    <w:basedOn w:val="Normal"/>
    <w:uiPriority w:val="99"/>
    <w:semiHidden/>
    <w:rsid w:val="00773FB7"/>
    <w:pPr>
      <w:ind w:left="720"/>
    </w:pPr>
  </w:style>
  <w:style w:type="table" w:styleId="TableClassic3">
    <w:name w:val="Table Classic 3"/>
    <w:basedOn w:val="TableNormal"/>
    <w:uiPriority w:val="99"/>
    <w:semiHidden/>
    <w:rsid w:val="00AC7BAA"/>
    <w:rPr>
      <w:rFonts w:ascii="Calibri" w:hAnsi="Calibri" w:cs="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AC7BAA"/>
    <w:rPr>
      <w:rFonts w:ascii="Calibri" w:hAnsi="Calibri" w:cs="Calibri"/>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AC7BAA"/>
    <w:rPr>
      <w:rFonts w:ascii="Calibri" w:hAnsi="Calibri" w:cs="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AC7BAA"/>
    <w:rPr>
      <w:rFonts w:ascii="Calibri" w:hAnsi="Calibri" w:cs="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AC7BAA"/>
    <w:rPr>
      <w:rFonts w:ascii="Calibri" w:hAnsi="Calibri" w:cs="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AC7BAA"/>
    <w:rPr>
      <w:rFonts w:ascii="Calibri" w:hAnsi="Calibri" w:cs="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AC7BAA"/>
    <w:rPr>
      <w:rFonts w:ascii="Calibri" w:hAnsi="Calibri" w:cs="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AC7BAA"/>
    <w:rPr>
      <w:rFonts w:ascii="Calibri" w:hAnsi="Calibri" w:cs="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AC7BAA"/>
    <w:rPr>
      <w:rFonts w:ascii="Calibri" w:hAnsi="Calibri" w:cs="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rsid w:val="00AC7BAA"/>
    <w:rPr>
      <w:rFonts w:ascii="Calibri" w:hAnsi="Calibri" w:cs="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AC7BAA"/>
    <w:rPr>
      <w:rFonts w:ascii="Calibri" w:hAnsi="Calibri" w:cs="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AC7BAA"/>
    <w:rPr>
      <w:rFonts w:ascii="Calibri" w:hAnsi="Calibri" w:cs="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AC7BAA"/>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AC7BAA"/>
    <w:rPr>
      <w:rFonts w:ascii="Calibri" w:hAnsi="Calibri" w:cs="Calibri"/>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AC7BAA"/>
    <w:rPr>
      <w:rFonts w:ascii="Calibri" w:hAnsi="Calibri" w:cs="Calibri"/>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AC7BAA"/>
    <w:rPr>
      <w:rFonts w:ascii="Calibri" w:hAnsi="Calibri" w:cs="Calibri"/>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AC7BAA"/>
    <w:rPr>
      <w:rFonts w:ascii="Calibri" w:hAnsi="Calibri" w:cs="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AC7BAA"/>
    <w:rPr>
      <w:rFonts w:ascii="Calibri" w:hAnsi="Calibri" w:cs="Calibri"/>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AC7BAA"/>
    <w:rPr>
      <w:rFonts w:ascii="Calibri" w:hAnsi="Calibri" w:cs="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AC7BAA"/>
    <w:rPr>
      <w:rFonts w:ascii="Calibri" w:hAnsi="Calibri" w:cs="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AC7BAA"/>
    <w:rPr>
      <w:rFonts w:ascii="Calibri" w:hAnsi="Calibri" w:cs="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AC7BAA"/>
    <w:rPr>
      <w:rFonts w:ascii="Calibri" w:hAnsi="Calibri" w:cs="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AC7BAA"/>
    <w:rPr>
      <w:rFonts w:ascii="Calibri" w:hAnsi="Calibri" w:cs="Calibri"/>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AC7BAA"/>
    <w:rPr>
      <w:rFonts w:ascii="Calibri" w:hAnsi="Calibri" w:cs="Calibri"/>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AC7BAA"/>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AC7BAA"/>
    <w:rPr>
      <w:rFonts w:ascii="Calibri" w:hAnsi="Calibri" w:cs="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AC7BAA"/>
    <w:rPr>
      <w:rFonts w:ascii="Calibri" w:hAnsi="Calibri" w:cs="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AC7BAA"/>
    <w:rPr>
      <w:rFonts w:ascii="Calibri" w:hAnsi="Calibri" w:cs="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AC7BAA"/>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AC7BAA"/>
    <w:rPr>
      <w:rFonts w:ascii="Calibri" w:hAnsi="Calibri" w:cs="Calibri"/>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AC7BAA"/>
    <w:rPr>
      <w:rFonts w:ascii="Calibri" w:hAnsi="Calibri" w:cs="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AC7BAA"/>
    <w:rPr>
      <w:rFonts w:ascii="Calibri" w:hAnsi="Calibri" w:cs="Calibri"/>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AC7BAA"/>
    <w:rPr>
      <w:rFonts w:ascii="Calibri" w:hAnsi="Calibri" w:cs="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AC7BAA"/>
    <w:rPr>
      <w:rFonts w:ascii="Calibri" w:hAnsi="Calibri" w:cs="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AC7BAA"/>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AC7BAA"/>
    <w:rPr>
      <w:rFonts w:ascii="Calibri" w:hAnsi="Calibri" w:cs="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AC7BAA"/>
    <w:rPr>
      <w:rFonts w:ascii="Calibri" w:hAnsi="Calibri" w:cs="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AC7BAA"/>
    <w:rPr>
      <w:rFonts w:ascii="Calibri" w:hAnsi="Calibri" w:cs="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styleId="Closing">
    <w:name w:val="Closing"/>
    <w:basedOn w:val="Normal"/>
    <w:link w:val="ClosingChar"/>
    <w:uiPriority w:val="99"/>
    <w:semiHidden/>
    <w:rsid w:val="00D025D1"/>
    <w:pPr>
      <w:ind w:left="4252"/>
    </w:pPr>
  </w:style>
  <w:style w:type="character" w:customStyle="1" w:styleId="ClosingChar">
    <w:name w:val="Closing Char"/>
    <w:link w:val="Closing"/>
    <w:uiPriority w:val="99"/>
    <w:semiHidden/>
    <w:rsid w:val="00B92A85"/>
    <w:rPr>
      <w:rFonts w:ascii="Calibri" w:hAnsi="Calibri" w:cs="Calibri"/>
      <w:lang w:eastAsia="en-US"/>
    </w:rPr>
  </w:style>
  <w:style w:type="paragraph" w:styleId="EnvelopeReturn">
    <w:name w:val="envelope return"/>
    <w:basedOn w:val="Normal"/>
    <w:uiPriority w:val="99"/>
    <w:semiHidden/>
    <w:rsid w:val="0043504C"/>
    <w:rPr>
      <w:rFonts w:ascii="Arial" w:hAnsi="Arial" w:cs="Arial"/>
      <w:sz w:val="20"/>
      <w:szCs w:val="20"/>
    </w:rPr>
  </w:style>
  <w:style w:type="paragraph" w:styleId="Header">
    <w:name w:val="header"/>
    <w:basedOn w:val="Normal"/>
    <w:link w:val="HeaderChar"/>
    <w:uiPriority w:val="99"/>
    <w:semiHidden/>
    <w:rsid w:val="00592E08"/>
    <w:pPr>
      <w:spacing w:before="0" w:after="0"/>
    </w:pPr>
  </w:style>
  <w:style w:type="character" w:customStyle="1" w:styleId="HeaderChar">
    <w:name w:val="Header Char"/>
    <w:link w:val="Header"/>
    <w:uiPriority w:val="99"/>
    <w:semiHidden/>
    <w:rsid w:val="00582F5E"/>
    <w:rPr>
      <w:rFonts w:ascii="Calibri" w:hAnsi="Calibri" w:cs="Calibri"/>
      <w:sz w:val="22"/>
      <w:szCs w:val="22"/>
      <w:lang w:eastAsia="en-US"/>
    </w:rPr>
  </w:style>
  <w:style w:type="character" w:styleId="CommentReference">
    <w:name w:val="annotation reference"/>
    <w:uiPriority w:val="99"/>
    <w:semiHidden/>
    <w:rsid w:val="00844476"/>
    <w:rPr>
      <w:sz w:val="16"/>
      <w:szCs w:val="16"/>
    </w:rPr>
  </w:style>
  <w:style w:type="paragraph" w:styleId="CommentText">
    <w:name w:val="annotation text"/>
    <w:basedOn w:val="Normal"/>
    <w:link w:val="CommentTextChar"/>
    <w:uiPriority w:val="99"/>
    <w:semiHidden/>
    <w:rsid w:val="00EF1DCE"/>
    <w:rPr>
      <w:sz w:val="20"/>
      <w:szCs w:val="20"/>
    </w:rPr>
  </w:style>
  <w:style w:type="character" w:customStyle="1" w:styleId="CommentTextChar">
    <w:name w:val="Comment Text Char"/>
    <w:link w:val="CommentText"/>
    <w:uiPriority w:val="99"/>
    <w:semiHidden/>
    <w:rsid w:val="00BE3155"/>
    <w:rPr>
      <w:rFonts w:ascii="Calibri" w:hAnsi="Calibri" w:cs="Calibri"/>
      <w:lang w:eastAsia="en-US"/>
    </w:rPr>
  </w:style>
  <w:style w:type="paragraph" w:styleId="CommentSubject">
    <w:name w:val="annotation subject"/>
    <w:basedOn w:val="CommentText"/>
    <w:next w:val="CommentText"/>
    <w:link w:val="CommentSubjectChar"/>
    <w:uiPriority w:val="99"/>
    <w:semiHidden/>
    <w:rsid w:val="00EF1DCE"/>
    <w:rPr>
      <w:b/>
      <w:bCs/>
    </w:rPr>
  </w:style>
  <w:style w:type="character" w:customStyle="1" w:styleId="CommentSubjectChar">
    <w:name w:val="Comment Subject Char"/>
    <w:link w:val="CommentSubject"/>
    <w:uiPriority w:val="99"/>
    <w:semiHidden/>
    <w:rsid w:val="00B92A85"/>
    <w:rPr>
      <w:rFonts w:ascii="Calibri" w:hAnsi="Calibri" w:cs="Calibri"/>
      <w:b/>
      <w:bCs/>
      <w:sz w:val="20"/>
      <w:szCs w:val="20"/>
      <w:lang w:eastAsia="en-US"/>
    </w:rPr>
  </w:style>
  <w:style w:type="paragraph" w:customStyle="1" w:styleId="TitleGreen">
    <w:name w:val="Title Green"/>
    <w:basedOn w:val="Normal"/>
    <w:uiPriority w:val="99"/>
    <w:semiHidden/>
    <w:rsid w:val="00137082"/>
    <w:pPr>
      <w:ind w:left="1134"/>
    </w:pPr>
    <w:rPr>
      <w:b/>
      <w:bCs/>
      <w:i/>
      <w:iCs/>
      <w:color w:val="84A02C"/>
      <w:sz w:val="44"/>
      <w:szCs w:val="44"/>
    </w:rPr>
  </w:style>
  <w:style w:type="paragraph" w:styleId="NoteHeading">
    <w:name w:val="Note Heading"/>
    <w:basedOn w:val="Normal"/>
    <w:next w:val="Normal"/>
    <w:link w:val="NoteHeadingChar"/>
    <w:uiPriority w:val="99"/>
    <w:semiHidden/>
    <w:rsid w:val="00704607"/>
  </w:style>
  <w:style w:type="character" w:customStyle="1" w:styleId="NoteHeadingChar">
    <w:name w:val="Note Heading Char"/>
    <w:link w:val="NoteHeading"/>
    <w:uiPriority w:val="99"/>
    <w:semiHidden/>
    <w:rsid w:val="00B92A85"/>
    <w:rPr>
      <w:rFonts w:ascii="Calibri" w:hAnsi="Calibri" w:cs="Calibri"/>
      <w:lang w:eastAsia="en-US"/>
    </w:rPr>
  </w:style>
  <w:style w:type="numbering" w:styleId="1ai">
    <w:name w:val="Outline List 1"/>
    <w:basedOn w:val="NoList"/>
    <w:uiPriority w:val="99"/>
    <w:semiHidden/>
    <w:unhideWhenUsed/>
    <w:rsid w:val="00F0249F"/>
    <w:pPr>
      <w:numPr>
        <w:numId w:val="10"/>
      </w:numPr>
    </w:pPr>
  </w:style>
  <w:style w:type="numbering" w:styleId="111111">
    <w:name w:val="Outline List 2"/>
    <w:basedOn w:val="NoList"/>
    <w:uiPriority w:val="99"/>
    <w:semiHidden/>
    <w:unhideWhenUsed/>
    <w:rsid w:val="00F0249F"/>
    <w:pPr>
      <w:numPr>
        <w:numId w:val="9"/>
      </w:numPr>
    </w:pPr>
  </w:style>
  <w:style w:type="numbering" w:styleId="ArticleSection">
    <w:name w:val="Outline List 3"/>
    <w:basedOn w:val="NoList"/>
    <w:uiPriority w:val="99"/>
    <w:semiHidden/>
    <w:unhideWhenUsed/>
    <w:rsid w:val="00F0249F"/>
    <w:pPr>
      <w:numPr>
        <w:numId w:val="11"/>
      </w:numPr>
    </w:pPr>
  </w:style>
  <w:style w:type="character" w:styleId="IntenseEmphasis">
    <w:name w:val="Intense Emphasis"/>
    <w:uiPriority w:val="21"/>
    <w:semiHidden/>
    <w:qFormat/>
    <w:rsid w:val="00A63B9C"/>
    <w:rPr>
      <w:b/>
      <w:bCs/>
      <w:i/>
      <w:iCs/>
      <w:color w:val="4F81BD"/>
    </w:rPr>
  </w:style>
  <w:style w:type="paragraph" w:styleId="ListParagraph">
    <w:name w:val="List Paragraph"/>
    <w:basedOn w:val="Normal"/>
    <w:uiPriority w:val="34"/>
    <w:semiHidden/>
    <w:qFormat/>
    <w:rsid w:val="00FB1BA1"/>
    <w:pPr>
      <w:ind w:left="720"/>
    </w:pPr>
  </w:style>
  <w:style w:type="table" w:styleId="MediumGrid2-Accent5">
    <w:name w:val="Medium Grid 2 Accent 5"/>
    <w:basedOn w:val="TableNormal"/>
    <w:uiPriority w:val="68"/>
    <w:rsid w:val="009115CF"/>
    <w:rPr>
      <w:rFonts w:ascii="Cambria" w:hAnsi="Cambria"/>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styleId="Revision">
    <w:name w:val="Revision"/>
    <w:hidden/>
    <w:uiPriority w:val="99"/>
    <w:semiHidden/>
    <w:rsid w:val="00FB37DB"/>
    <w:rPr>
      <w:rFonts w:ascii="Calibri" w:hAnsi="Calibri" w:cs="Calibri"/>
      <w:sz w:val="22"/>
      <w:szCs w:val="22"/>
      <w:lang w:eastAsia="en-US"/>
    </w:rPr>
  </w:style>
  <w:style w:type="table" w:styleId="LightList-Accent1">
    <w:name w:val="Light List Accent 1"/>
    <w:basedOn w:val="TableNormal"/>
    <w:uiPriority w:val="61"/>
    <w:rsid w:val="00422081"/>
    <w:rPr>
      <w:rFonts w:ascii="Calibri" w:eastAsia="Calibri" w:hAnsi="Calibri"/>
      <w:sz w:val="22"/>
      <w:szCs w:val="22"/>
      <w:lang w:eastAsia="en-US"/>
    </w:rPr>
    <w:tblPr>
      <w:tblStyleRowBandSize w:val="1"/>
      <w:tblStyleColBandSize w:val="1"/>
      <w:tblBorders>
        <w:top w:val="single" w:sz="8" w:space="0" w:color="4E67C8"/>
        <w:left w:val="single" w:sz="8" w:space="0" w:color="4E67C8"/>
        <w:bottom w:val="single" w:sz="8" w:space="0" w:color="4E67C8"/>
        <w:right w:val="single" w:sz="8" w:space="0" w:color="4E67C8"/>
      </w:tblBorders>
    </w:tblPr>
    <w:tblStylePr w:type="firstRow">
      <w:pPr>
        <w:spacing w:before="0" w:after="0" w:line="240" w:lineRule="auto"/>
      </w:pPr>
      <w:rPr>
        <w:b/>
        <w:bCs/>
        <w:color w:val="FFFFFF"/>
      </w:rPr>
      <w:tblPr/>
      <w:tcPr>
        <w:shd w:val="clear" w:color="auto" w:fill="4E67C8"/>
      </w:tcPr>
    </w:tblStylePr>
    <w:tblStylePr w:type="lastRow">
      <w:pPr>
        <w:spacing w:before="0" w:after="0" w:line="240" w:lineRule="auto"/>
      </w:pPr>
      <w:rPr>
        <w:b/>
        <w:bCs/>
      </w:rPr>
      <w:tblPr/>
      <w:tcPr>
        <w:tcBorders>
          <w:top w:val="double" w:sz="6" w:space="0" w:color="4E67C8"/>
          <w:left w:val="single" w:sz="8" w:space="0" w:color="4E67C8"/>
          <w:bottom w:val="single" w:sz="8" w:space="0" w:color="4E67C8"/>
          <w:right w:val="single" w:sz="8" w:space="0" w:color="4E67C8"/>
        </w:tcBorders>
      </w:tcPr>
    </w:tblStylePr>
    <w:tblStylePr w:type="firstCol">
      <w:rPr>
        <w:b/>
        <w:bCs/>
      </w:rPr>
    </w:tblStylePr>
    <w:tblStylePr w:type="lastCol">
      <w:rPr>
        <w:b/>
        <w:bCs/>
      </w:rPr>
    </w:tblStylePr>
    <w:tblStylePr w:type="band1Vert">
      <w:tblPr/>
      <w:tcPr>
        <w:tcBorders>
          <w:top w:val="single" w:sz="8" w:space="0" w:color="4E67C8"/>
          <w:left w:val="single" w:sz="8" w:space="0" w:color="4E67C8"/>
          <w:bottom w:val="single" w:sz="8" w:space="0" w:color="4E67C8"/>
          <w:right w:val="single" w:sz="8" w:space="0" w:color="4E67C8"/>
        </w:tcBorders>
      </w:tcPr>
    </w:tblStylePr>
    <w:tblStylePr w:type="band1Horz">
      <w:tblPr/>
      <w:tcPr>
        <w:tcBorders>
          <w:top w:val="single" w:sz="8" w:space="0" w:color="4E67C8"/>
          <w:left w:val="single" w:sz="8" w:space="0" w:color="4E67C8"/>
          <w:bottom w:val="single" w:sz="8" w:space="0" w:color="4E67C8"/>
          <w:right w:val="single" w:sz="8" w:space="0" w:color="4E67C8"/>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toc 1" w:uiPriority="39"/>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nhideWhenUsed="0"/>
    <w:lsdException w:name="List 4" w:unhideWhenUsed="0"/>
    <w:lsdException w:name="List 5" w:unhideWhenUsed="0"/>
    <w:lsdException w:name="Title" w:semiHidden="0" w:unhideWhenUsed="0"/>
    <w:lsdException w:name="Body Text" w:uiPriority="0"/>
    <w:lsdException w:name="Subtitle" w:semiHidden="0" w:uiPriority="0" w:unhideWhenUsed="0" w:qFormat="1"/>
    <w:lsdException w:name="Salutation" w:unhideWhenUsed="0"/>
    <w:lsdException w:name="Date" w:unhideWhenUsed="0"/>
    <w:lsdException w:name="Body Text First Indent" w:unhideWhenUsed="0"/>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semiHidden="0"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3655FF"/>
    <w:pPr>
      <w:spacing w:before="120" w:after="120"/>
    </w:pPr>
    <w:rPr>
      <w:rFonts w:ascii="Calibri" w:hAnsi="Calibri" w:cs="Calibri"/>
      <w:sz w:val="22"/>
      <w:szCs w:val="22"/>
      <w:lang w:eastAsia="en-US"/>
    </w:rPr>
  </w:style>
  <w:style w:type="paragraph" w:styleId="Heading1">
    <w:name w:val="heading 1"/>
    <w:basedOn w:val="Normal"/>
    <w:next w:val="BodyText"/>
    <w:link w:val="Heading1Char"/>
    <w:qFormat/>
    <w:rsid w:val="007C2B68"/>
    <w:pPr>
      <w:tabs>
        <w:tab w:val="left" w:pos="851"/>
      </w:tabs>
      <w:spacing w:before="0" w:after="240"/>
      <w:ind w:left="851" w:hanging="851"/>
      <w:outlineLvl w:val="0"/>
    </w:pPr>
    <w:rPr>
      <w:b/>
      <w:bCs/>
      <w:color w:val="005984"/>
      <w:sz w:val="36"/>
      <w:szCs w:val="36"/>
    </w:rPr>
  </w:style>
  <w:style w:type="paragraph" w:styleId="Heading2">
    <w:name w:val="heading 2"/>
    <w:basedOn w:val="Normal"/>
    <w:next w:val="BodyText"/>
    <w:link w:val="Heading2Char"/>
    <w:qFormat/>
    <w:rsid w:val="006E332F"/>
    <w:pPr>
      <w:keepNext/>
      <w:tabs>
        <w:tab w:val="left" w:pos="851"/>
      </w:tabs>
      <w:spacing w:before="320" w:after="0"/>
      <w:ind w:left="851" w:hanging="851"/>
      <w:outlineLvl w:val="1"/>
    </w:pPr>
    <w:rPr>
      <w:b/>
      <w:bCs/>
      <w:color w:val="387C2B"/>
      <w:sz w:val="32"/>
      <w:szCs w:val="32"/>
    </w:rPr>
  </w:style>
  <w:style w:type="paragraph" w:styleId="Heading3">
    <w:name w:val="heading 3"/>
    <w:basedOn w:val="Normal"/>
    <w:next w:val="BodyText"/>
    <w:link w:val="Heading3Char"/>
    <w:qFormat/>
    <w:rsid w:val="00C30EA3"/>
    <w:pPr>
      <w:keepNext/>
      <w:spacing w:before="240" w:after="0"/>
      <w:outlineLvl w:val="2"/>
    </w:pPr>
    <w:rPr>
      <w:b/>
      <w:bCs/>
      <w:color w:val="387C2B"/>
      <w:sz w:val="28"/>
      <w:szCs w:val="28"/>
    </w:rPr>
  </w:style>
  <w:style w:type="paragraph" w:styleId="Heading4">
    <w:name w:val="heading 4"/>
    <w:basedOn w:val="Normal"/>
    <w:next w:val="BodyText"/>
    <w:link w:val="Heading4Char"/>
    <w:qFormat/>
    <w:rsid w:val="008631AF"/>
    <w:pPr>
      <w:keepNext/>
      <w:spacing w:before="240" w:after="0"/>
      <w:outlineLvl w:val="3"/>
    </w:pPr>
    <w:rPr>
      <w:b/>
      <w:bCs/>
      <w:sz w:val="24"/>
      <w:szCs w:val="24"/>
    </w:rPr>
  </w:style>
  <w:style w:type="paragraph" w:styleId="Heading5">
    <w:name w:val="heading 5"/>
    <w:basedOn w:val="Normal"/>
    <w:next w:val="BodyText"/>
    <w:link w:val="Heading5Char"/>
    <w:uiPriority w:val="99"/>
    <w:semiHidden/>
    <w:qFormat/>
    <w:rsid w:val="00AC7BAA"/>
    <w:pPr>
      <w:keepNext/>
      <w:numPr>
        <w:ilvl w:val="4"/>
        <w:numId w:val="11"/>
      </w:numPr>
      <w:spacing w:before="240" w:after="60"/>
      <w:outlineLvl w:val="4"/>
    </w:pPr>
    <w:rPr>
      <w:rFonts w:ascii="Arial" w:hAnsi="Arial" w:cs="Arial"/>
      <w:i/>
      <w:iCs/>
    </w:rPr>
  </w:style>
  <w:style w:type="paragraph" w:styleId="Heading6">
    <w:name w:val="heading 6"/>
    <w:basedOn w:val="Normal"/>
    <w:next w:val="Normal"/>
    <w:link w:val="Heading6Char"/>
    <w:uiPriority w:val="99"/>
    <w:semiHidden/>
    <w:qFormat/>
    <w:rsid w:val="00AC7BAA"/>
    <w:pPr>
      <w:numPr>
        <w:ilvl w:val="5"/>
        <w:numId w:val="11"/>
      </w:numPr>
      <w:spacing w:before="240" w:after="60"/>
      <w:outlineLvl w:val="5"/>
    </w:pPr>
    <w:rPr>
      <w:b/>
      <w:bCs/>
    </w:rPr>
  </w:style>
  <w:style w:type="paragraph" w:styleId="Heading7">
    <w:name w:val="heading 7"/>
    <w:basedOn w:val="Normal"/>
    <w:next w:val="Normal"/>
    <w:link w:val="Heading7Char"/>
    <w:uiPriority w:val="99"/>
    <w:semiHidden/>
    <w:qFormat/>
    <w:rsid w:val="00AC7BAA"/>
    <w:pPr>
      <w:numPr>
        <w:ilvl w:val="6"/>
        <w:numId w:val="11"/>
      </w:numPr>
      <w:spacing w:before="240" w:after="60"/>
      <w:outlineLvl w:val="6"/>
    </w:pPr>
    <w:rPr>
      <w:sz w:val="24"/>
      <w:szCs w:val="24"/>
    </w:rPr>
  </w:style>
  <w:style w:type="paragraph" w:styleId="Heading8">
    <w:name w:val="heading 8"/>
    <w:basedOn w:val="Normal"/>
    <w:next w:val="Normal"/>
    <w:link w:val="Heading8Char"/>
    <w:uiPriority w:val="99"/>
    <w:semiHidden/>
    <w:qFormat/>
    <w:rsid w:val="00AC7BAA"/>
    <w:pPr>
      <w:numPr>
        <w:ilvl w:val="7"/>
        <w:numId w:val="11"/>
      </w:numPr>
      <w:spacing w:before="240" w:after="60"/>
      <w:outlineLvl w:val="7"/>
    </w:pPr>
    <w:rPr>
      <w:i/>
      <w:iCs/>
      <w:sz w:val="24"/>
      <w:szCs w:val="24"/>
    </w:rPr>
  </w:style>
  <w:style w:type="paragraph" w:styleId="Heading9">
    <w:name w:val="heading 9"/>
    <w:basedOn w:val="Normal"/>
    <w:next w:val="Normal"/>
    <w:link w:val="Heading9Char"/>
    <w:uiPriority w:val="99"/>
    <w:semiHidden/>
    <w:qFormat/>
    <w:rsid w:val="00AC7BAA"/>
    <w:pPr>
      <w:numPr>
        <w:ilvl w:val="8"/>
        <w:numId w:val="1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C2B68"/>
    <w:rPr>
      <w:rFonts w:ascii="Calibri" w:hAnsi="Calibri" w:cs="Calibri"/>
      <w:b/>
      <w:bCs/>
      <w:color w:val="005984"/>
      <w:sz w:val="36"/>
      <w:szCs w:val="36"/>
      <w:lang w:eastAsia="en-US"/>
    </w:rPr>
  </w:style>
  <w:style w:type="character" w:customStyle="1" w:styleId="Heading2Char">
    <w:name w:val="Heading 2 Char"/>
    <w:link w:val="Heading2"/>
    <w:rsid w:val="006E332F"/>
    <w:rPr>
      <w:rFonts w:ascii="Calibri" w:hAnsi="Calibri" w:cs="Calibri"/>
      <w:b/>
      <w:bCs/>
      <w:color w:val="387C2B"/>
      <w:sz w:val="32"/>
      <w:szCs w:val="32"/>
      <w:lang w:eastAsia="en-US"/>
    </w:rPr>
  </w:style>
  <w:style w:type="character" w:customStyle="1" w:styleId="Heading3Char">
    <w:name w:val="Heading 3 Char"/>
    <w:link w:val="Heading3"/>
    <w:rsid w:val="00C30EA3"/>
    <w:rPr>
      <w:rFonts w:ascii="Calibri" w:hAnsi="Calibri" w:cs="Calibri"/>
      <w:b/>
      <w:bCs/>
      <w:color w:val="387C2B"/>
      <w:sz w:val="28"/>
      <w:szCs w:val="28"/>
      <w:lang w:eastAsia="en-US"/>
    </w:rPr>
  </w:style>
  <w:style w:type="character" w:customStyle="1" w:styleId="Heading4Char">
    <w:name w:val="Heading 4 Char"/>
    <w:link w:val="Heading4"/>
    <w:rsid w:val="008631AF"/>
    <w:rPr>
      <w:rFonts w:ascii="Calibri" w:hAnsi="Calibri" w:cs="Calibri"/>
      <w:b/>
      <w:bCs/>
      <w:sz w:val="24"/>
      <w:szCs w:val="24"/>
      <w:lang w:eastAsia="en-US"/>
    </w:rPr>
  </w:style>
  <w:style w:type="character" w:customStyle="1" w:styleId="Heading5Char">
    <w:name w:val="Heading 5 Char"/>
    <w:link w:val="Heading5"/>
    <w:uiPriority w:val="99"/>
    <w:semiHidden/>
    <w:rsid w:val="00A63B9C"/>
    <w:rPr>
      <w:rFonts w:ascii="Arial" w:hAnsi="Arial" w:cs="Arial"/>
      <w:i/>
      <w:iCs/>
      <w:sz w:val="22"/>
      <w:szCs w:val="22"/>
      <w:lang w:eastAsia="en-US"/>
    </w:rPr>
  </w:style>
  <w:style w:type="character" w:customStyle="1" w:styleId="Heading6Char">
    <w:name w:val="Heading 6 Char"/>
    <w:link w:val="Heading6"/>
    <w:uiPriority w:val="99"/>
    <w:semiHidden/>
    <w:rsid w:val="00A63B9C"/>
    <w:rPr>
      <w:rFonts w:ascii="Calibri" w:hAnsi="Calibri" w:cs="Calibri"/>
      <w:b/>
      <w:bCs/>
      <w:sz w:val="22"/>
      <w:szCs w:val="22"/>
      <w:lang w:eastAsia="en-US"/>
    </w:rPr>
  </w:style>
  <w:style w:type="character" w:customStyle="1" w:styleId="Heading7Char">
    <w:name w:val="Heading 7 Char"/>
    <w:link w:val="Heading7"/>
    <w:uiPriority w:val="99"/>
    <w:semiHidden/>
    <w:rsid w:val="00A63B9C"/>
    <w:rPr>
      <w:rFonts w:ascii="Calibri" w:hAnsi="Calibri" w:cs="Calibri"/>
      <w:sz w:val="24"/>
      <w:szCs w:val="24"/>
      <w:lang w:eastAsia="en-US"/>
    </w:rPr>
  </w:style>
  <w:style w:type="character" w:customStyle="1" w:styleId="Heading8Char">
    <w:name w:val="Heading 8 Char"/>
    <w:link w:val="Heading8"/>
    <w:uiPriority w:val="99"/>
    <w:semiHidden/>
    <w:rsid w:val="00A63B9C"/>
    <w:rPr>
      <w:rFonts w:ascii="Calibri" w:hAnsi="Calibri" w:cs="Calibri"/>
      <w:i/>
      <w:iCs/>
      <w:sz w:val="24"/>
      <w:szCs w:val="24"/>
      <w:lang w:eastAsia="en-US"/>
    </w:rPr>
  </w:style>
  <w:style w:type="character" w:customStyle="1" w:styleId="Heading9Char">
    <w:name w:val="Heading 9 Char"/>
    <w:link w:val="Heading9"/>
    <w:uiPriority w:val="99"/>
    <w:semiHidden/>
    <w:rsid w:val="00A63B9C"/>
    <w:rPr>
      <w:rFonts w:ascii="Arial" w:hAnsi="Arial" w:cs="Arial"/>
      <w:sz w:val="22"/>
      <w:szCs w:val="22"/>
      <w:lang w:eastAsia="en-US"/>
    </w:rPr>
  </w:style>
  <w:style w:type="paragraph" w:styleId="BalloonText">
    <w:name w:val="Balloon Text"/>
    <w:basedOn w:val="Normal"/>
    <w:link w:val="BalloonTextChar"/>
    <w:uiPriority w:val="99"/>
    <w:semiHidden/>
    <w:rsid w:val="00EF1DCE"/>
    <w:rPr>
      <w:rFonts w:ascii="Tahoma" w:hAnsi="Tahoma" w:cs="Tahoma"/>
      <w:sz w:val="16"/>
      <w:szCs w:val="16"/>
    </w:rPr>
  </w:style>
  <w:style w:type="character" w:customStyle="1" w:styleId="BalloonTextChar">
    <w:name w:val="Balloon Text Char"/>
    <w:link w:val="BalloonText"/>
    <w:uiPriority w:val="99"/>
    <w:semiHidden/>
    <w:rsid w:val="00B92A85"/>
    <w:rPr>
      <w:sz w:val="2"/>
      <w:szCs w:val="2"/>
      <w:lang w:eastAsia="en-US"/>
    </w:rPr>
  </w:style>
  <w:style w:type="paragraph" w:styleId="BodyText">
    <w:name w:val="Body Text"/>
    <w:basedOn w:val="Normal"/>
    <w:link w:val="BodyTextChar"/>
    <w:rsid w:val="00881B25"/>
  </w:style>
  <w:style w:type="character" w:customStyle="1" w:styleId="BodyTextChar">
    <w:name w:val="Body Text Char"/>
    <w:link w:val="BodyText"/>
    <w:rsid w:val="00881B25"/>
    <w:rPr>
      <w:rFonts w:ascii="Calibri" w:hAnsi="Calibri" w:cs="Calibri"/>
      <w:sz w:val="22"/>
      <w:szCs w:val="22"/>
      <w:lang w:eastAsia="en-US"/>
    </w:rPr>
  </w:style>
  <w:style w:type="table" w:styleId="TableGrid">
    <w:name w:val="Table Grid"/>
    <w:basedOn w:val="TableNormal"/>
    <w:uiPriority w:val="59"/>
    <w:rsid w:val="002A7A07"/>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BodyText"/>
    <w:link w:val="QuoteChar"/>
    <w:rsid w:val="00FF107D"/>
    <w:pPr>
      <w:ind w:left="397" w:right="397"/>
    </w:pPr>
    <w:rPr>
      <w:szCs w:val="21"/>
    </w:rPr>
  </w:style>
  <w:style w:type="character" w:customStyle="1" w:styleId="QuoteChar">
    <w:name w:val="Quote Char"/>
    <w:link w:val="Quote"/>
    <w:rsid w:val="00FF107D"/>
    <w:rPr>
      <w:rFonts w:ascii="Calibri" w:hAnsi="Calibri" w:cs="Calibri"/>
      <w:sz w:val="22"/>
      <w:szCs w:val="21"/>
      <w:lang w:eastAsia="en-US"/>
    </w:rPr>
  </w:style>
  <w:style w:type="paragraph" w:customStyle="1" w:styleId="Box">
    <w:name w:val="Box"/>
    <w:basedOn w:val="Normal"/>
    <w:next w:val="BodyText"/>
    <w:rsid w:val="003458F0"/>
    <w:pPr>
      <w:pBdr>
        <w:top w:val="single" w:sz="6" w:space="15" w:color="CCDEE6"/>
        <w:left w:val="single" w:sz="6" w:space="15" w:color="CCDEE6"/>
        <w:bottom w:val="single" w:sz="6" w:space="15" w:color="CCDEE6"/>
        <w:right w:val="single" w:sz="6" w:space="15" w:color="CCDEE6"/>
      </w:pBdr>
      <w:shd w:val="clear" w:color="auto" w:fill="CCDEE6"/>
      <w:ind w:left="284" w:right="284"/>
    </w:pPr>
    <w:rPr>
      <w:sz w:val="20"/>
      <w:szCs w:val="20"/>
    </w:rPr>
  </w:style>
  <w:style w:type="paragraph" w:customStyle="1" w:styleId="Boxbullet">
    <w:name w:val="Box bullet"/>
    <w:basedOn w:val="Box"/>
    <w:rsid w:val="00F06A07"/>
    <w:pPr>
      <w:numPr>
        <w:numId w:val="1"/>
      </w:numPr>
      <w:spacing w:before="80"/>
    </w:pPr>
  </w:style>
  <w:style w:type="paragraph" w:customStyle="1" w:styleId="Boxheading">
    <w:name w:val="Box heading"/>
    <w:basedOn w:val="Box"/>
    <w:next w:val="Box"/>
    <w:rsid w:val="00BE0D3C"/>
    <w:pPr>
      <w:spacing w:after="200"/>
    </w:pPr>
    <w:rPr>
      <w:b/>
      <w:bCs/>
      <w:sz w:val="22"/>
      <w:szCs w:val="22"/>
    </w:rPr>
  </w:style>
  <w:style w:type="paragraph" w:customStyle="1" w:styleId="Bullet">
    <w:name w:val="Bullet"/>
    <w:basedOn w:val="Normal"/>
    <w:qFormat/>
    <w:rsid w:val="00C30EA3"/>
    <w:pPr>
      <w:numPr>
        <w:numId w:val="2"/>
      </w:numPr>
      <w:spacing w:before="0"/>
    </w:pPr>
  </w:style>
  <w:style w:type="paragraph" w:customStyle="1" w:styleId="Heading">
    <w:name w:val="Heading"/>
    <w:basedOn w:val="Heading1"/>
    <w:next w:val="Normal"/>
    <w:uiPriority w:val="99"/>
    <w:semiHidden/>
    <w:rsid w:val="00B5432F"/>
    <w:pPr>
      <w:outlineLvl w:val="9"/>
    </w:pPr>
    <w:rPr>
      <w:sz w:val="40"/>
      <w:szCs w:val="40"/>
    </w:rPr>
  </w:style>
  <w:style w:type="paragraph" w:styleId="Footer">
    <w:name w:val="footer"/>
    <w:basedOn w:val="Normal"/>
    <w:link w:val="FooterChar"/>
    <w:uiPriority w:val="99"/>
    <w:rsid w:val="004D28BA"/>
    <w:pPr>
      <w:tabs>
        <w:tab w:val="center" w:pos="4153"/>
        <w:tab w:val="right" w:pos="8306"/>
      </w:tabs>
    </w:pPr>
  </w:style>
  <w:style w:type="character" w:customStyle="1" w:styleId="FooterChar">
    <w:name w:val="Footer Char"/>
    <w:link w:val="Footer"/>
    <w:uiPriority w:val="99"/>
    <w:rsid w:val="00B92A85"/>
    <w:rPr>
      <w:rFonts w:ascii="Calibri" w:hAnsi="Calibri" w:cs="Calibri"/>
      <w:lang w:eastAsia="en-US"/>
    </w:rPr>
  </w:style>
  <w:style w:type="paragraph" w:customStyle="1" w:styleId="Sub-list">
    <w:name w:val="Sub-list"/>
    <w:basedOn w:val="Normal"/>
    <w:uiPriority w:val="99"/>
    <w:rsid w:val="004A142C"/>
    <w:pPr>
      <w:numPr>
        <w:numId w:val="3"/>
      </w:numPr>
      <w:tabs>
        <w:tab w:val="clear" w:pos="397"/>
        <w:tab w:val="left" w:pos="794"/>
      </w:tabs>
      <w:ind w:left="794" w:hanging="397"/>
    </w:pPr>
  </w:style>
  <w:style w:type="paragraph" w:customStyle="1" w:styleId="Figureheading">
    <w:name w:val="Figure heading"/>
    <w:basedOn w:val="Normal"/>
    <w:next w:val="Normal"/>
    <w:rsid w:val="003A01B7"/>
    <w:pPr>
      <w:keepNext/>
      <w:ind w:left="1134" w:hanging="1134"/>
    </w:pPr>
    <w:rPr>
      <w:b/>
      <w:bCs/>
      <w:sz w:val="20"/>
      <w:szCs w:val="20"/>
    </w:rPr>
  </w:style>
  <w:style w:type="character" w:styleId="FootnoteReference">
    <w:name w:val="footnote reference"/>
    <w:uiPriority w:val="99"/>
    <w:semiHidden/>
    <w:rsid w:val="00844476"/>
    <w:rPr>
      <w:rFonts w:ascii="Arial" w:hAnsi="Arial" w:cs="Arial"/>
      <w:sz w:val="18"/>
      <w:szCs w:val="18"/>
      <w:vertAlign w:val="superscript"/>
    </w:rPr>
  </w:style>
  <w:style w:type="paragraph" w:styleId="Title">
    <w:name w:val="Title"/>
    <w:basedOn w:val="Normal"/>
    <w:next w:val="Subtitle"/>
    <w:link w:val="TitleChar"/>
    <w:uiPriority w:val="99"/>
    <w:rsid w:val="00EF1DCE"/>
    <w:pPr>
      <w:spacing w:after="240"/>
      <w:outlineLvl w:val="0"/>
    </w:pPr>
    <w:rPr>
      <w:b/>
      <w:bCs/>
      <w:color w:val="005984"/>
      <w:spacing w:val="10"/>
      <w:sz w:val="56"/>
      <w:szCs w:val="56"/>
    </w:rPr>
  </w:style>
  <w:style w:type="character" w:customStyle="1" w:styleId="TitleChar">
    <w:name w:val="Title Char"/>
    <w:link w:val="Title"/>
    <w:uiPriority w:val="99"/>
    <w:rsid w:val="00B92A85"/>
    <w:rPr>
      <w:rFonts w:ascii="Cambria" w:hAnsi="Cambria" w:cs="Cambria"/>
      <w:b/>
      <w:bCs/>
      <w:kern w:val="28"/>
      <w:sz w:val="32"/>
      <w:szCs w:val="32"/>
      <w:lang w:eastAsia="en-US"/>
    </w:rPr>
  </w:style>
  <w:style w:type="paragraph" w:customStyle="1" w:styleId="Imprint">
    <w:name w:val="Imprint"/>
    <w:basedOn w:val="Normal"/>
    <w:uiPriority w:val="99"/>
    <w:rsid w:val="00B5432F"/>
  </w:style>
  <w:style w:type="paragraph" w:customStyle="1" w:styleId="Note">
    <w:name w:val="Note"/>
    <w:basedOn w:val="Normal"/>
    <w:next w:val="Normal"/>
    <w:uiPriority w:val="99"/>
    <w:rsid w:val="00BE0D3C"/>
    <w:pPr>
      <w:tabs>
        <w:tab w:val="left" w:pos="680"/>
      </w:tabs>
      <w:ind w:left="680" w:hanging="680"/>
    </w:pPr>
    <w:rPr>
      <w:sz w:val="18"/>
      <w:szCs w:val="18"/>
    </w:rPr>
  </w:style>
  <w:style w:type="character" w:styleId="PageNumber">
    <w:name w:val="page number"/>
    <w:uiPriority w:val="99"/>
    <w:semiHidden/>
    <w:rsid w:val="009E4F97"/>
    <w:rPr>
      <w:rFonts w:ascii="Calibri" w:hAnsi="Calibri" w:cs="Calibri"/>
      <w:b/>
      <w:bCs/>
      <w:sz w:val="20"/>
      <w:szCs w:val="20"/>
      <w:lang w:val="en-NZ"/>
    </w:rPr>
  </w:style>
  <w:style w:type="paragraph" w:customStyle="1" w:styleId="References">
    <w:name w:val="References"/>
    <w:basedOn w:val="Normal"/>
    <w:uiPriority w:val="99"/>
    <w:semiHidden/>
    <w:rsid w:val="00BE0D3C"/>
    <w:rPr>
      <w:sz w:val="21"/>
      <w:szCs w:val="21"/>
    </w:rPr>
  </w:style>
  <w:style w:type="paragraph" w:customStyle="1" w:styleId="Source">
    <w:name w:val="Source"/>
    <w:basedOn w:val="Normal"/>
    <w:next w:val="Normal"/>
    <w:uiPriority w:val="99"/>
    <w:semiHidden/>
    <w:rsid w:val="00BE0D3C"/>
    <w:pPr>
      <w:tabs>
        <w:tab w:val="left" w:pos="680"/>
      </w:tabs>
    </w:pPr>
    <w:rPr>
      <w:sz w:val="18"/>
      <w:szCs w:val="18"/>
    </w:rPr>
  </w:style>
  <w:style w:type="paragraph" w:styleId="FootnoteText">
    <w:name w:val="footnote text"/>
    <w:basedOn w:val="Normal"/>
    <w:link w:val="FootnoteTextChar"/>
    <w:uiPriority w:val="99"/>
    <w:rsid w:val="00C30EA3"/>
    <w:pPr>
      <w:spacing w:before="0" w:after="60"/>
      <w:ind w:left="284" w:hanging="284"/>
    </w:pPr>
    <w:rPr>
      <w:sz w:val="19"/>
      <w:szCs w:val="20"/>
    </w:rPr>
  </w:style>
  <w:style w:type="character" w:customStyle="1" w:styleId="FootnoteTextChar">
    <w:name w:val="Footnote Text Char"/>
    <w:link w:val="FootnoteText"/>
    <w:uiPriority w:val="99"/>
    <w:rsid w:val="00C30EA3"/>
    <w:rPr>
      <w:rFonts w:ascii="Calibri" w:hAnsi="Calibri" w:cs="Calibri"/>
      <w:sz w:val="19"/>
      <w:lang w:eastAsia="en-US"/>
    </w:rPr>
  </w:style>
  <w:style w:type="paragraph" w:styleId="Subtitle">
    <w:name w:val="Subtitle"/>
    <w:basedOn w:val="Normal"/>
    <w:link w:val="SubtitleChar"/>
    <w:semiHidden/>
    <w:qFormat/>
    <w:rsid w:val="000D0A5C"/>
    <w:pPr>
      <w:outlineLvl w:val="1"/>
    </w:pPr>
    <w:rPr>
      <w:b/>
      <w:bCs/>
      <w:caps/>
      <w:color w:val="005984"/>
      <w:spacing w:val="10"/>
      <w:sz w:val="28"/>
      <w:szCs w:val="28"/>
    </w:rPr>
  </w:style>
  <w:style w:type="character" w:customStyle="1" w:styleId="SubtitleChar">
    <w:name w:val="Subtitle Char"/>
    <w:link w:val="Subtitle"/>
    <w:semiHidden/>
    <w:rsid w:val="00582F5E"/>
    <w:rPr>
      <w:rFonts w:ascii="Calibri" w:hAnsi="Calibri" w:cs="Calibri"/>
      <w:b/>
      <w:bCs/>
      <w:caps/>
      <w:color w:val="005984"/>
      <w:spacing w:val="10"/>
      <w:sz w:val="28"/>
      <w:szCs w:val="28"/>
      <w:lang w:eastAsia="en-US"/>
    </w:rPr>
  </w:style>
  <w:style w:type="paragraph" w:customStyle="1" w:styleId="Tableheading">
    <w:name w:val="Table heading"/>
    <w:basedOn w:val="Normal"/>
    <w:next w:val="Normal"/>
    <w:rsid w:val="003A01B7"/>
    <w:pPr>
      <w:keepNext/>
      <w:ind w:left="1134" w:hanging="1134"/>
    </w:pPr>
    <w:rPr>
      <w:b/>
      <w:bCs/>
      <w:sz w:val="20"/>
      <w:szCs w:val="20"/>
    </w:rPr>
  </w:style>
  <w:style w:type="paragraph" w:customStyle="1" w:styleId="TableText">
    <w:name w:val="TableText"/>
    <w:basedOn w:val="Normal"/>
    <w:rsid w:val="003A01B7"/>
    <w:pPr>
      <w:spacing w:before="60" w:after="60"/>
    </w:pPr>
    <w:rPr>
      <w:sz w:val="18"/>
      <w:szCs w:val="18"/>
    </w:rPr>
  </w:style>
  <w:style w:type="paragraph" w:customStyle="1" w:styleId="TableTextbold">
    <w:name w:val="TableText bold"/>
    <w:basedOn w:val="TableText"/>
    <w:rsid w:val="00E97D65"/>
    <w:rPr>
      <w:b/>
      <w:bCs/>
    </w:rPr>
  </w:style>
  <w:style w:type="paragraph" w:styleId="TOC1">
    <w:name w:val="toc 1"/>
    <w:basedOn w:val="Normal"/>
    <w:next w:val="Normal"/>
    <w:uiPriority w:val="39"/>
    <w:rsid w:val="00592E08"/>
    <w:pPr>
      <w:tabs>
        <w:tab w:val="right" w:pos="8505"/>
      </w:tabs>
      <w:spacing w:before="280"/>
      <w:ind w:left="567" w:right="567" w:hanging="567"/>
    </w:pPr>
    <w:rPr>
      <w:sz w:val="28"/>
      <w:szCs w:val="28"/>
    </w:rPr>
  </w:style>
  <w:style w:type="paragraph" w:styleId="TOC2">
    <w:name w:val="toc 2"/>
    <w:basedOn w:val="Normal"/>
    <w:next w:val="Normal"/>
    <w:uiPriority w:val="39"/>
    <w:rsid w:val="00592E08"/>
    <w:pPr>
      <w:tabs>
        <w:tab w:val="right" w:pos="8505"/>
      </w:tabs>
      <w:spacing w:before="60" w:after="60"/>
      <w:ind w:left="1134" w:right="567" w:hanging="567"/>
    </w:pPr>
  </w:style>
  <w:style w:type="paragraph" w:customStyle="1" w:styleId="Captions">
    <w:name w:val="Captions"/>
    <w:basedOn w:val="Note"/>
    <w:next w:val="Normal"/>
    <w:uiPriority w:val="99"/>
    <w:semiHidden/>
    <w:rsid w:val="00B440A7"/>
    <w:pPr>
      <w:tabs>
        <w:tab w:val="clear" w:pos="680"/>
        <w:tab w:val="left" w:pos="851"/>
      </w:tabs>
      <w:ind w:left="0" w:firstLine="0"/>
    </w:pPr>
  </w:style>
  <w:style w:type="paragraph" w:customStyle="1" w:styleId="Glossary">
    <w:name w:val="Glossary"/>
    <w:basedOn w:val="Normal"/>
    <w:uiPriority w:val="99"/>
    <w:semiHidden/>
    <w:rsid w:val="005600B7"/>
    <w:pPr>
      <w:tabs>
        <w:tab w:val="left" w:pos="2835"/>
      </w:tabs>
      <w:ind w:left="2835" w:hanging="2835"/>
    </w:pPr>
  </w:style>
  <w:style w:type="paragraph" w:customStyle="1" w:styleId="Footerodd">
    <w:name w:val="Footer odd"/>
    <w:basedOn w:val="Normal"/>
    <w:uiPriority w:val="99"/>
    <w:rsid w:val="00C36B7F"/>
    <w:pPr>
      <w:pBdr>
        <w:top w:val="single" w:sz="4" w:space="4" w:color="auto"/>
      </w:pBdr>
      <w:tabs>
        <w:tab w:val="right" w:pos="7655"/>
        <w:tab w:val="right" w:pos="8505"/>
      </w:tabs>
    </w:pPr>
    <w:rPr>
      <w:sz w:val="17"/>
      <w:szCs w:val="17"/>
    </w:rPr>
  </w:style>
  <w:style w:type="paragraph" w:customStyle="1" w:styleId="Footereven">
    <w:name w:val="Footer even"/>
    <w:basedOn w:val="Normal"/>
    <w:uiPriority w:val="99"/>
    <w:rsid w:val="00C36B7F"/>
    <w:pPr>
      <w:pBdr>
        <w:top w:val="single" w:sz="4" w:space="4" w:color="auto"/>
      </w:pBdr>
      <w:tabs>
        <w:tab w:val="left" w:pos="851"/>
      </w:tabs>
    </w:pPr>
    <w:rPr>
      <w:sz w:val="17"/>
      <w:szCs w:val="17"/>
    </w:rPr>
  </w:style>
  <w:style w:type="paragraph" w:customStyle="1" w:styleId="Numberedparagraph">
    <w:name w:val="Numbered paragraph"/>
    <w:basedOn w:val="Normal"/>
    <w:uiPriority w:val="99"/>
    <w:rsid w:val="00C03393"/>
    <w:pPr>
      <w:numPr>
        <w:numId w:val="8"/>
      </w:numPr>
    </w:pPr>
  </w:style>
  <w:style w:type="paragraph" w:customStyle="1" w:styleId="Sub-lista">
    <w:name w:val="Sub-list a"/>
    <w:aliases w:val="b"/>
    <w:basedOn w:val="Normal"/>
    <w:uiPriority w:val="99"/>
    <w:rsid w:val="00DD355E"/>
    <w:pPr>
      <w:numPr>
        <w:numId w:val="4"/>
      </w:numPr>
    </w:pPr>
  </w:style>
  <w:style w:type="paragraph" w:styleId="EndnoteText">
    <w:name w:val="endnote text"/>
    <w:basedOn w:val="Normal"/>
    <w:link w:val="EndnoteTextChar"/>
    <w:uiPriority w:val="99"/>
    <w:semiHidden/>
    <w:rsid w:val="00E51EBA"/>
    <w:pPr>
      <w:spacing w:after="60"/>
    </w:pPr>
    <w:rPr>
      <w:sz w:val="20"/>
      <w:szCs w:val="20"/>
    </w:rPr>
  </w:style>
  <w:style w:type="character" w:customStyle="1" w:styleId="EndnoteTextChar">
    <w:name w:val="Endnote Text Char"/>
    <w:link w:val="EndnoteText"/>
    <w:uiPriority w:val="99"/>
    <w:semiHidden/>
    <w:rsid w:val="00B92A85"/>
    <w:rPr>
      <w:rFonts w:ascii="Calibri" w:hAnsi="Calibri" w:cs="Calibri"/>
      <w:sz w:val="20"/>
      <w:szCs w:val="20"/>
      <w:lang w:eastAsia="en-US"/>
    </w:rPr>
  </w:style>
  <w:style w:type="paragraph" w:styleId="TOC3">
    <w:name w:val="toc 3"/>
    <w:basedOn w:val="Normal"/>
    <w:next w:val="Normal"/>
    <w:autoRedefine/>
    <w:uiPriority w:val="99"/>
    <w:semiHidden/>
    <w:rsid w:val="005D3DC5"/>
    <w:pPr>
      <w:ind w:left="440"/>
    </w:pPr>
  </w:style>
  <w:style w:type="paragraph" w:styleId="TableofFigures">
    <w:name w:val="table of figures"/>
    <w:basedOn w:val="Normal"/>
    <w:next w:val="Normal"/>
    <w:uiPriority w:val="99"/>
    <w:rsid w:val="00E30E95"/>
    <w:pPr>
      <w:spacing w:before="80"/>
      <w:ind w:left="1134" w:right="567" w:hanging="1134"/>
    </w:pPr>
    <w:rPr>
      <w:rFonts w:cs="Arial"/>
      <w:sz w:val="20"/>
      <w:szCs w:val="20"/>
    </w:rPr>
  </w:style>
  <w:style w:type="paragraph" w:customStyle="1" w:styleId="Sub-listi">
    <w:name w:val="Sub-list i"/>
    <w:aliases w:val="ii"/>
    <w:basedOn w:val="BodyText"/>
    <w:uiPriority w:val="99"/>
    <w:rsid w:val="00DD355E"/>
    <w:pPr>
      <w:numPr>
        <w:numId w:val="5"/>
      </w:numPr>
      <w:spacing w:before="0"/>
    </w:pPr>
  </w:style>
  <w:style w:type="paragraph" w:customStyle="1" w:styleId="TableBullet">
    <w:name w:val="TableBullet"/>
    <w:basedOn w:val="Normal"/>
    <w:rsid w:val="003A01B7"/>
    <w:pPr>
      <w:numPr>
        <w:numId w:val="7"/>
      </w:numPr>
      <w:spacing w:before="40" w:after="40"/>
    </w:pPr>
    <w:rPr>
      <w:sz w:val="18"/>
      <w:szCs w:val="18"/>
    </w:rPr>
  </w:style>
  <w:style w:type="paragraph" w:customStyle="1" w:styleId="TableDash">
    <w:name w:val="TableDash"/>
    <w:basedOn w:val="TableBullet"/>
    <w:rsid w:val="0026762A"/>
    <w:pPr>
      <w:numPr>
        <w:numId w:val="6"/>
      </w:numPr>
      <w:spacing w:before="0"/>
      <w:ind w:left="568" w:hanging="284"/>
    </w:pPr>
  </w:style>
  <w:style w:type="character" w:styleId="EndnoteReference">
    <w:name w:val="endnote reference"/>
    <w:uiPriority w:val="99"/>
    <w:semiHidden/>
    <w:rsid w:val="00C8740A"/>
    <w:rPr>
      <w:rFonts w:ascii="Times New Roman" w:hAnsi="Times New Roman" w:cs="Times New Roman"/>
      <w:sz w:val="18"/>
      <w:szCs w:val="18"/>
      <w:vertAlign w:val="superscript"/>
    </w:rPr>
  </w:style>
  <w:style w:type="paragraph" w:styleId="BlockText">
    <w:name w:val="Block Text"/>
    <w:basedOn w:val="Normal"/>
    <w:uiPriority w:val="99"/>
    <w:semiHidden/>
    <w:rsid w:val="00AC7BAA"/>
    <w:pPr>
      <w:ind w:left="1440" w:right="1440"/>
    </w:pPr>
  </w:style>
  <w:style w:type="paragraph" w:styleId="BodyText2">
    <w:name w:val="Body Text 2"/>
    <w:basedOn w:val="Normal"/>
    <w:link w:val="BodyText2Char1"/>
    <w:uiPriority w:val="99"/>
    <w:semiHidden/>
    <w:rsid w:val="00B92A85"/>
    <w:pPr>
      <w:ind w:left="283"/>
    </w:pPr>
  </w:style>
  <w:style w:type="character" w:customStyle="1" w:styleId="BodyText2Char">
    <w:name w:val="Body Text 2 Char"/>
    <w:uiPriority w:val="99"/>
    <w:semiHidden/>
    <w:rsid w:val="00B92A85"/>
    <w:rPr>
      <w:rFonts w:ascii="Calibri" w:hAnsi="Calibri" w:cs="Calibri"/>
      <w:lang w:eastAsia="en-US"/>
    </w:rPr>
  </w:style>
  <w:style w:type="paragraph" w:styleId="BodyText3">
    <w:name w:val="Body Text 3"/>
    <w:basedOn w:val="Normal"/>
    <w:link w:val="BodyText3Char"/>
    <w:uiPriority w:val="99"/>
    <w:semiHidden/>
    <w:rsid w:val="00AC7BAA"/>
    <w:rPr>
      <w:sz w:val="16"/>
      <w:szCs w:val="16"/>
    </w:rPr>
  </w:style>
  <w:style w:type="character" w:customStyle="1" w:styleId="BodyText3Char">
    <w:name w:val="Body Text 3 Char"/>
    <w:link w:val="BodyText3"/>
    <w:uiPriority w:val="99"/>
    <w:semiHidden/>
    <w:rsid w:val="00B92A85"/>
    <w:rPr>
      <w:rFonts w:ascii="Calibri" w:hAnsi="Calibri" w:cs="Calibri"/>
      <w:sz w:val="16"/>
      <w:szCs w:val="16"/>
      <w:lang w:eastAsia="en-US"/>
    </w:rPr>
  </w:style>
  <w:style w:type="paragraph" w:styleId="BodyTextFirstIndent">
    <w:name w:val="Body Text First Indent"/>
    <w:basedOn w:val="BodyText"/>
    <w:link w:val="BodyTextFirstIndentChar"/>
    <w:uiPriority w:val="99"/>
    <w:semiHidden/>
    <w:rsid w:val="00AC7BAA"/>
    <w:pPr>
      <w:ind w:firstLine="210"/>
    </w:pPr>
  </w:style>
  <w:style w:type="character" w:customStyle="1" w:styleId="BodyTextFirstIndentChar">
    <w:name w:val="Body Text First Indent Char"/>
    <w:link w:val="BodyTextFirstIndent"/>
    <w:uiPriority w:val="99"/>
    <w:semiHidden/>
    <w:rsid w:val="00B92A85"/>
    <w:rPr>
      <w:rFonts w:ascii="Calibri" w:hAnsi="Calibri" w:cs="Calibri"/>
      <w:sz w:val="22"/>
      <w:szCs w:val="22"/>
      <w:lang w:eastAsia="en-US"/>
    </w:rPr>
  </w:style>
  <w:style w:type="character" w:customStyle="1" w:styleId="BodyText2Char1">
    <w:name w:val="Body Text 2 Char1"/>
    <w:link w:val="BodyText2"/>
    <w:uiPriority w:val="99"/>
    <w:semiHidden/>
    <w:rsid w:val="00B92A85"/>
    <w:rPr>
      <w:rFonts w:ascii="Calibri" w:hAnsi="Calibri" w:cs="Calibri"/>
      <w:lang w:eastAsia="en-US"/>
    </w:rPr>
  </w:style>
  <w:style w:type="paragraph" w:styleId="BodyTextIndent">
    <w:name w:val="Body Text Indent"/>
    <w:basedOn w:val="Normal"/>
    <w:link w:val="BodyTextIndentChar"/>
    <w:uiPriority w:val="99"/>
    <w:semiHidden/>
    <w:unhideWhenUsed/>
    <w:rsid w:val="00F0249F"/>
    <w:pPr>
      <w:ind w:left="283"/>
    </w:pPr>
  </w:style>
  <w:style w:type="character" w:customStyle="1" w:styleId="BodyTextIndentChar">
    <w:name w:val="Body Text Indent Char"/>
    <w:link w:val="BodyTextIndent"/>
    <w:uiPriority w:val="99"/>
    <w:semiHidden/>
    <w:rsid w:val="00F0249F"/>
    <w:rPr>
      <w:rFonts w:ascii="Calibri" w:hAnsi="Calibri" w:cs="Calibri"/>
      <w:lang w:eastAsia="en-US"/>
    </w:rPr>
  </w:style>
  <w:style w:type="paragraph" w:styleId="BodyTextFirstIndent2">
    <w:name w:val="Body Text First Indent 2"/>
    <w:basedOn w:val="BodyText2"/>
    <w:link w:val="BodyTextFirstIndent2Char"/>
    <w:uiPriority w:val="99"/>
    <w:semiHidden/>
    <w:rsid w:val="00AC7BAA"/>
    <w:pPr>
      <w:ind w:firstLine="210"/>
    </w:pPr>
  </w:style>
  <w:style w:type="character" w:customStyle="1" w:styleId="BodyTextFirstIndent2Char">
    <w:name w:val="Body Text First Indent 2 Char"/>
    <w:link w:val="BodyTextFirstIndent2"/>
    <w:uiPriority w:val="99"/>
    <w:semiHidden/>
    <w:rsid w:val="00B92A85"/>
    <w:rPr>
      <w:rFonts w:ascii="Calibri" w:hAnsi="Calibri" w:cs="Calibri"/>
      <w:lang w:eastAsia="en-US"/>
    </w:rPr>
  </w:style>
  <w:style w:type="paragraph" w:styleId="BodyTextIndent2">
    <w:name w:val="Body Text Indent 2"/>
    <w:basedOn w:val="Normal"/>
    <w:link w:val="BodyTextIndent2Char"/>
    <w:uiPriority w:val="99"/>
    <w:semiHidden/>
    <w:rsid w:val="00AC7BAA"/>
    <w:pPr>
      <w:spacing w:line="480" w:lineRule="auto"/>
      <w:ind w:left="283"/>
    </w:pPr>
  </w:style>
  <w:style w:type="character" w:customStyle="1" w:styleId="BodyTextIndent2Char">
    <w:name w:val="Body Text Indent 2 Char"/>
    <w:link w:val="BodyTextIndent2"/>
    <w:uiPriority w:val="99"/>
    <w:semiHidden/>
    <w:rsid w:val="00B92A85"/>
    <w:rPr>
      <w:rFonts w:ascii="Calibri" w:hAnsi="Calibri" w:cs="Calibri"/>
      <w:lang w:eastAsia="en-US"/>
    </w:rPr>
  </w:style>
  <w:style w:type="paragraph" w:styleId="BodyTextIndent3">
    <w:name w:val="Body Text Indent 3"/>
    <w:basedOn w:val="Normal"/>
    <w:link w:val="BodyTextIndent3Char"/>
    <w:uiPriority w:val="99"/>
    <w:semiHidden/>
    <w:rsid w:val="00AC7BAA"/>
    <w:pPr>
      <w:ind w:left="283"/>
    </w:pPr>
    <w:rPr>
      <w:sz w:val="16"/>
      <w:szCs w:val="16"/>
    </w:rPr>
  </w:style>
  <w:style w:type="character" w:customStyle="1" w:styleId="BodyTextIndent3Char">
    <w:name w:val="Body Text Indent 3 Char"/>
    <w:link w:val="BodyTextIndent3"/>
    <w:uiPriority w:val="99"/>
    <w:semiHidden/>
    <w:rsid w:val="00B92A85"/>
    <w:rPr>
      <w:rFonts w:ascii="Calibri" w:hAnsi="Calibri" w:cs="Calibri"/>
      <w:sz w:val="16"/>
      <w:szCs w:val="16"/>
      <w:lang w:eastAsia="en-US"/>
    </w:rPr>
  </w:style>
  <w:style w:type="paragraph" w:styleId="Date">
    <w:name w:val="Date"/>
    <w:basedOn w:val="Normal"/>
    <w:next w:val="Normal"/>
    <w:link w:val="DateChar"/>
    <w:uiPriority w:val="99"/>
    <w:semiHidden/>
    <w:rsid w:val="00AC7BAA"/>
  </w:style>
  <w:style w:type="character" w:customStyle="1" w:styleId="DateChar">
    <w:name w:val="Date Char"/>
    <w:link w:val="Date"/>
    <w:uiPriority w:val="99"/>
    <w:semiHidden/>
    <w:rsid w:val="00B92A85"/>
    <w:rPr>
      <w:rFonts w:ascii="Calibri" w:hAnsi="Calibri" w:cs="Calibri"/>
      <w:lang w:eastAsia="en-US"/>
    </w:rPr>
  </w:style>
  <w:style w:type="paragraph" w:styleId="E-mailSignature">
    <w:name w:val="E-mail Signature"/>
    <w:basedOn w:val="Normal"/>
    <w:link w:val="E-mailSignatureChar"/>
    <w:uiPriority w:val="99"/>
    <w:semiHidden/>
    <w:rsid w:val="00AC7BAA"/>
  </w:style>
  <w:style w:type="character" w:customStyle="1" w:styleId="E-mailSignatureChar">
    <w:name w:val="E-mail Signature Char"/>
    <w:link w:val="E-mailSignature"/>
    <w:uiPriority w:val="99"/>
    <w:semiHidden/>
    <w:rsid w:val="00B92A85"/>
    <w:rPr>
      <w:rFonts w:ascii="Calibri" w:hAnsi="Calibri" w:cs="Calibri"/>
      <w:lang w:eastAsia="en-US"/>
    </w:rPr>
  </w:style>
  <w:style w:type="character" w:styleId="Emphasis">
    <w:name w:val="Emphasis"/>
    <w:uiPriority w:val="99"/>
    <w:semiHidden/>
    <w:qFormat/>
    <w:rsid w:val="00AC7BAA"/>
    <w:rPr>
      <w:i/>
      <w:iCs/>
    </w:rPr>
  </w:style>
  <w:style w:type="paragraph" w:styleId="EnvelopeAddress">
    <w:name w:val="envelope address"/>
    <w:basedOn w:val="Normal"/>
    <w:uiPriority w:val="99"/>
    <w:semiHidden/>
    <w:rsid w:val="00AC7BAA"/>
    <w:pPr>
      <w:framePr w:w="7920" w:h="1980" w:hRule="exact" w:hSpace="180" w:wrap="auto" w:hAnchor="page" w:xAlign="center" w:yAlign="bottom"/>
      <w:ind w:left="2880"/>
    </w:pPr>
    <w:rPr>
      <w:rFonts w:ascii="Arial" w:hAnsi="Arial" w:cs="Arial"/>
      <w:sz w:val="24"/>
      <w:szCs w:val="24"/>
    </w:rPr>
  </w:style>
  <w:style w:type="character" w:styleId="FollowedHyperlink">
    <w:name w:val="FollowedHyperlink"/>
    <w:uiPriority w:val="99"/>
    <w:semiHidden/>
    <w:rsid w:val="00AC7BAA"/>
    <w:rPr>
      <w:color w:val="800080"/>
      <w:u w:val="single"/>
    </w:rPr>
  </w:style>
  <w:style w:type="character" w:styleId="HTMLAcronym">
    <w:name w:val="HTML Acronym"/>
    <w:basedOn w:val="DefaultParagraphFont"/>
    <w:uiPriority w:val="99"/>
    <w:semiHidden/>
    <w:rsid w:val="00AC7BAA"/>
  </w:style>
  <w:style w:type="paragraph" w:styleId="HTMLAddress">
    <w:name w:val="HTML Address"/>
    <w:basedOn w:val="Normal"/>
    <w:link w:val="HTMLAddressChar"/>
    <w:uiPriority w:val="99"/>
    <w:semiHidden/>
    <w:rsid w:val="00AC7BAA"/>
    <w:rPr>
      <w:i/>
      <w:iCs/>
    </w:rPr>
  </w:style>
  <w:style w:type="character" w:customStyle="1" w:styleId="HTMLAddressChar">
    <w:name w:val="HTML Address Char"/>
    <w:link w:val="HTMLAddress"/>
    <w:uiPriority w:val="99"/>
    <w:semiHidden/>
    <w:rsid w:val="00B92A85"/>
    <w:rPr>
      <w:rFonts w:ascii="Calibri" w:hAnsi="Calibri" w:cs="Calibri"/>
      <w:i/>
      <w:iCs/>
      <w:lang w:eastAsia="en-US"/>
    </w:rPr>
  </w:style>
  <w:style w:type="character" w:styleId="HTMLCite">
    <w:name w:val="HTML Cite"/>
    <w:uiPriority w:val="99"/>
    <w:semiHidden/>
    <w:rsid w:val="00AC7BAA"/>
    <w:rPr>
      <w:i/>
      <w:iCs/>
    </w:rPr>
  </w:style>
  <w:style w:type="character" w:styleId="HTMLCode">
    <w:name w:val="HTML Code"/>
    <w:uiPriority w:val="99"/>
    <w:semiHidden/>
    <w:rsid w:val="00AC7BAA"/>
    <w:rPr>
      <w:rFonts w:ascii="Courier New" w:hAnsi="Courier New" w:cs="Courier New"/>
      <w:sz w:val="20"/>
      <w:szCs w:val="20"/>
    </w:rPr>
  </w:style>
  <w:style w:type="character" w:styleId="HTMLDefinition">
    <w:name w:val="HTML Definition"/>
    <w:uiPriority w:val="99"/>
    <w:semiHidden/>
    <w:rsid w:val="00AC7BAA"/>
    <w:rPr>
      <w:i/>
      <w:iCs/>
    </w:rPr>
  </w:style>
  <w:style w:type="character" w:styleId="HTMLKeyboard">
    <w:name w:val="HTML Keyboard"/>
    <w:uiPriority w:val="99"/>
    <w:semiHidden/>
    <w:rsid w:val="00AC7BAA"/>
    <w:rPr>
      <w:rFonts w:ascii="Courier New" w:hAnsi="Courier New" w:cs="Courier New"/>
      <w:sz w:val="20"/>
      <w:szCs w:val="20"/>
    </w:rPr>
  </w:style>
  <w:style w:type="paragraph" w:styleId="HTMLPreformatted">
    <w:name w:val="HTML Preformatted"/>
    <w:basedOn w:val="Normal"/>
    <w:link w:val="HTMLPreformattedChar"/>
    <w:uiPriority w:val="99"/>
    <w:semiHidden/>
    <w:rsid w:val="00AC7BAA"/>
    <w:rPr>
      <w:rFonts w:ascii="Courier New" w:hAnsi="Courier New" w:cs="Courier New"/>
      <w:sz w:val="20"/>
      <w:szCs w:val="20"/>
    </w:rPr>
  </w:style>
  <w:style w:type="character" w:customStyle="1" w:styleId="HTMLPreformattedChar">
    <w:name w:val="HTML Preformatted Char"/>
    <w:link w:val="HTMLPreformatted"/>
    <w:uiPriority w:val="99"/>
    <w:semiHidden/>
    <w:rsid w:val="00B92A85"/>
    <w:rPr>
      <w:rFonts w:ascii="Courier New" w:hAnsi="Courier New" w:cs="Courier New"/>
      <w:sz w:val="20"/>
      <w:szCs w:val="20"/>
      <w:lang w:eastAsia="en-US"/>
    </w:rPr>
  </w:style>
  <w:style w:type="character" w:styleId="HTMLSample">
    <w:name w:val="HTML Sample"/>
    <w:uiPriority w:val="99"/>
    <w:semiHidden/>
    <w:rsid w:val="00AC7BAA"/>
    <w:rPr>
      <w:rFonts w:ascii="Courier New" w:hAnsi="Courier New" w:cs="Courier New"/>
    </w:rPr>
  </w:style>
  <w:style w:type="character" w:styleId="HTMLTypewriter">
    <w:name w:val="HTML Typewriter"/>
    <w:uiPriority w:val="99"/>
    <w:semiHidden/>
    <w:rsid w:val="00AC7BAA"/>
    <w:rPr>
      <w:rFonts w:ascii="Courier New" w:hAnsi="Courier New" w:cs="Courier New"/>
      <w:sz w:val="20"/>
      <w:szCs w:val="20"/>
    </w:rPr>
  </w:style>
  <w:style w:type="character" w:styleId="HTMLVariable">
    <w:name w:val="HTML Variable"/>
    <w:uiPriority w:val="99"/>
    <w:semiHidden/>
    <w:rsid w:val="00AC7BAA"/>
    <w:rPr>
      <w:i/>
      <w:iCs/>
    </w:rPr>
  </w:style>
  <w:style w:type="character" w:styleId="Hyperlink">
    <w:name w:val="Hyperlink"/>
    <w:uiPriority w:val="99"/>
    <w:rsid w:val="00CD59FE"/>
    <w:rPr>
      <w:rFonts w:ascii="Calibri" w:hAnsi="Calibri"/>
      <w:color w:val="005984"/>
      <w:sz w:val="22"/>
    </w:rPr>
  </w:style>
  <w:style w:type="character" w:styleId="LineNumber">
    <w:name w:val="line number"/>
    <w:basedOn w:val="DefaultParagraphFont"/>
    <w:uiPriority w:val="99"/>
    <w:semiHidden/>
    <w:rsid w:val="00AC7BAA"/>
  </w:style>
  <w:style w:type="paragraph" w:styleId="List">
    <w:name w:val="List"/>
    <w:basedOn w:val="Normal"/>
    <w:uiPriority w:val="99"/>
    <w:semiHidden/>
    <w:rsid w:val="00AC7BAA"/>
    <w:pPr>
      <w:ind w:left="283" w:hanging="283"/>
    </w:pPr>
  </w:style>
  <w:style w:type="paragraph" w:styleId="List2">
    <w:name w:val="List 2"/>
    <w:basedOn w:val="Normal"/>
    <w:uiPriority w:val="99"/>
    <w:semiHidden/>
    <w:rsid w:val="00AC7BAA"/>
    <w:pPr>
      <w:ind w:left="566" w:hanging="283"/>
    </w:pPr>
  </w:style>
  <w:style w:type="paragraph" w:styleId="List3">
    <w:name w:val="List 3"/>
    <w:basedOn w:val="Normal"/>
    <w:uiPriority w:val="99"/>
    <w:semiHidden/>
    <w:rsid w:val="00AC7BAA"/>
    <w:pPr>
      <w:ind w:left="849" w:hanging="283"/>
    </w:pPr>
  </w:style>
  <w:style w:type="paragraph" w:styleId="List4">
    <w:name w:val="List 4"/>
    <w:basedOn w:val="Normal"/>
    <w:uiPriority w:val="99"/>
    <w:semiHidden/>
    <w:rsid w:val="00AC7BAA"/>
    <w:pPr>
      <w:ind w:left="1132" w:hanging="283"/>
    </w:pPr>
  </w:style>
  <w:style w:type="paragraph" w:styleId="List5">
    <w:name w:val="List 5"/>
    <w:basedOn w:val="Normal"/>
    <w:uiPriority w:val="99"/>
    <w:semiHidden/>
    <w:rsid w:val="00AC7BAA"/>
    <w:pPr>
      <w:ind w:left="1415" w:hanging="283"/>
    </w:pPr>
  </w:style>
  <w:style w:type="paragraph" w:styleId="ListBullet">
    <w:name w:val="List Bullet"/>
    <w:basedOn w:val="Normal"/>
    <w:autoRedefine/>
    <w:uiPriority w:val="99"/>
    <w:semiHidden/>
    <w:rsid w:val="00AC7BAA"/>
    <w:pPr>
      <w:tabs>
        <w:tab w:val="num" w:pos="360"/>
      </w:tabs>
      <w:ind w:left="360" w:hanging="360"/>
    </w:pPr>
  </w:style>
  <w:style w:type="paragraph" w:styleId="ListBullet2">
    <w:name w:val="List Bullet 2"/>
    <w:basedOn w:val="Normal"/>
    <w:autoRedefine/>
    <w:uiPriority w:val="99"/>
    <w:semiHidden/>
    <w:rsid w:val="00AC7BAA"/>
    <w:pPr>
      <w:tabs>
        <w:tab w:val="num" w:pos="643"/>
      </w:tabs>
      <w:ind w:left="643" w:hanging="360"/>
    </w:pPr>
  </w:style>
  <w:style w:type="paragraph" w:styleId="ListBullet3">
    <w:name w:val="List Bullet 3"/>
    <w:basedOn w:val="Normal"/>
    <w:autoRedefine/>
    <w:uiPriority w:val="99"/>
    <w:semiHidden/>
    <w:rsid w:val="00AC7BAA"/>
    <w:pPr>
      <w:tabs>
        <w:tab w:val="num" w:pos="926"/>
      </w:tabs>
      <w:ind w:left="926" w:hanging="360"/>
    </w:pPr>
  </w:style>
  <w:style w:type="paragraph" w:styleId="ListBullet4">
    <w:name w:val="List Bullet 4"/>
    <w:basedOn w:val="Normal"/>
    <w:autoRedefine/>
    <w:uiPriority w:val="99"/>
    <w:semiHidden/>
    <w:rsid w:val="00AC7BAA"/>
    <w:pPr>
      <w:tabs>
        <w:tab w:val="num" w:pos="1209"/>
      </w:tabs>
      <w:ind w:left="1209" w:hanging="360"/>
    </w:pPr>
  </w:style>
  <w:style w:type="paragraph" w:styleId="ListBullet5">
    <w:name w:val="List Bullet 5"/>
    <w:basedOn w:val="Normal"/>
    <w:autoRedefine/>
    <w:uiPriority w:val="99"/>
    <w:semiHidden/>
    <w:rsid w:val="00AC7BAA"/>
    <w:pPr>
      <w:tabs>
        <w:tab w:val="num" w:pos="1492"/>
      </w:tabs>
      <w:ind w:left="1492" w:hanging="360"/>
    </w:pPr>
  </w:style>
  <w:style w:type="paragraph" w:styleId="ListContinue">
    <w:name w:val="List Continue"/>
    <w:basedOn w:val="Normal"/>
    <w:uiPriority w:val="99"/>
    <w:semiHidden/>
    <w:rsid w:val="00AC7BAA"/>
    <w:pPr>
      <w:ind w:left="283"/>
    </w:pPr>
  </w:style>
  <w:style w:type="paragraph" w:styleId="ListContinue2">
    <w:name w:val="List Continue 2"/>
    <w:basedOn w:val="Normal"/>
    <w:uiPriority w:val="99"/>
    <w:semiHidden/>
    <w:rsid w:val="00AC7BAA"/>
    <w:pPr>
      <w:ind w:left="566"/>
    </w:pPr>
  </w:style>
  <w:style w:type="paragraph" w:styleId="ListContinue3">
    <w:name w:val="List Continue 3"/>
    <w:basedOn w:val="Normal"/>
    <w:uiPriority w:val="99"/>
    <w:semiHidden/>
    <w:rsid w:val="00AC7BAA"/>
    <w:pPr>
      <w:ind w:left="849"/>
    </w:pPr>
  </w:style>
  <w:style w:type="paragraph" w:styleId="ListContinue4">
    <w:name w:val="List Continue 4"/>
    <w:basedOn w:val="Normal"/>
    <w:uiPriority w:val="99"/>
    <w:semiHidden/>
    <w:rsid w:val="00AC7BAA"/>
    <w:pPr>
      <w:ind w:left="1132"/>
    </w:pPr>
  </w:style>
  <w:style w:type="paragraph" w:styleId="ListContinue5">
    <w:name w:val="List Continue 5"/>
    <w:basedOn w:val="Normal"/>
    <w:uiPriority w:val="99"/>
    <w:semiHidden/>
    <w:rsid w:val="00AC7BAA"/>
    <w:pPr>
      <w:ind w:left="1415"/>
    </w:pPr>
  </w:style>
  <w:style w:type="paragraph" w:styleId="ListNumber">
    <w:name w:val="List Number"/>
    <w:basedOn w:val="Normal"/>
    <w:uiPriority w:val="99"/>
    <w:semiHidden/>
    <w:rsid w:val="00AC7BAA"/>
    <w:pPr>
      <w:tabs>
        <w:tab w:val="num" w:pos="360"/>
      </w:tabs>
      <w:ind w:left="360" w:hanging="360"/>
    </w:pPr>
  </w:style>
  <w:style w:type="paragraph" w:styleId="ListNumber2">
    <w:name w:val="List Number 2"/>
    <w:basedOn w:val="Normal"/>
    <w:uiPriority w:val="99"/>
    <w:semiHidden/>
    <w:rsid w:val="00AC7BAA"/>
    <w:pPr>
      <w:tabs>
        <w:tab w:val="num" w:pos="643"/>
      </w:tabs>
      <w:ind w:left="643" w:hanging="360"/>
    </w:pPr>
  </w:style>
  <w:style w:type="paragraph" w:styleId="ListNumber3">
    <w:name w:val="List Number 3"/>
    <w:basedOn w:val="Normal"/>
    <w:uiPriority w:val="99"/>
    <w:semiHidden/>
    <w:rsid w:val="00AC7BAA"/>
    <w:pPr>
      <w:tabs>
        <w:tab w:val="num" w:pos="926"/>
      </w:tabs>
      <w:ind w:left="926" w:hanging="360"/>
    </w:pPr>
  </w:style>
  <w:style w:type="paragraph" w:styleId="ListNumber4">
    <w:name w:val="List Number 4"/>
    <w:basedOn w:val="Normal"/>
    <w:uiPriority w:val="99"/>
    <w:semiHidden/>
    <w:rsid w:val="00AC7BAA"/>
    <w:pPr>
      <w:tabs>
        <w:tab w:val="num" w:pos="1209"/>
      </w:tabs>
      <w:ind w:left="1209" w:hanging="360"/>
    </w:pPr>
  </w:style>
  <w:style w:type="paragraph" w:styleId="ListNumber5">
    <w:name w:val="List Number 5"/>
    <w:basedOn w:val="Normal"/>
    <w:uiPriority w:val="99"/>
    <w:semiHidden/>
    <w:rsid w:val="00AC7BAA"/>
    <w:pPr>
      <w:tabs>
        <w:tab w:val="num" w:pos="1492"/>
      </w:tabs>
      <w:ind w:left="1492" w:hanging="360"/>
    </w:pPr>
  </w:style>
  <w:style w:type="paragraph" w:styleId="MessageHeader">
    <w:name w:val="Message Header"/>
    <w:basedOn w:val="Normal"/>
    <w:link w:val="MessageHeaderChar"/>
    <w:uiPriority w:val="99"/>
    <w:semiHidden/>
    <w:rsid w:val="00AC7BA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link w:val="MessageHeader"/>
    <w:uiPriority w:val="99"/>
    <w:semiHidden/>
    <w:rsid w:val="00B92A85"/>
    <w:rPr>
      <w:rFonts w:ascii="Cambria" w:hAnsi="Cambria" w:cs="Cambria"/>
      <w:sz w:val="24"/>
      <w:szCs w:val="24"/>
      <w:shd w:val="pct20" w:color="auto" w:fill="auto"/>
      <w:lang w:eastAsia="en-US"/>
    </w:rPr>
  </w:style>
  <w:style w:type="paragraph" w:styleId="NormalWeb">
    <w:name w:val="Normal (Web)"/>
    <w:basedOn w:val="Normal"/>
    <w:uiPriority w:val="99"/>
    <w:semiHidden/>
    <w:rsid w:val="00AC7BAA"/>
    <w:rPr>
      <w:sz w:val="24"/>
      <w:szCs w:val="24"/>
    </w:rPr>
  </w:style>
  <w:style w:type="paragraph" w:styleId="PlainText">
    <w:name w:val="Plain Text"/>
    <w:basedOn w:val="Normal"/>
    <w:link w:val="PlainTextChar"/>
    <w:uiPriority w:val="99"/>
    <w:semiHidden/>
    <w:rsid w:val="00AC7BAA"/>
    <w:rPr>
      <w:rFonts w:ascii="Courier New" w:hAnsi="Courier New" w:cs="Courier New"/>
      <w:sz w:val="20"/>
      <w:szCs w:val="20"/>
    </w:rPr>
  </w:style>
  <w:style w:type="character" w:customStyle="1" w:styleId="PlainTextChar">
    <w:name w:val="Plain Text Char"/>
    <w:link w:val="PlainText"/>
    <w:uiPriority w:val="99"/>
    <w:semiHidden/>
    <w:rsid w:val="00B92A85"/>
    <w:rPr>
      <w:rFonts w:ascii="Courier New" w:hAnsi="Courier New" w:cs="Courier New"/>
      <w:sz w:val="20"/>
      <w:szCs w:val="20"/>
      <w:lang w:eastAsia="en-US"/>
    </w:rPr>
  </w:style>
  <w:style w:type="paragraph" w:styleId="Salutation">
    <w:name w:val="Salutation"/>
    <w:basedOn w:val="Normal"/>
    <w:next w:val="Normal"/>
    <w:link w:val="SalutationChar"/>
    <w:uiPriority w:val="99"/>
    <w:semiHidden/>
    <w:rsid w:val="00AC7BAA"/>
  </w:style>
  <w:style w:type="character" w:customStyle="1" w:styleId="SalutationChar">
    <w:name w:val="Salutation Char"/>
    <w:link w:val="Salutation"/>
    <w:uiPriority w:val="99"/>
    <w:semiHidden/>
    <w:rsid w:val="00B92A85"/>
    <w:rPr>
      <w:rFonts w:ascii="Calibri" w:hAnsi="Calibri" w:cs="Calibri"/>
      <w:lang w:eastAsia="en-US"/>
    </w:rPr>
  </w:style>
  <w:style w:type="paragraph" w:styleId="Signature">
    <w:name w:val="Signature"/>
    <w:basedOn w:val="Normal"/>
    <w:link w:val="SignatureChar"/>
    <w:uiPriority w:val="99"/>
    <w:semiHidden/>
    <w:rsid w:val="00AC7BAA"/>
    <w:pPr>
      <w:ind w:left="4252"/>
    </w:pPr>
  </w:style>
  <w:style w:type="character" w:customStyle="1" w:styleId="SignatureChar">
    <w:name w:val="Signature Char"/>
    <w:link w:val="Signature"/>
    <w:uiPriority w:val="99"/>
    <w:semiHidden/>
    <w:rsid w:val="00B92A85"/>
    <w:rPr>
      <w:rFonts w:ascii="Calibri" w:hAnsi="Calibri" w:cs="Calibri"/>
      <w:lang w:eastAsia="en-US"/>
    </w:rPr>
  </w:style>
  <w:style w:type="character" w:styleId="Strong">
    <w:name w:val="Strong"/>
    <w:uiPriority w:val="99"/>
    <w:semiHidden/>
    <w:qFormat/>
    <w:rsid w:val="00AC7BAA"/>
    <w:rPr>
      <w:b/>
      <w:bCs/>
    </w:rPr>
  </w:style>
  <w:style w:type="table" w:styleId="Table3Deffects1">
    <w:name w:val="Table 3D effects 1"/>
    <w:basedOn w:val="TableNormal"/>
    <w:uiPriority w:val="99"/>
    <w:semiHidden/>
    <w:rsid w:val="00AC7BAA"/>
    <w:rPr>
      <w:rFonts w:ascii="Calibri" w:hAnsi="Calibri" w:cs="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AC7BAA"/>
    <w:rPr>
      <w:rFonts w:ascii="Calibri" w:hAnsi="Calibri" w:cs="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AC7BAA"/>
    <w:rPr>
      <w:rFonts w:ascii="Calibri" w:hAnsi="Calibri" w:cs="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AC7BAA"/>
    <w:rPr>
      <w:rFonts w:ascii="Calibri" w:hAnsi="Calibri" w:cs="Calibri"/>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AC7BAA"/>
    <w:rPr>
      <w:rFonts w:ascii="Calibri" w:hAnsi="Calibri" w:cs="Calibri"/>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NormalIndent">
    <w:name w:val="Normal Indent"/>
    <w:basedOn w:val="Normal"/>
    <w:uiPriority w:val="99"/>
    <w:semiHidden/>
    <w:rsid w:val="00773FB7"/>
    <w:pPr>
      <w:ind w:left="720"/>
    </w:pPr>
  </w:style>
  <w:style w:type="table" w:styleId="TableClassic3">
    <w:name w:val="Table Classic 3"/>
    <w:basedOn w:val="TableNormal"/>
    <w:uiPriority w:val="99"/>
    <w:semiHidden/>
    <w:rsid w:val="00AC7BAA"/>
    <w:rPr>
      <w:rFonts w:ascii="Calibri" w:hAnsi="Calibri" w:cs="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AC7BAA"/>
    <w:rPr>
      <w:rFonts w:ascii="Calibri" w:hAnsi="Calibri" w:cs="Calibri"/>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AC7BAA"/>
    <w:rPr>
      <w:rFonts w:ascii="Calibri" w:hAnsi="Calibri" w:cs="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AC7BAA"/>
    <w:rPr>
      <w:rFonts w:ascii="Calibri" w:hAnsi="Calibri" w:cs="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AC7BAA"/>
    <w:rPr>
      <w:rFonts w:ascii="Calibri" w:hAnsi="Calibri" w:cs="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AC7BAA"/>
    <w:rPr>
      <w:rFonts w:ascii="Calibri" w:hAnsi="Calibri" w:cs="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AC7BAA"/>
    <w:rPr>
      <w:rFonts w:ascii="Calibri" w:hAnsi="Calibri" w:cs="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AC7BAA"/>
    <w:rPr>
      <w:rFonts w:ascii="Calibri" w:hAnsi="Calibri" w:cs="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AC7BAA"/>
    <w:rPr>
      <w:rFonts w:ascii="Calibri" w:hAnsi="Calibri" w:cs="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rsid w:val="00AC7BAA"/>
    <w:rPr>
      <w:rFonts w:ascii="Calibri" w:hAnsi="Calibri" w:cs="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AC7BAA"/>
    <w:rPr>
      <w:rFonts w:ascii="Calibri" w:hAnsi="Calibri" w:cs="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AC7BAA"/>
    <w:rPr>
      <w:rFonts w:ascii="Calibri" w:hAnsi="Calibri" w:cs="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AC7BAA"/>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AC7BAA"/>
    <w:rPr>
      <w:rFonts w:ascii="Calibri" w:hAnsi="Calibri" w:cs="Calibri"/>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AC7BAA"/>
    <w:rPr>
      <w:rFonts w:ascii="Calibri" w:hAnsi="Calibri" w:cs="Calibri"/>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AC7BAA"/>
    <w:rPr>
      <w:rFonts w:ascii="Calibri" w:hAnsi="Calibri" w:cs="Calibri"/>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AC7BAA"/>
    <w:rPr>
      <w:rFonts w:ascii="Calibri" w:hAnsi="Calibri" w:cs="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AC7BAA"/>
    <w:rPr>
      <w:rFonts w:ascii="Calibri" w:hAnsi="Calibri" w:cs="Calibri"/>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AC7BAA"/>
    <w:rPr>
      <w:rFonts w:ascii="Calibri" w:hAnsi="Calibri" w:cs="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AC7BAA"/>
    <w:rPr>
      <w:rFonts w:ascii="Calibri" w:hAnsi="Calibri" w:cs="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AC7BAA"/>
    <w:rPr>
      <w:rFonts w:ascii="Calibri" w:hAnsi="Calibri" w:cs="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AC7BAA"/>
    <w:rPr>
      <w:rFonts w:ascii="Calibri" w:hAnsi="Calibri" w:cs="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AC7BAA"/>
    <w:rPr>
      <w:rFonts w:ascii="Calibri" w:hAnsi="Calibri" w:cs="Calibri"/>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AC7BAA"/>
    <w:rPr>
      <w:rFonts w:ascii="Calibri" w:hAnsi="Calibri" w:cs="Calibri"/>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AC7BAA"/>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AC7BAA"/>
    <w:rPr>
      <w:rFonts w:ascii="Calibri" w:hAnsi="Calibri" w:cs="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AC7BAA"/>
    <w:rPr>
      <w:rFonts w:ascii="Calibri" w:hAnsi="Calibri" w:cs="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AC7BAA"/>
    <w:rPr>
      <w:rFonts w:ascii="Calibri" w:hAnsi="Calibri" w:cs="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AC7BAA"/>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AC7BAA"/>
    <w:rPr>
      <w:rFonts w:ascii="Calibri" w:hAnsi="Calibri" w:cs="Calibri"/>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AC7BAA"/>
    <w:rPr>
      <w:rFonts w:ascii="Calibri" w:hAnsi="Calibri" w:cs="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AC7BAA"/>
    <w:rPr>
      <w:rFonts w:ascii="Calibri" w:hAnsi="Calibri" w:cs="Calibri"/>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AC7BAA"/>
    <w:rPr>
      <w:rFonts w:ascii="Calibri" w:hAnsi="Calibri" w:cs="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AC7BAA"/>
    <w:rPr>
      <w:rFonts w:ascii="Calibri" w:hAnsi="Calibri" w:cs="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AC7BAA"/>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AC7BAA"/>
    <w:rPr>
      <w:rFonts w:ascii="Calibri" w:hAnsi="Calibri" w:cs="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AC7BAA"/>
    <w:rPr>
      <w:rFonts w:ascii="Calibri" w:hAnsi="Calibri" w:cs="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AC7BAA"/>
    <w:rPr>
      <w:rFonts w:ascii="Calibri" w:hAnsi="Calibri" w:cs="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styleId="Closing">
    <w:name w:val="Closing"/>
    <w:basedOn w:val="Normal"/>
    <w:link w:val="ClosingChar"/>
    <w:uiPriority w:val="99"/>
    <w:semiHidden/>
    <w:rsid w:val="00D025D1"/>
    <w:pPr>
      <w:ind w:left="4252"/>
    </w:pPr>
  </w:style>
  <w:style w:type="character" w:customStyle="1" w:styleId="ClosingChar">
    <w:name w:val="Closing Char"/>
    <w:link w:val="Closing"/>
    <w:uiPriority w:val="99"/>
    <w:semiHidden/>
    <w:rsid w:val="00B92A85"/>
    <w:rPr>
      <w:rFonts w:ascii="Calibri" w:hAnsi="Calibri" w:cs="Calibri"/>
      <w:lang w:eastAsia="en-US"/>
    </w:rPr>
  </w:style>
  <w:style w:type="paragraph" w:styleId="EnvelopeReturn">
    <w:name w:val="envelope return"/>
    <w:basedOn w:val="Normal"/>
    <w:uiPriority w:val="99"/>
    <w:semiHidden/>
    <w:rsid w:val="0043504C"/>
    <w:rPr>
      <w:rFonts w:ascii="Arial" w:hAnsi="Arial" w:cs="Arial"/>
      <w:sz w:val="20"/>
      <w:szCs w:val="20"/>
    </w:rPr>
  </w:style>
  <w:style w:type="paragraph" w:styleId="Header">
    <w:name w:val="header"/>
    <w:basedOn w:val="Normal"/>
    <w:link w:val="HeaderChar"/>
    <w:uiPriority w:val="99"/>
    <w:semiHidden/>
    <w:rsid w:val="00592E08"/>
    <w:pPr>
      <w:spacing w:before="0" w:after="0"/>
    </w:pPr>
  </w:style>
  <w:style w:type="character" w:customStyle="1" w:styleId="HeaderChar">
    <w:name w:val="Header Char"/>
    <w:link w:val="Header"/>
    <w:uiPriority w:val="99"/>
    <w:semiHidden/>
    <w:rsid w:val="00582F5E"/>
    <w:rPr>
      <w:rFonts w:ascii="Calibri" w:hAnsi="Calibri" w:cs="Calibri"/>
      <w:sz w:val="22"/>
      <w:szCs w:val="22"/>
      <w:lang w:eastAsia="en-US"/>
    </w:rPr>
  </w:style>
  <w:style w:type="character" w:styleId="CommentReference">
    <w:name w:val="annotation reference"/>
    <w:uiPriority w:val="99"/>
    <w:semiHidden/>
    <w:rsid w:val="00844476"/>
    <w:rPr>
      <w:sz w:val="16"/>
      <w:szCs w:val="16"/>
    </w:rPr>
  </w:style>
  <w:style w:type="paragraph" w:styleId="CommentText">
    <w:name w:val="annotation text"/>
    <w:basedOn w:val="Normal"/>
    <w:link w:val="CommentTextChar"/>
    <w:uiPriority w:val="99"/>
    <w:semiHidden/>
    <w:rsid w:val="00EF1DCE"/>
    <w:rPr>
      <w:sz w:val="20"/>
      <w:szCs w:val="20"/>
    </w:rPr>
  </w:style>
  <w:style w:type="character" w:customStyle="1" w:styleId="CommentTextChar">
    <w:name w:val="Comment Text Char"/>
    <w:link w:val="CommentText"/>
    <w:uiPriority w:val="99"/>
    <w:semiHidden/>
    <w:rsid w:val="00BE3155"/>
    <w:rPr>
      <w:rFonts w:ascii="Calibri" w:hAnsi="Calibri" w:cs="Calibri"/>
      <w:lang w:eastAsia="en-US"/>
    </w:rPr>
  </w:style>
  <w:style w:type="paragraph" w:styleId="CommentSubject">
    <w:name w:val="annotation subject"/>
    <w:basedOn w:val="CommentText"/>
    <w:next w:val="CommentText"/>
    <w:link w:val="CommentSubjectChar"/>
    <w:uiPriority w:val="99"/>
    <w:semiHidden/>
    <w:rsid w:val="00EF1DCE"/>
    <w:rPr>
      <w:b/>
      <w:bCs/>
    </w:rPr>
  </w:style>
  <w:style w:type="character" w:customStyle="1" w:styleId="CommentSubjectChar">
    <w:name w:val="Comment Subject Char"/>
    <w:link w:val="CommentSubject"/>
    <w:uiPriority w:val="99"/>
    <w:semiHidden/>
    <w:rsid w:val="00B92A85"/>
    <w:rPr>
      <w:rFonts w:ascii="Calibri" w:hAnsi="Calibri" w:cs="Calibri"/>
      <w:b/>
      <w:bCs/>
      <w:sz w:val="20"/>
      <w:szCs w:val="20"/>
      <w:lang w:eastAsia="en-US"/>
    </w:rPr>
  </w:style>
  <w:style w:type="paragraph" w:customStyle="1" w:styleId="TitleGreen">
    <w:name w:val="Title Green"/>
    <w:basedOn w:val="Normal"/>
    <w:uiPriority w:val="99"/>
    <w:semiHidden/>
    <w:rsid w:val="00137082"/>
    <w:pPr>
      <w:ind w:left="1134"/>
    </w:pPr>
    <w:rPr>
      <w:b/>
      <w:bCs/>
      <w:i/>
      <w:iCs/>
      <w:color w:val="84A02C"/>
      <w:sz w:val="44"/>
      <w:szCs w:val="44"/>
    </w:rPr>
  </w:style>
  <w:style w:type="paragraph" w:styleId="NoteHeading">
    <w:name w:val="Note Heading"/>
    <w:basedOn w:val="Normal"/>
    <w:next w:val="Normal"/>
    <w:link w:val="NoteHeadingChar"/>
    <w:uiPriority w:val="99"/>
    <w:semiHidden/>
    <w:rsid w:val="00704607"/>
  </w:style>
  <w:style w:type="character" w:customStyle="1" w:styleId="NoteHeadingChar">
    <w:name w:val="Note Heading Char"/>
    <w:link w:val="NoteHeading"/>
    <w:uiPriority w:val="99"/>
    <w:semiHidden/>
    <w:rsid w:val="00B92A85"/>
    <w:rPr>
      <w:rFonts w:ascii="Calibri" w:hAnsi="Calibri" w:cs="Calibri"/>
      <w:lang w:eastAsia="en-US"/>
    </w:rPr>
  </w:style>
  <w:style w:type="numbering" w:styleId="1ai">
    <w:name w:val="Outline List 1"/>
    <w:basedOn w:val="NoList"/>
    <w:uiPriority w:val="99"/>
    <w:semiHidden/>
    <w:unhideWhenUsed/>
    <w:rsid w:val="00F0249F"/>
    <w:pPr>
      <w:numPr>
        <w:numId w:val="10"/>
      </w:numPr>
    </w:pPr>
  </w:style>
  <w:style w:type="numbering" w:styleId="111111">
    <w:name w:val="Outline List 2"/>
    <w:basedOn w:val="NoList"/>
    <w:uiPriority w:val="99"/>
    <w:semiHidden/>
    <w:unhideWhenUsed/>
    <w:rsid w:val="00F0249F"/>
    <w:pPr>
      <w:numPr>
        <w:numId w:val="9"/>
      </w:numPr>
    </w:pPr>
  </w:style>
  <w:style w:type="numbering" w:styleId="ArticleSection">
    <w:name w:val="Outline List 3"/>
    <w:basedOn w:val="NoList"/>
    <w:uiPriority w:val="99"/>
    <w:semiHidden/>
    <w:unhideWhenUsed/>
    <w:rsid w:val="00F0249F"/>
    <w:pPr>
      <w:numPr>
        <w:numId w:val="11"/>
      </w:numPr>
    </w:pPr>
  </w:style>
  <w:style w:type="character" w:styleId="IntenseEmphasis">
    <w:name w:val="Intense Emphasis"/>
    <w:uiPriority w:val="21"/>
    <w:semiHidden/>
    <w:qFormat/>
    <w:rsid w:val="00A63B9C"/>
    <w:rPr>
      <w:b/>
      <w:bCs/>
      <w:i/>
      <w:iCs/>
      <w:color w:val="4F81BD"/>
    </w:rPr>
  </w:style>
  <w:style w:type="paragraph" w:styleId="ListParagraph">
    <w:name w:val="List Paragraph"/>
    <w:basedOn w:val="Normal"/>
    <w:uiPriority w:val="34"/>
    <w:semiHidden/>
    <w:qFormat/>
    <w:rsid w:val="00FB1BA1"/>
    <w:pPr>
      <w:ind w:left="720"/>
    </w:pPr>
  </w:style>
  <w:style w:type="table" w:styleId="MediumGrid2-Accent5">
    <w:name w:val="Medium Grid 2 Accent 5"/>
    <w:basedOn w:val="TableNormal"/>
    <w:uiPriority w:val="68"/>
    <w:rsid w:val="009115CF"/>
    <w:rPr>
      <w:rFonts w:ascii="Cambria" w:hAnsi="Cambria"/>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styleId="Revision">
    <w:name w:val="Revision"/>
    <w:hidden/>
    <w:uiPriority w:val="99"/>
    <w:semiHidden/>
    <w:rsid w:val="00FB37DB"/>
    <w:rPr>
      <w:rFonts w:ascii="Calibri" w:hAnsi="Calibri" w:cs="Calibri"/>
      <w:sz w:val="22"/>
      <w:szCs w:val="22"/>
      <w:lang w:eastAsia="en-US"/>
    </w:rPr>
  </w:style>
  <w:style w:type="table" w:styleId="LightList-Accent1">
    <w:name w:val="Light List Accent 1"/>
    <w:basedOn w:val="TableNormal"/>
    <w:uiPriority w:val="61"/>
    <w:rsid w:val="00422081"/>
    <w:rPr>
      <w:rFonts w:ascii="Calibri" w:eastAsia="Calibri" w:hAnsi="Calibri"/>
      <w:sz w:val="22"/>
      <w:szCs w:val="22"/>
      <w:lang w:eastAsia="en-US"/>
    </w:rPr>
    <w:tblPr>
      <w:tblStyleRowBandSize w:val="1"/>
      <w:tblStyleColBandSize w:val="1"/>
      <w:tblBorders>
        <w:top w:val="single" w:sz="8" w:space="0" w:color="4E67C8"/>
        <w:left w:val="single" w:sz="8" w:space="0" w:color="4E67C8"/>
        <w:bottom w:val="single" w:sz="8" w:space="0" w:color="4E67C8"/>
        <w:right w:val="single" w:sz="8" w:space="0" w:color="4E67C8"/>
      </w:tblBorders>
    </w:tblPr>
    <w:tblStylePr w:type="firstRow">
      <w:pPr>
        <w:spacing w:before="0" w:after="0" w:line="240" w:lineRule="auto"/>
      </w:pPr>
      <w:rPr>
        <w:b/>
        <w:bCs/>
        <w:color w:val="FFFFFF"/>
      </w:rPr>
      <w:tblPr/>
      <w:tcPr>
        <w:shd w:val="clear" w:color="auto" w:fill="4E67C8"/>
      </w:tcPr>
    </w:tblStylePr>
    <w:tblStylePr w:type="lastRow">
      <w:pPr>
        <w:spacing w:before="0" w:after="0" w:line="240" w:lineRule="auto"/>
      </w:pPr>
      <w:rPr>
        <w:b/>
        <w:bCs/>
      </w:rPr>
      <w:tblPr/>
      <w:tcPr>
        <w:tcBorders>
          <w:top w:val="double" w:sz="6" w:space="0" w:color="4E67C8"/>
          <w:left w:val="single" w:sz="8" w:space="0" w:color="4E67C8"/>
          <w:bottom w:val="single" w:sz="8" w:space="0" w:color="4E67C8"/>
          <w:right w:val="single" w:sz="8" w:space="0" w:color="4E67C8"/>
        </w:tcBorders>
      </w:tcPr>
    </w:tblStylePr>
    <w:tblStylePr w:type="firstCol">
      <w:rPr>
        <w:b/>
        <w:bCs/>
      </w:rPr>
    </w:tblStylePr>
    <w:tblStylePr w:type="lastCol">
      <w:rPr>
        <w:b/>
        <w:bCs/>
      </w:rPr>
    </w:tblStylePr>
    <w:tblStylePr w:type="band1Vert">
      <w:tblPr/>
      <w:tcPr>
        <w:tcBorders>
          <w:top w:val="single" w:sz="8" w:space="0" w:color="4E67C8"/>
          <w:left w:val="single" w:sz="8" w:space="0" w:color="4E67C8"/>
          <w:bottom w:val="single" w:sz="8" w:space="0" w:color="4E67C8"/>
          <w:right w:val="single" w:sz="8" w:space="0" w:color="4E67C8"/>
        </w:tcBorders>
      </w:tcPr>
    </w:tblStylePr>
    <w:tblStylePr w:type="band1Horz">
      <w:tblPr/>
      <w:tcPr>
        <w:tcBorders>
          <w:top w:val="single" w:sz="8" w:space="0" w:color="4E67C8"/>
          <w:left w:val="single" w:sz="8" w:space="0" w:color="4E67C8"/>
          <w:bottom w:val="single" w:sz="8" w:space="0" w:color="4E67C8"/>
          <w:right w:val="single" w:sz="8" w:space="0" w:color="4E67C8"/>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328475">
      <w:bodyDiv w:val="1"/>
      <w:marLeft w:val="0"/>
      <w:marRight w:val="0"/>
      <w:marTop w:val="0"/>
      <w:marBottom w:val="0"/>
      <w:divBdr>
        <w:top w:val="none" w:sz="0" w:space="0" w:color="auto"/>
        <w:left w:val="none" w:sz="0" w:space="0" w:color="auto"/>
        <w:bottom w:val="none" w:sz="0" w:space="0" w:color="auto"/>
        <w:right w:val="none" w:sz="0" w:space="0" w:color="auto"/>
      </w:divBdr>
    </w:div>
    <w:div w:id="123282168">
      <w:bodyDiv w:val="1"/>
      <w:marLeft w:val="0"/>
      <w:marRight w:val="0"/>
      <w:marTop w:val="0"/>
      <w:marBottom w:val="0"/>
      <w:divBdr>
        <w:top w:val="none" w:sz="0" w:space="0" w:color="auto"/>
        <w:left w:val="none" w:sz="0" w:space="0" w:color="auto"/>
        <w:bottom w:val="none" w:sz="0" w:space="0" w:color="auto"/>
        <w:right w:val="none" w:sz="0" w:space="0" w:color="auto"/>
      </w:divBdr>
    </w:div>
    <w:div w:id="141242023">
      <w:bodyDiv w:val="1"/>
      <w:marLeft w:val="0"/>
      <w:marRight w:val="0"/>
      <w:marTop w:val="0"/>
      <w:marBottom w:val="0"/>
      <w:divBdr>
        <w:top w:val="none" w:sz="0" w:space="0" w:color="auto"/>
        <w:left w:val="none" w:sz="0" w:space="0" w:color="auto"/>
        <w:bottom w:val="none" w:sz="0" w:space="0" w:color="auto"/>
        <w:right w:val="none" w:sz="0" w:space="0" w:color="auto"/>
      </w:divBdr>
    </w:div>
    <w:div w:id="276451435">
      <w:bodyDiv w:val="1"/>
      <w:marLeft w:val="0"/>
      <w:marRight w:val="0"/>
      <w:marTop w:val="0"/>
      <w:marBottom w:val="0"/>
      <w:divBdr>
        <w:top w:val="none" w:sz="0" w:space="0" w:color="auto"/>
        <w:left w:val="none" w:sz="0" w:space="0" w:color="auto"/>
        <w:bottom w:val="none" w:sz="0" w:space="0" w:color="auto"/>
        <w:right w:val="none" w:sz="0" w:space="0" w:color="auto"/>
      </w:divBdr>
    </w:div>
    <w:div w:id="406196119">
      <w:bodyDiv w:val="1"/>
      <w:marLeft w:val="0"/>
      <w:marRight w:val="0"/>
      <w:marTop w:val="0"/>
      <w:marBottom w:val="0"/>
      <w:divBdr>
        <w:top w:val="none" w:sz="0" w:space="0" w:color="auto"/>
        <w:left w:val="none" w:sz="0" w:space="0" w:color="auto"/>
        <w:bottom w:val="none" w:sz="0" w:space="0" w:color="auto"/>
        <w:right w:val="none" w:sz="0" w:space="0" w:color="auto"/>
      </w:divBdr>
    </w:div>
    <w:div w:id="503591702">
      <w:bodyDiv w:val="1"/>
      <w:marLeft w:val="0"/>
      <w:marRight w:val="0"/>
      <w:marTop w:val="0"/>
      <w:marBottom w:val="0"/>
      <w:divBdr>
        <w:top w:val="none" w:sz="0" w:space="0" w:color="auto"/>
        <w:left w:val="none" w:sz="0" w:space="0" w:color="auto"/>
        <w:bottom w:val="none" w:sz="0" w:space="0" w:color="auto"/>
        <w:right w:val="none" w:sz="0" w:space="0" w:color="auto"/>
      </w:divBdr>
      <w:divsChild>
        <w:div w:id="1975478997">
          <w:marLeft w:val="0"/>
          <w:marRight w:val="0"/>
          <w:marTop w:val="0"/>
          <w:marBottom w:val="0"/>
          <w:divBdr>
            <w:top w:val="none" w:sz="0" w:space="0" w:color="auto"/>
            <w:left w:val="none" w:sz="0" w:space="0" w:color="auto"/>
            <w:bottom w:val="none" w:sz="0" w:space="0" w:color="auto"/>
            <w:right w:val="none" w:sz="0" w:space="0" w:color="auto"/>
          </w:divBdr>
          <w:divsChild>
            <w:div w:id="1908108096">
              <w:marLeft w:val="0"/>
              <w:marRight w:val="0"/>
              <w:marTop w:val="0"/>
              <w:marBottom w:val="0"/>
              <w:divBdr>
                <w:top w:val="none" w:sz="0" w:space="0" w:color="auto"/>
                <w:left w:val="none" w:sz="0" w:space="0" w:color="auto"/>
                <w:bottom w:val="none" w:sz="0" w:space="0" w:color="auto"/>
                <w:right w:val="none" w:sz="0" w:space="0" w:color="auto"/>
              </w:divBdr>
              <w:divsChild>
                <w:div w:id="117017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252360">
      <w:bodyDiv w:val="1"/>
      <w:marLeft w:val="0"/>
      <w:marRight w:val="0"/>
      <w:marTop w:val="0"/>
      <w:marBottom w:val="0"/>
      <w:divBdr>
        <w:top w:val="none" w:sz="0" w:space="0" w:color="auto"/>
        <w:left w:val="none" w:sz="0" w:space="0" w:color="auto"/>
        <w:bottom w:val="none" w:sz="0" w:space="0" w:color="auto"/>
        <w:right w:val="none" w:sz="0" w:space="0" w:color="auto"/>
      </w:divBdr>
    </w:div>
    <w:div w:id="597107023">
      <w:bodyDiv w:val="1"/>
      <w:marLeft w:val="0"/>
      <w:marRight w:val="0"/>
      <w:marTop w:val="0"/>
      <w:marBottom w:val="0"/>
      <w:divBdr>
        <w:top w:val="none" w:sz="0" w:space="0" w:color="auto"/>
        <w:left w:val="none" w:sz="0" w:space="0" w:color="auto"/>
        <w:bottom w:val="none" w:sz="0" w:space="0" w:color="auto"/>
        <w:right w:val="none" w:sz="0" w:space="0" w:color="auto"/>
      </w:divBdr>
    </w:div>
    <w:div w:id="631247611">
      <w:bodyDiv w:val="1"/>
      <w:marLeft w:val="0"/>
      <w:marRight w:val="0"/>
      <w:marTop w:val="0"/>
      <w:marBottom w:val="0"/>
      <w:divBdr>
        <w:top w:val="none" w:sz="0" w:space="0" w:color="auto"/>
        <w:left w:val="none" w:sz="0" w:space="0" w:color="auto"/>
        <w:bottom w:val="none" w:sz="0" w:space="0" w:color="auto"/>
        <w:right w:val="none" w:sz="0" w:space="0" w:color="auto"/>
      </w:divBdr>
    </w:div>
    <w:div w:id="659893466">
      <w:marLeft w:val="0"/>
      <w:marRight w:val="0"/>
      <w:marTop w:val="0"/>
      <w:marBottom w:val="0"/>
      <w:divBdr>
        <w:top w:val="none" w:sz="0" w:space="0" w:color="auto"/>
        <w:left w:val="none" w:sz="0" w:space="0" w:color="auto"/>
        <w:bottom w:val="none" w:sz="0" w:space="0" w:color="auto"/>
        <w:right w:val="none" w:sz="0" w:space="0" w:color="auto"/>
      </w:divBdr>
    </w:div>
    <w:div w:id="659893470">
      <w:marLeft w:val="0"/>
      <w:marRight w:val="0"/>
      <w:marTop w:val="0"/>
      <w:marBottom w:val="0"/>
      <w:divBdr>
        <w:top w:val="none" w:sz="0" w:space="0" w:color="auto"/>
        <w:left w:val="none" w:sz="0" w:space="0" w:color="auto"/>
        <w:bottom w:val="none" w:sz="0" w:space="0" w:color="auto"/>
        <w:right w:val="none" w:sz="0" w:space="0" w:color="auto"/>
      </w:divBdr>
      <w:divsChild>
        <w:div w:id="659893463">
          <w:marLeft w:val="0"/>
          <w:marRight w:val="0"/>
          <w:marTop w:val="0"/>
          <w:marBottom w:val="0"/>
          <w:divBdr>
            <w:top w:val="none" w:sz="0" w:space="0" w:color="auto"/>
            <w:left w:val="none" w:sz="0" w:space="0" w:color="auto"/>
            <w:bottom w:val="none" w:sz="0" w:space="0" w:color="auto"/>
            <w:right w:val="none" w:sz="0" w:space="0" w:color="auto"/>
          </w:divBdr>
        </w:div>
        <w:div w:id="659893464">
          <w:marLeft w:val="0"/>
          <w:marRight w:val="0"/>
          <w:marTop w:val="0"/>
          <w:marBottom w:val="0"/>
          <w:divBdr>
            <w:top w:val="none" w:sz="0" w:space="0" w:color="auto"/>
            <w:left w:val="none" w:sz="0" w:space="0" w:color="auto"/>
            <w:bottom w:val="none" w:sz="0" w:space="0" w:color="auto"/>
            <w:right w:val="none" w:sz="0" w:space="0" w:color="auto"/>
          </w:divBdr>
        </w:div>
        <w:div w:id="659893465">
          <w:marLeft w:val="0"/>
          <w:marRight w:val="0"/>
          <w:marTop w:val="0"/>
          <w:marBottom w:val="0"/>
          <w:divBdr>
            <w:top w:val="none" w:sz="0" w:space="0" w:color="auto"/>
            <w:left w:val="none" w:sz="0" w:space="0" w:color="auto"/>
            <w:bottom w:val="none" w:sz="0" w:space="0" w:color="auto"/>
            <w:right w:val="none" w:sz="0" w:space="0" w:color="auto"/>
          </w:divBdr>
        </w:div>
        <w:div w:id="659893467">
          <w:marLeft w:val="0"/>
          <w:marRight w:val="0"/>
          <w:marTop w:val="0"/>
          <w:marBottom w:val="0"/>
          <w:divBdr>
            <w:top w:val="none" w:sz="0" w:space="0" w:color="auto"/>
            <w:left w:val="none" w:sz="0" w:space="0" w:color="auto"/>
            <w:bottom w:val="none" w:sz="0" w:space="0" w:color="auto"/>
            <w:right w:val="none" w:sz="0" w:space="0" w:color="auto"/>
          </w:divBdr>
        </w:div>
        <w:div w:id="659893468">
          <w:marLeft w:val="0"/>
          <w:marRight w:val="0"/>
          <w:marTop w:val="0"/>
          <w:marBottom w:val="0"/>
          <w:divBdr>
            <w:top w:val="none" w:sz="0" w:space="0" w:color="auto"/>
            <w:left w:val="none" w:sz="0" w:space="0" w:color="auto"/>
            <w:bottom w:val="none" w:sz="0" w:space="0" w:color="auto"/>
            <w:right w:val="none" w:sz="0" w:space="0" w:color="auto"/>
          </w:divBdr>
        </w:div>
        <w:div w:id="659893469">
          <w:marLeft w:val="0"/>
          <w:marRight w:val="0"/>
          <w:marTop w:val="0"/>
          <w:marBottom w:val="0"/>
          <w:divBdr>
            <w:top w:val="none" w:sz="0" w:space="0" w:color="auto"/>
            <w:left w:val="none" w:sz="0" w:space="0" w:color="auto"/>
            <w:bottom w:val="none" w:sz="0" w:space="0" w:color="auto"/>
            <w:right w:val="none" w:sz="0" w:space="0" w:color="auto"/>
          </w:divBdr>
        </w:div>
      </w:divsChild>
    </w:div>
    <w:div w:id="659893471">
      <w:marLeft w:val="0"/>
      <w:marRight w:val="0"/>
      <w:marTop w:val="0"/>
      <w:marBottom w:val="0"/>
      <w:divBdr>
        <w:top w:val="none" w:sz="0" w:space="0" w:color="auto"/>
        <w:left w:val="none" w:sz="0" w:space="0" w:color="auto"/>
        <w:bottom w:val="none" w:sz="0" w:space="0" w:color="auto"/>
        <w:right w:val="none" w:sz="0" w:space="0" w:color="auto"/>
      </w:divBdr>
    </w:div>
    <w:div w:id="769619003">
      <w:bodyDiv w:val="1"/>
      <w:marLeft w:val="0"/>
      <w:marRight w:val="0"/>
      <w:marTop w:val="0"/>
      <w:marBottom w:val="0"/>
      <w:divBdr>
        <w:top w:val="none" w:sz="0" w:space="0" w:color="auto"/>
        <w:left w:val="none" w:sz="0" w:space="0" w:color="auto"/>
        <w:bottom w:val="none" w:sz="0" w:space="0" w:color="auto"/>
        <w:right w:val="none" w:sz="0" w:space="0" w:color="auto"/>
      </w:divBdr>
    </w:div>
    <w:div w:id="818380373">
      <w:bodyDiv w:val="1"/>
      <w:marLeft w:val="0"/>
      <w:marRight w:val="0"/>
      <w:marTop w:val="0"/>
      <w:marBottom w:val="0"/>
      <w:divBdr>
        <w:top w:val="none" w:sz="0" w:space="0" w:color="auto"/>
        <w:left w:val="none" w:sz="0" w:space="0" w:color="auto"/>
        <w:bottom w:val="none" w:sz="0" w:space="0" w:color="auto"/>
        <w:right w:val="none" w:sz="0" w:space="0" w:color="auto"/>
      </w:divBdr>
    </w:div>
    <w:div w:id="1088186186">
      <w:bodyDiv w:val="1"/>
      <w:marLeft w:val="0"/>
      <w:marRight w:val="0"/>
      <w:marTop w:val="0"/>
      <w:marBottom w:val="0"/>
      <w:divBdr>
        <w:top w:val="none" w:sz="0" w:space="0" w:color="auto"/>
        <w:left w:val="none" w:sz="0" w:space="0" w:color="auto"/>
        <w:bottom w:val="none" w:sz="0" w:space="0" w:color="auto"/>
        <w:right w:val="none" w:sz="0" w:space="0" w:color="auto"/>
      </w:divBdr>
    </w:div>
    <w:div w:id="1207329714">
      <w:bodyDiv w:val="1"/>
      <w:marLeft w:val="0"/>
      <w:marRight w:val="0"/>
      <w:marTop w:val="0"/>
      <w:marBottom w:val="0"/>
      <w:divBdr>
        <w:top w:val="none" w:sz="0" w:space="0" w:color="auto"/>
        <w:left w:val="none" w:sz="0" w:space="0" w:color="auto"/>
        <w:bottom w:val="none" w:sz="0" w:space="0" w:color="auto"/>
        <w:right w:val="none" w:sz="0" w:space="0" w:color="auto"/>
      </w:divBdr>
    </w:div>
    <w:div w:id="1264724966">
      <w:bodyDiv w:val="1"/>
      <w:marLeft w:val="0"/>
      <w:marRight w:val="0"/>
      <w:marTop w:val="0"/>
      <w:marBottom w:val="0"/>
      <w:divBdr>
        <w:top w:val="none" w:sz="0" w:space="0" w:color="auto"/>
        <w:left w:val="none" w:sz="0" w:space="0" w:color="auto"/>
        <w:bottom w:val="none" w:sz="0" w:space="0" w:color="auto"/>
        <w:right w:val="none" w:sz="0" w:space="0" w:color="auto"/>
      </w:divBdr>
    </w:div>
    <w:div w:id="1357081183">
      <w:bodyDiv w:val="1"/>
      <w:marLeft w:val="0"/>
      <w:marRight w:val="0"/>
      <w:marTop w:val="0"/>
      <w:marBottom w:val="0"/>
      <w:divBdr>
        <w:top w:val="none" w:sz="0" w:space="0" w:color="auto"/>
        <w:left w:val="none" w:sz="0" w:space="0" w:color="auto"/>
        <w:bottom w:val="none" w:sz="0" w:space="0" w:color="auto"/>
        <w:right w:val="none" w:sz="0" w:space="0" w:color="auto"/>
      </w:divBdr>
    </w:div>
    <w:div w:id="1427261720">
      <w:bodyDiv w:val="1"/>
      <w:marLeft w:val="0"/>
      <w:marRight w:val="0"/>
      <w:marTop w:val="0"/>
      <w:marBottom w:val="0"/>
      <w:divBdr>
        <w:top w:val="none" w:sz="0" w:space="0" w:color="auto"/>
        <w:left w:val="none" w:sz="0" w:space="0" w:color="auto"/>
        <w:bottom w:val="none" w:sz="0" w:space="0" w:color="auto"/>
        <w:right w:val="none" w:sz="0" w:space="0" w:color="auto"/>
      </w:divBdr>
    </w:div>
    <w:div w:id="1513912655">
      <w:bodyDiv w:val="1"/>
      <w:marLeft w:val="0"/>
      <w:marRight w:val="0"/>
      <w:marTop w:val="0"/>
      <w:marBottom w:val="0"/>
      <w:divBdr>
        <w:top w:val="none" w:sz="0" w:space="0" w:color="auto"/>
        <w:left w:val="none" w:sz="0" w:space="0" w:color="auto"/>
        <w:bottom w:val="none" w:sz="0" w:space="0" w:color="auto"/>
        <w:right w:val="none" w:sz="0" w:space="0" w:color="auto"/>
      </w:divBdr>
    </w:div>
    <w:div w:id="1578130035">
      <w:bodyDiv w:val="1"/>
      <w:marLeft w:val="0"/>
      <w:marRight w:val="0"/>
      <w:marTop w:val="0"/>
      <w:marBottom w:val="0"/>
      <w:divBdr>
        <w:top w:val="none" w:sz="0" w:space="0" w:color="auto"/>
        <w:left w:val="none" w:sz="0" w:space="0" w:color="auto"/>
        <w:bottom w:val="none" w:sz="0" w:space="0" w:color="auto"/>
        <w:right w:val="none" w:sz="0" w:space="0" w:color="auto"/>
      </w:divBdr>
    </w:div>
    <w:div w:id="1593009710">
      <w:bodyDiv w:val="1"/>
      <w:marLeft w:val="0"/>
      <w:marRight w:val="0"/>
      <w:marTop w:val="0"/>
      <w:marBottom w:val="0"/>
      <w:divBdr>
        <w:top w:val="none" w:sz="0" w:space="0" w:color="auto"/>
        <w:left w:val="none" w:sz="0" w:space="0" w:color="auto"/>
        <w:bottom w:val="none" w:sz="0" w:space="0" w:color="auto"/>
        <w:right w:val="none" w:sz="0" w:space="0" w:color="auto"/>
      </w:divBdr>
    </w:div>
    <w:div w:id="2052995023">
      <w:bodyDiv w:val="1"/>
      <w:marLeft w:val="0"/>
      <w:marRight w:val="0"/>
      <w:marTop w:val="0"/>
      <w:marBottom w:val="0"/>
      <w:divBdr>
        <w:top w:val="none" w:sz="0" w:space="0" w:color="auto"/>
        <w:left w:val="none" w:sz="0" w:space="0" w:color="auto"/>
        <w:bottom w:val="none" w:sz="0" w:space="0" w:color="auto"/>
        <w:right w:val="none" w:sz="0" w:space="0" w:color="auto"/>
      </w:divBdr>
    </w:div>
    <w:div w:id="2135902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footer" Target="footer5.xml"/><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5.png"/><Relationship Id="rId33"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www.mfe.govt.nz" TargetMode="External"/><Relationship Id="rId20" Type="http://schemas.openxmlformats.org/officeDocument/2006/relationships/footer" Target="footer4.xm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mfe.govt.nz/publications/climate-change/new-zealand-emissions-trading-scheme-review-201516-summary-stage-two" TargetMode="External"/><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mfe.govt.nz/publications/climate-change/nz-ets-review-201516-summary-stage-two-annex-one" TargetMode="External"/><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footer" Target="footer6.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5606</Words>
  <Characters>31959</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37491</CharactersWithSpaces>
  <SharedDoc>false</SharedDoc>
  <HLinks>
    <vt:vector size="6" baseType="variant">
      <vt:variant>
        <vt:i4>6684781</vt:i4>
      </vt:variant>
      <vt:variant>
        <vt:i4>0</vt:i4>
      </vt:variant>
      <vt:variant>
        <vt:i4>0</vt:i4>
      </vt:variant>
      <vt:variant>
        <vt:i4>5</vt:i4>
      </vt:variant>
      <vt:variant>
        <vt:lpwstr>http://www.mfe.govt.nz/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2016-10-04T04:30:00Z</dcterms:created>
  <dcterms:modified xsi:type="dcterms:W3CDTF">2016-10-03T03:52:00Z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-1195920861</vt:i4>
  </property>
  <property fmtid="{D5CDD505-2E9C-101B-9397-08002B2CF9AE}" pid="3" name="_NewReviewCycle">
    <vt:lpwstr/>
  </property>
</Properties>
</file>