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EDF9D5" w14:textId="53E0AC4E" w:rsidR="0080531E" w:rsidRPr="00E8031D" w:rsidRDefault="0059745D" w:rsidP="0003640E">
      <w:pPr>
        <w:pStyle w:val="BodyText"/>
      </w:pPr>
      <w:bookmarkStart w:id="0" w:name="_GoBack"/>
      <w:bookmarkEnd w:id="0"/>
      <w:r>
        <w:rPr>
          <w:noProof/>
        </w:rPr>
        <w:drawing>
          <wp:anchor distT="0" distB="0" distL="114300" distR="114300" simplePos="0" relativeHeight="251658240" behindDoc="1" locked="0" layoutInCell="1" allowOverlap="1" wp14:anchorId="4262E787" wp14:editId="77AEF720">
            <wp:simplePos x="0" y="0"/>
            <wp:positionH relativeFrom="column">
              <wp:posOffset>-862965</wp:posOffset>
            </wp:positionH>
            <wp:positionV relativeFrom="paragraph">
              <wp:posOffset>-3562985</wp:posOffset>
            </wp:positionV>
            <wp:extent cx="7465695" cy="10566400"/>
            <wp:effectExtent l="0" t="0" r="1905" b="6350"/>
            <wp:wrapTight wrapText="bothSides">
              <wp:wrapPolygon edited="0">
                <wp:start x="0" y="0"/>
                <wp:lineTo x="0" y="21574"/>
                <wp:lineTo x="21550" y="21574"/>
                <wp:lineTo x="215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ory-report-cover.jpg"/>
                    <pic:cNvPicPr/>
                  </pic:nvPicPr>
                  <pic:blipFill>
                    <a:blip r:embed="rId9">
                      <a:extLst>
                        <a:ext uri="{28A0092B-C50C-407E-A947-70E740481C1C}">
                          <a14:useLocalDpi xmlns:a14="http://schemas.microsoft.com/office/drawing/2010/main" val="0"/>
                        </a:ext>
                      </a:extLst>
                    </a:blip>
                    <a:stretch>
                      <a:fillRect/>
                    </a:stretch>
                  </pic:blipFill>
                  <pic:spPr>
                    <a:xfrm>
                      <a:off x="0" y="0"/>
                      <a:ext cx="7465695" cy="10566400"/>
                    </a:xfrm>
                    <a:prstGeom prst="rect">
                      <a:avLst/>
                    </a:prstGeom>
                  </pic:spPr>
                </pic:pic>
              </a:graphicData>
            </a:graphic>
            <wp14:sizeRelH relativeFrom="page">
              <wp14:pctWidth>0</wp14:pctWidth>
            </wp14:sizeRelH>
            <wp14:sizeRelV relativeFrom="page">
              <wp14:pctHeight>0</wp14:pctHeight>
            </wp14:sizeRelV>
          </wp:anchor>
        </w:drawing>
      </w:r>
    </w:p>
    <w:p w14:paraId="30963DBE" w14:textId="77777777" w:rsidR="0003640E" w:rsidRPr="00E8031D" w:rsidRDefault="0003640E" w:rsidP="0003640E">
      <w:pPr>
        <w:pStyle w:val="BodyText"/>
      </w:pPr>
    </w:p>
    <w:p w14:paraId="3C2AD237" w14:textId="77777777" w:rsidR="00452EC4" w:rsidRPr="00E8031D" w:rsidRDefault="00452EC4" w:rsidP="00452EC4">
      <w:pPr>
        <w:pStyle w:val="Imprint"/>
      </w:pPr>
      <w:r w:rsidRPr="00E8031D">
        <w:t xml:space="preserve">This </w:t>
      </w:r>
      <w:r w:rsidR="00775F57" w:rsidRPr="00E8031D">
        <w:t>document</w:t>
      </w:r>
      <w:r w:rsidRPr="00E8031D">
        <w:t xml:space="preserve"> may be cited as:</w:t>
      </w:r>
      <w:r w:rsidR="00775F57" w:rsidRPr="00E8031D">
        <w:t xml:space="preserve"> Ministry for the Environment. </w:t>
      </w:r>
      <w:r w:rsidR="00D569CE" w:rsidRPr="00E8031D">
        <w:t>2016</w:t>
      </w:r>
      <w:r w:rsidR="00775F57" w:rsidRPr="00E8031D">
        <w:t xml:space="preserve">. </w:t>
      </w:r>
      <w:r w:rsidR="00D569CE" w:rsidRPr="00E8031D">
        <w:rPr>
          <w:i/>
        </w:rPr>
        <w:t>Our Regulatory Stewardship Strategy</w:t>
      </w:r>
      <w:r w:rsidR="00775F57" w:rsidRPr="00E8031D">
        <w:t>. Wellington: Ministry for the Environment.</w:t>
      </w:r>
    </w:p>
    <w:p w14:paraId="51CF6C3C" w14:textId="77777777" w:rsidR="0080531E" w:rsidRPr="00E8031D" w:rsidRDefault="0080531E" w:rsidP="0080531E">
      <w:pPr>
        <w:pStyle w:val="Imprint"/>
      </w:pPr>
    </w:p>
    <w:p w14:paraId="1D7814FD" w14:textId="77777777" w:rsidR="0080531E" w:rsidRPr="00E8031D" w:rsidRDefault="0080531E" w:rsidP="0080531E">
      <w:pPr>
        <w:pStyle w:val="Imprint"/>
      </w:pPr>
    </w:p>
    <w:p w14:paraId="22C9E390" w14:textId="77777777" w:rsidR="0080531E" w:rsidRPr="00E8031D" w:rsidRDefault="0080531E" w:rsidP="0080531E">
      <w:pPr>
        <w:pStyle w:val="Imprint"/>
      </w:pPr>
    </w:p>
    <w:p w14:paraId="362BC0E3" w14:textId="77777777" w:rsidR="0080531E" w:rsidRPr="00E8031D" w:rsidRDefault="0080531E" w:rsidP="0080531E">
      <w:pPr>
        <w:pStyle w:val="Imprint"/>
      </w:pPr>
    </w:p>
    <w:p w14:paraId="4793996F" w14:textId="77777777" w:rsidR="0080531E" w:rsidRPr="00E8031D" w:rsidRDefault="0080531E" w:rsidP="0080531E">
      <w:pPr>
        <w:pStyle w:val="Imprint"/>
      </w:pPr>
    </w:p>
    <w:p w14:paraId="0472106B" w14:textId="77777777" w:rsidR="0080531E" w:rsidRPr="00E8031D" w:rsidRDefault="0080531E" w:rsidP="0080531E">
      <w:pPr>
        <w:pStyle w:val="Imprint"/>
      </w:pPr>
    </w:p>
    <w:p w14:paraId="26EC8B3A" w14:textId="77777777" w:rsidR="0080531E" w:rsidRPr="00E8031D" w:rsidRDefault="0080531E" w:rsidP="0080531E">
      <w:pPr>
        <w:pStyle w:val="Imprint"/>
      </w:pPr>
    </w:p>
    <w:p w14:paraId="5BA5E5F1" w14:textId="77777777" w:rsidR="0080531E" w:rsidRPr="00E8031D" w:rsidRDefault="0080531E" w:rsidP="0080531E">
      <w:pPr>
        <w:pStyle w:val="Imprint"/>
      </w:pPr>
    </w:p>
    <w:p w14:paraId="06733F66" w14:textId="77777777" w:rsidR="00760C00" w:rsidRDefault="00760C00" w:rsidP="0080531E">
      <w:pPr>
        <w:pStyle w:val="Imprint"/>
      </w:pPr>
    </w:p>
    <w:p w14:paraId="7BB9D5F4" w14:textId="77777777" w:rsidR="00EF58E5" w:rsidRDefault="00EF58E5" w:rsidP="0080531E">
      <w:pPr>
        <w:pStyle w:val="Imprint"/>
      </w:pPr>
    </w:p>
    <w:p w14:paraId="2351E196" w14:textId="77777777" w:rsidR="00EF58E5" w:rsidRDefault="00EF58E5" w:rsidP="0080531E">
      <w:pPr>
        <w:pStyle w:val="Imprint"/>
      </w:pPr>
    </w:p>
    <w:p w14:paraId="1747F95B" w14:textId="77777777" w:rsidR="00EF58E5" w:rsidRDefault="00EF58E5" w:rsidP="0080531E">
      <w:pPr>
        <w:pStyle w:val="Imprint"/>
      </w:pPr>
    </w:p>
    <w:p w14:paraId="3F35E4EF" w14:textId="77777777" w:rsidR="00EF58E5" w:rsidRDefault="00EF58E5" w:rsidP="0080531E">
      <w:pPr>
        <w:pStyle w:val="Imprint"/>
      </w:pPr>
    </w:p>
    <w:p w14:paraId="119C8C9A" w14:textId="77777777" w:rsidR="00EF58E5" w:rsidRDefault="00EF58E5" w:rsidP="0080531E">
      <w:pPr>
        <w:pStyle w:val="Imprint"/>
      </w:pPr>
    </w:p>
    <w:p w14:paraId="25367204" w14:textId="77777777" w:rsidR="00EF58E5" w:rsidRPr="00E8031D" w:rsidRDefault="00EF58E5" w:rsidP="0080531E">
      <w:pPr>
        <w:pStyle w:val="Imprint"/>
      </w:pPr>
    </w:p>
    <w:p w14:paraId="0E53CE4D" w14:textId="77777777" w:rsidR="0080531E" w:rsidRPr="00E8031D" w:rsidRDefault="0080531E" w:rsidP="0080531E">
      <w:pPr>
        <w:pStyle w:val="Imprint"/>
      </w:pPr>
    </w:p>
    <w:p w14:paraId="401E13D3" w14:textId="77777777" w:rsidR="00CB557F" w:rsidRPr="00E8031D" w:rsidRDefault="00CB557F" w:rsidP="0080531E">
      <w:pPr>
        <w:pStyle w:val="Imprint"/>
      </w:pPr>
    </w:p>
    <w:p w14:paraId="5CEB53CD" w14:textId="77777777" w:rsidR="0080531E" w:rsidRPr="00E8031D" w:rsidRDefault="0080531E" w:rsidP="0080531E">
      <w:pPr>
        <w:pStyle w:val="Imprint"/>
      </w:pPr>
      <w:r w:rsidRPr="00E8031D">
        <w:t xml:space="preserve">Published in </w:t>
      </w:r>
      <w:r w:rsidR="00A16C04" w:rsidRPr="00361A95">
        <w:t>September</w:t>
      </w:r>
      <w:r w:rsidR="00A16C04" w:rsidRPr="00E8031D">
        <w:t xml:space="preserve"> 2016</w:t>
      </w:r>
      <w:r w:rsidRPr="00E8031D">
        <w:t xml:space="preserve"> by the</w:t>
      </w:r>
      <w:r w:rsidRPr="00E8031D">
        <w:br/>
        <w:t xml:space="preserve">Ministry for the Environment </w:t>
      </w:r>
      <w:r w:rsidRPr="00E8031D">
        <w:br/>
      </w:r>
      <w:proofErr w:type="spellStart"/>
      <w:r w:rsidRPr="00E8031D">
        <w:t>Manatū</w:t>
      </w:r>
      <w:proofErr w:type="spellEnd"/>
      <w:r w:rsidRPr="00E8031D">
        <w:t xml:space="preserve"> </w:t>
      </w:r>
      <w:proofErr w:type="spellStart"/>
      <w:r w:rsidRPr="00E8031D">
        <w:t>Mō</w:t>
      </w:r>
      <w:proofErr w:type="spellEnd"/>
      <w:r w:rsidRPr="00E8031D">
        <w:t xml:space="preserve"> </w:t>
      </w:r>
      <w:proofErr w:type="spellStart"/>
      <w:r w:rsidRPr="00E8031D">
        <w:t>Te</w:t>
      </w:r>
      <w:proofErr w:type="spellEnd"/>
      <w:r w:rsidRPr="00E8031D">
        <w:t xml:space="preserve"> </w:t>
      </w:r>
      <w:proofErr w:type="spellStart"/>
      <w:r w:rsidRPr="00E8031D">
        <w:t>Taiao</w:t>
      </w:r>
      <w:proofErr w:type="spellEnd"/>
      <w:r w:rsidRPr="00E8031D">
        <w:br/>
        <w:t>PO Box 10362, Wellington 6143, New Zealand</w:t>
      </w:r>
    </w:p>
    <w:p w14:paraId="4AFACA9F" w14:textId="45F19E4B" w:rsidR="0080531E" w:rsidRPr="00E8031D" w:rsidRDefault="0080531E" w:rsidP="0080531E">
      <w:pPr>
        <w:pStyle w:val="Imprint"/>
        <w:tabs>
          <w:tab w:val="left" w:pos="720"/>
        </w:tabs>
        <w:ind w:left="720" w:hanging="720"/>
      </w:pPr>
      <w:r w:rsidRPr="00E8031D">
        <w:t xml:space="preserve">ISBN: </w:t>
      </w:r>
      <w:r w:rsidRPr="00E8031D">
        <w:tab/>
      </w:r>
      <w:r w:rsidR="00361A95" w:rsidRPr="00361A95">
        <w:t>978-0-908339-63-1</w:t>
      </w:r>
      <w:r w:rsidR="00361A95">
        <w:t xml:space="preserve"> </w:t>
      </w:r>
      <w:r w:rsidRPr="00E8031D">
        <w:t>(</w:t>
      </w:r>
      <w:r w:rsidR="00775F57" w:rsidRPr="00E8031D">
        <w:t>online</w:t>
      </w:r>
      <w:r w:rsidRPr="00E8031D">
        <w:t>)</w:t>
      </w:r>
    </w:p>
    <w:p w14:paraId="123C05DD" w14:textId="7F81D67B" w:rsidR="0080531E" w:rsidRPr="00E8031D" w:rsidRDefault="0080531E" w:rsidP="0080531E">
      <w:pPr>
        <w:pStyle w:val="Imprint"/>
        <w:ind w:left="720" w:hanging="720"/>
      </w:pPr>
      <w:r w:rsidRPr="00E8031D">
        <w:t xml:space="preserve">Publication number: </w:t>
      </w:r>
      <w:r w:rsidRPr="00361A95">
        <w:t xml:space="preserve">ME </w:t>
      </w:r>
      <w:r w:rsidR="00361A95">
        <w:t>1269</w:t>
      </w:r>
    </w:p>
    <w:p w14:paraId="23B9A96E" w14:textId="77777777" w:rsidR="0080531E" w:rsidRPr="00E8031D" w:rsidRDefault="0080531E" w:rsidP="0080531E">
      <w:pPr>
        <w:pStyle w:val="Imprint"/>
      </w:pPr>
      <w:r w:rsidRPr="00E8031D">
        <w:t xml:space="preserve">© Crown copyright New Zealand </w:t>
      </w:r>
      <w:r w:rsidR="00A16C04" w:rsidRPr="00E8031D">
        <w:t>2016</w:t>
      </w:r>
    </w:p>
    <w:p w14:paraId="24A5B901" w14:textId="77777777" w:rsidR="0080531E" w:rsidRPr="00E8031D" w:rsidRDefault="0080531E" w:rsidP="0080531E">
      <w:pPr>
        <w:pStyle w:val="Imprint"/>
        <w:spacing w:before="240"/>
      </w:pPr>
      <w:r w:rsidRPr="00E8031D">
        <w:t>This document is available on the Ministry for</w:t>
      </w:r>
      <w:r w:rsidR="004C4E8A" w:rsidRPr="00E8031D">
        <w:t xml:space="preserve"> the Environment </w:t>
      </w:r>
      <w:r w:rsidR="00CB557F" w:rsidRPr="00E8031D">
        <w:t>website</w:t>
      </w:r>
      <w:r w:rsidRPr="00E8031D">
        <w:t xml:space="preserve">: </w:t>
      </w:r>
      <w:hyperlink r:id="rId10" w:history="1">
        <w:r w:rsidRPr="00E8031D">
          <w:rPr>
            <w:rStyle w:val="Hyperlink"/>
          </w:rPr>
          <w:t>www.mfe.govt.nz</w:t>
        </w:r>
      </w:hyperlink>
      <w:r w:rsidR="00B51610" w:rsidRPr="00E8031D">
        <w:rPr>
          <w:rStyle w:val="Hyperlink"/>
          <w:color w:val="auto"/>
        </w:rPr>
        <w:t>.</w:t>
      </w:r>
    </w:p>
    <w:p w14:paraId="04B71F41" w14:textId="77777777" w:rsidR="0080531E" w:rsidRPr="00E8031D" w:rsidRDefault="0080531E" w:rsidP="0080531E">
      <w:pPr>
        <w:spacing w:before="0" w:after="0" w:line="240" w:lineRule="auto"/>
        <w:ind w:left="-170" w:right="-284"/>
        <w:jc w:val="left"/>
      </w:pPr>
      <w:r w:rsidRPr="00E8031D">
        <w:rPr>
          <w:noProof/>
        </w:rPr>
        <w:drawing>
          <wp:inline distT="0" distB="0" distL="0" distR="0" wp14:anchorId="38E542A6" wp14:editId="4E3AB32B">
            <wp:extent cx="1971675" cy="609600"/>
            <wp:effectExtent l="19050" t="0" r="9525" b="0"/>
            <wp:docPr id="6" name="Picture 1" descr="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_Logo"/>
                    <pic:cNvPicPr>
                      <a:picLocks noChangeAspect="1" noChangeArrowheads="1"/>
                    </pic:cNvPicPr>
                  </pic:nvPicPr>
                  <pic:blipFill>
                    <a:blip r:embed="rId11" cstate="print"/>
                    <a:srcRect/>
                    <a:stretch>
                      <a:fillRect/>
                    </a:stretch>
                  </pic:blipFill>
                  <pic:spPr bwMode="auto">
                    <a:xfrm>
                      <a:off x="0" y="0"/>
                      <a:ext cx="1971675" cy="609600"/>
                    </a:xfrm>
                    <a:prstGeom prst="rect">
                      <a:avLst/>
                    </a:prstGeom>
                    <a:noFill/>
                    <a:ln w="9525">
                      <a:noFill/>
                      <a:miter lim="800000"/>
                      <a:headEnd/>
                      <a:tailEnd/>
                    </a:ln>
                  </pic:spPr>
                </pic:pic>
              </a:graphicData>
            </a:graphic>
          </wp:inline>
        </w:drawing>
      </w:r>
    </w:p>
    <w:p w14:paraId="0036A376" w14:textId="77777777" w:rsidR="0080531E" w:rsidRPr="00E8031D" w:rsidRDefault="0080531E" w:rsidP="0080531E">
      <w:pPr>
        <w:spacing w:before="0" w:after="0" w:line="240" w:lineRule="auto"/>
      </w:pPr>
    </w:p>
    <w:p w14:paraId="4B2984BD" w14:textId="77777777" w:rsidR="0080531E" w:rsidRPr="00E8031D" w:rsidRDefault="0080531E" w:rsidP="0080531E">
      <w:pPr>
        <w:spacing w:before="0" w:after="0" w:line="240" w:lineRule="auto"/>
        <w:sectPr w:rsidR="0080531E" w:rsidRPr="00E8031D" w:rsidSect="0036151C">
          <w:headerReference w:type="even" r:id="rId12"/>
          <w:headerReference w:type="default" r:id="rId13"/>
          <w:footerReference w:type="even" r:id="rId14"/>
          <w:footerReference w:type="default" r:id="rId15"/>
          <w:pgSz w:w="11907" w:h="16840" w:code="9"/>
          <w:pgMar w:top="1134" w:right="1418" w:bottom="1134" w:left="1418" w:header="567" w:footer="567" w:gutter="567"/>
          <w:pgNumType w:fmt="lowerRoman"/>
          <w:cols w:space="720"/>
        </w:sectPr>
      </w:pPr>
    </w:p>
    <w:p w14:paraId="12D61A36" w14:textId="77777777" w:rsidR="0080531E" w:rsidRPr="00E8031D" w:rsidRDefault="0080531E" w:rsidP="008B68EC">
      <w:pPr>
        <w:pStyle w:val="Heading"/>
      </w:pPr>
      <w:r w:rsidRPr="00E8031D">
        <w:lastRenderedPageBreak/>
        <w:t>Contents</w:t>
      </w:r>
    </w:p>
    <w:p w14:paraId="3CBFEAB0" w14:textId="77777777" w:rsidR="00580B74" w:rsidRDefault="00775F57">
      <w:pPr>
        <w:pStyle w:val="TOC1"/>
        <w:rPr>
          <w:rFonts w:asciiTheme="minorHAnsi" w:hAnsiTheme="minorHAnsi"/>
          <w:noProof/>
        </w:rPr>
      </w:pPr>
      <w:r w:rsidRPr="00E8031D">
        <w:rPr>
          <w:color w:val="0092CF"/>
        </w:rPr>
        <w:fldChar w:fldCharType="begin"/>
      </w:r>
      <w:r w:rsidRPr="00E8031D">
        <w:rPr>
          <w:color w:val="0092CF"/>
        </w:rPr>
        <w:instrText xml:space="preserve"> TOC \h \z \t "Heading 1,1,Heading 2,2" </w:instrText>
      </w:r>
      <w:r w:rsidRPr="00E8031D">
        <w:rPr>
          <w:color w:val="0092CF"/>
        </w:rPr>
        <w:fldChar w:fldCharType="separate"/>
      </w:r>
      <w:hyperlink w:anchor="_Toc462579916" w:history="1">
        <w:r w:rsidR="00580B74" w:rsidRPr="00C95582">
          <w:rPr>
            <w:rStyle w:val="Hyperlink"/>
            <w:noProof/>
          </w:rPr>
          <w:t>Executive summary</w:t>
        </w:r>
        <w:r w:rsidR="00580B74">
          <w:rPr>
            <w:noProof/>
            <w:webHidden/>
          </w:rPr>
          <w:tab/>
        </w:r>
        <w:r w:rsidR="00580B74">
          <w:rPr>
            <w:noProof/>
            <w:webHidden/>
          </w:rPr>
          <w:fldChar w:fldCharType="begin"/>
        </w:r>
        <w:r w:rsidR="00580B74">
          <w:rPr>
            <w:noProof/>
            <w:webHidden/>
          </w:rPr>
          <w:instrText xml:space="preserve"> PAGEREF _Toc462579916 \h </w:instrText>
        </w:r>
        <w:r w:rsidR="00580B74">
          <w:rPr>
            <w:noProof/>
            <w:webHidden/>
          </w:rPr>
        </w:r>
        <w:r w:rsidR="00580B74">
          <w:rPr>
            <w:noProof/>
            <w:webHidden/>
          </w:rPr>
          <w:fldChar w:fldCharType="separate"/>
        </w:r>
        <w:r w:rsidR="0082151F">
          <w:rPr>
            <w:noProof/>
            <w:webHidden/>
          </w:rPr>
          <w:t>6</w:t>
        </w:r>
        <w:r w:rsidR="00580B74">
          <w:rPr>
            <w:noProof/>
            <w:webHidden/>
          </w:rPr>
          <w:fldChar w:fldCharType="end"/>
        </w:r>
      </w:hyperlink>
    </w:p>
    <w:p w14:paraId="299B4239" w14:textId="77777777" w:rsidR="00580B74" w:rsidRDefault="0082151F">
      <w:pPr>
        <w:pStyle w:val="TOC1"/>
        <w:rPr>
          <w:rFonts w:asciiTheme="minorHAnsi" w:hAnsiTheme="minorHAnsi"/>
          <w:noProof/>
        </w:rPr>
      </w:pPr>
      <w:hyperlink w:anchor="_Toc462579917" w:history="1">
        <w:r w:rsidR="00580B74" w:rsidRPr="00C95582">
          <w:rPr>
            <w:rStyle w:val="Hyperlink"/>
            <w:noProof/>
          </w:rPr>
          <w:t>Introduction</w:t>
        </w:r>
        <w:r w:rsidR="00580B74">
          <w:rPr>
            <w:noProof/>
            <w:webHidden/>
          </w:rPr>
          <w:tab/>
        </w:r>
        <w:r w:rsidR="00580B74">
          <w:rPr>
            <w:noProof/>
            <w:webHidden/>
          </w:rPr>
          <w:fldChar w:fldCharType="begin"/>
        </w:r>
        <w:r w:rsidR="00580B74">
          <w:rPr>
            <w:noProof/>
            <w:webHidden/>
          </w:rPr>
          <w:instrText xml:space="preserve"> PAGEREF _Toc462579917 \h </w:instrText>
        </w:r>
        <w:r w:rsidR="00580B74">
          <w:rPr>
            <w:noProof/>
            <w:webHidden/>
          </w:rPr>
        </w:r>
        <w:r w:rsidR="00580B74">
          <w:rPr>
            <w:noProof/>
            <w:webHidden/>
          </w:rPr>
          <w:fldChar w:fldCharType="separate"/>
        </w:r>
        <w:r>
          <w:rPr>
            <w:noProof/>
            <w:webHidden/>
          </w:rPr>
          <w:t>8</w:t>
        </w:r>
        <w:r w:rsidR="00580B74">
          <w:rPr>
            <w:noProof/>
            <w:webHidden/>
          </w:rPr>
          <w:fldChar w:fldCharType="end"/>
        </w:r>
      </w:hyperlink>
    </w:p>
    <w:p w14:paraId="444847D8" w14:textId="77777777" w:rsidR="00580B74" w:rsidRDefault="0082151F">
      <w:pPr>
        <w:pStyle w:val="TOC2"/>
        <w:rPr>
          <w:rFonts w:asciiTheme="minorHAnsi" w:hAnsiTheme="minorHAnsi"/>
          <w:noProof/>
        </w:rPr>
      </w:pPr>
      <w:hyperlink w:anchor="_Toc462579918" w:history="1">
        <w:r w:rsidR="00580B74" w:rsidRPr="00C95582">
          <w:rPr>
            <w:rStyle w:val="Hyperlink"/>
            <w:noProof/>
          </w:rPr>
          <w:t>Why environmental regulation matters</w:t>
        </w:r>
        <w:r w:rsidR="00580B74">
          <w:rPr>
            <w:noProof/>
            <w:webHidden/>
          </w:rPr>
          <w:tab/>
        </w:r>
        <w:r w:rsidR="00580B74">
          <w:rPr>
            <w:noProof/>
            <w:webHidden/>
          </w:rPr>
          <w:fldChar w:fldCharType="begin"/>
        </w:r>
        <w:r w:rsidR="00580B74">
          <w:rPr>
            <w:noProof/>
            <w:webHidden/>
          </w:rPr>
          <w:instrText xml:space="preserve"> PAGEREF _Toc462579918 \h </w:instrText>
        </w:r>
        <w:r w:rsidR="00580B74">
          <w:rPr>
            <w:noProof/>
            <w:webHidden/>
          </w:rPr>
        </w:r>
        <w:r w:rsidR="00580B74">
          <w:rPr>
            <w:noProof/>
            <w:webHidden/>
          </w:rPr>
          <w:fldChar w:fldCharType="separate"/>
        </w:r>
        <w:r>
          <w:rPr>
            <w:noProof/>
            <w:webHidden/>
          </w:rPr>
          <w:t>8</w:t>
        </w:r>
        <w:r w:rsidR="00580B74">
          <w:rPr>
            <w:noProof/>
            <w:webHidden/>
          </w:rPr>
          <w:fldChar w:fldCharType="end"/>
        </w:r>
      </w:hyperlink>
    </w:p>
    <w:p w14:paraId="23F8F9B8" w14:textId="77777777" w:rsidR="00580B74" w:rsidRDefault="0082151F">
      <w:pPr>
        <w:pStyle w:val="TOC2"/>
        <w:rPr>
          <w:rFonts w:asciiTheme="minorHAnsi" w:hAnsiTheme="minorHAnsi"/>
          <w:noProof/>
        </w:rPr>
      </w:pPr>
      <w:hyperlink w:anchor="_Toc462579919" w:history="1">
        <w:r w:rsidR="00580B74" w:rsidRPr="00C95582">
          <w:rPr>
            <w:rStyle w:val="Hyperlink"/>
            <w:noProof/>
          </w:rPr>
          <w:t>Environmental management system</w:t>
        </w:r>
        <w:r w:rsidR="00580B74">
          <w:rPr>
            <w:noProof/>
            <w:webHidden/>
          </w:rPr>
          <w:tab/>
        </w:r>
        <w:r w:rsidR="00580B74">
          <w:rPr>
            <w:noProof/>
            <w:webHidden/>
          </w:rPr>
          <w:fldChar w:fldCharType="begin"/>
        </w:r>
        <w:r w:rsidR="00580B74">
          <w:rPr>
            <w:noProof/>
            <w:webHidden/>
          </w:rPr>
          <w:instrText xml:space="preserve"> PAGEREF _Toc462579919 \h </w:instrText>
        </w:r>
        <w:r w:rsidR="00580B74">
          <w:rPr>
            <w:noProof/>
            <w:webHidden/>
          </w:rPr>
        </w:r>
        <w:r w:rsidR="00580B74">
          <w:rPr>
            <w:noProof/>
            <w:webHidden/>
          </w:rPr>
          <w:fldChar w:fldCharType="separate"/>
        </w:r>
        <w:r>
          <w:rPr>
            <w:noProof/>
            <w:webHidden/>
          </w:rPr>
          <w:t>8</w:t>
        </w:r>
        <w:r w:rsidR="00580B74">
          <w:rPr>
            <w:noProof/>
            <w:webHidden/>
          </w:rPr>
          <w:fldChar w:fldCharType="end"/>
        </w:r>
      </w:hyperlink>
    </w:p>
    <w:p w14:paraId="2190CFED" w14:textId="77777777" w:rsidR="00580B74" w:rsidRDefault="0082151F">
      <w:pPr>
        <w:pStyle w:val="TOC1"/>
        <w:rPr>
          <w:rFonts w:asciiTheme="minorHAnsi" w:hAnsiTheme="minorHAnsi"/>
          <w:noProof/>
        </w:rPr>
      </w:pPr>
      <w:hyperlink w:anchor="_Toc462579920" w:history="1">
        <w:r w:rsidR="00580B74" w:rsidRPr="00C95582">
          <w:rPr>
            <w:rStyle w:val="Hyperlink"/>
            <w:noProof/>
          </w:rPr>
          <w:t>How the environmental management system is regulated</w:t>
        </w:r>
        <w:r w:rsidR="00580B74">
          <w:rPr>
            <w:noProof/>
            <w:webHidden/>
          </w:rPr>
          <w:tab/>
        </w:r>
        <w:r w:rsidR="00580B74">
          <w:rPr>
            <w:noProof/>
            <w:webHidden/>
          </w:rPr>
          <w:fldChar w:fldCharType="begin"/>
        </w:r>
        <w:r w:rsidR="00580B74">
          <w:rPr>
            <w:noProof/>
            <w:webHidden/>
          </w:rPr>
          <w:instrText xml:space="preserve"> PAGEREF _Toc462579920 \h </w:instrText>
        </w:r>
        <w:r w:rsidR="00580B74">
          <w:rPr>
            <w:noProof/>
            <w:webHidden/>
          </w:rPr>
        </w:r>
        <w:r w:rsidR="00580B74">
          <w:rPr>
            <w:noProof/>
            <w:webHidden/>
          </w:rPr>
          <w:fldChar w:fldCharType="separate"/>
        </w:r>
        <w:r>
          <w:rPr>
            <w:noProof/>
            <w:webHidden/>
          </w:rPr>
          <w:t>11</w:t>
        </w:r>
        <w:r w:rsidR="00580B74">
          <w:rPr>
            <w:noProof/>
            <w:webHidden/>
          </w:rPr>
          <w:fldChar w:fldCharType="end"/>
        </w:r>
      </w:hyperlink>
    </w:p>
    <w:p w14:paraId="4B8586E5" w14:textId="77777777" w:rsidR="00580B74" w:rsidRDefault="0082151F">
      <w:pPr>
        <w:pStyle w:val="TOC2"/>
        <w:rPr>
          <w:rFonts w:asciiTheme="minorHAnsi" w:hAnsiTheme="minorHAnsi"/>
          <w:noProof/>
        </w:rPr>
      </w:pPr>
      <w:hyperlink w:anchor="_Toc462579921" w:history="1">
        <w:r w:rsidR="00580B74" w:rsidRPr="00C95582">
          <w:rPr>
            <w:rStyle w:val="Hyperlink"/>
            <w:noProof/>
          </w:rPr>
          <w:t>Role of the Ministry for the Environment</w:t>
        </w:r>
        <w:r w:rsidR="00580B74">
          <w:rPr>
            <w:noProof/>
            <w:webHidden/>
          </w:rPr>
          <w:tab/>
        </w:r>
        <w:r w:rsidR="00580B74">
          <w:rPr>
            <w:noProof/>
            <w:webHidden/>
          </w:rPr>
          <w:fldChar w:fldCharType="begin"/>
        </w:r>
        <w:r w:rsidR="00580B74">
          <w:rPr>
            <w:noProof/>
            <w:webHidden/>
          </w:rPr>
          <w:instrText xml:space="preserve"> PAGEREF _Toc462579921 \h </w:instrText>
        </w:r>
        <w:r w:rsidR="00580B74">
          <w:rPr>
            <w:noProof/>
            <w:webHidden/>
          </w:rPr>
        </w:r>
        <w:r w:rsidR="00580B74">
          <w:rPr>
            <w:noProof/>
            <w:webHidden/>
          </w:rPr>
          <w:fldChar w:fldCharType="separate"/>
        </w:r>
        <w:r>
          <w:rPr>
            <w:noProof/>
            <w:webHidden/>
          </w:rPr>
          <w:t>11</w:t>
        </w:r>
        <w:r w:rsidR="00580B74">
          <w:rPr>
            <w:noProof/>
            <w:webHidden/>
          </w:rPr>
          <w:fldChar w:fldCharType="end"/>
        </w:r>
      </w:hyperlink>
    </w:p>
    <w:p w14:paraId="5C94EA30" w14:textId="77777777" w:rsidR="00580B74" w:rsidRDefault="0082151F">
      <w:pPr>
        <w:pStyle w:val="TOC2"/>
        <w:rPr>
          <w:rFonts w:asciiTheme="minorHAnsi" w:hAnsiTheme="minorHAnsi"/>
          <w:noProof/>
        </w:rPr>
      </w:pPr>
      <w:hyperlink w:anchor="_Toc462579922" w:history="1">
        <w:r w:rsidR="00580B74" w:rsidRPr="00C95582">
          <w:rPr>
            <w:rStyle w:val="Hyperlink"/>
            <w:noProof/>
          </w:rPr>
          <w:t>Role of others in the environmental management system</w:t>
        </w:r>
        <w:r w:rsidR="00580B74">
          <w:rPr>
            <w:noProof/>
            <w:webHidden/>
          </w:rPr>
          <w:tab/>
        </w:r>
        <w:r w:rsidR="00580B74">
          <w:rPr>
            <w:noProof/>
            <w:webHidden/>
          </w:rPr>
          <w:fldChar w:fldCharType="begin"/>
        </w:r>
        <w:r w:rsidR="00580B74">
          <w:rPr>
            <w:noProof/>
            <w:webHidden/>
          </w:rPr>
          <w:instrText xml:space="preserve"> PAGEREF _Toc462579922 \h </w:instrText>
        </w:r>
        <w:r w:rsidR="00580B74">
          <w:rPr>
            <w:noProof/>
            <w:webHidden/>
          </w:rPr>
        </w:r>
        <w:r w:rsidR="00580B74">
          <w:rPr>
            <w:noProof/>
            <w:webHidden/>
          </w:rPr>
          <w:fldChar w:fldCharType="separate"/>
        </w:r>
        <w:r>
          <w:rPr>
            <w:noProof/>
            <w:webHidden/>
          </w:rPr>
          <w:t>11</w:t>
        </w:r>
        <w:r w:rsidR="00580B74">
          <w:rPr>
            <w:noProof/>
            <w:webHidden/>
          </w:rPr>
          <w:fldChar w:fldCharType="end"/>
        </w:r>
      </w:hyperlink>
    </w:p>
    <w:p w14:paraId="57E91BF6" w14:textId="77777777" w:rsidR="00580B74" w:rsidRDefault="0082151F">
      <w:pPr>
        <w:pStyle w:val="TOC2"/>
        <w:rPr>
          <w:rFonts w:asciiTheme="minorHAnsi" w:hAnsiTheme="minorHAnsi"/>
          <w:noProof/>
        </w:rPr>
      </w:pPr>
      <w:hyperlink w:anchor="_Toc462579923" w:history="1">
        <w:r w:rsidR="00580B74" w:rsidRPr="00C95582">
          <w:rPr>
            <w:rStyle w:val="Hyperlink"/>
            <w:noProof/>
          </w:rPr>
          <w:t>Regulatory instruments that govern the environmental management system</w:t>
        </w:r>
        <w:r w:rsidR="00580B74">
          <w:rPr>
            <w:noProof/>
            <w:webHidden/>
          </w:rPr>
          <w:tab/>
        </w:r>
        <w:r w:rsidR="00580B74">
          <w:rPr>
            <w:noProof/>
            <w:webHidden/>
          </w:rPr>
          <w:fldChar w:fldCharType="begin"/>
        </w:r>
        <w:r w:rsidR="00580B74">
          <w:rPr>
            <w:noProof/>
            <w:webHidden/>
          </w:rPr>
          <w:instrText xml:space="preserve"> PAGEREF _Toc462579923 \h </w:instrText>
        </w:r>
        <w:r w:rsidR="00580B74">
          <w:rPr>
            <w:noProof/>
            <w:webHidden/>
          </w:rPr>
        </w:r>
        <w:r w:rsidR="00580B74">
          <w:rPr>
            <w:noProof/>
            <w:webHidden/>
          </w:rPr>
          <w:fldChar w:fldCharType="separate"/>
        </w:r>
        <w:r>
          <w:rPr>
            <w:noProof/>
            <w:webHidden/>
          </w:rPr>
          <w:t>12</w:t>
        </w:r>
        <w:r w:rsidR="00580B74">
          <w:rPr>
            <w:noProof/>
            <w:webHidden/>
          </w:rPr>
          <w:fldChar w:fldCharType="end"/>
        </w:r>
      </w:hyperlink>
    </w:p>
    <w:p w14:paraId="24E2951E" w14:textId="77777777" w:rsidR="00580B74" w:rsidRDefault="0082151F">
      <w:pPr>
        <w:pStyle w:val="TOC1"/>
        <w:rPr>
          <w:rFonts w:asciiTheme="minorHAnsi" w:hAnsiTheme="minorHAnsi"/>
          <w:noProof/>
        </w:rPr>
      </w:pPr>
      <w:hyperlink w:anchor="_Toc462579924" w:history="1">
        <w:r w:rsidR="00580B74" w:rsidRPr="00C95582">
          <w:rPr>
            <w:rStyle w:val="Hyperlink"/>
            <w:noProof/>
          </w:rPr>
          <w:t>Main issues facing our regulatory regimes</w:t>
        </w:r>
        <w:r w:rsidR="00580B74">
          <w:rPr>
            <w:noProof/>
            <w:webHidden/>
          </w:rPr>
          <w:tab/>
        </w:r>
        <w:r w:rsidR="00580B74">
          <w:rPr>
            <w:noProof/>
            <w:webHidden/>
          </w:rPr>
          <w:fldChar w:fldCharType="begin"/>
        </w:r>
        <w:r w:rsidR="00580B74">
          <w:rPr>
            <w:noProof/>
            <w:webHidden/>
          </w:rPr>
          <w:instrText xml:space="preserve"> PAGEREF _Toc462579924 \h </w:instrText>
        </w:r>
        <w:r w:rsidR="00580B74">
          <w:rPr>
            <w:noProof/>
            <w:webHidden/>
          </w:rPr>
        </w:r>
        <w:r w:rsidR="00580B74">
          <w:rPr>
            <w:noProof/>
            <w:webHidden/>
          </w:rPr>
          <w:fldChar w:fldCharType="separate"/>
        </w:r>
        <w:r>
          <w:rPr>
            <w:noProof/>
            <w:webHidden/>
          </w:rPr>
          <w:t>13</w:t>
        </w:r>
        <w:r w:rsidR="00580B74">
          <w:rPr>
            <w:noProof/>
            <w:webHidden/>
          </w:rPr>
          <w:fldChar w:fldCharType="end"/>
        </w:r>
      </w:hyperlink>
    </w:p>
    <w:p w14:paraId="237F7731" w14:textId="77777777" w:rsidR="00580B74" w:rsidRDefault="0082151F">
      <w:pPr>
        <w:pStyle w:val="TOC1"/>
        <w:rPr>
          <w:rFonts w:asciiTheme="minorHAnsi" w:hAnsiTheme="minorHAnsi"/>
          <w:noProof/>
        </w:rPr>
      </w:pPr>
      <w:hyperlink w:anchor="_Toc462579925" w:history="1">
        <w:r w:rsidR="00580B74" w:rsidRPr="00C95582">
          <w:rPr>
            <w:rStyle w:val="Hyperlink"/>
            <w:noProof/>
          </w:rPr>
          <w:t>Ministry for the Environment’s regulatory approach</w:t>
        </w:r>
        <w:r w:rsidR="00580B74">
          <w:rPr>
            <w:noProof/>
            <w:webHidden/>
          </w:rPr>
          <w:tab/>
        </w:r>
        <w:r w:rsidR="00580B74">
          <w:rPr>
            <w:noProof/>
            <w:webHidden/>
          </w:rPr>
          <w:fldChar w:fldCharType="begin"/>
        </w:r>
        <w:r w:rsidR="00580B74">
          <w:rPr>
            <w:noProof/>
            <w:webHidden/>
          </w:rPr>
          <w:instrText xml:space="preserve"> PAGEREF _Toc462579925 \h </w:instrText>
        </w:r>
        <w:r w:rsidR="00580B74">
          <w:rPr>
            <w:noProof/>
            <w:webHidden/>
          </w:rPr>
        </w:r>
        <w:r w:rsidR="00580B74">
          <w:rPr>
            <w:noProof/>
            <w:webHidden/>
          </w:rPr>
          <w:fldChar w:fldCharType="separate"/>
        </w:r>
        <w:r>
          <w:rPr>
            <w:noProof/>
            <w:webHidden/>
          </w:rPr>
          <w:t>14</w:t>
        </w:r>
        <w:r w:rsidR="00580B74">
          <w:rPr>
            <w:noProof/>
            <w:webHidden/>
          </w:rPr>
          <w:fldChar w:fldCharType="end"/>
        </w:r>
      </w:hyperlink>
    </w:p>
    <w:p w14:paraId="6C0C5DBA" w14:textId="77777777" w:rsidR="00580B74" w:rsidRDefault="0082151F">
      <w:pPr>
        <w:pStyle w:val="TOC2"/>
        <w:rPr>
          <w:rFonts w:asciiTheme="minorHAnsi" w:hAnsiTheme="minorHAnsi"/>
          <w:noProof/>
        </w:rPr>
      </w:pPr>
      <w:hyperlink w:anchor="_Toc462579926" w:history="1">
        <w:r w:rsidR="00580B74" w:rsidRPr="00C95582">
          <w:rPr>
            <w:rStyle w:val="Hyperlink"/>
            <w:noProof/>
          </w:rPr>
          <w:t>Our strategic direction</w:t>
        </w:r>
        <w:r w:rsidR="00580B74">
          <w:rPr>
            <w:noProof/>
            <w:webHidden/>
          </w:rPr>
          <w:tab/>
        </w:r>
        <w:r w:rsidR="00580B74">
          <w:rPr>
            <w:noProof/>
            <w:webHidden/>
          </w:rPr>
          <w:fldChar w:fldCharType="begin"/>
        </w:r>
        <w:r w:rsidR="00580B74">
          <w:rPr>
            <w:noProof/>
            <w:webHidden/>
          </w:rPr>
          <w:instrText xml:space="preserve"> PAGEREF _Toc462579926 \h </w:instrText>
        </w:r>
        <w:r w:rsidR="00580B74">
          <w:rPr>
            <w:noProof/>
            <w:webHidden/>
          </w:rPr>
        </w:r>
        <w:r w:rsidR="00580B74">
          <w:rPr>
            <w:noProof/>
            <w:webHidden/>
          </w:rPr>
          <w:fldChar w:fldCharType="separate"/>
        </w:r>
        <w:r>
          <w:rPr>
            <w:noProof/>
            <w:webHidden/>
          </w:rPr>
          <w:t>14</w:t>
        </w:r>
        <w:r w:rsidR="00580B74">
          <w:rPr>
            <w:noProof/>
            <w:webHidden/>
          </w:rPr>
          <w:fldChar w:fldCharType="end"/>
        </w:r>
      </w:hyperlink>
    </w:p>
    <w:p w14:paraId="31749AFD" w14:textId="77777777" w:rsidR="00580B74" w:rsidRDefault="0082151F">
      <w:pPr>
        <w:pStyle w:val="TOC2"/>
        <w:rPr>
          <w:rFonts w:asciiTheme="minorHAnsi" w:hAnsiTheme="minorHAnsi"/>
          <w:noProof/>
        </w:rPr>
      </w:pPr>
      <w:hyperlink w:anchor="_Toc462579927" w:history="1">
        <w:r w:rsidR="00580B74" w:rsidRPr="00C95582">
          <w:rPr>
            <w:rStyle w:val="Hyperlink"/>
            <w:noProof/>
          </w:rPr>
          <w:t>How do we determine our regulatory priorities?</w:t>
        </w:r>
        <w:r w:rsidR="00580B74">
          <w:rPr>
            <w:noProof/>
            <w:webHidden/>
          </w:rPr>
          <w:tab/>
        </w:r>
        <w:r w:rsidR="00580B74">
          <w:rPr>
            <w:noProof/>
            <w:webHidden/>
          </w:rPr>
          <w:fldChar w:fldCharType="begin"/>
        </w:r>
        <w:r w:rsidR="00580B74">
          <w:rPr>
            <w:noProof/>
            <w:webHidden/>
          </w:rPr>
          <w:instrText xml:space="preserve"> PAGEREF _Toc462579927 \h </w:instrText>
        </w:r>
        <w:r w:rsidR="00580B74">
          <w:rPr>
            <w:noProof/>
            <w:webHidden/>
          </w:rPr>
        </w:r>
        <w:r w:rsidR="00580B74">
          <w:rPr>
            <w:noProof/>
            <w:webHidden/>
          </w:rPr>
          <w:fldChar w:fldCharType="separate"/>
        </w:r>
        <w:r>
          <w:rPr>
            <w:noProof/>
            <w:webHidden/>
          </w:rPr>
          <w:t>14</w:t>
        </w:r>
        <w:r w:rsidR="00580B74">
          <w:rPr>
            <w:noProof/>
            <w:webHidden/>
          </w:rPr>
          <w:fldChar w:fldCharType="end"/>
        </w:r>
      </w:hyperlink>
    </w:p>
    <w:p w14:paraId="616A9D78" w14:textId="77777777" w:rsidR="00580B74" w:rsidRDefault="0082151F">
      <w:pPr>
        <w:pStyle w:val="TOC2"/>
        <w:rPr>
          <w:rFonts w:asciiTheme="minorHAnsi" w:hAnsiTheme="minorHAnsi"/>
          <w:noProof/>
        </w:rPr>
      </w:pPr>
      <w:hyperlink w:anchor="_Toc462579928" w:history="1">
        <w:r w:rsidR="00580B74" w:rsidRPr="00C95582">
          <w:rPr>
            <w:rStyle w:val="Hyperlink"/>
            <w:noProof/>
          </w:rPr>
          <w:t>How do we ensure quality regulation?</w:t>
        </w:r>
        <w:r w:rsidR="00580B74">
          <w:rPr>
            <w:noProof/>
            <w:webHidden/>
          </w:rPr>
          <w:tab/>
        </w:r>
        <w:r w:rsidR="00580B74">
          <w:rPr>
            <w:noProof/>
            <w:webHidden/>
          </w:rPr>
          <w:fldChar w:fldCharType="begin"/>
        </w:r>
        <w:r w:rsidR="00580B74">
          <w:rPr>
            <w:noProof/>
            <w:webHidden/>
          </w:rPr>
          <w:instrText xml:space="preserve"> PAGEREF _Toc462579928 \h </w:instrText>
        </w:r>
        <w:r w:rsidR="00580B74">
          <w:rPr>
            <w:noProof/>
            <w:webHidden/>
          </w:rPr>
        </w:r>
        <w:r w:rsidR="00580B74">
          <w:rPr>
            <w:noProof/>
            <w:webHidden/>
          </w:rPr>
          <w:fldChar w:fldCharType="separate"/>
        </w:r>
        <w:r>
          <w:rPr>
            <w:noProof/>
            <w:webHidden/>
          </w:rPr>
          <w:t>15</w:t>
        </w:r>
        <w:r w:rsidR="00580B74">
          <w:rPr>
            <w:noProof/>
            <w:webHidden/>
          </w:rPr>
          <w:fldChar w:fldCharType="end"/>
        </w:r>
      </w:hyperlink>
    </w:p>
    <w:p w14:paraId="52280253" w14:textId="77777777" w:rsidR="00580B74" w:rsidRDefault="0082151F">
      <w:pPr>
        <w:pStyle w:val="TOC1"/>
        <w:rPr>
          <w:rFonts w:asciiTheme="minorHAnsi" w:hAnsiTheme="minorHAnsi"/>
          <w:noProof/>
        </w:rPr>
      </w:pPr>
      <w:hyperlink w:anchor="_Toc462579929" w:history="1">
        <w:r w:rsidR="00580B74" w:rsidRPr="00C95582">
          <w:rPr>
            <w:rStyle w:val="Hyperlink"/>
            <w:noProof/>
          </w:rPr>
          <w:t>Our regulatory regimes and Acts</w:t>
        </w:r>
        <w:r w:rsidR="00580B74">
          <w:rPr>
            <w:noProof/>
            <w:webHidden/>
          </w:rPr>
          <w:tab/>
        </w:r>
        <w:r w:rsidR="00580B74">
          <w:rPr>
            <w:noProof/>
            <w:webHidden/>
          </w:rPr>
          <w:fldChar w:fldCharType="begin"/>
        </w:r>
        <w:r w:rsidR="00580B74">
          <w:rPr>
            <w:noProof/>
            <w:webHidden/>
          </w:rPr>
          <w:instrText xml:space="preserve"> PAGEREF _Toc462579929 \h </w:instrText>
        </w:r>
        <w:r w:rsidR="00580B74">
          <w:rPr>
            <w:noProof/>
            <w:webHidden/>
          </w:rPr>
        </w:r>
        <w:r w:rsidR="00580B74">
          <w:rPr>
            <w:noProof/>
            <w:webHidden/>
          </w:rPr>
          <w:fldChar w:fldCharType="separate"/>
        </w:r>
        <w:r>
          <w:rPr>
            <w:noProof/>
            <w:webHidden/>
          </w:rPr>
          <w:t>17</w:t>
        </w:r>
        <w:r w:rsidR="00580B74">
          <w:rPr>
            <w:noProof/>
            <w:webHidden/>
          </w:rPr>
          <w:fldChar w:fldCharType="end"/>
        </w:r>
      </w:hyperlink>
    </w:p>
    <w:p w14:paraId="63EDFC0C" w14:textId="77777777" w:rsidR="00580B74" w:rsidRDefault="0082151F">
      <w:pPr>
        <w:pStyle w:val="TOC1"/>
        <w:rPr>
          <w:rFonts w:asciiTheme="minorHAnsi" w:hAnsiTheme="minorHAnsi"/>
          <w:noProof/>
        </w:rPr>
      </w:pPr>
      <w:hyperlink w:anchor="_Toc462579930" w:history="1">
        <w:r w:rsidR="00580B74" w:rsidRPr="00C95582">
          <w:rPr>
            <w:rStyle w:val="Hyperlink"/>
            <w:noProof/>
          </w:rPr>
          <w:t>Priorities and reviews for 2016–17</w:t>
        </w:r>
        <w:r w:rsidR="00580B74">
          <w:rPr>
            <w:noProof/>
            <w:webHidden/>
          </w:rPr>
          <w:tab/>
        </w:r>
        <w:r w:rsidR="00580B74">
          <w:rPr>
            <w:noProof/>
            <w:webHidden/>
          </w:rPr>
          <w:fldChar w:fldCharType="begin"/>
        </w:r>
        <w:r w:rsidR="00580B74">
          <w:rPr>
            <w:noProof/>
            <w:webHidden/>
          </w:rPr>
          <w:instrText xml:space="preserve"> PAGEREF _Toc462579930 \h </w:instrText>
        </w:r>
        <w:r w:rsidR="00580B74">
          <w:rPr>
            <w:noProof/>
            <w:webHidden/>
          </w:rPr>
        </w:r>
        <w:r w:rsidR="00580B74">
          <w:rPr>
            <w:noProof/>
            <w:webHidden/>
          </w:rPr>
          <w:fldChar w:fldCharType="separate"/>
        </w:r>
        <w:r>
          <w:rPr>
            <w:noProof/>
            <w:webHidden/>
          </w:rPr>
          <w:t>21</w:t>
        </w:r>
        <w:r w:rsidR="00580B74">
          <w:rPr>
            <w:noProof/>
            <w:webHidden/>
          </w:rPr>
          <w:fldChar w:fldCharType="end"/>
        </w:r>
      </w:hyperlink>
    </w:p>
    <w:p w14:paraId="3BEB46A8" w14:textId="77777777" w:rsidR="00580B74" w:rsidRDefault="0082151F">
      <w:pPr>
        <w:pStyle w:val="TOC1"/>
        <w:rPr>
          <w:rFonts w:asciiTheme="minorHAnsi" w:hAnsiTheme="minorHAnsi"/>
          <w:noProof/>
        </w:rPr>
      </w:pPr>
      <w:hyperlink w:anchor="_Toc462579931" w:history="1">
        <w:r w:rsidR="00580B74" w:rsidRPr="00C95582">
          <w:rPr>
            <w:rStyle w:val="Hyperlink"/>
            <w:noProof/>
          </w:rPr>
          <w:t>Monitoring, accountability, implementation and compliance</w:t>
        </w:r>
        <w:r w:rsidR="00580B74">
          <w:rPr>
            <w:noProof/>
            <w:webHidden/>
          </w:rPr>
          <w:tab/>
        </w:r>
        <w:r w:rsidR="00580B74">
          <w:rPr>
            <w:noProof/>
            <w:webHidden/>
          </w:rPr>
          <w:fldChar w:fldCharType="begin"/>
        </w:r>
        <w:r w:rsidR="00580B74">
          <w:rPr>
            <w:noProof/>
            <w:webHidden/>
          </w:rPr>
          <w:instrText xml:space="preserve"> PAGEREF _Toc462579931 \h </w:instrText>
        </w:r>
        <w:r w:rsidR="00580B74">
          <w:rPr>
            <w:noProof/>
            <w:webHidden/>
          </w:rPr>
        </w:r>
        <w:r w:rsidR="00580B74">
          <w:rPr>
            <w:noProof/>
            <w:webHidden/>
          </w:rPr>
          <w:fldChar w:fldCharType="separate"/>
        </w:r>
        <w:r>
          <w:rPr>
            <w:noProof/>
            <w:webHidden/>
          </w:rPr>
          <w:t>24</w:t>
        </w:r>
        <w:r w:rsidR="00580B74">
          <w:rPr>
            <w:noProof/>
            <w:webHidden/>
          </w:rPr>
          <w:fldChar w:fldCharType="end"/>
        </w:r>
      </w:hyperlink>
    </w:p>
    <w:p w14:paraId="4C025CE5" w14:textId="77777777" w:rsidR="00580B74" w:rsidRDefault="0082151F">
      <w:pPr>
        <w:pStyle w:val="TOC1"/>
        <w:rPr>
          <w:rFonts w:asciiTheme="minorHAnsi" w:hAnsiTheme="minorHAnsi"/>
          <w:noProof/>
        </w:rPr>
      </w:pPr>
      <w:hyperlink w:anchor="_Toc462579932" w:history="1">
        <w:r w:rsidR="00580B74" w:rsidRPr="00C95582">
          <w:rPr>
            <w:rStyle w:val="Hyperlink"/>
            <w:noProof/>
          </w:rPr>
          <w:t>Condition and fitness for purpose of regulatory regimes</w:t>
        </w:r>
        <w:r w:rsidR="00580B74">
          <w:rPr>
            <w:noProof/>
            <w:webHidden/>
          </w:rPr>
          <w:tab/>
        </w:r>
        <w:r w:rsidR="00580B74">
          <w:rPr>
            <w:noProof/>
            <w:webHidden/>
          </w:rPr>
          <w:fldChar w:fldCharType="begin"/>
        </w:r>
        <w:r w:rsidR="00580B74">
          <w:rPr>
            <w:noProof/>
            <w:webHidden/>
          </w:rPr>
          <w:instrText xml:space="preserve"> PAGEREF _Toc462579932 \h </w:instrText>
        </w:r>
        <w:r w:rsidR="00580B74">
          <w:rPr>
            <w:noProof/>
            <w:webHidden/>
          </w:rPr>
        </w:r>
        <w:r w:rsidR="00580B74">
          <w:rPr>
            <w:noProof/>
            <w:webHidden/>
          </w:rPr>
          <w:fldChar w:fldCharType="separate"/>
        </w:r>
        <w:r>
          <w:rPr>
            <w:noProof/>
            <w:webHidden/>
          </w:rPr>
          <w:t>27</w:t>
        </w:r>
        <w:r w:rsidR="00580B74">
          <w:rPr>
            <w:noProof/>
            <w:webHidden/>
          </w:rPr>
          <w:fldChar w:fldCharType="end"/>
        </w:r>
      </w:hyperlink>
    </w:p>
    <w:p w14:paraId="134DF5DA" w14:textId="77777777" w:rsidR="0080531E" w:rsidRPr="00E8031D" w:rsidRDefault="00775F57" w:rsidP="002B4778">
      <w:pPr>
        <w:pStyle w:val="Glossary"/>
      </w:pPr>
      <w:r w:rsidRPr="00E8031D">
        <w:rPr>
          <w:color w:val="0092CF"/>
        </w:rPr>
        <w:fldChar w:fldCharType="end"/>
      </w:r>
    </w:p>
    <w:p w14:paraId="30DD65BE" w14:textId="77777777" w:rsidR="00796A6F" w:rsidRPr="00E8031D" w:rsidRDefault="00796A6F" w:rsidP="00C0292A">
      <w:pPr>
        <w:pStyle w:val="BodyText"/>
      </w:pPr>
      <w:r w:rsidRPr="00E8031D">
        <w:br w:type="page"/>
      </w:r>
    </w:p>
    <w:p w14:paraId="3894F0AE" w14:textId="77777777" w:rsidR="00532334" w:rsidRPr="00E8031D" w:rsidRDefault="00B51610" w:rsidP="008B68EC">
      <w:pPr>
        <w:pStyle w:val="Heading"/>
      </w:pPr>
      <w:r w:rsidRPr="00E8031D">
        <w:lastRenderedPageBreak/>
        <w:t>Figure</w:t>
      </w:r>
      <w:r w:rsidR="00532334" w:rsidRPr="00E8031D">
        <w:t>s</w:t>
      </w:r>
    </w:p>
    <w:p w14:paraId="41CB356E" w14:textId="77777777" w:rsidR="00580B74" w:rsidRDefault="004943C2">
      <w:pPr>
        <w:pStyle w:val="TableofFigures"/>
        <w:tabs>
          <w:tab w:val="right" w:pos="8494"/>
        </w:tabs>
        <w:rPr>
          <w:rFonts w:asciiTheme="minorHAnsi" w:hAnsiTheme="minorHAnsi"/>
          <w:noProof/>
        </w:rPr>
      </w:pPr>
      <w:r w:rsidRPr="00E8031D">
        <w:fldChar w:fldCharType="begin"/>
      </w:r>
      <w:r w:rsidRPr="00E8031D">
        <w:instrText xml:space="preserve"> TOC \h \z \t "Figure heading" \c </w:instrText>
      </w:r>
      <w:r w:rsidRPr="00E8031D">
        <w:fldChar w:fldCharType="separate"/>
      </w:r>
      <w:hyperlink w:anchor="_Toc462579933" w:history="1">
        <w:r w:rsidR="00580B74" w:rsidRPr="00EF55AD">
          <w:rPr>
            <w:rStyle w:val="Hyperlink"/>
            <w:noProof/>
          </w:rPr>
          <w:t xml:space="preserve">Figure 1: </w:t>
        </w:r>
        <w:r w:rsidR="00580B74">
          <w:rPr>
            <w:rFonts w:asciiTheme="minorHAnsi" w:hAnsiTheme="minorHAnsi"/>
            <w:noProof/>
          </w:rPr>
          <w:tab/>
        </w:r>
        <w:r w:rsidR="00580B74" w:rsidRPr="00EF55AD">
          <w:rPr>
            <w:rStyle w:val="Hyperlink"/>
            <w:noProof/>
          </w:rPr>
          <w:t>Environmental management system</w:t>
        </w:r>
        <w:r w:rsidR="00580B74">
          <w:rPr>
            <w:noProof/>
            <w:webHidden/>
          </w:rPr>
          <w:tab/>
        </w:r>
        <w:r w:rsidR="00580B74">
          <w:rPr>
            <w:noProof/>
            <w:webHidden/>
          </w:rPr>
          <w:fldChar w:fldCharType="begin"/>
        </w:r>
        <w:r w:rsidR="00580B74">
          <w:rPr>
            <w:noProof/>
            <w:webHidden/>
          </w:rPr>
          <w:instrText xml:space="preserve"> PAGEREF _Toc462579933 \h </w:instrText>
        </w:r>
        <w:r w:rsidR="00580B74">
          <w:rPr>
            <w:noProof/>
            <w:webHidden/>
          </w:rPr>
        </w:r>
        <w:r w:rsidR="00580B74">
          <w:rPr>
            <w:noProof/>
            <w:webHidden/>
          </w:rPr>
          <w:fldChar w:fldCharType="separate"/>
        </w:r>
        <w:r w:rsidR="0082151F">
          <w:rPr>
            <w:noProof/>
            <w:webHidden/>
          </w:rPr>
          <w:t>9</w:t>
        </w:r>
        <w:r w:rsidR="00580B74">
          <w:rPr>
            <w:noProof/>
            <w:webHidden/>
          </w:rPr>
          <w:fldChar w:fldCharType="end"/>
        </w:r>
      </w:hyperlink>
    </w:p>
    <w:p w14:paraId="2BCDA57D" w14:textId="77777777" w:rsidR="00580B74" w:rsidRDefault="0082151F">
      <w:pPr>
        <w:pStyle w:val="TableofFigures"/>
        <w:tabs>
          <w:tab w:val="right" w:pos="8494"/>
        </w:tabs>
        <w:rPr>
          <w:rFonts w:asciiTheme="minorHAnsi" w:hAnsiTheme="minorHAnsi"/>
          <w:noProof/>
        </w:rPr>
      </w:pPr>
      <w:hyperlink w:anchor="_Toc462579934" w:history="1">
        <w:r w:rsidR="00580B74" w:rsidRPr="00EF55AD">
          <w:rPr>
            <w:rStyle w:val="Hyperlink"/>
            <w:noProof/>
          </w:rPr>
          <w:t xml:space="preserve">Figure 2: </w:t>
        </w:r>
        <w:r w:rsidR="00580B74">
          <w:rPr>
            <w:rFonts w:asciiTheme="minorHAnsi" w:hAnsiTheme="minorHAnsi"/>
            <w:noProof/>
          </w:rPr>
          <w:tab/>
        </w:r>
        <w:r w:rsidR="00580B74" w:rsidRPr="00EF55AD">
          <w:rPr>
            <w:rStyle w:val="Hyperlink"/>
            <w:noProof/>
          </w:rPr>
          <w:t>What success looks like in the Environmental Management System domains in 2045</w:t>
        </w:r>
        <w:r w:rsidR="00580B74">
          <w:rPr>
            <w:noProof/>
            <w:webHidden/>
          </w:rPr>
          <w:tab/>
        </w:r>
        <w:r w:rsidR="00580B74">
          <w:rPr>
            <w:noProof/>
            <w:webHidden/>
          </w:rPr>
          <w:fldChar w:fldCharType="begin"/>
        </w:r>
        <w:r w:rsidR="00580B74">
          <w:rPr>
            <w:noProof/>
            <w:webHidden/>
          </w:rPr>
          <w:instrText xml:space="preserve"> PAGEREF _Toc462579934 \h </w:instrText>
        </w:r>
        <w:r w:rsidR="00580B74">
          <w:rPr>
            <w:noProof/>
            <w:webHidden/>
          </w:rPr>
        </w:r>
        <w:r w:rsidR="00580B74">
          <w:rPr>
            <w:noProof/>
            <w:webHidden/>
          </w:rPr>
          <w:fldChar w:fldCharType="separate"/>
        </w:r>
        <w:r>
          <w:rPr>
            <w:noProof/>
            <w:webHidden/>
          </w:rPr>
          <w:t>10</w:t>
        </w:r>
        <w:r w:rsidR="00580B74">
          <w:rPr>
            <w:noProof/>
            <w:webHidden/>
          </w:rPr>
          <w:fldChar w:fldCharType="end"/>
        </w:r>
      </w:hyperlink>
    </w:p>
    <w:p w14:paraId="0B526ECD" w14:textId="77777777" w:rsidR="00580B74" w:rsidRDefault="0082151F">
      <w:pPr>
        <w:pStyle w:val="TableofFigures"/>
        <w:tabs>
          <w:tab w:val="right" w:pos="8494"/>
        </w:tabs>
        <w:rPr>
          <w:rFonts w:asciiTheme="minorHAnsi" w:hAnsiTheme="minorHAnsi"/>
          <w:noProof/>
        </w:rPr>
      </w:pPr>
      <w:hyperlink w:anchor="_Toc462579935" w:history="1">
        <w:r w:rsidR="00580B74" w:rsidRPr="00EF55AD">
          <w:rPr>
            <w:rStyle w:val="Hyperlink"/>
            <w:noProof/>
          </w:rPr>
          <w:t xml:space="preserve">Figure 3: </w:t>
        </w:r>
        <w:r w:rsidR="00580B74">
          <w:rPr>
            <w:rFonts w:asciiTheme="minorHAnsi" w:hAnsiTheme="minorHAnsi"/>
            <w:noProof/>
          </w:rPr>
          <w:tab/>
        </w:r>
        <w:r w:rsidR="00580B74" w:rsidRPr="00EF55AD">
          <w:rPr>
            <w:rStyle w:val="Hyperlink"/>
            <w:noProof/>
          </w:rPr>
          <w:t>Our strategic direction: Ministry for the Environment’s long-term outcomes and strategic priorities</w:t>
        </w:r>
        <w:r w:rsidR="00580B74">
          <w:rPr>
            <w:noProof/>
            <w:webHidden/>
          </w:rPr>
          <w:tab/>
        </w:r>
        <w:r w:rsidR="00580B74">
          <w:rPr>
            <w:noProof/>
            <w:webHidden/>
          </w:rPr>
          <w:fldChar w:fldCharType="begin"/>
        </w:r>
        <w:r w:rsidR="00580B74">
          <w:rPr>
            <w:noProof/>
            <w:webHidden/>
          </w:rPr>
          <w:instrText xml:space="preserve"> PAGEREF _Toc462579935 \h </w:instrText>
        </w:r>
        <w:r w:rsidR="00580B74">
          <w:rPr>
            <w:noProof/>
            <w:webHidden/>
          </w:rPr>
        </w:r>
        <w:r w:rsidR="00580B74">
          <w:rPr>
            <w:noProof/>
            <w:webHidden/>
          </w:rPr>
          <w:fldChar w:fldCharType="separate"/>
        </w:r>
        <w:r>
          <w:rPr>
            <w:noProof/>
            <w:webHidden/>
          </w:rPr>
          <w:t>14</w:t>
        </w:r>
        <w:r w:rsidR="00580B74">
          <w:rPr>
            <w:noProof/>
            <w:webHidden/>
          </w:rPr>
          <w:fldChar w:fldCharType="end"/>
        </w:r>
      </w:hyperlink>
    </w:p>
    <w:p w14:paraId="74715F66" w14:textId="77777777" w:rsidR="00580B74" w:rsidRDefault="0082151F">
      <w:pPr>
        <w:pStyle w:val="TableofFigures"/>
        <w:tabs>
          <w:tab w:val="right" w:pos="8494"/>
        </w:tabs>
        <w:rPr>
          <w:rFonts w:asciiTheme="minorHAnsi" w:hAnsiTheme="minorHAnsi"/>
          <w:noProof/>
        </w:rPr>
      </w:pPr>
      <w:hyperlink w:anchor="_Toc462579936" w:history="1">
        <w:r w:rsidR="00580B74" w:rsidRPr="00EF55AD">
          <w:rPr>
            <w:rStyle w:val="Hyperlink"/>
            <w:noProof/>
          </w:rPr>
          <w:t xml:space="preserve">Figure 4: </w:t>
        </w:r>
        <w:r w:rsidR="00580B74">
          <w:rPr>
            <w:rFonts w:asciiTheme="minorHAnsi" w:hAnsiTheme="minorHAnsi"/>
            <w:noProof/>
          </w:rPr>
          <w:tab/>
        </w:r>
        <w:r w:rsidR="00580B74" w:rsidRPr="00EF55AD">
          <w:rPr>
            <w:rStyle w:val="Hyperlink"/>
            <w:noProof/>
          </w:rPr>
          <w:t>Ministry for the Environment’s regulatory impact analysis process</w:t>
        </w:r>
        <w:r w:rsidR="00580B74">
          <w:rPr>
            <w:noProof/>
            <w:webHidden/>
          </w:rPr>
          <w:tab/>
        </w:r>
        <w:r w:rsidR="00580B74">
          <w:rPr>
            <w:noProof/>
            <w:webHidden/>
          </w:rPr>
          <w:fldChar w:fldCharType="begin"/>
        </w:r>
        <w:r w:rsidR="00580B74">
          <w:rPr>
            <w:noProof/>
            <w:webHidden/>
          </w:rPr>
          <w:instrText xml:space="preserve"> PAGEREF _Toc462579936 \h </w:instrText>
        </w:r>
        <w:r w:rsidR="00580B74">
          <w:rPr>
            <w:noProof/>
            <w:webHidden/>
          </w:rPr>
        </w:r>
        <w:r w:rsidR="00580B74">
          <w:rPr>
            <w:noProof/>
            <w:webHidden/>
          </w:rPr>
          <w:fldChar w:fldCharType="separate"/>
        </w:r>
        <w:r>
          <w:rPr>
            <w:noProof/>
            <w:webHidden/>
          </w:rPr>
          <w:t>16</w:t>
        </w:r>
        <w:r w:rsidR="00580B74">
          <w:rPr>
            <w:noProof/>
            <w:webHidden/>
          </w:rPr>
          <w:fldChar w:fldCharType="end"/>
        </w:r>
      </w:hyperlink>
    </w:p>
    <w:p w14:paraId="0519EC8F" w14:textId="77777777" w:rsidR="008A2FF1" w:rsidRPr="00E8031D" w:rsidRDefault="004943C2" w:rsidP="00D51469">
      <w:pPr>
        <w:pStyle w:val="BodyText"/>
      </w:pPr>
      <w:r w:rsidRPr="00E8031D">
        <w:fldChar w:fldCharType="end"/>
      </w:r>
    </w:p>
    <w:p w14:paraId="54DE3505" w14:textId="77777777" w:rsidR="006103A7" w:rsidRPr="00E8031D" w:rsidRDefault="006103A7" w:rsidP="00D51469">
      <w:pPr>
        <w:pStyle w:val="BodyText"/>
      </w:pPr>
    </w:p>
    <w:p w14:paraId="5B67F016" w14:textId="09A23DC5" w:rsidR="006103A7" w:rsidRPr="00E8031D" w:rsidRDefault="006103A7" w:rsidP="006103A7">
      <w:pPr>
        <w:pStyle w:val="Heading"/>
      </w:pPr>
      <w:r w:rsidRPr="00E8031D">
        <w:t>Table</w:t>
      </w:r>
    </w:p>
    <w:p w14:paraId="58F883B9" w14:textId="77777777" w:rsidR="00580B74" w:rsidRDefault="006103A7">
      <w:pPr>
        <w:pStyle w:val="TableofFigures"/>
        <w:tabs>
          <w:tab w:val="right" w:pos="8494"/>
        </w:tabs>
        <w:rPr>
          <w:rFonts w:asciiTheme="minorHAnsi" w:hAnsiTheme="minorHAnsi"/>
          <w:noProof/>
        </w:rPr>
      </w:pPr>
      <w:r w:rsidRPr="00E8031D">
        <w:fldChar w:fldCharType="begin"/>
      </w:r>
      <w:r w:rsidRPr="00E8031D">
        <w:instrText xml:space="preserve"> TOC \h \z \t "Table heading" \c </w:instrText>
      </w:r>
      <w:r w:rsidRPr="00E8031D">
        <w:fldChar w:fldCharType="separate"/>
      </w:r>
      <w:hyperlink w:anchor="_Toc462579937" w:history="1">
        <w:r w:rsidR="00580B74" w:rsidRPr="000F6DD0">
          <w:rPr>
            <w:rStyle w:val="Hyperlink"/>
            <w:noProof/>
          </w:rPr>
          <w:t xml:space="preserve">Table 1: </w:t>
        </w:r>
        <w:r w:rsidR="00580B74">
          <w:rPr>
            <w:rFonts w:asciiTheme="minorHAnsi" w:hAnsiTheme="minorHAnsi"/>
            <w:noProof/>
          </w:rPr>
          <w:tab/>
        </w:r>
        <w:r w:rsidR="00580B74" w:rsidRPr="000F6DD0">
          <w:rPr>
            <w:rStyle w:val="Hyperlink"/>
            <w:noProof/>
          </w:rPr>
          <w:t>Ministry for the Environment’s national direction priorities for 2016/17</w:t>
        </w:r>
        <w:r w:rsidR="00580B74">
          <w:rPr>
            <w:noProof/>
            <w:webHidden/>
          </w:rPr>
          <w:tab/>
        </w:r>
        <w:r w:rsidR="00580B74">
          <w:rPr>
            <w:noProof/>
            <w:webHidden/>
          </w:rPr>
          <w:fldChar w:fldCharType="begin"/>
        </w:r>
        <w:r w:rsidR="00580B74">
          <w:rPr>
            <w:noProof/>
            <w:webHidden/>
          </w:rPr>
          <w:instrText xml:space="preserve"> PAGEREF _Toc462579937 \h </w:instrText>
        </w:r>
        <w:r w:rsidR="00580B74">
          <w:rPr>
            <w:noProof/>
            <w:webHidden/>
          </w:rPr>
        </w:r>
        <w:r w:rsidR="00580B74">
          <w:rPr>
            <w:noProof/>
            <w:webHidden/>
          </w:rPr>
          <w:fldChar w:fldCharType="separate"/>
        </w:r>
        <w:r w:rsidR="0082151F">
          <w:rPr>
            <w:noProof/>
            <w:webHidden/>
          </w:rPr>
          <w:t>22</w:t>
        </w:r>
        <w:r w:rsidR="00580B74">
          <w:rPr>
            <w:noProof/>
            <w:webHidden/>
          </w:rPr>
          <w:fldChar w:fldCharType="end"/>
        </w:r>
      </w:hyperlink>
    </w:p>
    <w:p w14:paraId="6BF970C4" w14:textId="77777777" w:rsidR="006103A7" w:rsidRPr="00E8031D" w:rsidRDefault="006103A7" w:rsidP="00D51469">
      <w:pPr>
        <w:pStyle w:val="BodyText"/>
      </w:pPr>
      <w:r w:rsidRPr="00E8031D">
        <w:fldChar w:fldCharType="end"/>
      </w:r>
    </w:p>
    <w:p w14:paraId="4E94D149" w14:textId="77777777" w:rsidR="00796A6F" w:rsidRPr="00E8031D" w:rsidRDefault="00796A6F" w:rsidP="00C0292A">
      <w:pPr>
        <w:pStyle w:val="BodyText"/>
      </w:pPr>
      <w:bookmarkStart w:id="1" w:name="_Toc215561202"/>
      <w:r w:rsidRPr="00E8031D">
        <w:br w:type="page"/>
      </w:r>
    </w:p>
    <w:p w14:paraId="3E2DC539" w14:textId="77777777" w:rsidR="0080531E" w:rsidRPr="00E8031D" w:rsidRDefault="00F60B32" w:rsidP="00243BC5">
      <w:pPr>
        <w:pStyle w:val="Heading1"/>
        <w:rPr>
          <w:rStyle w:val="Heading1Char"/>
          <w:b/>
        </w:rPr>
      </w:pPr>
      <w:bookmarkStart w:id="2" w:name="_Toc462579916"/>
      <w:bookmarkStart w:id="3" w:name="_Toc345760336"/>
      <w:bookmarkEnd w:id="1"/>
      <w:r w:rsidRPr="00E8031D">
        <w:rPr>
          <w:rStyle w:val="Heading1Char"/>
          <w:b/>
        </w:rPr>
        <w:lastRenderedPageBreak/>
        <w:t>Executive s</w:t>
      </w:r>
      <w:r w:rsidR="0050336E" w:rsidRPr="00E8031D">
        <w:rPr>
          <w:rStyle w:val="Heading1Char"/>
          <w:b/>
        </w:rPr>
        <w:t>ummary</w:t>
      </w:r>
      <w:bookmarkEnd w:id="2"/>
    </w:p>
    <w:p w14:paraId="7CF3DE2A" w14:textId="77777777" w:rsidR="0050336E" w:rsidRPr="00E8031D" w:rsidRDefault="0050336E" w:rsidP="0050336E">
      <w:pPr>
        <w:pStyle w:val="BodyText"/>
      </w:pPr>
      <w:r w:rsidRPr="00E8031D">
        <w:t>The Ministry for the Environment’s mission is “Environmental stewardship for a prosperous New Zealand”.</w:t>
      </w:r>
      <w:r w:rsidR="001A7B58" w:rsidRPr="00E8031D">
        <w:t xml:space="preserve"> </w:t>
      </w:r>
      <w:r w:rsidRPr="00E8031D">
        <w:t>This means ensuring New Zealanders can use and benefit from the natural and built environment today, while maintaining its capacity to produce benefits tomorrow.</w:t>
      </w:r>
      <w:r w:rsidR="001A7B58" w:rsidRPr="00E8031D">
        <w:t xml:space="preserve"> </w:t>
      </w:r>
      <w:r w:rsidRPr="00E8031D">
        <w:t>This meshes well with the Ministry’s purpose that “We make Aotearoa New Zealand the most liveable country in the world”.</w:t>
      </w:r>
    </w:p>
    <w:p w14:paraId="329EF5E2" w14:textId="77777777" w:rsidR="0050336E" w:rsidRPr="00E8031D" w:rsidRDefault="0050336E" w:rsidP="0050336E">
      <w:pPr>
        <w:pStyle w:val="BodyText"/>
      </w:pPr>
      <w:r w:rsidRPr="00E8031D">
        <w:t>Maintaining high environmental standards is essential for market access and New Zealand’s economic growth and continued prosperity, as well as for creating high quality environments (built and natural) for New Zealanders to live in.</w:t>
      </w:r>
    </w:p>
    <w:p w14:paraId="174BA610" w14:textId="30C24FDA" w:rsidR="0050336E" w:rsidRPr="00E8031D" w:rsidRDefault="0050336E" w:rsidP="0050336E">
      <w:pPr>
        <w:pStyle w:val="BodyText"/>
      </w:pPr>
      <w:r w:rsidRPr="00E8031D">
        <w:t xml:space="preserve">The Ministry </w:t>
      </w:r>
      <w:r w:rsidR="00FB4E9C" w:rsidRPr="00E8031D">
        <w:t xml:space="preserve">often </w:t>
      </w:r>
      <w:r w:rsidRPr="00E8031D">
        <w:t>operates in a high-level policy role, with detailed policy design or implementation being handled by other entities at national or local levels.</w:t>
      </w:r>
      <w:r w:rsidR="001A7B58" w:rsidRPr="00E8031D">
        <w:t xml:space="preserve"> </w:t>
      </w:r>
      <w:r w:rsidRPr="00E8031D">
        <w:t>This requires a long-term partnership approach, supported by clear outcomes and effective monitoring and reporting, as is now being seen with the Environmental Reporting regime that is jointly managed with Statistics New Zealand.</w:t>
      </w:r>
      <w:r w:rsidR="001A7B58" w:rsidRPr="00E8031D">
        <w:t xml:space="preserve"> </w:t>
      </w:r>
    </w:p>
    <w:p w14:paraId="4C2E67D0" w14:textId="5AAB77EB" w:rsidR="0050336E" w:rsidRPr="00E8031D" w:rsidRDefault="0050336E" w:rsidP="0050336E">
      <w:pPr>
        <w:pStyle w:val="BodyText"/>
      </w:pPr>
      <w:r w:rsidRPr="00E8031D">
        <w:t xml:space="preserve">This partnership model is reflected in the </w:t>
      </w:r>
      <w:r w:rsidR="003E5FC7" w:rsidRPr="00E8031D">
        <w:t>various</w:t>
      </w:r>
      <w:r w:rsidRPr="00E8031D">
        <w:t xml:space="preserve"> non-regulatory mechanisms that support our regulatory strategy: science, information, funding</w:t>
      </w:r>
      <w:r w:rsidR="00420DE2" w:rsidRPr="00E8031D">
        <w:t xml:space="preserve"> and </w:t>
      </w:r>
      <w:r w:rsidRPr="00E8031D">
        <w:t>sharing best practice.</w:t>
      </w:r>
      <w:r w:rsidR="001A7B58" w:rsidRPr="00E8031D">
        <w:t xml:space="preserve"> </w:t>
      </w:r>
      <w:r w:rsidRPr="00E8031D">
        <w:t>In future versions of this strategy document, we intend to more fully integrate discussion of th</w:t>
      </w:r>
      <w:r w:rsidR="009A3C88" w:rsidRPr="00E8031D">
        <w:t>e</w:t>
      </w:r>
      <w:r w:rsidRPr="00E8031D">
        <w:t>se non-regulatory elements with the formal regulatory ones.</w:t>
      </w:r>
    </w:p>
    <w:p w14:paraId="2B5172A7" w14:textId="573C515E" w:rsidR="0050336E" w:rsidRPr="00E8031D" w:rsidRDefault="00492B94" w:rsidP="0050336E">
      <w:pPr>
        <w:pStyle w:val="BodyText"/>
      </w:pPr>
      <w:r w:rsidRPr="00E8031D">
        <w:t xml:space="preserve">The Ministry’s </w:t>
      </w:r>
      <w:r w:rsidR="0050336E" w:rsidRPr="00E8031D">
        <w:t>role in the complex environmental management system is one of leadership and coordination.</w:t>
      </w:r>
      <w:r w:rsidR="001A7B58" w:rsidRPr="00E8031D">
        <w:t xml:space="preserve"> </w:t>
      </w:r>
      <w:r w:rsidR="0050336E" w:rsidRPr="00E8031D">
        <w:t xml:space="preserve">This role has increased over the </w:t>
      </w:r>
      <w:r w:rsidRPr="00E8031D">
        <w:t>p</w:t>
      </w:r>
      <w:r w:rsidR="0050336E" w:rsidRPr="00E8031D">
        <w:t>ast five years</w:t>
      </w:r>
      <w:r w:rsidR="002A520B" w:rsidRPr="00E8031D">
        <w:t>.</w:t>
      </w:r>
      <w:r w:rsidR="0050336E" w:rsidRPr="00E8031D">
        <w:t xml:space="preserve"> </w:t>
      </w:r>
      <w:r w:rsidR="002A520B" w:rsidRPr="00E8031D">
        <w:t xml:space="preserve">It </w:t>
      </w:r>
      <w:r w:rsidR="0050336E" w:rsidRPr="00E8031D">
        <w:t xml:space="preserve">now extends to Environmental Reporting, Exclusive Economic Zone and Marine Protected Area legislation, and development and implementation of National Policy Statements for </w:t>
      </w:r>
      <w:r w:rsidR="002A520B" w:rsidRPr="00E8031D">
        <w:t>various</w:t>
      </w:r>
      <w:r w:rsidR="0050336E" w:rsidRPr="00E8031D">
        <w:t xml:space="preserve"> issues.</w:t>
      </w:r>
      <w:r w:rsidR="001A7B58" w:rsidRPr="00E8031D">
        <w:t xml:space="preserve"> </w:t>
      </w:r>
      <w:r w:rsidR="0050336E" w:rsidRPr="00E8031D">
        <w:t>Historically</w:t>
      </w:r>
      <w:r w:rsidR="002A520B" w:rsidRPr="00E8031D">
        <w:t>,</w:t>
      </w:r>
      <w:r w:rsidR="0050336E" w:rsidRPr="00E8031D">
        <w:t xml:space="preserve"> </w:t>
      </w:r>
      <w:r w:rsidR="00EA4C67" w:rsidRPr="00E8031D">
        <w:t xml:space="preserve">the Ministry’s </w:t>
      </w:r>
      <w:r w:rsidR="0050336E" w:rsidRPr="00E8031D">
        <w:t>role has been highly decentralised but the Ministry has acknowledged the need for stronger leadership, so has moved to strengthen its own strategic capability.</w:t>
      </w:r>
      <w:r w:rsidR="001A7B58" w:rsidRPr="00E8031D">
        <w:t xml:space="preserve"> </w:t>
      </w:r>
    </w:p>
    <w:p w14:paraId="6EA82D35" w14:textId="5A02EC85" w:rsidR="0050336E" w:rsidRPr="00E8031D" w:rsidRDefault="0050336E" w:rsidP="0050336E">
      <w:pPr>
        <w:pStyle w:val="BodyText"/>
      </w:pPr>
      <w:r w:rsidRPr="00E8031D">
        <w:t>The foundation for that strategic capability is a combination of collaboration within and outside government, bringing together and interpreting an integrated database of management practices and environmental outcomes and trends, within a ‘domain-based</w:t>
      </w:r>
      <w:r w:rsidR="00EA4C67" w:rsidRPr="00E8031D">
        <w:t>’</w:t>
      </w:r>
      <w:r w:rsidRPr="00E8031D">
        <w:t xml:space="preserve"> long-term outcomes framework.</w:t>
      </w:r>
      <w:r w:rsidR="001A7B58" w:rsidRPr="00E8031D">
        <w:t xml:space="preserve"> </w:t>
      </w:r>
    </w:p>
    <w:p w14:paraId="44DB4177" w14:textId="6BB4A404" w:rsidR="0050336E" w:rsidRPr="00E8031D" w:rsidRDefault="0050336E" w:rsidP="0050336E">
      <w:pPr>
        <w:pStyle w:val="BodyText"/>
      </w:pPr>
      <w:r w:rsidRPr="00E8031D">
        <w:t>Within that framework, we will emphasise continuous improvement, information, working with iwi</w:t>
      </w:r>
      <w:r w:rsidR="00EA4C67" w:rsidRPr="00E8031D">
        <w:t xml:space="preserve"> and </w:t>
      </w:r>
      <w:r w:rsidRPr="00E8031D">
        <w:t>Māori, building our own and the system’s capability to support better decision making, and partnerships.</w:t>
      </w:r>
      <w:r w:rsidR="001A7B58" w:rsidRPr="00E8031D">
        <w:t xml:space="preserve"> </w:t>
      </w:r>
      <w:r w:rsidRPr="00E8031D">
        <w:t>This will include a focus on innovative, collaborative models; using non-regulatory mechanisms wherever these can add value</w:t>
      </w:r>
      <w:r w:rsidR="00A3306A" w:rsidRPr="00E8031D">
        <w:t>;</w:t>
      </w:r>
      <w:r w:rsidRPr="00E8031D">
        <w:t xml:space="preserve"> and holding both new and existing regulations to a high standard</w:t>
      </w:r>
      <w:r w:rsidR="00A3306A" w:rsidRPr="00E8031D">
        <w:t>,</w:t>
      </w:r>
      <w:r w:rsidRPr="00E8031D">
        <w:t xml:space="preserve"> reflecting the burdens they impose.</w:t>
      </w:r>
    </w:p>
    <w:p w14:paraId="2A6B4BC5" w14:textId="77777777" w:rsidR="0050336E" w:rsidRPr="00E8031D" w:rsidRDefault="0050336E" w:rsidP="0050336E">
      <w:pPr>
        <w:pStyle w:val="BodyText"/>
      </w:pPr>
      <w:r w:rsidRPr="00E8031D">
        <w:t>The regimes we administer face challenges from rising public expectations, managing competing goals between national and local levels, competing demands for the same resources, tensions between certainty and flexibility for both regulators and users, and long (legal and ecological) timeframes for change.</w:t>
      </w:r>
    </w:p>
    <w:p w14:paraId="7146A0BA" w14:textId="12D17C0F" w:rsidR="0050336E" w:rsidRPr="00E8031D" w:rsidRDefault="00A3306A" w:rsidP="0050336E">
      <w:pPr>
        <w:pStyle w:val="BodyText"/>
      </w:pPr>
      <w:r w:rsidRPr="00E8031D">
        <w:t>Several</w:t>
      </w:r>
      <w:r w:rsidR="0050336E" w:rsidRPr="00E8031D">
        <w:t xml:space="preserve"> significant reviews </w:t>
      </w:r>
      <w:r w:rsidRPr="00E8031D">
        <w:t xml:space="preserve">are </w:t>
      </w:r>
      <w:r w:rsidR="0050336E" w:rsidRPr="00E8031D">
        <w:t>under</w:t>
      </w:r>
      <w:r w:rsidRPr="00E8031D">
        <w:t xml:space="preserve"> </w:t>
      </w:r>
      <w:r w:rsidR="0050336E" w:rsidRPr="00E8031D">
        <w:t xml:space="preserve">way within </w:t>
      </w:r>
      <w:r w:rsidR="00C16DD9" w:rsidRPr="00E8031D">
        <w:t xml:space="preserve">the Ministry’s </w:t>
      </w:r>
      <w:r w:rsidR="0050336E" w:rsidRPr="00E8031D">
        <w:t>current regimes, including the Resource Management Act</w:t>
      </w:r>
      <w:r w:rsidR="00941335" w:rsidRPr="00E8031D">
        <w:t xml:space="preserve"> 1991</w:t>
      </w:r>
      <w:r w:rsidR="0050336E" w:rsidRPr="00E8031D">
        <w:t xml:space="preserve"> and</w:t>
      </w:r>
      <w:r w:rsidR="00F55322" w:rsidRPr="00E8031D">
        <w:t xml:space="preserve"> </w:t>
      </w:r>
      <w:r w:rsidR="0050336E" w:rsidRPr="00E8031D">
        <w:t xml:space="preserve">the </w:t>
      </w:r>
      <w:r w:rsidR="009F0E92" w:rsidRPr="00E8031D">
        <w:t xml:space="preserve">New Zealand </w:t>
      </w:r>
      <w:r w:rsidR="0050336E" w:rsidRPr="00E8031D">
        <w:t>Emissions Trading Scheme.</w:t>
      </w:r>
      <w:r w:rsidR="001A7B58" w:rsidRPr="00E8031D">
        <w:t xml:space="preserve"> </w:t>
      </w:r>
      <w:r w:rsidR="00784649" w:rsidRPr="00E8031D">
        <w:t>M</w:t>
      </w:r>
      <w:r w:rsidR="0050336E" w:rsidRPr="00E8031D">
        <w:t xml:space="preserve">ajor reforms are </w:t>
      </w:r>
      <w:r w:rsidR="00784649" w:rsidRPr="00E8031D">
        <w:t xml:space="preserve">also </w:t>
      </w:r>
      <w:r w:rsidR="0050336E" w:rsidRPr="00E8031D">
        <w:t xml:space="preserve">being implemented </w:t>
      </w:r>
      <w:r w:rsidR="00173AC7" w:rsidRPr="00E8031D">
        <w:t>in</w:t>
      </w:r>
      <w:r w:rsidR="00941335" w:rsidRPr="00E8031D">
        <w:t xml:space="preserve"> other regimes </w:t>
      </w:r>
      <w:r w:rsidR="0050336E" w:rsidRPr="00E8031D">
        <w:t>and will be for some years to come, such as fresh water and the marine environment.</w:t>
      </w:r>
      <w:r w:rsidR="001A7B58" w:rsidRPr="00E8031D">
        <w:t xml:space="preserve"> </w:t>
      </w:r>
    </w:p>
    <w:p w14:paraId="3D90E972" w14:textId="09910F43" w:rsidR="0050336E" w:rsidRPr="00E8031D" w:rsidRDefault="0050336E" w:rsidP="0050336E">
      <w:pPr>
        <w:pStyle w:val="BodyText"/>
      </w:pPr>
      <w:r w:rsidRPr="00E8031D">
        <w:lastRenderedPageBreak/>
        <w:t>This is requiring a</w:t>
      </w:r>
      <w:r w:rsidR="00173AC7" w:rsidRPr="00E8031D">
        <w:t>n</w:t>
      </w:r>
      <w:r w:rsidRPr="00E8031D">
        <w:t xml:space="preserve"> </w:t>
      </w:r>
      <w:r w:rsidR="00173AC7" w:rsidRPr="00E8031D">
        <w:t xml:space="preserve">increased </w:t>
      </w:r>
      <w:r w:rsidRPr="00E8031D">
        <w:t>focus on building and maintaining relationships, and supporting effective local implementation linked to ongoing monitoring and reporting.</w:t>
      </w:r>
      <w:r w:rsidR="001A7B58" w:rsidRPr="00E8031D">
        <w:t xml:space="preserve"> </w:t>
      </w:r>
      <w:r w:rsidRPr="00E8031D">
        <w:t>We are also investigating models for measuring, and driving improvements in, the effectiveness of our regimes – an area where we acknowledge current weakness and are committed to demonstrating progress in future years.</w:t>
      </w:r>
      <w:r w:rsidR="001A7B58" w:rsidRPr="00E8031D">
        <w:t xml:space="preserve"> </w:t>
      </w:r>
    </w:p>
    <w:p w14:paraId="7B588736" w14:textId="77777777" w:rsidR="0050336E" w:rsidRPr="00E8031D" w:rsidRDefault="0050336E" w:rsidP="0050336E">
      <w:pPr>
        <w:pStyle w:val="BodyText"/>
      </w:pPr>
      <w:r w:rsidRPr="00E8031D">
        <w:t>The Ministry for the Environment faces major challenges but is positioned, with its many partners, to address these in an increasingly effective fashion over the coming years.</w:t>
      </w:r>
    </w:p>
    <w:p w14:paraId="0E4829CB" w14:textId="77777777" w:rsidR="0050336E" w:rsidRPr="00E8031D" w:rsidRDefault="0050336E">
      <w:pPr>
        <w:spacing w:before="0" w:after="200" w:line="276" w:lineRule="auto"/>
        <w:jc w:val="left"/>
      </w:pPr>
      <w:r w:rsidRPr="00E8031D">
        <w:br w:type="page"/>
      </w:r>
    </w:p>
    <w:p w14:paraId="0177F7F0" w14:textId="77777777" w:rsidR="0050336E" w:rsidRPr="00E8031D" w:rsidRDefault="00330CB6" w:rsidP="0019240D">
      <w:pPr>
        <w:pStyle w:val="Heading1"/>
        <w:spacing w:after="240"/>
      </w:pPr>
      <w:bookmarkStart w:id="4" w:name="_Toc462579917"/>
      <w:r w:rsidRPr="00E8031D">
        <w:lastRenderedPageBreak/>
        <w:t>Introduction</w:t>
      </w:r>
      <w:bookmarkEnd w:id="4"/>
    </w:p>
    <w:p w14:paraId="726F6596" w14:textId="77777777" w:rsidR="00330CB6" w:rsidRPr="00E8031D" w:rsidRDefault="00330CB6" w:rsidP="003153FB">
      <w:pPr>
        <w:pStyle w:val="BodyText"/>
      </w:pPr>
      <w:r w:rsidRPr="00E8031D">
        <w:t>Under the State Sector Act 1988,</w:t>
      </w:r>
      <w:r w:rsidRPr="00E8031D">
        <w:rPr>
          <w:vertAlign w:val="superscript"/>
        </w:rPr>
        <w:footnoteReference w:id="1"/>
      </w:r>
      <w:r w:rsidRPr="00E8031D">
        <w:t xml:space="preserve"> the Ministry for the Environment (MfE) has regulatory stewardship responsibilities for the legislation it administers. A good regulatory steward ensures regulation is, and will remain, ‘fit for purpose’ over time. In 2015, the Government asked seven of the main regulatory departments</w:t>
      </w:r>
      <w:r w:rsidRPr="00E8031D">
        <w:rPr>
          <w:vertAlign w:val="superscript"/>
        </w:rPr>
        <w:footnoteReference w:id="2"/>
      </w:r>
      <w:r w:rsidRPr="00E8031D">
        <w:t xml:space="preserve"> to publish annual assessments of the current state of their regulatory regimes, plans for amendments to regulation and new regulation, and their views of important emerging issues for regulation. </w:t>
      </w:r>
    </w:p>
    <w:p w14:paraId="36991C90" w14:textId="3B0BA1EC" w:rsidR="00330CB6" w:rsidRPr="00E8031D" w:rsidRDefault="00330CB6" w:rsidP="003153FB">
      <w:pPr>
        <w:pStyle w:val="BodyText"/>
      </w:pPr>
      <w:r w:rsidRPr="00E8031D">
        <w:t>This Regulatory Stewardship Strategy is MfE’s response to the Government’s request.</w:t>
      </w:r>
      <w:r w:rsidR="001A7B58" w:rsidRPr="00E8031D">
        <w:rPr>
          <w:vertAlign w:val="superscript"/>
        </w:rPr>
        <w:t xml:space="preserve"> </w:t>
      </w:r>
      <w:r w:rsidRPr="00E8031D">
        <w:t xml:space="preserve">It covers how </w:t>
      </w:r>
      <w:r w:rsidR="005F156A" w:rsidRPr="00E8031D">
        <w:t>MfE</w:t>
      </w:r>
      <w:r w:rsidRPr="00E8031D">
        <w:t xml:space="preserve"> develop</w:t>
      </w:r>
      <w:r w:rsidR="004F1FD4" w:rsidRPr="00E8031D">
        <w:t>s</w:t>
      </w:r>
      <w:r w:rsidRPr="00E8031D">
        <w:t xml:space="preserve"> and maintain</w:t>
      </w:r>
      <w:r w:rsidR="004F1FD4" w:rsidRPr="00E8031D">
        <w:t>s</w:t>
      </w:r>
      <w:r w:rsidRPr="00E8031D">
        <w:t xml:space="preserve"> the regulatory regimes for which </w:t>
      </w:r>
      <w:r w:rsidR="004F1FD4" w:rsidRPr="00E8031D">
        <w:t>it is</w:t>
      </w:r>
      <w:r w:rsidRPr="00E8031D">
        <w:t xml:space="preserve"> responsible, including both longer-term perspectives and day-to-day support of </w:t>
      </w:r>
      <w:r w:rsidR="004F1FD4" w:rsidRPr="00E8031D">
        <w:t xml:space="preserve">its </w:t>
      </w:r>
      <w:r w:rsidRPr="00E8031D">
        <w:t>regulatory partners – the Environmental Protection Authority and local authorities.</w:t>
      </w:r>
    </w:p>
    <w:p w14:paraId="2AE98313" w14:textId="77777777" w:rsidR="002A44CB" w:rsidRPr="00E8031D" w:rsidRDefault="002A44CB" w:rsidP="0078523D">
      <w:pPr>
        <w:pStyle w:val="Heading2"/>
        <w:spacing w:before="320"/>
      </w:pPr>
      <w:bookmarkStart w:id="5" w:name="_Toc454366128"/>
      <w:bookmarkStart w:id="6" w:name="_Toc462579918"/>
      <w:r w:rsidRPr="00E8031D">
        <w:t xml:space="preserve">Why </w:t>
      </w:r>
      <w:r w:rsidR="00F60B32" w:rsidRPr="00E8031D">
        <w:t>e</w:t>
      </w:r>
      <w:r w:rsidRPr="00E8031D">
        <w:t xml:space="preserve">nvironmental </w:t>
      </w:r>
      <w:r w:rsidR="00F60B32" w:rsidRPr="00E8031D">
        <w:t>r</w:t>
      </w:r>
      <w:r w:rsidRPr="00E8031D">
        <w:t xml:space="preserve">egulation </w:t>
      </w:r>
      <w:r w:rsidR="00F60B32" w:rsidRPr="00E8031D">
        <w:t>m</w:t>
      </w:r>
      <w:r w:rsidRPr="00E8031D">
        <w:t>atters</w:t>
      </w:r>
      <w:bookmarkEnd w:id="5"/>
      <w:bookmarkEnd w:id="6"/>
      <w:r w:rsidRPr="00E8031D">
        <w:t xml:space="preserve"> </w:t>
      </w:r>
    </w:p>
    <w:p w14:paraId="5B5643AC" w14:textId="1222E120" w:rsidR="002A44CB" w:rsidRPr="00E8031D" w:rsidRDefault="002A44CB" w:rsidP="003153FB">
      <w:pPr>
        <w:pStyle w:val="BodyText"/>
      </w:pPr>
      <w:r w:rsidRPr="00E8031D">
        <w:t xml:space="preserve">The natural and built environment is important to New Zealanders for many reasons. Most fundamentally, it supplies our basic needs: clean air, water, food and a place to live. Much of </w:t>
      </w:r>
      <w:r w:rsidR="00F810B6" w:rsidRPr="00E8031D">
        <w:t>New Zealand’s</w:t>
      </w:r>
      <w:r w:rsidR="00580B74">
        <w:t xml:space="preserve"> </w:t>
      </w:r>
      <w:r w:rsidRPr="00E8031D">
        <w:t xml:space="preserve">international competitive advantage lies in the quality and quantity of </w:t>
      </w:r>
      <w:r w:rsidR="00F810B6" w:rsidRPr="00E8031D">
        <w:t xml:space="preserve">its </w:t>
      </w:r>
      <w:r w:rsidRPr="00E8031D">
        <w:t>environment and natural resources. Maintaining high environmental standards is essential for market access and New Zealand’s economic growth and continued prosperity, as well as for creating high</w:t>
      </w:r>
      <w:r w:rsidR="006867C1" w:rsidRPr="00E8031D">
        <w:t>-</w:t>
      </w:r>
      <w:r w:rsidRPr="00E8031D">
        <w:t>quality environments (built and natural) for New Zealanders to live in.</w:t>
      </w:r>
    </w:p>
    <w:p w14:paraId="176EFA2C" w14:textId="4DF9C758" w:rsidR="002A44CB" w:rsidRPr="00E8031D" w:rsidRDefault="002A44CB" w:rsidP="003153FB">
      <w:pPr>
        <w:pStyle w:val="BodyText"/>
      </w:pPr>
      <w:r w:rsidRPr="00E8031D">
        <w:t>Ecological systems are constantly changing, as are the demands place</w:t>
      </w:r>
      <w:r w:rsidR="001931E6" w:rsidRPr="00E8031D">
        <w:t>d</w:t>
      </w:r>
      <w:r w:rsidRPr="00E8031D">
        <w:t xml:space="preserve"> on them. </w:t>
      </w:r>
      <w:r w:rsidR="000C3717" w:rsidRPr="00E8031D">
        <w:t>T</w:t>
      </w:r>
      <w:r w:rsidRPr="00E8031D">
        <w:t xml:space="preserve">he extent </w:t>
      </w:r>
      <w:r w:rsidR="000C3717" w:rsidRPr="00E8031D">
        <w:t xml:space="preserve">to which </w:t>
      </w:r>
      <w:r w:rsidRPr="00E8031D">
        <w:t>we can use the environment before we start to put it and its resources at risk</w:t>
      </w:r>
      <w:r w:rsidR="000C3717" w:rsidRPr="00E8031D">
        <w:t xml:space="preserve"> is limited</w:t>
      </w:r>
      <w:r w:rsidRPr="00E8031D">
        <w:t>. Often, the full implications of the environmental policies and interventions made in the past only become clear generations later.</w:t>
      </w:r>
      <w:r w:rsidR="001A7B58" w:rsidRPr="00E8031D">
        <w:t xml:space="preserve"> </w:t>
      </w:r>
      <w:r w:rsidRPr="00E8031D">
        <w:t>This means environmental regulation must support New</w:t>
      </w:r>
      <w:r w:rsidR="006F30D8">
        <w:t> </w:t>
      </w:r>
      <w:r w:rsidRPr="00E8031D">
        <w:t xml:space="preserve">Zealand’s prosperity by allowing ongoing access and use of </w:t>
      </w:r>
      <w:r w:rsidR="00E03C21" w:rsidRPr="00E8031D">
        <w:t>the</w:t>
      </w:r>
      <w:r w:rsidRPr="00E8031D">
        <w:t xml:space="preserve"> natural environment, while at the same time protecting it for future generations. </w:t>
      </w:r>
    </w:p>
    <w:p w14:paraId="178037EA" w14:textId="06BFA74E" w:rsidR="002A44CB" w:rsidRPr="00E8031D" w:rsidRDefault="002A44CB" w:rsidP="003153FB">
      <w:pPr>
        <w:pStyle w:val="BodyText"/>
      </w:pPr>
      <w:bookmarkStart w:id="7" w:name="_Toc454366129"/>
      <w:r w:rsidRPr="00E8031D">
        <w:t>The environment confers mana and provides sustenance to Māori. It has shaped the living culture of Māori, and the Māori culture has in turn shaped the New Zealand environment over many generations. It is the resting place for those who have died, with many features of the natural landscape representing important ancestors. The environment is important to tāngata whenua as a form of personal and tribal identity, a symbol of social stability and an important source of emotional and spiritual strength.</w:t>
      </w:r>
      <w:r w:rsidR="001A7B58" w:rsidRPr="00E8031D">
        <w:t xml:space="preserve"> </w:t>
      </w:r>
    </w:p>
    <w:p w14:paraId="2CEDBBE3" w14:textId="0234BF26" w:rsidR="002A44CB" w:rsidRPr="00E8031D" w:rsidRDefault="002A05C9" w:rsidP="0078523D">
      <w:pPr>
        <w:pStyle w:val="Heading2"/>
        <w:spacing w:before="320"/>
      </w:pPr>
      <w:bookmarkStart w:id="8" w:name="_Toc462579919"/>
      <w:r w:rsidRPr="00E8031D">
        <w:t>E</w:t>
      </w:r>
      <w:r w:rsidR="00F60B32" w:rsidRPr="00E8031D">
        <w:t>nvironmental management sy</w:t>
      </w:r>
      <w:r w:rsidR="002A44CB" w:rsidRPr="00E8031D">
        <w:t>stem</w:t>
      </w:r>
      <w:bookmarkEnd w:id="7"/>
      <w:bookmarkEnd w:id="8"/>
      <w:r w:rsidR="002A44CB" w:rsidRPr="00E8031D">
        <w:t xml:space="preserve"> </w:t>
      </w:r>
    </w:p>
    <w:p w14:paraId="374DCFED" w14:textId="15264615" w:rsidR="002A44CB" w:rsidRPr="00E8031D" w:rsidRDefault="002A44CB" w:rsidP="003153FB">
      <w:pPr>
        <w:pStyle w:val="BodyText"/>
      </w:pPr>
      <w:r w:rsidRPr="00E8031D">
        <w:t xml:space="preserve">The term ‘environmental management system’ describes the numerous and complex interactions and interdependencies between New Zealand’s environmental and social processes (see </w:t>
      </w:r>
      <w:r w:rsidR="002A05C9" w:rsidRPr="00E8031D">
        <w:t>f</w:t>
      </w:r>
      <w:r w:rsidRPr="00E8031D">
        <w:t>igure 1).</w:t>
      </w:r>
      <w:r w:rsidR="001A7B58" w:rsidRPr="00E8031D">
        <w:t xml:space="preserve"> </w:t>
      </w:r>
      <w:r w:rsidRPr="00E8031D">
        <w:t xml:space="preserve">This system is determined, in part, by the biophysical reality of resources, but also by how </w:t>
      </w:r>
      <w:r w:rsidR="00B95C34" w:rsidRPr="00E8031D">
        <w:t xml:space="preserve">these resources are </w:t>
      </w:r>
      <w:r w:rsidRPr="00E8031D">
        <w:t>use</w:t>
      </w:r>
      <w:r w:rsidR="00B95C34" w:rsidRPr="00E8031D">
        <w:t>d</w:t>
      </w:r>
      <w:r w:rsidRPr="00E8031D">
        <w:t>, manage</w:t>
      </w:r>
      <w:r w:rsidR="00B95C34" w:rsidRPr="00E8031D">
        <w:t>d</w:t>
      </w:r>
      <w:r w:rsidRPr="00E8031D">
        <w:t xml:space="preserve"> and value</w:t>
      </w:r>
      <w:r w:rsidR="00B95C34" w:rsidRPr="00E8031D">
        <w:t>d</w:t>
      </w:r>
      <w:r w:rsidRPr="00E8031D">
        <w:t xml:space="preserve">. It is a dynamic system made up of political, economic, cultural and social drivers. </w:t>
      </w:r>
    </w:p>
    <w:p w14:paraId="3F2E967B" w14:textId="77777777" w:rsidR="002A44CB" w:rsidRPr="00E8031D" w:rsidRDefault="00E71825" w:rsidP="00E71825">
      <w:pPr>
        <w:pStyle w:val="Figureheading"/>
      </w:pPr>
      <w:bookmarkStart w:id="9" w:name="_Toc462579933"/>
      <w:r w:rsidRPr="00E8031D">
        <w:lastRenderedPageBreak/>
        <w:t xml:space="preserve">Figure 1: </w:t>
      </w:r>
      <w:r w:rsidRPr="00E8031D">
        <w:tab/>
        <w:t xml:space="preserve">Environmental </w:t>
      </w:r>
      <w:r w:rsidR="008546F7" w:rsidRPr="00E8031D">
        <w:t>management s</w:t>
      </w:r>
      <w:r w:rsidRPr="00E8031D">
        <w:t>ystem</w:t>
      </w:r>
      <w:bookmarkEnd w:id="9"/>
    </w:p>
    <w:p w14:paraId="794FCF49" w14:textId="77777777" w:rsidR="00330CB6" w:rsidRPr="00E8031D" w:rsidRDefault="00E71825" w:rsidP="007F26E0">
      <w:pPr>
        <w:pStyle w:val="BodyText"/>
        <w:spacing w:after="240"/>
        <w:jc w:val="center"/>
      </w:pPr>
      <w:r w:rsidRPr="00E8031D">
        <w:rPr>
          <w:noProof/>
        </w:rPr>
        <w:drawing>
          <wp:inline distT="0" distB="0" distL="0" distR="0" wp14:anchorId="3CF862CC" wp14:editId="1FF2EE59">
            <wp:extent cx="4676140" cy="39198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6140" cy="3919855"/>
                    </a:xfrm>
                    <a:prstGeom prst="rect">
                      <a:avLst/>
                    </a:prstGeom>
                    <a:noFill/>
                  </pic:spPr>
                </pic:pic>
              </a:graphicData>
            </a:graphic>
          </wp:inline>
        </w:drawing>
      </w:r>
    </w:p>
    <w:p w14:paraId="05D02539" w14:textId="72A61B5F" w:rsidR="007F26E0" w:rsidRPr="00E8031D" w:rsidRDefault="007F26E0" w:rsidP="003153FB">
      <w:pPr>
        <w:pStyle w:val="BodyText"/>
      </w:pPr>
      <w:r w:rsidRPr="00E8031D">
        <w:t xml:space="preserve">Water, land management and climate change are not simply environmental issues – any action on these issues has economic, social and cultural implications. Social and economic systems drive how people value, use and manage natural resources. Therefore, much of what government seeks to achieve across its wider policy programme and ministerial portfolios depends on the performance of the environmental management system. </w:t>
      </w:r>
    </w:p>
    <w:p w14:paraId="1D30BF5F" w14:textId="4D786873" w:rsidR="007F26E0" w:rsidRPr="00E8031D" w:rsidRDefault="007F26E0" w:rsidP="003153FB">
      <w:pPr>
        <w:pStyle w:val="BodyText"/>
      </w:pPr>
      <w:r w:rsidRPr="00E8031D">
        <w:t xml:space="preserve">As such, a long-term, cross-sector view in decision-making is essential. This approach resonates with the holistic way Māori consider their relationship with the environment. The phrase “ki uta ki </w:t>
      </w:r>
      <w:proofErr w:type="gramStart"/>
      <w:r w:rsidRPr="00E8031D">
        <w:t>tai</w:t>
      </w:r>
      <w:proofErr w:type="gramEnd"/>
      <w:r w:rsidRPr="00E8031D">
        <w:t xml:space="preserve">” </w:t>
      </w:r>
      <w:r w:rsidR="004545DE" w:rsidRPr="00E8031D">
        <w:t>–</w:t>
      </w:r>
      <w:r w:rsidRPr="00E8031D">
        <w:t xml:space="preserve"> “from the mountains to the sea” is often used to describe how the environment should be viewed and managed. </w:t>
      </w:r>
    </w:p>
    <w:p w14:paraId="722A53CF" w14:textId="13527364" w:rsidR="007F26E0" w:rsidRPr="00E8031D" w:rsidRDefault="00427D45" w:rsidP="003153FB">
      <w:pPr>
        <w:pStyle w:val="BodyText"/>
      </w:pPr>
      <w:r w:rsidRPr="00E8031D">
        <w:t xml:space="preserve">The Ministry </w:t>
      </w:r>
      <w:r w:rsidR="007F26E0" w:rsidRPr="00E8031D">
        <w:t>use</w:t>
      </w:r>
      <w:r w:rsidRPr="00E8031D">
        <w:t>s</w:t>
      </w:r>
      <w:r w:rsidR="007F26E0" w:rsidRPr="00E8031D">
        <w:t xml:space="preserve"> a ‘domain’ approach to understand the different components of the Environmental Management System. This approach focus</w:t>
      </w:r>
      <w:r w:rsidRPr="00E8031D">
        <w:t>es</w:t>
      </w:r>
      <w:r w:rsidR="007F26E0" w:rsidRPr="00E8031D">
        <w:t xml:space="preserve"> on each domain, allowing us to build coherent understanding within each one, before viewing</w:t>
      </w:r>
      <w:r w:rsidR="001A7B58" w:rsidRPr="00E8031D">
        <w:t xml:space="preserve"> </w:t>
      </w:r>
      <w:r w:rsidR="007F26E0" w:rsidRPr="00E8031D">
        <w:t>the system as a whole. The domains are Air, Atmosphere and Climate, Fresh</w:t>
      </w:r>
      <w:r w:rsidR="00CB6997" w:rsidRPr="00E8031D">
        <w:t xml:space="preserve"> </w:t>
      </w:r>
      <w:r w:rsidR="007F26E0" w:rsidRPr="00E8031D">
        <w:t>water, Land, Marine and Urban</w:t>
      </w:r>
      <w:r w:rsidR="00CB6997" w:rsidRPr="00E8031D">
        <w:t xml:space="preserve"> (see figure 2)</w:t>
      </w:r>
      <w:r w:rsidR="007F26E0" w:rsidRPr="00E8031D">
        <w:t>.</w:t>
      </w:r>
    </w:p>
    <w:p w14:paraId="5CDE2428" w14:textId="782844DB" w:rsidR="007F26E0" w:rsidRPr="00E8031D" w:rsidRDefault="007F26E0" w:rsidP="007F26E0">
      <w:pPr>
        <w:pStyle w:val="Figureheading"/>
        <w:rPr>
          <w:rFonts w:cs="Calibri"/>
        </w:rPr>
      </w:pPr>
      <w:bookmarkStart w:id="10" w:name="_Toc462579934"/>
      <w:r w:rsidRPr="00E8031D">
        <w:lastRenderedPageBreak/>
        <w:t xml:space="preserve">Figure 2: </w:t>
      </w:r>
      <w:r w:rsidRPr="00E8031D">
        <w:tab/>
        <w:t xml:space="preserve">What success looks like in the </w:t>
      </w:r>
      <w:r w:rsidR="0084318B" w:rsidRPr="00E8031D">
        <w:t>E</w:t>
      </w:r>
      <w:r w:rsidR="009B3173" w:rsidRPr="00E8031D">
        <w:t xml:space="preserve">nvironmental </w:t>
      </w:r>
      <w:r w:rsidR="0084318B" w:rsidRPr="00E8031D">
        <w:t>M</w:t>
      </w:r>
      <w:r w:rsidR="009B3173" w:rsidRPr="00E8031D">
        <w:t xml:space="preserve">anagement </w:t>
      </w:r>
      <w:r w:rsidR="0084318B" w:rsidRPr="00E8031D">
        <w:t>S</w:t>
      </w:r>
      <w:r w:rsidR="009B3173" w:rsidRPr="00E8031D">
        <w:t xml:space="preserve">ystem </w:t>
      </w:r>
      <w:r w:rsidRPr="00E8031D">
        <w:t>domains in 2045</w:t>
      </w:r>
      <w:bookmarkEnd w:id="10"/>
    </w:p>
    <w:p w14:paraId="511E0B64" w14:textId="77777777" w:rsidR="007F26E0" w:rsidRPr="00E8031D" w:rsidRDefault="007F26E0" w:rsidP="004F18D2">
      <w:pPr>
        <w:spacing w:after="240"/>
        <w:contextualSpacing/>
        <w:jc w:val="center"/>
      </w:pPr>
      <w:r w:rsidRPr="00E8031D">
        <w:rPr>
          <w:noProof/>
        </w:rPr>
        <w:drawing>
          <wp:inline distT="0" distB="0" distL="0" distR="0" wp14:anchorId="45AE95B0" wp14:editId="55B1541B">
            <wp:extent cx="4291101" cy="417070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7981" cy="4177396"/>
                    </a:xfrm>
                    <a:prstGeom prst="rect">
                      <a:avLst/>
                    </a:prstGeom>
                    <a:noFill/>
                  </pic:spPr>
                </pic:pic>
              </a:graphicData>
            </a:graphic>
          </wp:inline>
        </w:drawing>
      </w:r>
    </w:p>
    <w:p w14:paraId="08A7D4A5" w14:textId="3BE687A2" w:rsidR="004F18D2" w:rsidRPr="00E8031D" w:rsidRDefault="004F18D2" w:rsidP="003153FB">
      <w:pPr>
        <w:pStyle w:val="BodyText"/>
      </w:pPr>
      <w:r w:rsidRPr="00E8031D">
        <w:t xml:space="preserve">Though </w:t>
      </w:r>
      <w:r w:rsidR="00EB3FE7" w:rsidRPr="00E8031D">
        <w:t>the Ministry</w:t>
      </w:r>
      <w:r w:rsidRPr="00E8031D">
        <w:t xml:space="preserve"> use</w:t>
      </w:r>
      <w:r w:rsidR="00EB3FE7" w:rsidRPr="00E8031D">
        <w:t>s</w:t>
      </w:r>
      <w:r w:rsidRPr="00E8031D">
        <w:t xml:space="preserve"> a domain approach to understand and manage the environmental management system, it is important to recognise that domains do not operate in isolation from one another. Both ecosystems and the influence of activities and management interventions connect domains in many ways.</w:t>
      </w:r>
    </w:p>
    <w:p w14:paraId="29958533" w14:textId="77777777" w:rsidR="004F18D2" w:rsidRPr="00E8031D" w:rsidRDefault="004F18D2">
      <w:pPr>
        <w:spacing w:before="0" w:after="200" w:line="276" w:lineRule="auto"/>
        <w:jc w:val="left"/>
      </w:pPr>
      <w:r w:rsidRPr="00E8031D">
        <w:br w:type="page"/>
      </w:r>
    </w:p>
    <w:p w14:paraId="6823C566" w14:textId="77777777" w:rsidR="004F18D2" w:rsidRPr="00E8031D" w:rsidRDefault="004F18D2" w:rsidP="004F18D2">
      <w:pPr>
        <w:pStyle w:val="Heading1"/>
      </w:pPr>
      <w:bookmarkStart w:id="11" w:name="_Toc454366130"/>
      <w:bookmarkStart w:id="12" w:name="_Toc462579920"/>
      <w:r w:rsidRPr="00E8031D">
        <w:lastRenderedPageBreak/>
        <w:t xml:space="preserve">How the </w:t>
      </w:r>
      <w:r w:rsidR="00F60B32" w:rsidRPr="00E8031D">
        <w:t>environmental management sys</w:t>
      </w:r>
      <w:r w:rsidRPr="00E8031D">
        <w:t>tem is regulated</w:t>
      </w:r>
      <w:bookmarkEnd w:id="11"/>
      <w:bookmarkEnd w:id="12"/>
    </w:p>
    <w:p w14:paraId="3F58CC05" w14:textId="735E4FA4" w:rsidR="004F18D2" w:rsidRPr="00E8031D" w:rsidRDefault="00EB3FE7" w:rsidP="004F18D2">
      <w:pPr>
        <w:pStyle w:val="Heading2"/>
      </w:pPr>
      <w:bookmarkStart w:id="13" w:name="_Toc462579921"/>
      <w:r w:rsidRPr="00E8031D">
        <w:t>R</w:t>
      </w:r>
      <w:r w:rsidR="004F18D2" w:rsidRPr="00E8031D">
        <w:t>ole of the Ministry for the Environment</w:t>
      </w:r>
      <w:bookmarkEnd w:id="13"/>
    </w:p>
    <w:p w14:paraId="0FD052D2" w14:textId="7AF9CF00" w:rsidR="00112DB6" w:rsidRPr="00E8031D" w:rsidRDefault="00112DB6" w:rsidP="003153FB">
      <w:pPr>
        <w:pStyle w:val="BodyText"/>
      </w:pPr>
      <w:r w:rsidRPr="00E8031D">
        <w:t>The Min</w:t>
      </w:r>
      <w:r w:rsidR="00CF15EE">
        <w:t>i</w:t>
      </w:r>
      <w:r w:rsidRPr="00E8031D">
        <w:t>stry’s purpose is</w:t>
      </w:r>
      <w:r w:rsidR="00CF15EE">
        <w:t>:</w:t>
      </w:r>
    </w:p>
    <w:p w14:paraId="26D9CB9E" w14:textId="77777777" w:rsidR="00112DB6" w:rsidRPr="00E8031D" w:rsidRDefault="00112DB6" w:rsidP="00112DB6">
      <w:pPr>
        <w:pStyle w:val="Numberedparagraph"/>
        <w:numPr>
          <w:ilvl w:val="0"/>
          <w:numId w:val="0"/>
        </w:numPr>
        <w:jc w:val="center"/>
        <w:rPr>
          <w:i/>
        </w:rPr>
      </w:pPr>
      <w:r w:rsidRPr="00E8031D">
        <w:rPr>
          <w:i/>
        </w:rPr>
        <w:t>Aotearoa New Zealand is the most liveable place in the world</w:t>
      </w:r>
    </w:p>
    <w:p w14:paraId="6E58EA5F" w14:textId="0C65298B" w:rsidR="00112DB6" w:rsidRPr="00E8031D" w:rsidRDefault="00112DB6" w:rsidP="00CF15EE">
      <w:pPr>
        <w:pStyle w:val="Numberedparagraph"/>
        <w:numPr>
          <w:ilvl w:val="0"/>
          <w:numId w:val="0"/>
        </w:numPr>
        <w:spacing w:before="0"/>
        <w:jc w:val="center"/>
        <w:rPr>
          <w:i/>
        </w:rPr>
      </w:pPr>
      <w:r w:rsidRPr="00E8031D">
        <w:rPr>
          <w:i/>
        </w:rPr>
        <w:t xml:space="preserve">Aotearoa – he whenua mana </w:t>
      </w:r>
      <w:proofErr w:type="spellStart"/>
      <w:proofErr w:type="gramStart"/>
      <w:r w:rsidRPr="00E8031D">
        <w:rPr>
          <w:i/>
        </w:rPr>
        <w:t>kura</w:t>
      </w:r>
      <w:proofErr w:type="spellEnd"/>
      <w:proofErr w:type="gramEnd"/>
      <w:r w:rsidRPr="00E8031D">
        <w:rPr>
          <w:i/>
        </w:rPr>
        <w:t xml:space="preserve"> </w:t>
      </w:r>
      <w:proofErr w:type="spellStart"/>
      <w:r w:rsidRPr="00E8031D">
        <w:rPr>
          <w:i/>
        </w:rPr>
        <w:t>mō</w:t>
      </w:r>
      <w:proofErr w:type="spellEnd"/>
      <w:r w:rsidRPr="00E8031D">
        <w:rPr>
          <w:i/>
        </w:rPr>
        <w:t xml:space="preserve"> </w:t>
      </w:r>
      <w:proofErr w:type="spellStart"/>
      <w:r w:rsidRPr="00E8031D">
        <w:rPr>
          <w:i/>
        </w:rPr>
        <w:t>te</w:t>
      </w:r>
      <w:proofErr w:type="spellEnd"/>
      <w:r w:rsidRPr="00E8031D">
        <w:rPr>
          <w:i/>
        </w:rPr>
        <w:t xml:space="preserve"> </w:t>
      </w:r>
      <w:proofErr w:type="spellStart"/>
      <w:r w:rsidRPr="00E8031D">
        <w:rPr>
          <w:i/>
        </w:rPr>
        <w:t>tangata</w:t>
      </w:r>
      <w:proofErr w:type="spellEnd"/>
    </w:p>
    <w:p w14:paraId="4C97C038" w14:textId="5C8724E4" w:rsidR="004F18D2" w:rsidRPr="00E8031D" w:rsidRDefault="00112DB6" w:rsidP="003153FB">
      <w:pPr>
        <w:pStyle w:val="BodyText"/>
      </w:pPr>
      <w:r w:rsidRPr="00E8031D">
        <w:t>We are stewards for the environment, so that we continue to have a prosperous Aotearoa New Zealand, now and in the future</w:t>
      </w:r>
      <w:r w:rsidR="00615F5C">
        <w:t xml:space="preserve"> –</w:t>
      </w:r>
      <w:r w:rsidRPr="00E8031D">
        <w:t xml:space="preserve"> </w:t>
      </w:r>
      <w:r w:rsidR="004F18D2" w:rsidRPr="00E8031D">
        <w:t xml:space="preserve">Tiakina </w:t>
      </w:r>
      <w:proofErr w:type="gramStart"/>
      <w:r w:rsidR="004F18D2" w:rsidRPr="00E8031D">
        <w:t>te</w:t>
      </w:r>
      <w:proofErr w:type="gramEnd"/>
      <w:r w:rsidR="004F18D2" w:rsidRPr="00E8031D">
        <w:t xml:space="preserve"> taiao kia tōnui a Aotearoa – Environmental stewardship for a prosperous New Zealand. This means ensuring New Zealanders can use and</w:t>
      </w:r>
      <w:r w:rsidR="006F30D8">
        <w:t> </w:t>
      </w:r>
      <w:r w:rsidR="004F18D2" w:rsidRPr="00E8031D">
        <w:t>benefit from the environment today, while maintaining its capacity to produce benefits tomorrow.</w:t>
      </w:r>
      <w:r w:rsidR="001A7B58" w:rsidRPr="00E8031D">
        <w:t xml:space="preserve"> </w:t>
      </w:r>
    </w:p>
    <w:p w14:paraId="74B60D77" w14:textId="51D350BF" w:rsidR="004F18D2" w:rsidRPr="00E8031D" w:rsidRDefault="004F18D2" w:rsidP="003153FB">
      <w:pPr>
        <w:pStyle w:val="BodyText"/>
      </w:pPr>
      <w:r w:rsidRPr="00E8031D">
        <w:t xml:space="preserve">We are </w:t>
      </w:r>
      <w:r w:rsidR="00DF1952" w:rsidRPr="00E8031D">
        <w:t xml:space="preserve">the </w:t>
      </w:r>
      <w:r w:rsidRPr="00E8031D">
        <w:t xml:space="preserve">Government’s primary adviser on how human interactions and uses </w:t>
      </w:r>
      <w:r w:rsidR="007026F5" w:rsidRPr="00E8031D">
        <w:t xml:space="preserve">impact on </w:t>
      </w:r>
      <w:r w:rsidRPr="00E8031D">
        <w:t>the environment, both nationally and internationally. We set policy on how the New Zealand environment is managed. We advise the Government on the system of institutions, laws, regulations, policies and economic incentives that form the framework for environmental management, as well as monitoring the performance of the system.</w:t>
      </w:r>
    </w:p>
    <w:p w14:paraId="072F885E" w14:textId="157780D1" w:rsidR="004F18D2" w:rsidRPr="00E8031D" w:rsidRDefault="004F18D2" w:rsidP="003153FB">
      <w:pPr>
        <w:pStyle w:val="BodyText"/>
      </w:pPr>
      <w:r w:rsidRPr="00E8031D">
        <w:t xml:space="preserve">We lead cross-government activity on climate change, and are supported by many other government agencies. </w:t>
      </w:r>
      <w:r w:rsidR="00214470" w:rsidRPr="00E8031D">
        <w:t xml:space="preserve">We </w:t>
      </w:r>
      <w:r w:rsidRPr="00E8031D">
        <w:t xml:space="preserve">also coordinate national and international reporting on greenhouse gas emissions, removals and projections. </w:t>
      </w:r>
    </w:p>
    <w:p w14:paraId="458F349F" w14:textId="5BEC7D66" w:rsidR="004F18D2" w:rsidRPr="00E8031D" w:rsidRDefault="004F18D2" w:rsidP="003153FB">
      <w:pPr>
        <w:pStyle w:val="BodyText"/>
      </w:pPr>
      <w:r w:rsidRPr="00E8031D">
        <w:t>The Ministry works within international forums to promote action on important international environmental issues</w:t>
      </w:r>
      <w:r w:rsidR="00214470" w:rsidRPr="00E8031D">
        <w:t>. This</w:t>
      </w:r>
      <w:r w:rsidRPr="00E8031D">
        <w:t xml:space="preserve"> ensure</w:t>
      </w:r>
      <w:r w:rsidR="00214470" w:rsidRPr="00E8031D">
        <w:t>s</w:t>
      </w:r>
      <w:r w:rsidRPr="00E8031D">
        <w:t xml:space="preserve"> New Zealand’s interests are protected and advanced in the work of international organisations, and that New Zealand meets its obligations under multilateral environment agreements it has ratified.</w:t>
      </w:r>
    </w:p>
    <w:p w14:paraId="21E293A0" w14:textId="1A93A705" w:rsidR="004F18D2" w:rsidRPr="00E8031D" w:rsidRDefault="001A3201" w:rsidP="004F18D2">
      <w:pPr>
        <w:pStyle w:val="Heading2"/>
      </w:pPr>
      <w:bookmarkStart w:id="14" w:name="_Toc462579922"/>
      <w:r w:rsidRPr="00E8031D">
        <w:t>R</w:t>
      </w:r>
      <w:r w:rsidR="004F18D2" w:rsidRPr="00E8031D">
        <w:t xml:space="preserve">ole of others in the </w:t>
      </w:r>
      <w:r w:rsidR="00970D8E" w:rsidRPr="00E8031D">
        <w:t>environmental management sys</w:t>
      </w:r>
      <w:r w:rsidR="004F18D2" w:rsidRPr="00E8031D">
        <w:t>tem</w:t>
      </w:r>
      <w:bookmarkEnd w:id="14"/>
    </w:p>
    <w:p w14:paraId="0C462F21" w14:textId="54024879" w:rsidR="004F18D2" w:rsidRPr="00E8031D" w:rsidRDefault="004F18D2" w:rsidP="003153FB">
      <w:pPr>
        <w:pStyle w:val="BodyText"/>
      </w:pPr>
      <w:r w:rsidRPr="00E8031D">
        <w:t xml:space="preserve">The Ministry </w:t>
      </w:r>
      <w:r w:rsidR="00AD77E2" w:rsidRPr="00E8031D">
        <w:t xml:space="preserve">often </w:t>
      </w:r>
      <w:r w:rsidRPr="00E8031D">
        <w:t>operates in a high-level policy role, with detailed policy design or implementation being handled by other entities at national or local levels.</w:t>
      </w:r>
      <w:r w:rsidR="001A7B58" w:rsidRPr="00E8031D">
        <w:t xml:space="preserve"> </w:t>
      </w:r>
      <w:r w:rsidRPr="00E8031D">
        <w:t>It involves a</w:t>
      </w:r>
      <w:r w:rsidR="009B3173" w:rsidRPr="00E8031D">
        <w:t> </w:t>
      </w:r>
      <w:r w:rsidRPr="00E8031D">
        <w:t>broad range of participants, and each has a different view about how natural resources</w:t>
      </w:r>
      <w:r w:rsidR="009B3173" w:rsidRPr="00E8031D">
        <w:t> </w:t>
      </w:r>
      <w:r w:rsidRPr="00E8031D">
        <w:t>should be managed to support the economy, conservation, recreation and customary purposes.</w:t>
      </w:r>
    </w:p>
    <w:p w14:paraId="7B8ABBD5" w14:textId="24C18E0A" w:rsidR="004F18D2" w:rsidRPr="00E8031D" w:rsidRDefault="004F18D2" w:rsidP="003153FB">
      <w:pPr>
        <w:pStyle w:val="BodyText"/>
      </w:pPr>
      <w:r w:rsidRPr="00E8031D">
        <w:t xml:space="preserve">The Ministry works with the Environmental Protection Authority (EPA) to develop policy and regulations. </w:t>
      </w:r>
      <w:r w:rsidR="00626535" w:rsidRPr="00E8031D">
        <w:t xml:space="preserve">The </w:t>
      </w:r>
      <w:r w:rsidRPr="00E8031D">
        <w:t xml:space="preserve">EPA has regulatory functions that include making decisions on environmental matters, ensuring compliance with rules, and monitoring environmental management on behalf of the Minister for the Environment. </w:t>
      </w:r>
    </w:p>
    <w:p w14:paraId="1454D916" w14:textId="1AF75052" w:rsidR="004F18D2" w:rsidRPr="00E8031D" w:rsidRDefault="004F18D2" w:rsidP="003153FB">
      <w:pPr>
        <w:pStyle w:val="BodyText"/>
      </w:pPr>
      <w:r w:rsidRPr="00E8031D">
        <w:t xml:space="preserve">We are currently working with the EPA and Ministry of Business, Innovation and Employment on actions to reduce workplace harm. In addition, to ensure the successful implementation of the regulatory framework that underpins the </w:t>
      </w:r>
      <w:r w:rsidR="00C522CA" w:rsidRPr="00E8031D">
        <w:t>Exclusive Economic Zone</w:t>
      </w:r>
      <w:r w:rsidR="009B3173" w:rsidRPr="00E8031D">
        <w:t> </w:t>
      </w:r>
      <w:r w:rsidR="00C522CA" w:rsidRPr="00E8031D">
        <w:t>(</w:t>
      </w:r>
      <w:r w:rsidRPr="00E8031D">
        <w:t>EEZ</w:t>
      </w:r>
      <w:r w:rsidR="00C522CA" w:rsidRPr="00E8031D">
        <w:t>)</w:t>
      </w:r>
      <w:r w:rsidRPr="00E8031D">
        <w:t xml:space="preserve">, the Ministry will </w:t>
      </w:r>
      <w:r w:rsidRPr="00E8031D">
        <w:lastRenderedPageBreak/>
        <w:t xml:space="preserve">work closely with the EPA to ensure </w:t>
      </w:r>
      <w:r w:rsidR="00C522CA" w:rsidRPr="00E8031D">
        <w:t>it has</w:t>
      </w:r>
      <w:r w:rsidRPr="00E8031D">
        <w:t xml:space="preserve"> robust capability and systems in place to fulfil the obligations under the </w:t>
      </w:r>
      <w:r w:rsidR="007026F5" w:rsidRPr="00E8031D">
        <w:t xml:space="preserve">Exclusive Economic Zone and Continental Shelf (Environmental Effects) Act 2012 (the EEZ&amp;CS </w:t>
      </w:r>
      <w:r w:rsidRPr="00E8031D">
        <w:t>Act</w:t>
      </w:r>
      <w:r w:rsidR="007026F5" w:rsidRPr="00E8031D">
        <w:t>)</w:t>
      </w:r>
      <w:r w:rsidRPr="00E8031D">
        <w:t>.</w:t>
      </w:r>
      <w:r w:rsidR="001A7B58" w:rsidRPr="00E8031D">
        <w:t xml:space="preserve"> </w:t>
      </w:r>
      <w:r w:rsidR="0027152D" w:rsidRPr="00E8031D">
        <w:t>E</w:t>
      </w:r>
      <w:r w:rsidRPr="00E8031D">
        <w:t xml:space="preserve">xtensive work </w:t>
      </w:r>
      <w:r w:rsidR="0027152D" w:rsidRPr="00E8031D">
        <w:t xml:space="preserve">is also being done </w:t>
      </w:r>
      <w:r w:rsidRPr="00E8031D">
        <w:t>with other central government agencies (especially those within the Natural Resources Sector).</w:t>
      </w:r>
    </w:p>
    <w:p w14:paraId="1618DA77" w14:textId="04B28DBD" w:rsidR="004F18D2" w:rsidRPr="00E8031D" w:rsidRDefault="0027152D" w:rsidP="003153FB">
      <w:pPr>
        <w:pStyle w:val="BodyText"/>
      </w:pPr>
      <w:r w:rsidRPr="00E8031D">
        <w:t xml:space="preserve">The Ministry </w:t>
      </w:r>
      <w:r w:rsidR="004F18D2" w:rsidRPr="00E8031D">
        <w:t xml:space="preserve">invests significantly in maintaining relationships with local authorities and providing guidance and tools to support </w:t>
      </w:r>
      <w:r w:rsidR="004B4136" w:rsidRPr="00E8031D">
        <w:t>Resource Management Act 1991 (</w:t>
      </w:r>
      <w:r w:rsidR="004F18D2" w:rsidRPr="00E8031D">
        <w:t>RMA</w:t>
      </w:r>
      <w:r w:rsidR="004B4136" w:rsidRPr="00E8031D">
        <w:t>)</w:t>
      </w:r>
      <w:r w:rsidR="004F18D2" w:rsidRPr="00E8031D">
        <w:t xml:space="preserve"> plan making and implementation.</w:t>
      </w:r>
      <w:r w:rsidR="001A7B58" w:rsidRPr="00E8031D">
        <w:t xml:space="preserve"> </w:t>
      </w:r>
      <w:r w:rsidR="004F18D2" w:rsidRPr="00E8031D">
        <w:t xml:space="preserve">The role of local government is crucial </w:t>
      </w:r>
      <w:r w:rsidR="00467940" w:rsidRPr="00E8031D">
        <w:t>because</w:t>
      </w:r>
      <w:r w:rsidR="004F18D2" w:rsidRPr="00E8031D">
        <w:t xml:space="preserve"> </w:t>
      </w:r>
      <w:r w:rsidR="00E57196" w:rsidRPr="00E8031D">
        <w:t xml:space="preserve">it </w:t>
      </w:r>
      <w:r w:rsidR="004F18D2" w:rsidRPr="00E8031D">
        <w:t>make</w:t>
      </w:r>
      <w:r w:rsidR="00692D29" w:rsidRPr="00E8031D">
        <w:t>s most</w:t>
      </w:r>
      <w:r w:rsidR="004F18D2" w:rsidRPr="00E8031D">
        <w:t xml:space="preserve"> resource management decisions</w:t>
      </w:r>
      <w:r w:rsidR="00692D29" w:rsidRPr="00E8031D">
        <w:t>,</w:t>
      </w:r>
      <w:r w:rsidR="004F18D2" w:rsidRPr="00E8031D">
        <w:t xml:space="preserve"> due to the devolved nature of the RMA</w:t>
      </w:r>
      <w:r w:rsidR="00692D29" w:rsidRPr="00E8031D">
        <w:t>,</w:t>
      </w:r>
      <w:r w:rsidR="004F18D2" w:rsidRPr="00E8031D">
        <w:t xml:space="preserve"> and </w:t>
      </w:r>
      <w:r w:rsidR="00692D29" w:rsidRPr="00E8031D">
        <w:t xml:space="preserve">is </w:t>
      </w:r>
      <w:r w:rsidR="004F18D2" w:rsidRPr="00E8031D">
        <w:t xml:space="preserve">responsible for most monitoring and enforcement activity. The RMA is the </w:t>
      </w:r>
      <w:r w:rsidR="00692D29" w:rsidRPr="00E8031D">
        <w:t xml:space="preserve">main </w:t>
      </w:r>
      <w:r w:rsidR="004F18D2" w:rsidRPr="00E8031D">
        <w:t xml:space="preserve">legislation for making decisions on the use of resources. As well as managing air, soil, fresh water and coastal marine areas, the RMA regulates land use (including subdivision) and the provision of infrastructure, which </w:t>
      </w:r>
      <w:proofErr w:type="gramStart"/>
      <w:r w:rsidR="004F18D2" w:rsidRPr="00E8031D">
        <w:t>are</w:t>
      </w:r>
      <w:proofErr w:type="gramEnd"/>
      <w:r w:rsidR="004F18D2" w:rsidRPr="00E8031D">
        <w:t xml:space="preserve"> integral components of New Zealand’s planning system.</w:t>
      </w:r>
      <w:r w:rsidR="001A7B58" w:rsidRPr="00E8031D">
        <w:t xml:space="preserve"> </w:t>
      </w:r>
    </w:p>
    <w:p w14:paraId="5281C6EB" w14:textId="50F44EDF" w:rsidR="004F18D2" w:rsidRPr="00E8031D" w:rsidRDefault="004F18D2" w:rsidP="003153FB">
      <w:pPr>
        <w:pStyle w:val="BodyText"/>
      </w:pPr>
      <w:r w:rsidRPr="00E8031D">
        <w:t>Relationships with iwi</w:t>
      </w:r>
      <w:r w:rsidR="003D56E3" w:rsidRPr="00E8031D">
        <w:t xml:space="preserve"> and </w:t>
      </w:r>
      <w:r w:rsidRPr="00E8031D">
        <w:t xml:space="preserve">Māori under Te Tiriti o Waitangi </w:t>
      </w:r>
      <w:r w:rsidR="003D56E3" w:rsidRPr="00E8031D">
        <w:t xml:space="preserve">(the Treaty of Waitangi) </w:t>
      </w:r>
      <w:r w:rsidRPr="00E8031D">
        <w:t>are significant across most of MfE’s work programmes.</w:t>
      </w:r>
      <w:r w:rsidR="001A7B58" w:rsidRPr="00E8031D">
        <w:t xml:space="preserve"> </w:t>
      </w:r>
      <w:r w:rsidRPr="00E8031D">
        <w:t>Other partnerships span:</w:t>
      </w:r>
    </w:p>
    <w:p w14:paraId="57B90E58" w14:textId="77777777" w:rsidR="004F18D2" w:rsidRPr="003153FB" w:rsidRDefault="004F18D2" w:rsidP="003153FB">
      <w:pPr>
        <w:pStyle w:val="Bullet"/>
      </w:pPr>
      <w:r w:rsidRPr="00E8031D">
        <w:t>C</w:t>
      </w:r>
      <w:r w:rsidRPr="003153FB">
        <w:t>rown entities</w:t>
      </w:r>
    </w:p>
    <w:p w14:paraId="7168322A" w14:textId="77777777" w:rsidR="004F18D2" w:rsidRPr="003153FB" w:rsidRDefault="004F18D2" w:rsidP="003153FB">
      <w:pPr>
        <w:pStyle w:val="Bullet"/>
      </w:pPr>
      <w:r w:rsidRPr="003153FB">
        <w:t>business</w:t>
      </w:r>
    </w:p>
    <w:p w14:paraId="45595A30" w14:textId="77777777" w:rsidR="004F18D2" w:rsidRPr="003153FB" w:rsidRDefault="004F18D2" w:rsidP="003153FB">
      <w:pPr>
        <w:pStyle w:val="Bullet"/>
      </w:pPr>
      <w:r w:rsidRPr="003153FB">
        <w:t>non-governmental organisations</w:t>
      </w:r>
    </w:p>
    <w:p w14:paraId="0FE5B0B1" w14:textId="77777777" w:rsidR="004F18D2" w:rsidRPr="00E8031D" w:rsidRDefault="004F18D2" w:rsidP="003153FB">
      <w:pPr>
        <w:pStyle w:val="Bullet"/>
        <w:rPr>
          <w:rFonts w:cs="Calibri"/>
        </w:rPr>
      </w:pPr>
      <w:proofErr w:type="gramStart"/>
      <w:r w:rsidRPr="003153FB">
        <w:t>the</w:t>
      </w:r>
      <w:proofErr w:type="gramEnd"/>
      <w:r w:rsidRPr="003153FB">
        <w:t xml:space="preserve"> wider communit</w:t>
      </w:r>
      <w:r w:rsidRPr="00E8031D">
        <w:t>y</w:t>
      </w:r>
      <w:r w:rsidRPr="00E8031D">
        <w:rPr>
          <w:rFonts w:cs="Calibri"/>
        </w:rPr>
        <w:t>.</w:t>
      </w:r>
    </w:p>
    <w:p w14:paraId="79B83430" w14:textId="1CD10222" w:rsidR="004F18D2" w:rsidRPr="00E8031D" w:rsidRDefault="004F18D2" w:rsidP="003153FB">
      <w:pPr>
        <w:pStyle w:val="BodyText"/>
      </w:pPr>
      <w:r w:rsidRPr="00E8031D">
        <w:t>Working in partnership with the Land and Water Forum on freshwater reform has been a valuable exercise</w:t>
      </w:r>
      <w:r w:rsidR="009911BE" w:rsidRPr="00E8031D">
        <w:t>. It has also</w:t>
      </w:r>
      <w:r w:rsidRPr="00E8031D">
        <w:t xml:space="preserve"> </w:t>
      </w:r>
      <w:r w:rsidR="009911BE" w:rsidRPr="00E8031D">
        <w:t xml:space="preserve">been </w:t>
      </w:r>
      <w:r w:rsidRPr="00E8031D">
        <w:t xml:space="preserve">a useful model for collaborative engagement and planning </w:t>
      </w:r>
      <w:r w:rsidR="0058026C" w:rsidRPr="00E8031D">
        <w:t xml:space="preserve">that </w:t>
      </w:r>
      <w:r w:rsidRPr="00E8031D">
        <w:t>is expected to become more frequent at all levels of the environmental management system.</w:t>
      </w:r>
      <w:r w:rsidR="001A7B58" w:rsidRPr="00E8031D">
        <w:t xml:space="preserve"> </w:t>
      </w:r>
      <w:r w:rsidR="007817A8" w:rsidRPr="00E8031D">
        <w:t xml:space="preserve">The Ministry </w:t>
      </w:r>
      <w:r w:rsidRPr="00E8031D">
        <w:t>has also worked with local authorities to develop</w:t>
      </w:r>
      <w:r w:rsidR="001A7B58" w:rsidRPr="00E8031D">
        <w:t xml:space="preserve"> </w:t>
      </w:r>
      <w:r w:rsidRPr="00E8031D">
        <w:t>guidance for collaboration planning processes. The partnership model is reflected in the range of non-regulatory mechanisms that support our regulatory strategy: science, information, funding</w:t>
      </w:r>
      <w:r w:rsidR="000A60DD" w:rsidRPr="00E8031D">
        <w:t xml:space="preserve"> and</w:t>
      </w:r>
      <w:r w:rsidRPr="00E8031D">
        <w:t xml:space="preserve"> sharing best practice.</w:t>
      </w:r>
    </w:p>
    <w:p w14:paraId="2AB716FD" w14:textId="5EFF540A" w:rsidR="004F18D2" w:rsidRPr="00E8031D" w:rsidRDefault="004F18D2" w:rsidP="003153FB">
      <w:pPr>
        <w:pStyle w:val="BodyText"/>
      </w:pPr>
      <w:r w:rsidRPr="00E8031D">
        <w:t xml:space="preserve">All </w:t>
      </w:r>
      <w:r w:rsidR="000A60DD" w:rsidRPr="00E8031D">
        <w:t xml:space="preserve">of </w:t>
      </w:r>
      <w:r w:rsidRPr="00E8031D">
        <w:t>our advice should ultimately be framed within our overall mission as an agency and our strategic priorities of:</w:t>
      </w:r>
    </w:p>
    <w:p w14:paraId="4CF9C3FF" w14:textId="194B82FC" w:rsidR="004F18D2" w:rsidRPr="003153FB" w:rsidRDefault="004F18D2" w:rsidP="003153FB">
      <w:pPr>
        <w:pStyle w:val="Bullet"/>
      </w:pPr>
      <w:r w:rsidRPr="00E8031D">
        <w:t>l</w:t>
      </w:r>
      <w:r w:rsidRPr="003153FB">
        <w:t xml:space="preserve">eadership </w:t>
      </w:r>
    </w:p>
    <w:p w14:paraId="24E0F08B" w14:textId="12A66C7C" w:rsidR="004F18D2" w:rsidRPr="003153FB" w:rsidRDefault="00482A13" w:rsidP="003153FB">
      <w:pPr>
        <w:pStyle w:val="Bullet"/>
      </w:pPr>
      <w:r w:rsidRPr="003153FB">
        <w:t>i</w:t>
      </w:r>
      <w:r w:rsidR="004F18D2" w:rsidRPr="003153FB">
        <w:t xml:space="preserve">nformation </w:t>
      </w:r>
    </w:p>
    <w:p w14:paraId="6478D558" w14:textId="159C910A" w:rsidR="004F18D2" w:rsidRPr="003153FB" w:rsidRDefault="004F18D2" w:rsidP="003153FB">
      <w:pPr>
        <w:pStyle w:val="Bullet"/>
      </w:pPr>
      <w:r w:rsidRPr="003153FB">
        <w:t xml:space="preserve">system capability and capacity </w:t>
      </w:r>
    </w:p>
    <w:p w14:paraId="0A9D6A70" w14:textId="3274F042" w:rsidR="004F18D2" w:rsidRPr="00E8031D" w:rsidRDefault="00482A13" w:rsidP="003153FB">
      <w:pPr>
        <w:pStyle w:val="Bullet"/>
      </w:pPr>
      <w:proofErr w:type="spellStart"/>
      <w:proofErr w:type="gramStart"/>
      <w:r w:rsidRPr="003153FB">
        <w:t>k</w:t>
      </w:r>
      <w:r w:rsidR="004F18D2" w:rsidRPr="003153FB">
        <w:t>aiti</w:t>
      </w:r>
      <w:r w:rsidR="004F18D2" w:rsidRPr="00E8031D">
        <w:t>akitanga</w:t>
      </w:r>
      <w:proofErr w:type="spellEnd"/>
      <w:proofErr w:type="gramEnd"/>
      <w:r w:rsidR="004F18D2" w:rsidRPr="00E8031D">
        <w:t>.</w:t>
      </w:r>
    </w:p>
    <w:p w14:paraId="5408F984" w14:textId="4B31D7F9" w:rsidR="004F18D2" w:rsidRPr="00E8031D" w:rsidRDefault="00482A13" w:rsidP="005D0A85">
      <w:pPr>
        <w:pStyle w:val="Heading2"/>
      </w:pPr>
      <w:bookmarkStart w:id="15" w:name="_Toc462579923"/>
      <w:r w:rsidRPr="00E8031D">
        <w:t>R</w:t>
      </w:r>
      <w:r w:rsidR="004F18D2" w:rsidRPr="00E8031D">
        <w:t>egulatory instruments that govern the environmental management system</w:t>
      </w:r>
      <w:bookmarkEnd w:id="15"/>
      <w:r w:rsidR="004F18D2" w:rsidRPr="00E8031D">
        <w:t xml:space="preserve"> </w:t>
      </w:r>
    </w:p>
    <w:p w14:paraId="77592AF2" w14:textId="0E95926D" w:rsidR="00E71825" w:rsidRPr="00E8031D" w:rsidRDefault="004F18D2" w:rsidP="003153FB">
      <w:pPr>
        <w:pStyle w:val="BodyText"/>
      </w:pPr>
      <w:r w:rsidRPr="00E8031D">
        <w:t xml:space="preserve">The environmental management system is regulated by 12 </w:t>
      </w:r>
      <w:r w:rsidR="00B5500B" w:rsidRPr="00E8031D">
        <w:t xml:space="preserve">main </w:t>
      </w:r>
      <w:r w:rsidRPr="00E8031D">
        <w:t xml:space="preserve">Acts and underpinned by nearly 200 </w:t>
      </w:r>
      <w:r w:rsidR="00B5500B" w:rsidRPr="00E8031D">
        <w:t>r</w:t>
      </w:r>
      <w:r w:rsidRPr="00E8031D">
        <w:t xml:space="preserve">egulations, </w:t>
      </w:r>
      <w:r w:rsidR="00B5500B" w:rsidRPr="00E8031D">
        <w:t>c</w:t>
      </w:r>
      <w:r w:rsidRPr="00E8031D">
        <w:t xml:space="preserve">odes of </w:t>
      </w:r>
      <w:r w:rsidR="00B5500B" w:rsidRPr="00E8031D">
        <w:t>p</w:t>
      </w:r>
      <w:r w:rsidRPr="00E8031D">
        <w:t xml:space="preserve">ractice and </w:t>
      </w:r>
      <w:r w:rsidR="00B5500B" w:rsidRPr="00E8031D">
        <w:t>n</w:t>
      </w:r>
      <w:r w:rsidRPr="00E8031D">
        <w:t xml:space="preserve">otices, National Policy Statements, and National Environmental Standards. </w:t>
      </w:r>
      <w:r w:rsidR="00226072" w:rsidRPr="00E8031D">
        <w:t xml:space="preserve">The Ministry’s </w:t>
      </w:r>
      <w:r w:rsidRPr="00E8031D">
        <w:t>legislative responsibilities span the whole environmental system, relating primarily to managing how people interact with the natural and built environment across the six domains.</w:t>
      </w:r>
    </w:p>
    <w:p w14:paraId="32D178A1" w14:textId="77777777" w:rsidR="006C6E5E" w:rsidRPr="00E8031D" w:rsidRDefault="006C6E5E">
      <w:pPr>
        <w:spacing w:before="0" w:after="200" w:line="276" w:lineRule="auto"/>
        <w:jc w:val="left"/>
      </w:pPr>
      <w:r w:rsidRPr="00E8031D">
        <w:br w:type="page"/>
      </w:r>
    </w:p>
    <w:p w14:paraId="290D95ED" w14:textId="1B1F0896" w:rsidR="006C6E5E" w:rsidRPr="00E8031D" w:rsidRDefault="00E14255" w:rsidP="006C6E5E">
      <w:pPr>
        <w:pStyle w:val="Heading1"/>
      </w:pPr>
      <w:bookmarkStart w:id="16" w:name="_Toc454366131"/>
      <w:bookmarkStart w:id="17" w:name="_Toc462579924"/>
      <w:r w:rsidRPr="00E8031D">
        <w:lastRenderedPageBreak/>
        <w:t>M</w:t>
      </w:r>
      <w:r w:rsidR="006C6E5E" w:rsidRPr="00E8031D">
        <w:t>ain issues facing our regulatory regimes</w:t>
      </w:r>
      <w:bookmarkEnd w:id="16"/>
      <w:bookmarkEnd w:id="17"/>
    </w:p>
    <w:p w14:paraId="093D6BFC" w14:textId="739C9695" w:rsidR="006C6E5E" w:rsidRPr="00E8031D" w:rsidRDefault="006C6E5E" w:rsidP="003153FB">
      <w:pPr>
        <w:pStyle w:val="BodyText"/>
      </w:pPr>
      <w:r w:rsidRPr="00E8031D">
        <w:t xml:space="preserve">Because of the diffuse but interrelated nature of the environmental management system, one of the </w:t>
      </w:r>
      <w:r w:rsidR="00965663" w:rsidRPr="00E8031D">
        <w:t xml:space="preserve">main </w:t>
      </w:r>
      <w:r w:rsidRPr="00E8031D">
        <w:t xml:space="preserve">challenges for our regulatory regimes is to support (or at least not hinder) outcomes in other domains. To do this, </w:t>
      </w:r>
      <w:r w:rsidR="00301842" w:rsidRPr="00E8031D">
        <w:t xml:space="preserve">MfE </w:t>
      </w:r>
      <w:r w:rsidRPr="00E8031D">
        <w:t>need</w:t>
      </w:r>
      <w:r w:rsidR="00301842" w:rsidRPr="00E8031D">
        <w:t>s</w:t>
      </w:r>
      <w:r w:rsidRPr="00E8031D">
        <w:t xml:space="preserve"> to:</w:t>
      </w:r>
    </w:p>
    <w:p w14:paraId="14644F95" w14:textId="456AF77C" w:rsidR="006C6E5E" w:rsidRPr="003153FB" w:rsidRDefault="00C61ADA" w:rsidP="003153FB">
      <w:pPr>
        <w:pStyle w:val="Bullet"/>
      </w:pPr>
      <w:r w:rsidRPr="00E8031D">
        <w:t xml:space="preserve">better </w:t>
      </w:r>
      <w:r w:rsidR="006C6E5E" w:rsidRPr="00E8031D">
        <w:t>anticipate t</w:t>
      </w:r>
      <w:r w:rsidR="006C6E5E" w:rsidRPr="003153FB">
        <w:t>he implications of change in one part of an interconnected system</w:t>
      </w:r>
    </w:p>
    <w:p w14:paraId="674DC0F9" w14:textId="5949BE8D" w:rsidR="006C6E5E" w:rsidRPr="003153FB" w:rsidRDefault="006C6E5E" w:rsidP="003153FB">
      <w:pPr>
        <w:pStyle w:val="Bullet"/>
      </w:pPr>
      <w:r w:rsidRPr="003153FB">
        <w:t xml:space="preserve">gain </w:t>
      </w:r>
      <w:r w:rsidR="000C3A98" w:rsidRPr="003153FB">
        <w:t xml:space="preserve">further </w:t>
      </w:r>
      <w:r w:rsidRPr="003153FB">
        <w:t>insight into causes, consequences and cumulative effects</w:t>
      </w:r>
    </w:p>
    <w:p w14:paraId="2CF0F2FD" w14:textId="3C0F6B38" w:rsidR="006C6E5E" w:rsidRPr="00E8031D" w:rsidRDefault="000C3A98" w:rsidP="003153FB">
      <w:pPr>
        <w:pStyle w:val="Bullet"/>
      </w:pPr>
      <w:proofErr w:type="gramStart"/>
      <w:r w:rsidRPr="003153FB">
        <w:t>better</w:t>
      </w:r>
      <w:proofErr w:type="gramEnd"/>
      <w:r w:rsidRPr="003153FB">
        <w:t xml:space="preserve"> </w:t>
      </w:r>
      <w:r w:rsidR="006C6E5E" w:rsidRPr="003153FB">
        <w:t>develop re</w:t>
      </w:r>
      <w:r w:rsidR="006C6E5E" w:rsidRPr="00E8031D">
        <w:t>gulatory solutions that benefit multiple domains.</w:t>
      </w:r>
    </w:p>
    <w:p w14:paraId="32A6A848" w14:textId="77777777" w:rsidR="006C6E5E" w:rsidRPr="00E8031D" w:rsidRDefault="006C6E5E" w:rsidP="003153FB">
      <w:pPr>
        <w:pStyle w:val="BodyText"/>
      </w:pPr>
      <w:r w:rsidRPr="00E8031D">
        <w:t>Other</w:t>
      </w:r>
      <w:r w:rsidR="001A7B58" w:rsidRPr="00E8031D">
        <w:t xml:space="preserve"> </w:t>
      </w:r>
      <w:r w:rsidRPr="00E8031D">
        <w:t>issues facing MfE’s regimes are:</w:t>
      </w:r>
    </w:p>
    <w:p w14:paraId="3E9299DD" w14:textId="4EE41F59" w:rsidR="006C6E5E" w:rsidRPr="003153FB" w:rsidRDefault="009F1713" w:rsidP="003153FB">
      <w:pPr>
        <w:pStyle w:val="Bullet"/>
      </w:pPr>
      <w:r w:rsidRPr="003153FB">
        <w:t>r</w:t>
      </w:r>
      <w:r w:rsidR="006C6E5E" w:rsidRPr="003153FB">
        <w:t>ising expectations regarding the quality and effectiveness of local planning, and the consequent monitoring and enforcement activity</w:t>
      </w:r>
    </w:p>
    <w:p w14:paraId="1925869C" w14:textId="5C57B145" w:rsidR="006C6E5E" w:rsidRPr="003153FB" w:rsidRDefault="004C62D9" w:rsidP="003153FB">
      <w:pPr>
        <w:pStyle w:val="Bullet"/>
      </w:pPr>
      <w:r w:rsidRPr="003153FB">
        <w:t>t</w:t>
      </w:r>
      <w:r w:rsidR="006C6E5E" w:rsidRPr="003153FB">
        <w:t>ensions over how resources are allocated, used and conserved</w:t>
      </w:r>
    </w:p>
    <w:p w14:paraId="4FA9C18C" w14:textId="4F1DF609" w:rsidR="006C6E5E" w:rsidRPr="003153FB" w:rsidRDefault="004C62D9" w:rsidP="003153FB">
      <w:pPr>
        <w:pStyle w:val="Bullet"/>
      </w:pPr>
      <w:r w:rsidRPr="003153FB">
        <w:t>p</w:t>
      </w:r>
      <w:r w:rsidR="006C6E5E" w:rsidRPr="003153FB">
        <w:t xml:space="preserve">olitical and public appetite for changing </w:t>
      </w:r>
      <w:r w:rsidR="008458A8" w:rsidRPr="003153FB">
        <w:t xml:space="preserve">the </w:t>
      </w:r>
      <w:r w:rsidR="006C6E5E" w:rsidRPr="003153FB">
        <w:t>status quo (</w:t>
      </w:r>
      <w:proofErr w:type="spellStart"/>
      <w:r w:rsidR="006C6E5E" w:rsidRPr="003153FB">
        <w:t>ie</w:t>
      </w:r>
      <w:proofErr w:type="spellEnd"/>
      <w:r w:rsidRPr="003153FB">
        <w:t>,</w:t>
      </w:r>
      <w:r w:rsidR="006C6E5E" w:rsidRPr="003153FB">
        <w:t xml:space="preserve"> </w:t>
      </w:r>
      <w:r w:rsidRPr="003153FB">
        <w:t>genetically modified organisms</w:t>
      </w:r>
      <w:r w:rsidR="006C6E5E" w:rsidRPr="003153FB">
        <w:t>, waste management)</w:t>
      </w:r>
    </w:p>
    <w:p w14:paraId="3E72FE83" w14:textId="518275C2" w:rsidR="006C6E5E" w:rsidRPr="003153FB" w:rsidRDefault="00395AFA" w:rsidP="003153FB">
      <w:pPr>
        <w:pStyle w:val="Bullet"/>
      </w:pPr>
      <w:r w:rsidRPr="003153FB">
        <w:t>h</w:t>
      </w:r>
      <w:r w:rsidR="006C6E5E" w:rsidRPr="003153FB">
        <w:t>ow to value natural capital and resources</w:t>
      </w:r>
    </w:p>
    <w:p w14:paraId="5C9ABB95" w14:textId="76811288" w:rsidR="006C6E5E" w:rsidRPr="003153FB" w:rsidRDefault="00395AFA" w:rsidP="003153FB">
      <w:pPr>
        <w:pStyle w:val="Bullet"/>
      </w:pPr>
      <w:r w:rsidRPr="003153FB">
        <w:t>t</w:t>
      </w:r>
      <w:r w:rsidR="006C6E5E" w:rsidRPr="003153FB">
        <w:t>imeframes that can span decades, due to lagged environmental and cumulative effects</w:t>
      </w:r>
    </w:p>
    <w:p w14:paraId="371B34B9" w14:textId="36C57548" w:rsidR="006C6E5E" w:rsidRPr="00E8031D" w:rsidRDefault="00F1099A" w:rsidP="003153FB">
      <w:pPr>
        <w:pStyle w:val="Bullet"/>
      </w:pPr>
      <w:r w:rsidRPr="003153FB">
        <w:t>d</w:t>
      </w:r>
      <w:r w:rsidR="006C6E5E" w:rsidRPr="003153FB">
        <w:t>emand for collaborative approaches at national and local levels, with end</w:t>
      </w:r>
      <w:r w:rsidR="004F4195" w:rsidRPr="003153FB">
        <w:t xml:space="preserve"> </w:t>
      </w:r>
      <w:r w:rsidR="006C6E5E" w:rsidRPr="003153FB">
        <w:t>goals being the achiev</w:t>
      </w:r>
      <w:r w:rsidR="0088551E" w:rsidRPr="003153FB">
        <w:t>e</w:t>
      </w:r>
      <w:r w:rsidR="0088551E" w:rsidRPr="00E8031D">
        <w:t>ment</w:t>
      </w:r>
      <w:r w:rsidR="006C6E5E" w:rsidRPr="00E8031D">
        <w:t xml:space="preserve"> </w:t>
      </w:r>
      <w:r w:rsidR="008458A8" w:rsidRPr="00E8031D">
        <w:t xml:space="preserve">of </w:t>
      </w:r>
      <w:r w:rsidR="006C6E5E" w:rsidRPr="00E8031D">
        <w:t>effective integration of</w:t>
      </w:r>
      <w:r w:rsidR="00D712F4" w:rsidRPr="00E8031D">
        <w:t xml:space="preserve"> how we manage</w:t>
      </w:r>
      <w:r w:rsidR="006C6E5E" w:rsidRPr="00E8031D">
        <w:t>:</w:t>
      </w:r>
    </w:p>
    <w:p w14:paraId="29C25EC5" w14:textId="30FB1117" w:rsidR="006C6E5E" w:rsidRPr="00E8031D" w:rsidRDefault="006C6E5E" w:rsidP="003153FB">
      <w:pPr>
        <w:pStyle w:val="Sub-lista"/>
      </w:pPr>
      <w:r w:rsidRPr="00E8031D">
        <w:t>awareness of impacts across domains (</w:t>
      </w:r>
      <w:proofErr w:type="spellStart"/>
      <w:r w:rsidRPr="00E8031D">
        <w:t>eg</w:t>
      </w:r>
      <w:proofErr w:type="spellEnd"/>
      <w:r w:rsidR="004F4195" w:rsidRPr="00E8031D">
        <w:t>,</w:t>
      </w:r>
      <w:r w:rsidRPr="00E8031D">
        <w:t xml:space="preserve"> land</w:t>
      </w:r>
      <w:r w:rsidR="004F4195" w:rsidRPr="00E8031D">
        <w:t>,</w:t>
      </w:r>
      <w:r w:rsidRPr="00E8031D">
        <w:t xml:space="preserve"> water</w:t>
      </w:r>
      <w:r w:rsidR="004F4195" w:rsidRPr="00E8031D">
        <w:t>,</w:t>
      </w:r>
      <w:r w:rsidRPr="00E8031D">
        <w:t xml:space="preserve"> marine)</w:t>
      </w:r>
    </w:p>
    <w:p w14:paraId="20BA82EF" w14:textId="5AB327CF" w:rsidR="006C6E5E" w:rsidRPr="00E8031D" w:rsidRDefault="004F4195" w:rsidP="003153FB">
      <w:pPr>
        <w:pStyle w:val="Sub-lista"/>
      </w:pPr>
      <w:r w:rsidRPr="00E8031D">
        <w:t>c</w:t>
      </w:r>
      <w:r w:rsidR="006C6E5E" w:rsidRPr="00E8031D">
        <w:t>onflicts between different resource uses, particularly recreational, cultural and activities that extract resources or discharge into the environment</w:t>
      </w:r>
    </w:p>
    <w:p w14:paraId="2E3DDCB9" w14:textId="45020508" w:rsidR="006C6E5E" w:rsidRPr="00E8031D" w:rsidRDefault="008458A8" w:rsidP="003153FB">
      <w:pPr>
        <w:pStyle w:val="Sub-lista"/>
      </w:pPr>
      <w:r w:rsidRPr="00E8031D">
        <w:t>t</w:t>
      </w:r>
      <w:r w:rsidR="006C6E5E" w:rsidRPr="00E8031D">
        <w:t xml:space="preserve">ensions between central </w:t>
      </w:r>
      <w:r w:rsidRPr="00E8031D">
        <w:t>and</w:t>
      </w:r>
      <w:r w:rsidR="006C6E5E" w:rsidRPr="00E8031D">
        <w:t xml:space="preserve"> national direction on environmental issues and locali</w:t>
      </w:r>
      <w:r w:rsidRPr="00E8031D">
        <w:t>s</w:t>
      </w:r>
      <w:r w:rsidR="006C6E5E" w:rsidRPr="00E8031D">
        <w:t>ed decision-making</w:t>
      </w:r>
    </w:p>
    <w:p w14:paraId="16496D24" w14:textId="6C473A93" w:rsidR="006C6E5E" w:rsidRPr="00E8031D" w:rsidRDefault="008458A8" w:rsidP="003153FB">
      <w:pPr>
        <w:pStyle w:val="Sub-lista"/>
      </w:pPr>
      <w:r w:rsidRPr="00E8031D">
        <w:t>m</w:t>
      </w:r>
      <w:r w:rsidR="006C6E5E" w:rsidRPr="00E8031D">
        <w:t>ulti-agency responses that benefit multiple domains</w:t>
      </w:r>
    </w:p>
    <w:p w14:paraId="19ECBFF1" w14:textId="064D8799" w:rsidR="006C6E5E" w:rsidRPr="003153FB" w:rsidRDefault="0088551E" w:rsidP="003153FB">
      <w:pPr>
        <w:pStyle w:val="Bullet"/>
        <w:spacing w:before="120"/>
      </w:pPr>
      <w:r w:rsidRPr="003153FB">
        <w:t>h</w:t>
      </w:r>
      <w:r w:rsidR="006C6E5E" w:rsidRPr="003153FB">
        <w:t>ow to address iwi rights and interests in a post-settlement era</w:t>
      </w:r>
      <w:r w:rsidR="001A7B58" w:rsidRPr="003153FB">
        <w:t xml:space="preserve"> </w:t>
      </w:r>
    </w:p>
    <w:p w14:paraId="2A8C4D6E" w14:textId="7A3C710F" w:rsidR="006C6E5E" w:rsidRPr="003153FB" w:rsidRDefault="005842DA" w:rsidP="003153FB">
      <w:pPr>
        <w:pStyle w:val="Bullet"/>
      </w:pPr>
      <w:r w:rsidRPr="003153FB">
        <w:t xml:space="preserve">how to </w:t>
      </w:r>
      <w:r w:rsidR="00905A01" w:rsidRPr="003153FB">
        <w:t>e</w:t>
      </w:r>
      <w:r w:rsidR="006C6E5E" w:rsidRPr="003153FB">
        <w:t>nsur</w:t>
      </w:r>
      <w:r w:rsidRPr="003153FB">
        <w:t>e</w:t>
      </w:r>
      <w:r w:rsidR="006C6E5E" w:rsidRPr="003153FB">
        <w:t xml:space="preserve"> New Zealanders feel the system encourages their participation and input – includ</w:t>
      </w:r>
      <w:r w:rsidR="00905A01" w:rsidRPr="003153FB">
        <w:t>ing</w:t>
      </w:r>
      <w:r w:rsidR="006C6E5E" w:rsidRPr="003153FB">
        <w:t xml:space="preserve"> having effective institutional practices, such as efficiency, responsiveness, inclusiveness, fairness and trustworthiness</w:t>
      </w:r>
    </w:p>
    <w:p w14:paraId="6383365F" w14:textId="77055E27" w:rsidR="006C6E5E" w:rsidRPr="00E8031D" w:rsidRDefault="00C65CA6" w:rsidP="003153FB">
      <w:pPr>
        <w:pStyle w:val="Bullet"/>
      </w:pPr>
      <w:r w:rsidRPr="003153FB">
        <w:t xml:space="preserve">how to </w:t>
      </w:r>
      <w:r w:rsidR="00905A01" w:rsidRPr="003153FB">
        <w:t>e</w:t>
      </w:r>
      <w:r w:rsidR="006C6E5E" w:rsidRPr="003153FB">
        <w:t>nsur</w:t>
      </w:r>
      <w:r w:rsidRPr="003153FB">
        <w:t>e</w:t>
      </w:r>
      <w:r w:rsidR="006C6E5E" w:rsidRPr="003153FB">
        <w:t xml:space="preserve"> New Zealand actions decisions from international forums </w:t>
      </w:r>
      <w:r w:rsidR="00905A01" w:rsidRPr="003153FB">
        <w:t>it is</w:t>
      </w:r>
      <w:r w:rsidR="006C6E5E" w:rsidRPr="003153FB">
        <w:t xml:space="preserve"> signatories to (</w:t>
      </w:r>
      <w:proofErr w:type="spellStart"/>
      <w:r w:rsidR="006C6E5E" w:rsidRPr="003153FB">
        <w:t>ie</w:t>
      </w:r>
      <w:proofErr w:type="spellEnd"/>
      <w:r w:rsidR="00905A01" w:rsidRPr="003153FB">
        <w:t>,</w:t>
      </w:r>
      <w:r w:rsidR="006C6E5E" w:rsidRPr="003153FB">
        <w:t xml:space="preserve"> Montreal Protocol on Substances that Deplete the Ozone Layer) an</w:t>
      </w:r>
      <w:r w:rsidR="006C6E5E" w:rsidRPr="00E8031D">
        <w:t>d</w:t>
      </w:r>
      <w:r w:rsidR="009B3173" w:rsidRPr="00E8031D">
        <w:t> </w:t>
      </w:r>
      <w:r w:rsidR="006C6E5E" w:rsidRPr="00E8031D">
        <w:t>appropriately responds to global environmental trends and pressures (</w:t>
      </w:r>
      <w:proofErr w:type="spellStart"/>
      <w:r w:rsidR="006C6E5E" w:rsidRPr="00E8031D">
        <w:t>ie</w:t>
      </w:r>
      <w:proofErr w:type="spellEnd"/>
      <w:r w:rsidR="009F1713" w:rsidRPr="00E8031D">
        <w:t>,</w:t>
      </w:r>
      <w:r w:rsidR="006C6E5E" w:rsidRPr="00E8031D">
        <w:t xml:space="preserve"> </w:t>
      </w:r>
      <w:r w:rsidR="009F1713" w:rsidRPr="00E8031D">
        <w:t>c</w:t>
      </w:r>
      <w:r w:rsidR="006C6E5E" w:rsidRPr="00E8031D">
        <w:t>limate</w:t>
      </w:r>
      <w:r w:rsidR="009B3173" w:rsidRPr="00E8031D">
        <w:t> </w:t>
      </w:r>
      <w:r w:rsidR="009F1713" w:rsidRPr="00E8031D">
        <w:t>c</w:t>
      </w:r>
      <w:r w:rsidR="006C6E5E" w:rsidRPr="00E8031D">
        <w:t>hange).</w:t>
      </w:r>
    </w:p>
    <w:p w14:paraId="3BC9CA4E" w14:textId="2C838411" w:rsidR="005D0A85" w:rsidRPr="00E8031D" w:rsidRDefault="002B1E4B" w:rsidP="003153FB">
      <w:pPr>
        <w:pStyle w:val="BodyText"/>
      </w:pPr>
      <w:r w:rsidRPr="00E8031D">
        <w:t>Alt</w:t>
      </w:r>
      <w:r w:rsidR="006C6E5E" w:rsidRPr="00E8031D">
        <w:t xml:space="preserve">hough MfE faces major challenges, it is positioned, with its many partners, to address these effectively in the coming years. </w:t>
      </w:r>
      <w:r w:rsidR="002929A8" w:rsidRPr="00E8031D">
        <w:t xml:space="preserve">Several </w:t>
      </w:r>
      <w:r w:rsidR="006C6E5E" w:rsidRPr="00E8031D">
        <w:t xml:space="preserve">significant reviews </w:t>
      </w:r>
      <w:r w:rsidR="002929A8" w:rsidRPr="00E8031D">
        <w:t xml:space="preserve">are </w:t>
      </w:r>
      <w:r w:rsidR="006C6E5E" w:rsidRPr="00E8031D">
        <w:t>under</w:t>
      </w:r>
      <w:r w:rsidR="002929A8" w:rsidRPr="00E8031D">
        <w:t xml:space="preserve"> </w:t>
      </w:r>
      <w:r w:rsidR="006C6E5E" w:rsidRPr="00E8031D">
        <w:t xml:space="preserve">way within our current regimes, including the RMA and the </w:t>
      </w:r>
      <w:r w:rsidR="00DA4D9A" w:rsidRPr="00E8031D">
        <w:t xml:space="preserve">New Zealand </w:t>
      </w:r>
      <w:r w:rsidR="006C6E5E" w:rsidRPr="00E8031D">
        <w:t>Emissions Trading Scheme</w:t>
      </w:r>
      <w:r w:rsidR="00DA4D9A" w:rsidRPr="00E8031D">
        <w:t xml:space="preserve"> (NZ ETS)</w:t>
      </w:r>
      <w:r w:rsidR="006C6E5E" w:rsidRPr="00E8031D">
        <w:t>.</w:t>
      </w:r>
      <w:r w:rsidR="001A7B58" w:rsidRPr="00E8031D">
        <w:t xml:space="preserve"> </w:t>
      </w:r>
      <w:r w:rsidR="002929A8" w:rsidRPr="00E8031D">
        <w:t>M</w:t>
      </w:r>
      <w:r w:rsidR="006C6E5E" w:rsidRPr="00E8031D">
        <w:t xml:space="preserve">ajor reforms are </w:t>
      </w:r>
      <w:r w:rsidR="002929A8" w:rsidRPr="00E8031D">
        <w:t xml:space="preserve">also </w:t>
      </w:r>
      <w:r w:rsidR="006C6E5E" w:rsidRPr="00E8031D">
        <w:t xml:space="preserve">being implemented </w:t>
      </w:r>
      <w:r w:rsidRPr="00E8031D">
        <w:t>on other reg</w:t>
      </w:r>
      <w:r w:rsidR="00656F49" w:rsidRPr="00E8031D">
        <w:t>i</w:t>
      </w:r>
      <w:r w:rsidRPr="00E8031D">
        <w:t>m</w:t>
      </w:r>
      <w:r w:rsidR="002929A8" w:rsidRPr="00E8031D">
        <w:t xml:space="preserve">es </w:t>
      </w:r>
      <w:r w:rsidR="006C6E5E" w:rsidRPr="00E8031D">
        <w:t>and will be for some years to come, such as fresh water and the marine environment.</w:t>
      </w:r>
      <w:bookmarkEnd w:id="3"/>
    </w:p>
    <w:p w14:paraId="4762EC79" w14:textId="77777777" w:rsidR="009A6006" w:rsidRPr="00E8031D" w:rsidRDefault="009A6006">
      <w:pPr>
        <w:spacing w:before="0" w:after="200" w:line="276" w:lineRule="auto"/>
        <w:jc w:val="left"/>
      </w:pPr>
      <w:r w:rsidRPr="00E8031D">
        <w:br w:type="page"/>
      </w:r>
    </w:p>
    <w:p w14:paraId="3916CB81" w14:textId="5BD26FBD" w:rsidR="009A6006" w:rsidRPr="00E8031D" w:rsidRDefault="009A6006" w:rsidP="009A6006">
      <w:pPr>
        <w:pStyle w:val="Heading1"/>
      </w:pPr>
      <w:bookmarkStart w:id="18" w:name="_Toc454366132"/>
      <w:bookmarkStart w:id="19" w:name="_Toc462579925"/>
      <w:r w:rsidRPr="00E8031D">
        <w:lastRenderedPageBreak/>
        <w:t>M</w:t>
      </w:r>
      <w:r w:rsidR="008D0590" w:rsidRPr="00E8031D">
        <w:t xml:space="preserve">inistry </w:t>
      </w:r>
      <w:r w:rsidRPr="00E8031D">
        <w:t>f</w:t>
      </w:r>
      <w:r w:rsidR="008D0590" w:rsidRPr="00E8031D">
        <w:t xml:space="preserve">or the </w:t>
      </w:r>
      <w:r w:rsidRPr="00E8031D">
        <w:t>E</w:t>
      </w:r>
      <w:r w:rsidR="008D0590" w:rsidRPr="00E8031D">
        <w:t>nvironment</w:t>
      </w:r>
      <w:r w:rsidRPr="00E8031D">
        <w:t>’s regulatory</w:t>
      </w:r>
      <w:r w:rsidR="000B1769" w:rsidRPr="00E8031D">
        <w:t> </w:t>
      </w:r>
      <w:r w:rsidRPr="00E8031D">
        <w:t>approach</w:t>
      </w:r>
      <w:bookmarkEnd w:id="18"/>
      <w:bookmarkEnd w:id="19"/>
    </w:p>
    <w:p w14:paraId="3A89DCC5" w14:textId="3D6C8090" w:rsidR="009A6006" w:rsidRPr="00E8031D" w:rsidRDefault="009A6006" w:rsidP="009A6006">
      <w:pPr>
        <w:pStyle w:val="Heading2"/>
      </w:pPr>
      <w:bookmarkStart w:id="20" w:name="_Toc462579926"/>
      <w:r w:rsidRPr="00E8031D">
        <w:t xml:space="preserve">Our </w:t>
      </w:r>
      <w:r w:rsidR="000B1769" w:rsidRPr="00E8031D">
        <w:t>s</w:t>
      </w:r>
      <w:r w:rsidRPr="00E8031D">
        <w:t xml:space="preserve">trategic </w:t>
      </w:r>
      <w:r w:rsidR="000B1769" w:rsidRPr="00E8031D">
        <w:t>d</w:t>
      </w:r>
      <w:r w:rsidRPr="00E8031D">
        <w:t>irection</w:t>
      </w:r>
      <w:bookmarkEnd w:id="20"/>
    </w:p>
    <w:p w14:paraId="55E7414A" w14:textId="18EC0BC2" w:rsidR="009A6006" w:rsidRPr="00E8031D" w:rsidRDefault="00C65CA6" w:rsidP="003153FB">
      <w:pPr>
        <w:pStyle w:val="BodyText"/>
      </w:pPr>
      <w:r w:rsidRPr="00E8031D">
        <w:t xml:space="preserve">The Ministry </w:t>
      </w:r>
      <w:r w:rsidR="009A6006" w:rsidRPr="00E8031D">
        <w:t>is increasingly taking a longer-term approach to its work programme, within its mission of “Environmental stewardship for a prosperous New Zealand”.</w:t>
      </w:r>
      <w:r w:rsidR="001A7B58" w:rsidRPr="00E8031D">
        <w:t xml:space="preserve"> </w:t>
      </w:r>
      <w:r w:rsidR="009A6006" w:rsidRPr="00E8031D">
        <w:t xml:space="preserve">To support this, </w:t>
      </w:r>
      <w:r w:rsidR="003B7479" w:rsidRPr="00E8031D">
        <w:t>we have</w:t>
      </w:r>
      <w:r w:rsidR="009A6006" w:rsidRPr="00E8031D">
        <w:t xml:space="preserve"> developed the following four </w:t>
      </w:r>
      <w:r w:rsidR="003B7479" w:rsidRPr="00E8031D">
        <w:t>l</w:t>
      </w:r>
      <w:r w:rsidR="009A6006" w:rsidRPr="00E8031D">
        <w:t>ong-</w:t>
      </w:r>
      <w:r w:rsidR="003B7479" w:rsidRPr="00E8031D">
        <w:t>t</w:t>
      </w:r>
      <w:r w:rsidR="009A6006" w:rsidRPr="00E8031D">
        <w:t xml:space="preserve">erm </w:t>
      </w:r>
      <w:r w:rsidR="003B7479" w:rsidRPr="00E8031D">
        <w:t>o</w:t>
      </w:r>
      <w:r w:rsidR="009A6006" w:rsidRPr="00E8031D">
        <w:t xml:space="preserve">utcomes and </w:t>
      </w:r>
      <w:r w:rsidR="003B7479" w:rsidRPr="00E8031D">
        <w:t>s</w:t>
      </w:r>
      <w:r w:rsidR="009A6006" w:rsidRPr="00E8031D">
        <w:t xml:space="preserve">trategic </w:t>
      </w:r>
      <w:r w:rsidR="003B7479" w:rsidRPr="00E8031D">
        <w:t>p</w:t>
      </w:r>
      <w:r w:rsidR="009A6006" w:rsidRPr="00E8031D">
        <w:t>riorities</w:t>
      </w:r>
      <w:r w:rsidR="008015A4" w:rsidRPr="00E8031D">
        <w:t xml:space="preserve"> (see figure 3)</w:t>
      </w:r>
      <w:r w:rsidR="009A6006" w:rsidRPr="00E8031D">
        <w:t xml:space="preserve">, which are underpinned by a domain-based </w:t>
      </w:r>
      <w:hyperlink r:id="rId18" w:history="1">
        <w:r w:rsidR="009A6006" w:rsidRPr="00E8031D">
          <w:t xml:space="preserve"> outcomes framework</w:t>
        </w:r>
      </w:hyperlink>
      <w:r w:rsidR="009A6006" w:rsidRPr="00E8031D">
        <w:t xml:space="preserve"> (with supporting targets and measures from 2020</w:t>
      </w:r>
      <w:r w:rsidR="003B7479" w:rsidRPr="00E8031D">
        <w:t>–</w:t>
      </w:r>
      <w:r w:rsidR="009A6006" w:rsidRPr="00E8031D">
        <w:t>40).</w:t>
      </w:r>
    </w:p>
    <w:p w14:paraId="23C097EA" w14:textId="1B38251C" w:rsidR="009A6006" w:rsidRPr="00E8031D" w:rsidRDefault="009A6006" w:rsidP="009A6006">
      <w:pPr>
        <w:pStyle w:val="Figureheading"/>
      </w:pPr>
      <w:bookmarkStart w:id="21" w:name="_Toc462579935"/>
      <w:r w:rsidRPr="00E8031D">
        <w:t xml:space="preserve">Figure 3: </w:t>
      </w:r>
      <w:r w:rsidRPr="00E8031D">
        <w:tab/>
        <w:t>Our</w:t>
      </w:r>
      <w:r w:rsidR="008546F7" w:rsidRPr="00E8031D">
        <w:t xml:space="preserve"> strategic d</w:t>
      </w:r>
      <w:r w:rsidRPr="00E8031D">
        <w:t>irection: M</w:t>
      </w:r>
      <w:r w:rsidR="003B7479" w:rsidRPr="00E8031D">
        <w:t xml:space="preserve">inistry </w:t>
      </w:r>
      <w:r w:rsidRPr="00E8031D">
        <w:t>f</w:t>
      </w:r>
      <w:r w:rsidR="003B7479" w:rsidRPr="00E8031D">
        <w:t xml:space="preserve">or the </w:t>
      </w:r>
      <w:r w:rsidRPr="00E8031D">
        <w:t>E</w:t>
      </w:r>
      <w:r w:rsidR="003B7479" w:rsidRPr="00E8031D">
        <w:t>nvironment</w:t>
      </w:r>
      <w:r w:rsidRPr="00E8031D">
        <w:t xml:space="preserve">’s </w:t>
      </w:r>
      <w:r w:rsidR="008546F7" w:rsidRPr="00E8031D">
        <w:t>long-term outcomes and strategic pr</w:t>
      </w:r>
      <w:r w:rsidRPr="00E8031D">
        <w:t>iorities</w:t>
      </w:r>
      <w:bookmarkEnd w:id="21"/>
    </w:p>
    <w:p w14:paraId="2E90B24B" w14:textId="380C2488" w:rsidR="009A6006" w:rsidRPr="00E8031D" w:rsidRDefault="00496ED5" w:rsidP="00FC5641">
      <w:pPr>
        <w:pStyle w:val="BodyText"/>
        <w:spacing w:after="240"/>
      </w:pPr>
      <w:r w:rsidRPr="00E8031D">
        <w:rPr>
          <w:noProof/>
        </w:rPr>
        <w:drawing>
          <wp:inline distT="0" distB="0" distL="0" distR="0" wp14:anchorId="324216F4" wp14:editId="3EB81BB8">
            <wp:extent cx="5162550" cy="1914525"/>
            <wp:effectExtent l="0" t="0" r="0" b="9525"/>
            <wp:docPr id="3" name="Picture 3" descr="C:\Users\guerink\AppData\Local\Microsoft\Windows\Temporary Internet Files\Content.Word\New 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rink\AppData\Local\Microsoft\Windows\Temporary Internet Files\Content.Word\New Picture (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2550" cy="1914525"/>
                    </a:xfrm>
                    <a:prstGeom prst="rect">
                      <a:avLst/>
                    </a:prstGeom>
                    <a:noFill/>
                    <a:ln>
                      <a:noFill/>
                    </a:ln>
                  </pic:spPr>
                </pic:pic>
              </a:graphicData>
            </a:graphic>
          </wp:inline>
        </w:drawing>
      </w:r>
    </w:p>
    <w:p w14:paraId="0014A943" w14:textId="760B2539" w:rsidR="0072179F" w:rsidRPr="00E8031D" w:rsidRDefault="0072179F" w:rsidP="00865BE8">
      <w:pPr>
        <w:pStyle w:val="BodyText"/>
      </w:pPr>
      <w:r w:rsidRPr="00E8031D">
        <w:t xml:space="preserve">These long-term outcomes and strategic priorities provide MfE with a clear direction of travel. They also provide the context in which we undertake regulatory stewardship; the way that we set and deliver environmental regulation must support and continue to support our long-term outcomes and strategic priorities. </w:t>
      </w:r>
    </w:p>
    <w:p w14:paraId="33AE23CA" w14:textId="77777777" w:rsidR="0072179F" w:rsidRPr="00E8031D" w:rsidRDefault="0072179F" w:rsidP="0072179F">
      <w:pPr>
        <w:pStyle w:val="Heading2"/>
      </w:pPr>
      <w:bookmarkStart w:id="22" w:name="_Toc462579927"/>
      <w:r w:rsidRPr="00E8031D">
        <w:t>How do we determine our regulatory priorities?</w:t>
      </w:r>
      <w:bookmarkEnd w:id="22"/>
      <w:r w:rsidRPr="00E8031D">
        <w:t xml:space="preserve"> </w:t>
      </w:r>
    </w:p>
    <w:p w14:paraId="3A9FDBEB" w14:textId="328BCC26" w:rsidR="0072179F" w:rsidRPr="00E8031D" w:rsidRDefault="0072179F" w:rsidP="00865BE8">
      <w:pPr>
        <w:pStyle w:val="BodyText"/>
      </w:pPr>
      <w:r w:rsidRPr="00E8031D">
        <w:t xml:space="preserve">In addition to alignment with our strategic direction, MfE uses </w:t>
      </w:r>
      <w:r w:rsidR="00711A70" w:rsidRPr="00E8031D">
        <w:t>several</w:t>
      </w:r>
      <w:r w:rsidRPr="00E8031D">
        <w:t xml:space="preserve"> other factors to determine its regulatory approach and help frame its regulatory priorities. These include:</w:t>
      </w:r>
    </w:p>
    <w:p w14:paraId="21C49E30" w14:textId="157F0954" w:rsidR="0072179F" w:rsidRPr="00865BE8" w:rsidRDefault="00711A70" w:rsidP="00865BE8">
      <w:pPr>
        <w:pStyle w:val="Bullet"/>
      </w:pPr>
      <w:r w:rsidRPr="00E8031D">
        <w:t>n</w:t>
      </w:r>
      <w:r w:rsidR="0072179F" w:rsidRPr="00865BE8">
        <w:t>on-discretionary obligations (</w:t>
      </w:r>
      <w:proofErr w:type="spellStart"/>
      <w:r w:rsidR="0072179F" w:rsidRPr="00865BE8">
        <w:t>ie</w:t>
      </w:r>
      <w:proofErr w:type="spellEnd"/>
      <w:r w:rsidRPr="00865BE8">
        <w:t>,</w:t>
      </w:r>
      <w:r w:rsidR="0072179F" w:rsidRPr="00865BE8">
        <w:t xml:space="preserve"> </w:t>
      </w:r>
      <w:r w:rsidRPr="00865BE8">
        <w:t>s</w:t>
      </w:r>
      <w:r w:rsidR="0072179F" w:rsidRPr="00865BE8">
        <w:t>tatutory obligations) and alignment with international agreements and obligations</w:t>
      </w:r>
    </w:p>
    <w:p w14:paraId="785B0A39" w14:textId="08787BB0" w:rsidR="0072179F" w:rsidRPr="00FF28B9" w:rsidRDefault="00640351" w:rsidP="00FF28B9">
      <w:pPr>
        <w:pStyle w:val="Bullet"/>
      </w:pPr>
      <w:r w:rsidRPr="00E8031D">
        <w:t>l</w:t>
      </w:r>
      <w:r w:rsidR="0072179F" w:rsidRPr="00E8031D">
        <w:t>ong</w:t>
      </w:r>
      <w:r w:rsidRPr="00E8031D">
        <w:t>-</w:t>
      </w:r>
      <w:r w:rsidR="0072179F" w:rsidRPr="00E8031D">
        <w:t xml:space="preserve"> and medium-term environmental stewardship considerations as identified by Environmen</w:t>
      </w:r>
      <w:r w:rsidR="0072179F" w:rsidRPr="00FF28B9">
        <w:t>tal Reporting and National Monitoring System findings</w:t>
      </w:r>
    </w:p>
    <w:p w14:paraId="57A4172E" w14:textId="44422C99" w:rsidR="0072179F" w:rsidRDefault="00640351" w:rsidP="00FF28B9">
      <w:pPr>
        <w:pStyle w:val="Bullet"/>
      </w:pPr>
      <w:r w:rsidRPr="00FF28B9">
        <w:t>f</w:t>
      </w:r>
      <w:r w:rsidR="0072179F" w:rsidRPr="00FF28B9">
        <w:t>eedback fro</w:t>
      </w:r>
      <w:r w:rsidR="0072179F" w:rsidRPr="00E8031D">
        <w:t>m our stakeholders and from within our business, and what this tells us about where and how regulatory adjustments may be necessary</w:t>
      </w:r>
    </w:p>
    <w:p w14:paraId="39B5B915" w14:textId="48CC57B9" w:rsidR="00300205" w:rsidRPr="00E8031D" w:rsidRDefault="00300205" w:rsidP="00455DC4">
      <w:pPr>
        <w:pStyle w:val="Bullet"/>
      </w:pPr>
      <w:proofErr w:type="gramStart"/>
      <w:r w:rsidRPr="00865BE8">
        <w:lastRenderedPageBreak/>
        <w:t>supporting</w:t>
      </w:r>
      <w:proofErr w:type="gramEnd"/>
      <w:r w:rsidRPr="00865BE8">
        <w:t xml:space="preserve"> ministerial priorities, Cabinet-mandated work and the Government’s Business Growth Agenda – MfE has a significant role in delivering the Business Grow</w:t>
      </w:r>
      <w:r w:rsidRPr="00E8031D">
        <w:t>th Agenda Natural Resources Sector priorities</w:t>
      </w:r>
      <w:r w:rsidR="00C645AB">
        <w:t>.</w:t>
      </w:r>
      <w:r w:rsidRPr="00E8031D">
        <w:rPr>
          <w:vertAlign w:val="superscript"/>
        </w:rPr>
        <w:footnoteReference w:id="3"/>
      </w:r>
    </w:p>
    <w:p w14:paraId="4D1A1DE5" w14:textId="77777777" w:rsidR="0072179F" w:rsidRPr="00E8031D" w:rsidRDefault="0072179F" w:rsidP="0072179F">
      <w:pPr>
        <w:pStyle w:val="Heading2"/>
      </w:pPr>
      <w:bookmarkStart w:id="23" w:name="_Toc462579928"/>
      <w:r w:rsidRPr="00E8031D">
        <w:t>How do we ensure quality regulation?</w:t>
      </w:r>
      <w:bookmarkEnd w:id="23"/>
      <w:r w:rsidRPr="00E8031D">
        <w:t xml:space="preserve"> </w:t>
      </w:r>
    </w:p>
    <w:p w14:paraId="7DF9C064" w14:textId="193DEFE0" w:rsidR="0072179F" w:rsidRPr="00E8031D" w:rsidRDefault="0072179F" w:rsidP="00865BE8">
      <w:pPr>
        <w:pStyle w:val="BodyText"/>
      </w:pPr>
      <w:r w:rsidRPr="00E8031D">
        <w:t>Quality is a high priority for the Ministry</w:t>
      </w:r>
      <w:r w:rsidR="00CB5559" w:rsidRPr="00E8031D">
        <w:t>,</w:t>
      </w:r>
      <w:r w:rsidRPr="00E8031D">
        <w:t xml:space="preserve"> and regulatory impact analysis (RIA) is a part of </w:t>
      </w:r>
      <w:r w:rsidR="00670C30" w:rsidRPr="00E8031D">
        <w:t xml:space="preserve">the </w:t>
      </w:r>
      <w:r w:rsidRPr="00E8031D">
        <w:t xml:space="preserve">many tools and processes </w:t>
      </w:r>
      <w:r w:rsidR="00E162A1" w:rsidRPr="00E8031D">
        <w:t xml:space="preserve">MfE </w:t>
      </w:r>
      <w:r w:rsidRPr="00E8031D">
        <w:t>ha</w:t>
      </w:r>
      <w:r w:rsidR="00E162A1" w:rsidRPr="00E8031D">
        <w:t>s</w:t>
      </w:r>
      <w:r w:rsidRPr="00E8031D">
        <w:t xml:space="preserve"> to measure and improve </w:t>
      </w:r>
      <w:r w:rsidR="00670C30" w:rsidRPr="00E8031D">
        <w:t xml:space="preserve">its </w:t>
      </w:r>
      <w:r w:rsidRPr="00E8031D">
        <w:t xml:space="preserve">advice. All of our regulatory proposals must meet RIA requirements. We have embedded the </w:t>
      </w:r>
      <w:r w:rsidR="00AA00C5" w:rsidRPr="00E8031D">
        <w:t>RIA</w:t>
      </w:r>
      <w:r w:rsidRPr="00E8031D">
        <w:t xml:space="preserve"> approach into our policy advice (see </w:t>
      </w:r>
      <w:r w:rsidR="00AA00C5" w:rsidRPr="00E8031D">
        <w:t>f</w:t>
      </w:r>
      <w:r w:rsidRPr="00E8031D">
        <w:t>ig</w:t>
      </w:r>
      <w:r w:rsidR="00AA00C5" w:rsidRPr="00E8031D">
        <w:t>ure</w:t>
      </w:r>
      <w:r w:rsidRPr="00E8031D">
        <w:t xml:space="preserve"> 4).</w:t>
      </w:r>
      <w:r w:rsidR="001A7B58" w:rsidRPr="00E8031D">
        <w:t xml:space="preserve"> </w:t>
      </w:r>
      <w:r w:rsidRPr="00E8031D">
        <w:t>This means we are clear about the nature and significance of the problems we are addressing and the intended objectives.</w:t>
      </w:r>
      <w:r w:rsidR="001A7B58" w:rsidRPr="00E8031D">
        <w:t xml:space="preserve"> </w:t>
      </w:r>
    </w:p>
    <w:p w14:paraId="7156B33D" w14:textId="3A8707C3" w:rsidR="0072179F" w:rsidRPr="00E8031D" w:rsidRDefault="0072179F" w:rsidP="00865BE8">
      <w:pPr>
        <w:pStyle w:val="BodyText"/>
      </w:pPr>
      <w:r w:rsidRPr="00E8031D">
        <w:t>Consistent with this approach</w:t>
      </w:r>
      <w:r w:rsidR="00AA00C5" w:rsidRPr="00E8031D">
        <w:t>,</w:t>
      </w:r>
      <w:r w:rsidRPr="00E8031D">
        <w:t xml:space="preserve"> we consider</w:t>
      </w:r>
      <w:r w:rsidR="001A7B58" w:rsidRPr="00E8031D">
        <w:t xml:space="preserve"> </w:t>
      </w:r>
      <w:r w:rsidRPr="00E8031D">
        <w:t>both regulatory and non-regulatory options (</w:t>
      </w:r>
      <w:proofErr w:type="spellStart"/>
      <w:r w:rsidRPr="00E8031D">
        <w:t>eg</w:t>
      </w:r>
      <w:proofErr w:type="spellEnd"/>
      <w:r w:rsidR="00AA00C5" w:rsidRPr="00E8031D">
        <w:t>,</w:t>
      </w:r>
      <w:r w:rsidRPr="00E8031D">
        <w:t xml:space="preserve"> product stewardship, education and marketing campaigns, and funding schemes) to</w:t>
      </w:r>
      <w:r w:rsidR="00E562F0" w:rsidRPr="00E8031D">
        <w:t> </w:t>
      </w:r>
      <w:r w:rsidRPr="00E8031D">
        <w:t>determine how best to address the problem and achieve the objectives.</w:t>
      </w:r>
      <w:r w:rsidR="001A7B58" w:rsidRPr="00E8031D">
        <w:t xml:space="preserve"> </w:t>
      </w:r>
      <w:r w:rsidRPr="00E8031D">
        <w:t>We expect non</w:t>
      </w:r>
      <w:r w:rsidR="00E562F0" w:rsidRPr="00E8031D">
        <w:noBreakHyphen/>
      </w:r>
      <w:r w:rsidRPr="00E8031D">
        <w:t>regulatory options, especially in partnership with different levels of government, iwi</w:t>
      </w:r>
      <w:r w:rsidR="00E562F0" w:rsidRPr="00E8031D">
        <w:t> </w:t>
      </w:r>
      <w:r w:rsidRPr="00E8031D">
        <w:t>and stakeholders</w:t>
      </w:r>
      <w:r w:rsidR="007D7580" w:rsidRPr="00E8031D">
        <w:t>,</w:t>
      </w:r>
      <w:r w:rsidRPr="00E8031D">
        <w:t xml:space="preserve"> to become more common in achieving lasting change in environmental outcomes.</w:t>
      </w:r>
    </w:p>
    <w:p w14:paraId="26270F31" w14:textId="69419AD4" w:rsidR="0072179F" w:rsidRPr="00E8031D" w:rsidRDefault="0072179F" w:rsidP="00865BE8">
      <w:pPr>
        <w:pStyle w:val="BodyText"/>
      </w:pPr>
      <w:r w:rsidRPr="00E8031D">
        <w:t>Our independent Regulatory Impact Analysis Panel assesses our regulatory impact statements to determine whether they meet the requirements for a regulatory impact statement to be complete, convincing, clear and concise, and consulted.</w:t>
      </w:r>
      <w:r w:rsidR="001A7B58" w:rsidRPr="00E8031D">
        <w:t xml:space="preserve"> </w:t>
      </w:r>
    </w:p>
    <w:p w14:paraId="437E9129" w14:textId="3CF797F3" w:rsidR="00DE541D" w:rsidRPr="00E8031D" w:rsidRDefault="00DE541D" w:rsidP="00EA3445">
      <w:pPr>
        <w:pStyle w:val="Figureheading"/>
        <w:spacing w:after="60"/>
      </w:pPr>
      <w:bookmarkStart w:id="24" w:name="_Toc462579936"/>
      <w:r w:rsidRPr="00E8031D">
        <w:lastRenderedPageBreak/>
        <w:t xml:space="preserve">Figure 4: </w:t>
      </w:r>
      <w:r w:rsidRPr="00E8031D">
        <w:tab/>
        <w:t>M</w:t>
      </w:r>
      <w:r w:rsidR="000D558B" w:rsidRPr="00E8031D">
        <w:t xml:space="preserve">inistry </w:t>
      </w:r>
      <w:r w:rsidRPr="00E8031D">
        <w:t>f</w:t>
      </w:r>
      <w:r w:rsidR="000D558B" w:rsidRPr="00E8031D">
        <w:t xml:space="preserve">or the </w:t>
      </w:r>
      <w:r w:rsidRPr="00E8031D">
        <w:t>E</w:t>
      </w:r>
      <w:r w:rsidR="000D558B" w:rsidRPr="00E8031D">
        <w:t>nvironment</w:t>
      </w:r>
      <w:r w:rsidRPr="00E8031D">
        <w:t xml:space="preserve">’s </w:t>
      </w:r>
      <w:r w:rsidR="008546F7" w:rsidRPr="00E8031D">
        <w:t>regulatory impact a</w:t>
      </w:r>
      <w:r w:rsidRPr="00E8031D">
        <w:t>nalysis process</w:t>
      </w:r>
      <w:bookmarkEnd w:id="24"/>
    </w:p>
    <w:p w14:paraId="69939ADF" w14:textId="24AB1926" w:rsidR="00D40E34" w:rsidRDefault="008D0F7B" w:rsidP="0078586B">
      <w:pPr>
        <w:pStyle w:val="BodyText"/>
        <w:spacing w:before="0" w:after="0"/>
        <w:jc w:val="center"/>
      </w:pPr>
      <w:r w:rsidRPr="00E8031D">
        <w:rPr>
          <w:noProof/>
        </w:rPr>
        <w:drawing>
          <wp:inline distT="0" distB="0" distL="0" distR="0" wp14:anchorId="30C0546B" wp14:editId="624E37A3">
            <wp:extent cx="5040000" cy="4006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0000" cy="4006800"/>
                    </a:xfrm>
                    <a:prstGeom prst="rect">
                      <a:avLst/>
                    </a:prstGeom>
                    <a:noFill/>
                  </pic:spPr>
                </pic:pic>
              </a:graphicData>
            </a:graphic>
          </wp:inline>
        </w:drawing>
      </w:r>
    </w:p>
    <w:p w14:paraId="72524387" w14:textId="4688EA00" w:rsidR="008D0F7B" w:rsidRPr="00E8031D" w:rsidRDefault="004960EC" w:rsidP="00CC2631">
      <w:pPr>
        <w:pStyle w:val="Note"/>
        <w:spacing w:before="240"/>
        <w:ind w:left="567" w:hanging="567"/>
      </w:pPr>
      <w:r>
        <w:t xml:space="preserve">Note: </w:t>
      </w:r>
      <w:r w:rsidR="00CC2631">
        <w:tab/>
      </w:r>
      <w:r>
        <w:t xml:space="preserve">COBRA = costs </w:t>
      </w:r>
      <w:proofErr w:type="spellStart"/>
      <w:r>
        <w:t>opportunites</w:t>
      </w:r>
      <w:proofErr w:type="spellEnd"/>
      <w:r>
        <w:t xml:space="preserve"> benefits risks analysis; MfE = Ministry for the Environment; QA = quality assessment; RIA = regulatory impact analysis; RIAP = MfE’s Regulatory Impact Analysis Panel; RIAT = Treasury’s Regulatory Impact Analysis Team; RIS = regulatory impact statement.</w:t>
      </w:r>
    </w:p>
    <w:p w14:paraId="5EA95A11" w14:textId="22ABAD0F" w:rsidR="00A47074" w:rsidRPr="00E8031D" w:rsidRDefault="0037274C" w:rsidP="00455DC4">
      <w:pPr>
        <w:pStyle w:val="BodyText"/>
      </w:pPr>
      <w:r w:rsidRPr="00E8031D">
        <w:t xml:space="preserve">In </w:t>
      </w:r>
      <w:r w:rsidR="00A47074" w:rsidRPr="00E8031D">
        <w:t>general, MfE’s approach to quality advice supports clear problem definition, impact analysis and</w:t>
      </w:r>
      <w:r w:rsidR="001A7B58" w:rsidRPr="00E8031D">
        <w:t xml:space="preserve"> </w:t>
      </w:r>
      <w:r w:rsidR="008D0F7B" w:rsidRPr="00E8031D">
        <w:t>guidance</w:t>
      </w:r>
      <w:r w:rsidR="00A47074" w:rsidRPr="00E8031D">
        <w:t xml:space="preserve"> to ensure the case for regulations (and their design and delivery) is robust.</w:t>
      </w:r>
      <w:r w:rsidR="001A7B58" w:rsidRPr="00E8031D">
        <w:t xml:space="preserve"> </w:t>
      </w:r>
      <w:r w:rsidR="00A47074" w:rsidRPr="00E8031D">
        <w:t>It includes:</w:t>
      </w:r>
    </w:p>
    <w:p w14:paraId="21F11E16" w14:textId="36AB7F9E" w:rsidR="00A47074" w:rsidRPr="00455DC4" w:rsidRDefault="0037274C" w:rsidP="00455DC4">
      <w:pPr>
        <w:pStyle w:val="Bullet"/>
      </w:pPr>
      <w:r w:rsidRPr="00E8031D">
        <w:t>t</w:t>
      </w:r>
      <w:r w:rsidR="00A47074" w:rsidRPr="00E8031D">
        <w:t>raining, tools and internal processes to support good commissioning of work, backed b</w:t>
      </w:r>
      <w:r w:rsidR="00A47074" w:rsidRPr="00455DC4">
        <w:t>y similar arrangements for effective peer review</w:t>
      </w:r>
    </w:p>
    <w:p w14:paraId="3A1BF8A6" w14:textId="4CCC29FF" w:rsidR="00A47074" w:rsidRPr="00E8031D" w:rsidRDefault="0037274C" w:rsidP="00455DC4">
      <w:pPr>
        <w:pStyle w:val="Bullet"/>
        <w:rPr>
          <w:rFonts w:eastAsiaTheme="majorEastAsia"/>
        </w:rPr>
      </w:pPr>
      <w:r w:rsidRPr="00455DC4">
        <w:t>r</w:t>
      </w:r>
      <w:r w:rsidR="00A47074" w:rsidRPr="00455DC4">
        <w:t>eg</w:t>
      </w:r>
      <w:r w:rsidR="00A47074" w:rsidRPr="00E8031D">
        <w:t xml:space="preserve">ular assessments of </w:t>
      </w:r>
      <w:r w:rsidRPr="00E8031D">
        <w:t xml:space="preserve">nearly </w:t>
      </w:r>
      <w:r w:rsidR="00A47074" w:rsidRPr="00E8031D">
        <w:t>20</w:t>
      </w:r>
      <w:r w:rsidRPr="00E8031D">
        <w:t> per cent</w:t>
      </w:r>
      <w:r w:rsidR="00A47074" w:rsidRPr="00E8031D">
        <w:t xml:space="preserve"> of advice that has been sent, followed by feedback to staff involved and adjustment of overall guidance, tools and processes.</w:t>
      </w:r>
    </w:p>
    <w:p w14:paraId="5E1EDD28" w14:textId="0F28FFB7" w:rsidR="00A47074" w:rsidRPr="00E8031D" w:rsidRDefault="00A47074" w:rsidP="00455DC4">
      <w:pPr>
        <w:pStyle w:val="BodyText"/>
      </w:pPr>
      <w:r w:rsidRPr="00E8031D">
        <w:t>Externally, MfE has extensive partnerships with local authorities and others engaged in planning to promote sharing of knowledge and best practice.</w:t>
      </w:r>
      <w:r w:rsidR="001A7B58" w:rsidRPr="00E8031D">
        <w:t xml:space="preserve"> </w:t>
      </w:r>
      <w:r w:rsidRPr="00E8031D">
        <w:t xml:space="preserve">In fresh water, guidance on implementing the National Policy Statement </w:t>
      </w:r>
      <w:r w:rsidR="00C33DF4" w:rsidRPr="00E8031D">
        <w:t xml:space="preserve">for </w:t>
      </w:r>
      <w:r w:rsidRPr="00E8031D">
        <w:t>Freshwater Management is developed through such partnerships.</w:t>
      </w:r>
    </w:p>
    <w:p w14:paraId="5236AADA" w14:textId="5D305BE0" w:rsidR="00CC280A" w:rsidRPr="00E8031D" w:rsidRDefault="00A47074" w:rsidP="00455DC4">
      <w:pPr>
        <w:pStyle w:val="BodyText"/>
      </w:pPr>
      <w:r w:rsidRPr="00E8031D">
        <w:t xml:space="preserve">Our regulatory approach is increasingly supported by investment in science, support for and integration of data on environmental outcomes, model development, and </w:t>
      </w:r>
      <w:r w:rsidR="000F5EBE" w:rsidRPr="00E8031D">
        <w:t xml:space="preserve">collating </w:t>
      </w:r>
      <w:r w:rsidRPr="00E8031D">
        <w:t>the results through mechanisms such as the Environmental Reporting work programme.</w:t>
      </w:r>
      <w:r w:rsidR="001A7B58" w:rsidRPr="00E8031D">
        <w:t xml:space="preserve"> </w:t>
      </w:r>
      <w:r w:rsidRPr="00E8031D">
        <w:t>Improved understanding of evidence and drivers supports improved policy and implementation at national and local levels.</w:t>
      </w:r>
      <w:r w:rsidR="0078586B" w:rsidRPr="00E8031D">
        <w:t xml:space="preserve"> </w:t>
      </w:r>
      <w:r w:rsidR="00CC280A" w:rsidRPr="00E8031D">
        <w:br w:type="page"/>
      </w:r>
    </w:p>
    <w:p w14:paraId="16454C22" w14:textId="77777777" w:rsidR="003D0B0D" w:rsidRPr="00E8031D" w:rsidRDefault="003D0B0D" w:rsidP="00F53206">
      <w:pPr>
        <w:pStyle w:val="Heading1"/>
      </w:pPr>
      <w:bookmarkStart w:id="25" w:name="_Toc454366133"/>
      <w:bookmarkStart w:id="26" w:name="_Toc462579929"/>
      <w:r w:rsidRPr="00E8031D">
        <w:lastRenderedPageBreak/>
        <w:t xml:space="preserve">Our </w:t>
      </w:r>
      <w:r w:rsidR="00970D8E" w:rsidRPr="00E8031D">
        <w:t>regulatory r</w:t>
      </w:r>
      <w:r w:rsidRPr="00E8031D">
        <w:t>egimes and Acts</w:t>
      </w:r>
      <w:bookmarkEnd w:id="25"/>
      <w:bookmarkEnd w:id="26"/>
      <w:r w:rsidRPr="00E8031D">
        <w:t xml:space="preserve"> </w:t>
      </w:r>
    </w:p>
    <w:p w14:paraId="7B866D25" w14:textId="77777777" w:rsidR="003D0B0D" w:rsidRPr="00E8031D" w:rsidRDefault="003D0B0D" w:rsidP="00C4550D">
      <w:pPr>
        <w:pStyle w:val="Heading3"/>
      </w:pPr>
      <w:r w:rsidRPr="00E8031D">
        <w:t>Regime –</w:t>
      </w:r>
      <w:r w:rsidR="00970D8E" w:rsidRPr="00E8031D">
        <w:t xml:space="preserve"> Atmosphere and c</w:t>
      </w:r>
      <w:r w:rsidRPr="00E8031D">
        <w:t xml:space="preserve">limate </w:t>
      </w:r>
    </w:p>
    <w:p w14:paraId="6F161881" w14:textId="77777777" w:rsidR="00A47074" w:rsidRPr="00E8031D" w:rsidRDefault="00F53206" w:rsidP="00970A3B">
      <w:pPr>
        <w:pStyle w:val="Highlightbullet"/>
      </w:pPr>
      <w:r w:rsidRPr="00E8031D">
        <w:t>Climate Change Response Act 2002</w:t>
      </w:r>
    </w:p>
    <w:p w14:paraId="3DB6F4A4" w14:textId="520CB916" w:rsidR="00651231" w:rsidRPr="00E8031D" w:rsidRDefault="00651231" w:rsidP="00455DC4">
      <w:pPr>
        <w:pStyle w:val="BodyText"/>
      </w:pPr>
      <w:r w:rsidRPr="00E8031D">
        <w:t>The Climate Change Response Act 2002 establishes the NZ</w:t>
      </w:r>
      <w:r w:rsidR="00DA4D9A" w:rsidRPr="00E8031D">
        <w:t> </w:t>
      </w:r>
      <w:r w:rsidRPr="00E8031D">
        <w:t xml:space="preserve">ETS, New Zealand’s main domestic policy instrument for addressing climate change. </w:t>
      </w:r>
      <w:r w:rsidR="000F2717" w:rsidRPr="00E8031D">
        <w:t>S</w:t>
      </w:r>
      <w:r w:rsidRPr="00E8031D">
        <w:t xml:space="preserve">even regulations and four orders </w:t>
      </w:r>
      <w:r w:rsidR="000F2717" w:rsidRPr="00E8031D">
        <w:t xml:space="preserve">sit </w:t>
      </w:r>
      <w:r w:rsidRPr="00E8031D">
        <w:t>under this Act covering a broad scope of technical regulations including general</w:t>
      </w:r>
      <w:r w:rsidR="00E562F0" w:rsidRPr="00E8031D">
        <w:t> </w:t>
      </w:r>
      <w:r w:rsidRPr="00E8031D">
        <w:t>exemptions, fishing allocation plan</w:t>
      </w:r>
      <w:r w:rsidR="000F2717" w:rsidRPr="00E8031D">
        <w:t>s</w:t>
      </w:r>
      <w:r w:rsidRPr="00E8031D">
        <w:t>, eligible industrial activities, removal activities, stationary energy and industrial processes, synthetic greenhouse gas levies, the</w:t>
      </w:r>
      <w:r w:rsidR="00E562F0" w:rsidRPr="00E8031D">
        <w:t> </w:t>
      </w:r>
      <w:r w:rsidRPr="00E8031D">
        <w:t xml:space="preserve">New Zealand Refining Company Limited, unique emissions factors, </w:t>
      </w:r>
      <w:r w:rsidR="00C33DF4" w:rsidRPr="00E8031D">
        <w:t>New Zealand Emission U</w:t>
      </w:r>
      <w:r w:rsidRPr="00E8031D">
        <w:t>nit Register, waste, forestry and fossil fuels.</w:t>
      </w:r>
    </w:p>
    <w:p w14:paraId="2ED40116" w14:textId="77777777" w:rsidR="00651231" w:rsidRPr="00E8031D" w:rsidRDefault="00651231" w:rsidP="00455DC4">
      <w:pPr>
        <w:pStyle w:val="BodyText"/>
      </w:pPr>
      <w:r w:rsidRPr="00E8031D">
        <w:t xml:space="preserve">The Act also puts in place a legal framework to enable New Zealand to ratify the Kyoto Protocol and to meet its obligations under the United Nations Framework Convention on Climate Change. </w:t>
      </w:r>
    </w:p>
    <w:p w14:paraId="163A63BD" w14:textId="77777777" w:rsidR="00733C47" w:rsidRPr="00E8031D" w:rsidRDefault="00C821B3" w:rsidP="00970A3B">
      <w:pPr>
        <w:pStyle w:val="Highlightbullet"/>
      </w:pPr>
      <w:r w:rsidRPr="00E8031D">
        <w:t>Ozone Layer Protection Act 1996</w:t>
      </w:r>
    </w:p>
    <w:p w14:paraId="59110CB8" w14:textId="65288486" w:rsidR="00C821B3" w:rsidRPr="00E8031D" w:rsidRDefault="00C821B3" w:rsidP="00455DC4">
      <w:pPr>
        <w:pStyle w:val="BodyText"/>
      </w:pPr>
      <w:r w:rsidRPr="00E8031D">
        <w:t>The purpose of the Ozone Layer Protection Act 1996 is to protect human health and the</w:t>
      </w:r>
      <w:r w:rsidR="00E562F0" w:rsidRPr="00E8031D">
        <w:t> </w:t>
      </w:r>
      <w:r w:rsidRPr="00E8031D">
        <w:t>environment from adverse effects resulting from human activities that may deplete the ozone layer and to phase out ozone-depleting substances as soon as possible. New</w:t>
      </w:r>
      <w:r w:rsidR="00E562F0" w:rsidRPr="00E8031D">
        <w:t> </w:t>
      </w:r>
      <w:r w:rsidRPr="00E8031D">
        <w:t xml:space="preserve">Zealand’s obligations under the </w:t>
      </w:r>
      <w:hyperlink r:id="rId21" w:history="1">
        <w:r w:rsidRPr="00E8031D">
          <w:rPr>
            <w:rStyle w:val="Hyperlink"/>
          </w:rPr>
          <w:t>Montreal Protocol and the Vienna Convention</w:t>
        </w:r>
      </w:hyperlink>
      <w:r w:rsidRPr="00E8031D">
        <w:t xml:space="preserve"> on substances are implemented through the Ozone Layer Protection Act 1996 and the Ozone Layer Protection Regulations 1996. The EPA is responsible for enforcing the legislation and managing the permit system for imports and exports, while </w:t>
      </w:r>
      <w:r w:rsidR="00AF223C" w:rsidRPr="00E8031D">
        <w:t>MfE</w:t>
      </w:r>
      <w:r w:rsidRPr="00E8031D">
        <w:t xml:space="preserve"> has overall responsibility for policy. </w:t>
      </w:r>
    </w:p>
    <w:p w14:paraId="7E21DE7C" w14:textId="77777777" w:rsidR="00C4550D" w:rsidRPr="00E8031D" w:rsidRDefault="00C4550D" w:rsidP="00C4550D">
      <w:pPr>
        <w:pStyle w:val="Heading3"/>
      </w:pPr>
      <w:r w:rsidRPr="00E8031D">
        <w:t xml:space="preserve">Regime – </w:t>
      </w:r>
      <w:r w:rsidR="00970D8E" w:rsidRPr="00E8031D">
        <w:t>Environmental management sy</w:t>
      </w:r>
      <w:r w:rsidRPr="00E8031D">
        <w:t xml:space="preserve">stem </w:t>
      </w:r>
    </w:p>
    <w:p w14:paraId="74612D9C" w14:textId="77777777" w:rsidR="00C821B3" w:rsidRPr="00E8031D" w:rsidRDefault="000A0F77" w:rsidP="00970A3B">
      <w:pPr>
        <w:pStyle w:val="Highlightbullet"/>
      </w:pPr>
      <w:r w:rsidRPr="00E8031D">
        <w:t>Environment Act 1986</w:t>
      </w:r>
    </w:p>
    <w:p w14:paraId="4F1FAF89" w14:textId="32F0AED9" w:rsidR="000A0F77" w:rsidRPr="00E8031D" w:rsidRDefault="000A0F77" w:rsidP="00455DC4">
      <w:pPr>
        <w:pStyle w:val="BodyText"/>
      </w:pPr>
      <w:r w:rsidRPr="00E8031D">
        <w:t xml:space="preserve">The Environment Act </w:t>
      </w:r>
      <w:r w:rsidR="00AF223C" w:rsidRPr="00E8031D">
        <w:t xml:space="preserve">1986 </w:t>
      </w:r>
      <w:r w:rsidRPr="00E8031D">
        <w:t>established both the Parliamentary Commissioner for the Environment and the Ministry for the Environment. The Act aims to ensure that, in the management of natural and physical resources, full and balanced account is taken of:</w:t>
      </w:r>
    </w:p>
    <w:p w14:paraId="0D9DE9F9" w14:textId="77777777" w:rsidR="000A0F77" w:rsidRPr="00455DC4" w:rsidRDefault="000A0F77" w:rsidP="00455DC4">
      <w:pPr>
        <w:pStyle w:val="Bullet"/>
      </w:pPr>
      <w:r w:rsidRPr="00E8031D">
        <w:t>t</w:t>
      </w:r>
      <w:r w:rsidRPr="00455DC4">
        <w:t>he intrinsic values of ecosystems</w:t>
      </w:r>
    </w:p>
    <w:p w14:paraId="7E25A8B4" w14:textId="5E70E3F1" w:rsidR="000A0F77" w:rsidRPr="00455DC4" w:rsidRDefault="000A0F77" w:rsidP="00455DC4">
      <w:pPr>
        <w:pStyle w:val="Bullet"/>
      </w:pPr>
      <w:r w:rsidRPr="00455DC4">
        <w:t xml:space="preserve">all values </w:t>
      </w:r>
      <w:r w:rsidR="009140B9" w:rsidRPr="00455DC4">
        <w:t xml:space="preserve">that </w:t>
      </w:r>
      <w:r w:rsidRPr="00455DC4">
        <w:t>are placed by individuals and groups on the quality of the environment</w:t>
      </w:r>
    </w:p>
    <w:p w14:paraId="05C60AE3" w14:textId="77777777" w:rsidR="000A0F77" w:rsidRPr="00455DC4" w:rsidRDefault="000A0F77" w:rsidP="00455DC4">
      <w:pPr>
        <w:pStyle w:val="Bullet"/>
      </w:pPr>
      <w:r w:rsidRPr="00455DC4">
        <w:t>the principles of the Treaty of Waitangi</w:t>
      </w:r>
    </w:p>
    <w:p w14:paraId="199C65EF" w14:textId="77777777" w:rsidR="000A0F77" w:rsidRPr="00455DC4" w:rsidRDefault="000A0F77" w:rsidP="00455DC4">
      <w:pPr>
        <w:pStyle w:val="Bullet"/>
      </w:pPr>
      <w:r w:rsidRPr="00455DC4">
        <w:t>the sustainability of natural and physical resources</w:t>
      </w:r>
    </w:p>
    <w:p w14:paraId="1FFF2F88" w14:textId="77777777" w:rsidR="000A0F77" w:rsidRPr="00E8031D" w:rsidRDefault="000A0F77" w:rsidP="00455DC4">
      <w:pPr>
        <w:pStyle w:val="Bullet"/>
      </w:pPr>
      <w:proofErr w:type="gramStart"/>
      <w:r w:rsidRPr="00455DC4">
        <w:t>the</w:t>
      </w:r>
      <w:proofErr w:type="gramEnd"/>
      <w:r w:rsidRPr="00E8031D">
        <w:t xml:space="preserve"> needs of future generations.</w:t>
      </w:r>
    </w:p>
    <w:p w14:paraId="1BCF469B" w14:textId="77777777" w:rsidR="000A0F77" w:rsidRPr="00E8031D" w:rsidRDefault="00860278" w:rsidP="00860278">
      <w:pPr>
        <w:pStyle w:val="Highlightbullet"/>
        <w:keepNext/>
      </w:pPr>
      <w:r w:rsidRPr="00E8031D">
        <w:t>Environment Canterbury (Temporary Commissioners and Improved Water Management) Act 2010</w:t>
      </w:r>
    </w:p>
    <w:p w14:paraId="79D465BF" w14:textId="77777777" w:rsidR="00860278" w:rsidRPr="00E8031D" w:rsidRDefault="00860278" w:rsidP="00455DC4">
      <w:pPr>
        <w:pStyle w:val="BodyText"/>
      </w:pPr>
      <w:r w:rsidRPr="00E8031D">
        <w:t>The Minister for the Environment and the Minister of Local Government are jointly responsible for the Environment Canterbury (Temporary Commissioners and Improved Water Management) Act 2010.</w:t>
      </w:r>
      <w:r w:rsidR="001A7B58" w:rsidRPr="00E8031D">
        <w:t xml:space="preserve"> </w:t>
      </w:r>
      <w:r w:rsidRPr="00E8031D">
        <w:t>The Act:</w:t>
      </w:r>
    </w:p>
    <w:p w14:paraId="64504E7D" w14:textId="08F00388" w:rsidR="00860278" w:rsidRPr="00455DC4" w:rsidRDefault="00860278" w:rsidP="00455DC4">
      <w:pPr>
        <w:pStyle w:val="Bullet"/>
      </w:pPr>
      <w:r w:rsidRPr="00E8031D">
        <w:lastRenderedPageBreak/>
        <w:t>pr</w:t>
      </w:r>
      <w:r w:rsidRPr="00455DC4">
        <w:t>ovides for the replacement of the elected members of the Canterbury Regional Council with commissioners who will act as the Council</w:t>
      </w:r>
      <w:r w:rsidR="004203F2" w:rsidRPr="00455DC4">
        <w:t>’</w:t>
      </w:r>
      <w:r w:rsidRPr="00455DC4">
        <w:t>s governing body until new elected members come into office</w:t>
      </w:r>
    </w:p>
    <w:p w14:paraId="77E00638" w14:textId="2BE57788" w:rsidR="00860278" w:rsidRPr="00E8031D" w:rsidRDefault="00860278" w:rsidP="00455DC4">
      <w:pPr>
        <w:pStyle w:val="Bullet"/>
      </w:pPr>
      <w:proofErr w:type="gramStart"/>
      <w:r w:rsidRPr="00455DC4">
        <w:t>provides</w:t>
      </w:r>
      <w:proofErr w:type="gramEnd"/>
      <w:r w:rsidRPr="00455DC4">
        <w:t xml:space="preserve"> the </w:t>
      </w:r>
      <w:r w:rsidR="004203F2" w:rsidRPr="00455DC4">
        <w:t xml:space="preserve">Canterbury Regional </w:t>
      </w:r>
      <w:r w:rsidRPr="00455DC4">
        <w:t>Council with certain powers that it does not othe</w:t>
      </w:r>
      <w:r w:rsidRPr="00E8031D">
        <w:t>rwise have to address issues relevant to the efficient, effective and sustainable management of fresh water in the Canterbury region.</w:t>
      </w:r>
    </w:p>
    <w:p w14:paraId="685B995D" w14:textId="6E654887" w:rsidR="00860278" w:rsidRPr="00E8031D" w:rsidRDefault="00860278" w:rsidP="00455DC4">
      <w:pPr>
        <w:pStyle w:val="BodyText"/>
      </w:pPr>
      <w:r w:rsidRPr="00E8031D">
        <w:t>The new Environment Canterbury (Transitional Governance Arrangements) Act received the royal assent on 9 May 2016.</w:t>
      </w:r>
      <w:r w:rsidR="001A7B58" w:rsidRPr="00E8031D">
        <w:t xml:space="preserve"> </w:t>
      </w:r>
      <w:r w:rsidRPr="00E8031D">
        <w:t>This Act provides governance arrangements for the Canterbury Regional Council during the 2016 to 2019 local authority election-cycle period</w:t>
      </w:r>
      <w:r w:rsidR="001A7B58" w:rsidRPr="00E8031D">
        <w:t xml:space="preserve"> </w:t>
      </w:r>
      <w:r w:rsidRPr="00E8031D">
        <w:t>and replace</w:t>
      </w:r>
      <w:r w:rsidR="00B706C5" w:rsidRPr="00E8031D">
        <w:t>s</w:t>
      </w:r>
      <w:r w:rsidRPr="00E8031D">
        <w:t xml:space="preserve"> the governance arrangements that have been in place since 2010.</w:t>
      </w:r>
      <w:r w:rsidR="001A7B58" w:rsidRPr="00E8031D">
        <w:t xml:space="preserve"> </w:t>
      </w:r>
      <w:r w:rsidRPr="00E8031D">
        <w:t>It provides for:</w:t>
      </w:r>
    </w:p>
    <w:p w14:paraId="1D176AEA" w14:textId="1D27743A" w:rsidR="00860278" w:rsidRPr="00455DC4" w:rsidRDefault="00860278" w:rsidP="00455DC4">
      <w:pPr>
        <w:pStyle w:val="Bullet"/>
      </w:pPr>
      <w:r w:rsidRPr="00E8031D">
        <w:t>a m</w:t>
      </w:r>
      <w:r w:rsidRPr="00455DC4">
        <w:t>ajority of members of the Council to be elected by the people of the Canterbury region</w:t>
      </w:r>
    </w:p>
    <w:p w14:paraId="266D5C97" w14:textId="77777777" w:rsidR="00860278" w:rsidRPr="00E8031D" w:rsidRDefault="00860278" w:rsidP="00455DC4">
      <w:pPr>
        <w:pStyle w:val="Bullet"/>
      </w:pPr>
      <w:r w:rsidRPr="00455DC4">
        <w:t xml:space="preserve">the continuation of some of the modified resource management processes that have operated under the Environment Canterbury (Temporary Commissioners and Improved Water Management) Act 2010 to remain available to the Council in order to further </w:t>
      </w:r>
      <w:r w:rsidRPr="00E8031D">
        <w:t>progress issues relating to the management of fresh water within the Canterbury region</w:t>
      </w:r>
      <w:r w:rsidRPr="00E8031D">
        <w:rPr>
          <w:i/>
        </w:rPr>
        <w:t xml:space="preserve"> </w:t>
      </w:r>
    </w:p>
    <w:p w14:paraId="4C85CE91" w14:textId="77777777" w:rsidR="00860278" w:rsidRPr="00E8031D" w:rsidRDefault="00C832A6" w:rsidP="00C832A6">
      <w:pPr>
        <w:pStyle w:val="Highlightbullet"/>
      </w:pPr>
      <w:r w:rsidRPr="00E8031D">
        <w:t>Environmental Protection Authority Act 2011</w:t>
      </w:r>
    </w:p>
    <w:p w14:paraId="445275FB" w14:textId="4D344D5B" w:rsidR="00C832A6" w:rsidRPr="00E8031D" w:rsidRDefault="00C832A6" w:rsidP="00455DC4">
      <w:pPr>
        <w:pStyle w:val="BodyText"/>
        <w:spacing w:before="80"/>
      </w:pPr>
      <w:r w:rsidRPr="00E8031D">
        <w:t xml:space="preserve">The purpose of the Environmental Protection Authority Act 2011 is to protect the environment, and the health and safety of people and communities, by preventing or managing the adverse effects of hazardous substances and new organisms. This Act establishes the EPA and provides for its functions and operations. </w:t>
      </w:r>
      <w:r w:rsidR="00140D55" w:rsidRPr="00E8031D">
        <w:t>Twenty-two</w:t>
      </w:r>
      <w:r w:rsidRPr="00E8031D">
        <w:t xml:space="preserve"> regulations </w:t>
      </w:r>
      <w:r w:rsidR="00140D55" w:rsidRPr="00E8031D">
        <w:t xml:space="preserve">sit </w:t>
      </w:r>
      <w:r w:rsidRPr="00E8031D">
        <w:t>under this Act covering a broad scope of controls including fireworks and other explosive controls, and the management, disposal, classification, packaging and transport of hazardous substances and new organisms.</w:t>
      </w:r>
    </w:p>
    <w:p w14:paraId="2A84E7D7" w14:textId="77777777" w:rsidR="00C832A6" w:rsidRPr="00E8031D" w:rsidRDefault="00C832A6" w:rsidP="00C832A6">
      <w:pPr>
        <w:pStyle w:val="Highlightbullet"/>
      </w:pPr>
      <w:r w:rsidRPr="00E8031D">
        <w:t>Environmental Reporting Act 2015</w:t>
      </w:r>
    </w:p>
    <w:p w14:paraId="47BEEBC9" w14:textId="10C3A2DC" w:rsidR="00C832A6" w:rsidRPr="00E8031D" w:rsidRDefault="00C832A6" w:rsidP="00455DC4">
      <w:pPr>
        <w:pStyle w:val="BodyText"/>
        <w:spacing w:before="80"/>
      </w:pPr>
      <w:r w:rsidRPr="00E8031D">
        <w:t>The purpose of the Environmental Reporting Act 2015 is to require regular reports on New</w:t>
      </w:r>
      <w:r w:rsidR="00C339BC" w:rsidRPr="00E8031D">
        <w:t> </w:t>
      </w:r>
      <w:r w:rsidRPr="00E8031D">
        <w:t>Zealand</w:t>
      </w:r>
      <w:r w:rsidR="004945AE" w:rsidRPr="00E8031D">
        <w:t>’</w:t>
      </w:r>
      <w:r w:rsidRPr="00E8031D">
        <w:t>s environment. The Act makes responsibilities for independent, fair and accurate environmental reporting explicit, and sets the broad framework for the scope of reporting and timing for reporting products. Regulations will be developed under set topics that will be reported on when environmental reports are produced under the Act.</w:t>
      </w:r>
    </w:p>
    <w:p w14:paraId="02685F35" w14:textId="77777777" w:rsidR="00C832A6" w:rsidRPr="00E8031D" w:rsidRDefault="005A22BB" w:rsidP="005A22BB">
      <w:pPr>
        <w:pStyle w:val="Highlightbullet"/>
      </w:pPr>
      <w:r w:rsidRPr="00E8031D">
        <w:t>Resource Management Act 1991</w:t>
      </w:r>
    </w:p>
    <w:p w14:paraId="791917EB" w14:textId="3BC592EA" w:rsidR="005A22BB" w:rsidRPr="00E8031D" w:rsidRDefault="005A22BB" w:rsidP="00455DC4">
      <w:pPr>
        <w:pStyle w:val="BodyText"/>
        <w:spacing w:before="80"/>
      </w:pPr>
      <w:r w:rsidRPr="00E8031D">
        <w:t>The Resource Management Act 1991 (RMA) is the principal legislation through which New Zealand’s land and coastal environment is managed. It sets out the general framework for the management of air, water, soil, biodiversity, the coastal environment, noise, subdivision and land use. The Ministry administers the RMA, with most decision</w:t>
      </w:r>
      <w:r w:rsidR="00B65058" w:rsidRPr="00E8031D">
        <w:t>-</w:t>
      </w:r>
      <w:r w:rsidRPr="00E8031D">
        <w:t xml:space="preserve">making under the RMA devolved to local authorities or Boards of Inquiry appointed by the Minister for the Environment for nationally significant proposals (supported through the EPA). </w:t>
      </w:r>
    </w:p>
    <w:p w14:paraId="52B77DE5" w14:textId="6539F1D8" w:rsidR="005A22BB" w:rsidRPr="00E8031D" w:rsidRDefault="001A78B9" w:rsidP="00455DC4">
      <w:pPr>
        <w:pStyle w:val="BodyText"/>
      </w:pPr>
      <w:r w:rsidRPr="00E8031D">
        <w:t>Thirteen</w:t>
      </w:r>
      <w:r w:rsidR="005A22BB" w:rsidRPr="00E8031D">
        <w:t xml:space="preserve"> regulations </w:t>
      </w:r>
      <w:r w:rsidRPr="00E8031D">
        <w:t xml:space="preserve">sit </w:t>
      </w:r>
      <w:r w:rsidR="005A22BB" w:rsidRPr="00E8031D">
        <w:t>under the RMA covering a broad range of activities, including:</w:t>
      </w:r>
    </w:p>
    <w:p w14:paraId="64659DC5" w14:textId="77777777" w:rsidR="005A22BB" w:rsidRPr="00455DC4" w:rsidRDefault="005A22BB" w:rsidP="00455DC4">
      <w:pPr>
        <w:pStyle w:val="Bullet"/>
      </w:pPr>
      <w:r w:rsidRPr="00455DC4">
        <w:t>requiring authority approvals</w:t>
      </w:r>
    </w:p>
    <w:p w14:paraId="296277C4" w14:textId="77777777" w:rsidR="005A22BB" w:rsidRPr="00455DC4" w:rsidRDefault="005A22BB" w:rsidP="00455DC4">
      <w:pPr>
        <w:pStyle w:val="Bullet"/>
      </w:pPr>
      <w:r w:rsidRPr="00455DC4">
        <w:t>heritage protection authority approvals</w:t>
      </w:r>
    </w:p>
    <w:p w14:paraId="419974F1" w14:textId="77777777" w:rsidR="005A22BB" w:rsidRPr="00455DC4" w:rsidRDefault="005A22BB" w:rsidP="00455DC4">
      <w:pPr>
        <w:pStyle w:val="Bullet"/>
      </w:pPr>
      <w:r w:rsidRPr="00455DC4">
        <w:t>forms, fees and procedure</w:t>
      </w:r>
    </w:p>
    <w:p w14:paraId="37281A1E" w14:textId="77777777" w:rsidR="005A22BB" w:rsidRPr="00E8031D" w:rsidRDefault="005A22BB" w:rsidP="00455DC4">
      <w:pPr>
        <w:pStyle w:val="Bullet"/>
      </w:pPr>
      <w:r w:rsidRPr="00455DC4">
        <w:t>marine p</w:t>
      </w:r>
      <w:r w:rsidRPr="00E8031D">
        <w:t>ollution</w:t>
      </w:r>
    </w:p>
    <w:p w14:paraId="187EBF34" w14:textId="77777777" w:rsidR="005A22BB" w:rsidRPr="00455DC4" w:rsidRDefault="005A22BB" w:rsidP="00455DC4">
      <w:pPr>
        <w:pStyle w:val="Bullet"/>
      </w:pPr>
      <w:r w:rsidRPr="00E8031D">
        <w:lastRenderedPageBreak/>
        <w:t>me</w:t>
      </w:r>
      <w:r w:rsidRPr="00455DC4">
        <w:t>tering of water takes</w:t>
      </w:r>
    </w:p>
    <w:p w14:paraId="5179DA3F" w14:textId="77777777" w:rsidR="005A22BB" w:rsidRPr="00455DC4" w:rsidRDefault="005A22BB" w:rsidP="00455DC4">
      <w:pPr>
        <w:pStyle w:val="Bullet"/>
      </w:pPr>
      <w:r w:rsidRPr="00455DC4">
        <w:t>national environmental standards for contaminants in soil, drinking water, electricity transmission, air quality, air pollutants</w:t>
      </w:r>
    </w:p>
    <w:p w14:paraId="4AB6911B" w14:textId="77777777" w:rsidR="005A22BB" w:rsidRPr="00E8031D" w:rsidRDefault="005A22BB" w:rsidP="00455DC4">
      <w:pPr>
        <w:pStyle w:val="Bullet"/>
      </w:pPr>
      <w:proofErr w:type="gramStart"/>
      <w:r w:rsidRPr="00455DC4">
        <w:t>dis</w:t>
      </w:r>
      <w:r w:rsidRPr="00E8031D">
        <w:t>solution</w:t>
      </w:r>
      <w:proofErr w:type="gramEnd"/>
      <w:r w:rsidRPr="00E8031D">
        <w:t xml:space="preserve"> of the Waitaki Water Allocation Board.</w:t>
      </w:r>
    </w:p>
    <w:p w14:paraId="58E99A10" w14:textId="3CC50A33" w:rsidR="005A22BB" w:rsidRPr="00E8031D" w:rsidRDefault="005A22BB" w:rsidP="00455DC4">
      <w:pPr>
        <w:pStyle w:val="BodyText"/>
      </w:pPr>
      <w:r w:rsidRPr="00E8031D">
        <w:t xml:space="preserve">There are </w:t>
      </w:r>
      <w:r w:rsidR="001A78B9" w:rsidRPr="00E8031D">
        <w:t>four</w:t>
      </w:r>
      <w:r w:rsidRPr="00E8031D">
        <w:t xml:space="preserve"> National Policy Statements:</w:t>
      </w:r>
    </w:p>
    <w:p w14:paraId="14C84F2D" w14:textId="77777777" w:rsidR="005A22BB" w:rsidRPr="00455DC4" w:rsidRDefault="005A22BB" w:rsidP="00455DC4">
      <w:pPr>
        <w:pStyle w:val="Bullet"/>
      </w:pPr>
      <w:r w:rsidRPr="00455DC4">
        <w:t>National Policy Statement for Freshwater Management</w:t>
      </w:r>
    </w:p>
    <w:p w14:paraId="63923262" w14:textId="77777777" w:rsidR="005A22BB" w:rsidRPr="00455DC4" w:rsidRDefault="005A22BB" w:rsidP="00455DC4">
      <w:pPr>
        <w:pStyle w:val="Bullet"/>
      </w:pPr>
      <w:r w:rsidRPr="00455DC4">
        <w:t>National Policy Statement for Renewable Electricity Generation</w:t>
      </w:r>
    </w:p>
    <w:p w14:paraId="7AA3CCEA" w14:textId="77777777" w:rsidR="005A22BB" w:rsidRPr="00455DC4" w:rsidRDefault="005A22BB" w:rsidP="00455DC4">
      <w:pPr>
        <w:pStyle w:val="Bullet"/>
      </w:pPr>
      <w:r w:rsidRPr="00455DC4">
        <w:t>National Policy Statement on Electricity Transmission</w:t>
      </w:r>
    </w:p>
    <w:p w14:paraId="78F91BC0" w14:textId="77777777" w:rsidR="005A22BB" w:rsidRPr="00E8031D" w:rsidRDefault="005A22BB" w:rsidP="00455DC4">
      <w:pPr>
        <w:pStyle w:val="Bullet"/>
      </w:pPr>
      <w:r w:rsidRPr="00455DC4">
        <w:t>New</w:t>
      </w:r>
      <w:r w:rsidRPr="00E8031D">
        <w:t xml:space="preserve"> Zealand Coastal Policy Statement.</w:t>
      </w:r>
    </w:p>
    <w:p w14:paraId="07AA8093" w14:textId="4B1B68FA" w:rsidR="005A22BB" w:rsidRPr="00E8031D" w:rsidRDefault="005A22BB" w:rsidP="00455DC4">
      <w:pPr>
        <w:pStyle w:val="BodyText"/>
      </w:pPr>
      <w:r w:rsidRPr="00E8031D">
        <w:t xml:space="preserve">There are </w:t>
      </w:r>
      <w:r w:rsidR="00494099" w:rsidRPr="00E8031D">
        <w:t>five</w:t>
      </w:r>
      <w:r w:rsidRPr="00E8031D">
        <w:t xml:space="preserve"> National Environmental</w:t>
      </w:r>
      <w:r w:rsidR="001A7B58" w:rsidRPr="00E8031D">
        <w:t xml:space="preserve"> </w:t>
      </w:r>
      <w:r w:rsidRPr="00E8031D">
        <w:t>Standards:</w:t>
      </w:r>
    </w:p>
    <w:p w14:paraId="33134991" w14:textId="3E9A3416" w:rsidR="005A22BB" w:rsidRPr="00455DC4" w:rsidRDefault="005A22BB" w:rsidP="00455DC4">
      <w:pPr>
        <w:pStyle w:val="Bullet"/>
      </w:pPr>
      <w:r w:rsidRPr="00E8031D">
        <w:t>A</w:t>
      </w:r>
      <w:r w:rsidRPr="00455DC4">
        <w:t>ir Quality</w:t>
      </w:r>
    </w:p>
    <w:p w14:paraId="05FA0211" w14:textId="1165AFFE" w:rsidR="005A22BB" w:rsidRPr="00455DC4" w:rsidRDefault="005A22BB" w:rsidP="00455DC4">
      <w:pPr>
        <w:pStyle w:val="Bullet"/>
      </w:pPr>
      <w:r w:rsidRPr="00455DC4">
        <w:t>Sources of Drinking Water</w:t>
      </w:r>
    </w:p>
    <w:p w14:paraId="632DF71A" w14:textId="52FD2541" w:rsidR="005A22BB" w:rsidRPr="00455DC4" w:rsidRDefault="005A22BB" w:rsidP="00455DC4">
      <w:pPr>
        <w:pStyle w:val="Bullet"/>
      </w:pPr>
      <w:r w:rsidRPr="00455DC4">
        <w:t>Telecommunication Facilities</w:t>
      </w:r>
    </w:p>
    <w:p w14:paraId="756D91BC" w14:textId="0FB88A93" w:rsidR="005A22BB" w:rsidRPr="00455DC4" w:rsidRDefault="005A22BB" w:rsidP="00455DC4">
      <w:pPr>
        <w:pStyle w:val="Bullet"/>
      </w:pPr>
      <w:r w:rsidRPr="00455DC4">
        <w:t>Electricity Transmission Activities</w:t>
      </w:r>
    </w:p>
    <w:p w14:paraId="077CCBB7" w14:textId="6620A72D" w:rsidR="005A22BB" w:rsidRPr="00E8031D" w:rsidRDefault="005A22BB" w:rsidP="00455DC4">
      <w:pPr>
        <w:pStyle w:val="Bullet"/>
      </w:pPr>
      <w:r w:rsidRPr="00455DC4">
        <w:t>Assessin</w:t>
      </w:r>
      <w:r w:rsidRPr="00E8031D">
        <w:t>g and Managing Contaminants in Soil to Protect Human Health</w:t>
      </w:r>
    </w:p>
    <w:p w14:paraId="599FED0B" w14:textId="77777777" w:rsidR="005A22BB" w:rsidRPr="00E8031D" w:rsidRDefault="001E1198" w:rsidP="00970D8E">
      <w:pPr>
        <w:pStyle w:val="Heading3"/>
      </w:pPr>
      <w:r w:rsidRPr="00E8031D">
        <w:t>Regime – Marine</w:t>
      </w:r>
    </w:p>
    <w:p w14:paraId="6755965C" w14:textId="77777777" w:rsidR="001E1198" w:rsidRPr="00E8031D" w:rsidRDefault="001E1198" w:rsidP="001E1198">
      <w:pPr>
        <w:pStyle w:val="Highlightbullet"/>
      </w:pPr>
      <w:r w:rsidRPr="00E8031D">
        <w:t>Exclusive Economic Zone and Continental Shelf (Environmental Effects) Act 2012</w:t>
      </w:r>
    </w:p>
    <w:p w14:paraId="59763FAE" w14:textId="7215BAAF" w:rsidR="001E1198" w:rsidRPr="00E8031D" w:rsidRDefault="007026F5" w:rsidP="00455DC4">
      <w:pPr>
        <w:pStyle w:val="BodyText"/>
      </w:pPr>
      <w:r w:rsidRPr="00E8031D">
        <w:t>The EEZ&amp;CS Act</w:t>
      </w:r>
      <w:r w:rsidR="001E1198" w:rsidRPr="00E8031D">
        <w:t xml:space="preserve"> aims to protect </w:t>
      </w:r>
      <w:r w:rsidR="00C60AAC" w:rsidRPr="00E8031D">
        <w:t xml:space="preserve">New Zealand’s </w:t>
      </w:r>
      <w:r w:rsidR="001E1198" w:rsidRPr="00E8031D">
        <w:t xml:space="preserve">oceans from the potential environmental risks of activities like petroleum exploration </w:t>
      </w:r>
      <w:proofErr w:type="gramStart"/>
      <w:r w:rsidR="001E1198" w:rsidRPr="00E8031D">
        <w:t>activities,</w:t>
      </w:r>
      <w:proofErr w:type="gramEnd"/>
      <w:r w:rsidR="001E1198" w:rsidRPr="00E8031D">
        <w:t xml:space="preserve"> seabed mining, marine energy generation and carbon capture developments. The EPA is responsible for marine consent decisions under the </w:t>
      </w:r>
      <w:r w:rsidR="003062E8" w:rsidRPr="00E8031D">
        <w:t xml:space="preserve">EEZ </w:t>
      </w:r>
      <w:r w:rsidR="001E1198" w:rsidRPr="00E8031D">
        <w:t xml:space="preserve">Act. </w:t>
      </w:r>
      <w:r w:rsidR="00C60AAC" w:rsidRPr="00E8031D">
        <w:t>F</w:t>
      </w:r>
      <w:r w:rsidR="001E1198" w:rsidRPr="00E8031D">
        <w:t xml:space="preserve">ive regulations </w:t>
      </w:r>
      <w:r w:rsidR="00C60AAC" w:rsidRPr="00E8031D">
        <w:t xml:space="preserve">sit </w:t>
      </w:r>
      <w:r w:rsidR="001E1198" w:rsidRPr="00E8031D">
        <w:t>under this Act covering:</w:t>
      </w:r>
    </w:p>
    <w:p w14:paraId="2875E482" w14:textId="77777777" w:rsidR="001E1198" w:rsidRPr="00455DC4" w:rsidRDefault="001E1198" w:rsidP="00455DC4">
      <w:pPr>
        <w:pStyle w:val="Bullet"/>
      </w:pPr>
      <w:r w:rsidRPr="00455DC4">
        <w:t>environmental effects of permitted and non-permitted activities</w:t>
      </w:r>
    </w:p>
    <w:p w14:paraId="4DCC1117" w14:textId="77777777" w:rsidR="001E1198" w:rsidRPr="00455DC4" w:rsidRDefault="001E1198" w:rsidP="00455DC4">
      <w:pPr>
        <w:pStyle w:val="Bullet"/>
      </w:pPr>
      <w:r w:rsidRPr="00455DC4">
        <w:t>fees and charges</w:t>
      </w:r>
    </w:p>
    <w:p w14:paraId="28B86C3C" w14:textId="77777777" w:rsidR="001E1198" w:rsidRPr="00455DC4" w:rsidRDefault="001E1198" w:rsidP="00455DC4">
      <w:pPr>
        <w:pStyle w:val="Bullet"/>
      </w:pPr>
      <w:r w:rsidRPr="00455DC4">
        <w:t>discharges and dumping</w:t>
      </w:r>
    </w:p>
    <w:p w14:paraId="461CFB36" w14:textId="77777777" w:rsidR="001E1198" w:rsidRPr="00E8031D" w:rsidRDefault="001E1198" w:rsidP="00455DC4">
      <w:pPr>
        <w:pStyle w:val="Bullet"/>
      </w:pPr>
      <w:proofErr w:type="gramStart"/>
      <w:r w:rsidRPr="00455DC4">
        <w:t>buria</w:t>
      </w:r>
      <w:r w:rsidRPr="00E8031D">
        <w:t>l</w:t>
      </w:r>
      <w:proofErr w:type="gramEnd"/>
      <w:r w:rsidRPr="00E8031D">
        <w:t xml:space="preserve"> at sea.</w:t>
      </w:r>
    </w:p>
    <w:p w14:paraId="60DE100C" w14:textId="77777777" w:rsidR="001E1198" w:rsidRPr="00E8031D" w:rsidRDefault="001E1198" w:rsidP="00C60AAC">
      <w:pPr>
        <w:pStyle w:val="Highlightbullet"/>
        <w:keepNext/>
      </w:pPr>
      <w:r w:rsidRPr="00E8031D">
        <w:t>Fiordland (Te Moana o Atawhenua) Marine Management Act 2005</w:t>
      </w:r>
    </w:p>
    <w:p w14:paraId="421A7680" w14:textId="0EA9A0D2" w:rsidR="001E1198" w:rsidRPr="00E8031D" w:rsidRDefault="001E1198" w:rsidP="00455DC4">
      <w:pPr>
        <w:pStyle w:val="BodyText"/>
      </w:pPr>
      <w:r w:rsidRPr="00E8031D">
        <w:t xml:space="preserve">The Fiordland (Te Moana o Atawhenua) Marine Management Act 2005 establishes the Fiordland (Te Moana o Atawhenua) Marine Area, including eight marine reserves. It also establishes the Fiordland Marine Guardians and implements measures to </w:t>
      </w:r>
      <w:r w:rsidR="00424419" w:rsidRPr="00E8031D">
        <w:t xml:space="preserve">help </w:t>
      </w:r>
      <w:r w:rsidRPr="00E8031D">
        <w:t>in the preservation, protection and sustainable management of the marine environment and biological diversity. The Act recognises the local, national and international importance of the Fiordland marine environment, including the distinct biological diversity, outstanding landscape and cultural heritage.</w:t>
      </w:r>
    </w:p>
    <w:p w14:paraId="0C40D3AF" w14:textId="77777777" w:rsidR="001E1198" w:rsidRPr="00E8031D" w:rsidRDefault="001E1198" w:rsidP="00970D8E">
      <w:pPr>
        <w:pStyle w:val="Heading3"/>
      </w:pPr>
      <w:r w:rsidRPr="00E8031D">
        <w:lastRenderedPageBreak/>
        <w:t>Regime – Land</w:t>
      </w:r>
    </w:p>
    <w:p w14:paraId="2E05A97B" w14:textId="77777777" w:rsidR="001E1198" w:rsidRPr="00E8031D" w:rsidRDefault="001E1198" w:rsidP="00455DC4">
      <w:pPr>
        <w:pStyle w:val="Highlightbullet"/>
        <w:keepNext/>
      </w:pPr>
      <w:r w:rsidRPr="00E8031D">
        <w:t>Hazardous Substances and New Organisms Act 1996</w:t>
      </w:r>
    </w:p>
    <w:p w14:paraId="2A43A369" w14:textId="0CD90269" w:rsidR="001E1198" w:rsidRPr="00E8031D" w:rsidRDefault="001E1198" w:rsidP="00455DC4">
      <w:pPr>
        <w:pStyle w:val="BodyText"/>
      </w:pPr>
      <w:r w:rsidRPr="00E8031D">
        <w:t>The Hazardous Substances and New Organisms Act 1996 (HSNO) aims to prevent or manage the adverse effects of hazardous substances and new organisms, including genetically modified organisms within New Zealand.</w:t>
      </w:r>
      <w:r w:rsidR="001A7B58" w:rsidRPr="00E8031D">
        <w:t xml:space="preserve"> </w:t>
      </w:r>
      <w:r w:rsidRPr="00E8031D">
        <w:t>This is a complex regime to administer</w:t>
      </w:r>
      <w:r w:rsidR="003A0508" w:rsidRPr="00E8031D">
        <w:t>,</w:t>
      </w:r>
      <w:r w:rsidRPr="00E8031D">
        <w:t xml:space="preserve"> with MfE responsible for the Act and </w:t>
      </w:r>
      <w:r w:rsidR="003A0508" w:rsidRPr="00E8031D">
        <w:t>r</w:t>
      </w:r>
      <w:r w:rsidRPr="00E8031D">
        <w:t xml:space="preserve">egulations, while the EPA is responsible for enforcement and engagement, and the Ministry for Primary Industries, </w:t>
      </w:r>
      <w:proofErr w:type="spellStart"/>
      <w:r w:rsidRPr="00E8031D">
        <w:t>Work</w:t>
      </w:r>
      <w:r w:rsidR="003A0508" w:rsidRPr="00E8031D">
        <w:t>S</w:t>
      </w:r>
      <w:r w:rsidRPr="00E8031D">
        <w:t>afe</w:t>
      </w:r>
      <w:proofErr w:type="spellEnd"/>
      <w:r w:rsidRPr="00E8031D">
        <w:t xml:space="preserve"> </w:t>
      </w:r>
      <w:r w:rsidR="003A0508" w:rsidRPr="00E8031D">
        <w:t xml:space="preserve">New Zealand </w:t>
      </w:r>
      <w:r w:rsidRPr="00E8031D">
        <w:t>and Institutional Biological Safety Committees all play roles in implementation.</w:t>
      </w:r>
    </w:p>
    <w:p w14:paraId="7FE0B0CF" w14:textId="77777777" w:rsidR="001E1198" w:rsidRPr="00E8031D" w:rsidRDefault="00A60EDE" w:rsidP="00A60EDE">
      <w:pPr>
        <w:pStyle w:val="Highlightbullet"/>
      </w:pPr>
      <w:r w:rsidRPr="00E8031D">
        <w:t>Waste Minimisation Act 2008</w:t>
      </w:r>
    </w:p>
    <w:p w14:paraId="69EBE1D8" w14:textId="34BFD7E0" w:rsidR="00A60EDE" w:rsidRPr="00E8031D" w:rsidRDefault="00A60EDE" w:rsidP="00455DC4">
      <w:pPr>
        <w:pStyle w:val="BodyText"/>
      </w:pPr>
      <w:r w:rsidRPr="00E8031D">
        <w:t>The Waste Minimisation Act 2008 encourages a reduction in the amount of waste generate</w:t>
      </w:r>
      <w:r w:rsidR="00AD57FA" w:rsidRPr="00E8031D">
        <w:t>d</w:t>
      </w:r>
      <w:r w:rsidRPr="00E8031D">
        <w:t xml:space="preserve"> and dispose</w:t>
      </w:r>
      <w:r w:rsidR="00AD57FA" w:rsidRPr="00E8031D">
        <w:t>d</w:t>
      </w:r>
      <w:r w:rsidRPr="00E8031D">
        <w:t xml:space="preserve"> of in New Zealand and aims to lessen the environmental harm of waste. This Act also aims to benefit </w:t>
      </w:r>
      <w:r w:rsidR="00AB0EF9" w:rsidRPr="00E8031D">
        <w:t>the New Zealand</w:t>
      </w:r>
      <w:r w:rsidRPr="00E8031D">
        <w:t xml:space="preserve"> economy by encouraging better use of materials throughout the product life cycle, promoting domestic reprocessing of recovered materials and providing more employment. </w:t>
      </w:r>
      <w:r w:rsidR="00AB0EF9" w:rsidRPr="00E8031D">
        <w:t>O</w:t>
      </w:r>
      <w:r w:rsidRPr="00E8031D">
        <w:t xml:space="preserve">ne set of regulations </w:t>
      </w:r>
      <w:r w:rsidR="00AB0EF9" w:rsidRPr="00E8031D">
        <w:t xml:space="preserve">sits </w:t>
      </w:r>
      <w:r w:rsidRPr="00E8031D">
        <w:t>under the Act covering the calculation and payment of the waste disposal levy.</w:t>
      </w:r>
    </w:p>
    <w:p w14:paraId="194403FF" w14:textId="77777777" w:rsidR="00A60EDE" w:rsidRPr="00E8031D" w:rsidRDefault="00A60EDE" w:rsidP="00A60EDE">
      <w:pPr>
        <w:pStyle w:val="Highlightbullet"/>
      </w:pPr>
      <w:r w:rsidRPr="00E8031D">
        <w:t>Soil Conservation and Rivers Control Act 1941</w:t>
      </w:r>
    </w:p>
    <w:p w14:paraId="615A1005" w14:textId="77777777" w:rsidR="00A60EDE" w:rsidRPr="00E8031D" w:rsidRDefault="00A60EDE" w:rsidP="00455DC4">
      <w:pPr>
        <w:pStyle w:val="BodyText"/>
      </w:pPr>
      <w:r w:rsidRPr="00E8031D">
        <w:t>The overriding purpose of the Soil Conservation and Rivers Control Act 1941 is to make provision for the conservation of soil resources, the prevention of damage by erosion and to make better provision for the protection of property from damage by floods.</w:t>
      </w:r>
    </w:p>
    <w:p w14:paraId="57258D78" w14:textId="346FAB6B" w:rsidR="00A60EDE" w:rsidRPr="00E8031D" w:rsidRDefault="008E305F" w:rsidP="00455DC4">
      <w:pPr>
        <w:pStyle w:val="BodyText"/>
      </w:pPr>
      <w:r w:rsidRPr="00E8031D">
        <w:t>T</w:t>
      </w:r>
      <w:r w:rsidR="00A60EDE" w:rsidRPr="00E8031D">
        <w:t>o achieve the Act’s purpose and objects</w:t>
      </w:r>
      <w:r w:rsidRPr="00E8031D">
        <w:t>,</w:t>
      </w:r>
      <w:r w:rsidR="00A60EDE" w:rsidRPr="00E8031D">
        <w:t xml:space="preserve"> </w:t>
      </w:r>
      <w:r w:rsidRPr="00E8031D">
        <w:t>c</w:t>
      </w:r>
      <w:r w:rsidR="00A60EDE" w:rsidRPr="00E8031D">
        <w:t xml:space="preserve">atchment </w:t>
      </w:r>
      <w:r w:rsidRPr="00E8031D">
        <w:t>b</w:t>
      </w:r>
      <w:r w:rsidR="00A60EDE" w:rsidRPr="00E8031D">
        <w:t xml:space="preserve">oards are able to be established under the Act. Catchment </w:t>
      </w:r>
      <w:r w:rsidRPr="00E8031D">
        <w:t>b</w:t>
      </w:r>
      <w:r w:rsidR="00A60EDE" w:rsidRPr="00E8031D">
        <w:t xml:space="preserve">oards are responsible for the activities in their </w:t>
      </w:r>
      <w:r w:rsidRPr="00E8031D">
        <w:t>c</w:t>
      </w:r>
      <w:r w:rsidR="00A60EDE" w:rsidRPr="00E8031D">
        <w:t xml:space="preserve">atchment </w:t>
      </w:r>
      <w:r w:rsidRPr="00E8031D">
        <w:t>d</w:t>
      </w:r>
      <w:r w:rsidR="00A60EDE" w:rsidRPr="00E8031D">
        <w:t xml:space="preserve">istrict. These </w:t>
      </w:r>
      <w:r w:rsidRPr="00E8031D">
        <w:t>b</w:t>
      </w:r>
      <w:r w:rsidR="00A60EDE" w:rsidRPr="00E8031D">
        <w:t>oards are given wide</w:t>
      </w:r>
      <w:r w:rsidRPr="00E8031D">
        <w:t>-</w:t>
      </w:r>
      <w:r w:rsidR="00A60EDE" w:rsidRPr="00E8031D">
        <w:t>ranging powers to achieve the purpose and objects of the Act.</w:t>
      </w:r>
    </w:p>
    <w:p w14:paraId="56B125E2" w14:textId="77777777" w:rsidR="00ED0948" w:rsidRPr="00E8031D" w:rsidRDefault="00ED0948">
      <w:pPr>
        <w:spacing w:before="0" w:after="200" w:line="276" w:lineRule="auto"/>
        <w:jc w:val="left"/>
      </w:pPr>
      <w:r w:rsidRPr="00E8031D">
        <w:br w:type="page"/>
      </w:r>
    </w:p>
    <w:p w14:paraId="65074184" w14:textId="77777777" w:rsidR="00A60EDE" w:rsidRPr="00E8031D" w:rsidRDefault="00A140D2" w:rsidP="00A140D2">
      <w:pPr>
        <w:pStyle w:val="Heading1"/>
      </w:pPr>
      <w:bookmarkStart w:id="27" w:name="_Toc462579930"/>
      <w:r w:rsidRPr="00E8031D">
        <w:lastRenderedPageBreak/>
        <w:t xml:space="preserve">Priorities and </w:t>
      </w:r>
      <w:r w:rsidR="00970D8E" w:rsidRPr="00E8031D">
        <w:t>r</w:t>
      </w:r>
      <w:r w:rsidRPr="00E8031D">
        <w:t>eviews for 2016–17</w:t>
      </w:r>
      <w:bookmarkEnd w:id="27"/>
    </w:p>
    <w:p w14:paraId="62694CCD" w14:textId="3B1000E3" w:rsidR="00A140D2" w:rsidRPr="00E8031D" w:rsidRDefault="00A140D2" w:rsidP="00455DC4">
      <w:pPr>
        <w:pStyle w:val="BodyText"/>
      </w:pPr>
      <w:r w:rsidRPr="00E8031D">
        <w:t>The Ministry’s regulatory activity for 2016</w:t>
      </w:r>
      <w:r w:rsidR="00F004C2" w:rsidRPr="00E8031D">
        <w:t>–</w:t>
      </w:r>
      <w:r w:rsidRPr="00E8031D">
        <w:t>17 includes:</w:t>
      </w:r>
    </w:p>
    <w:p w14:paraId="7CB44B3B" w14:textId="4B8E01ED" w:rsidR="00A140D2" w:rsidRPr="00E8031D" w:rsidRDefault="00A140D2" w:rsidP="00455DC4">
      <w:pPr>
        <w:pStyle w:val="Bullet"/>
      </w:pPr>
      <w:r w:rsidRPr="00E8031D">
        <w:t>progressing reforms to the RMA and supporting instruments (particularly fresh</w:t>
      </w:r>
      <w:r w:rsidR="00A744C5" w:rsidRPr="00E8031D">
        <w:t xml:space="preserve"> </w:t>
      </w:r>
      <w:r w:rsidRPr="00E8031D">
        <w:t>water and urban) primarily through the:</w:t>
      </w:r>
    </w:p>
    <w:p w14:paraId="2BB712D1" w14:textId="21ECAD3A" w:rsidR="00A140D2" w:rsidRPr="00E8031D" w:rsidRDefault="00A140D2" w:rsidP="00455DC4">
      <w:pPr>
        <w:pStyle w:val="Sub-lista"/>
        <w:numPr>
          <w:ilvl w:val="0"/>
          <w:numId w:val="18"/>
        </w:numPr>
        <w:ind w:left="794" w:hanging="397"/>
      </w:pPr>
      <w:r w:rsidRPr="00E8031D">
        <w:t xml:space="preserve">Resource Legislation Amendment Bill (RLAB) </w:t>
      </w:r>
    </w:p>
    <w:p w14:paraId="2959A37C" w14:textId="1D4F9AE2" w:rsidR="00A140D2" w:rsidRPr="00E8031D" w:rsidRDefault="00A140D2" w:rsidP="00455DC4">
      <w:pPr>
        <w:pStyle w:val="Sub-lista"/>
        <w:numPr>
          <w:ilvl w:val="0"/>
          <w:numId w:val="18"/>
        </w:numPr>
        <w:ind w:left="794" w:hanging="397"/>
      </w:pPr>
      <w:r w:rsidRPr="00E8031D">
        <w:t xml:space="preserve">proposed National Policy Statement </w:t>
      </w:r>
      <w:r w:rsidR="00602108" w:rsidRPr="00E8031D">
        <w:t xml:space="preserve">on </w:t>
      </w:r>
      <w:r w:rsidRPr="00E8031D">
        <w:t xml:space="preserve">Urban </w:t>
      </w:r>
      <w:r w:rsidR="00A744C5" w:rsidRPr="00E8031D">
        <w:t>D</w:t>
      </w:r>
      <w:r w:rsidRPr="00E8031D">
        <w:t xml:space="preserve">evelopment (NPS-UD) </w:t>
      </w:r>
    </w:p>
    <w:p w14:paraId="6EE1916E" w14:textId="1242774D" w:rsidR="00A140D2" w:rsidRPr="00E8031D" w:rsidRDefault="00A140D2" w:rsidP="00455DC4">
      <w:pPr>
        <w:pStyle w:val="Sub-lista"/>
        <w:numPr>
          <w:ilvl w:val="0"/>
          <w:numId w:val="18"/>
        </w:numPr>
        <w:ind w:left="794" w:hanging="397"/>
      </w:pPr>
      <w:proofErr w:type="gramStart"/>
      <w:r w:rsidRPr="00E8031D">
        <w:t>amendments</w:t>
      </w:r>
      <w:proofErr w:type="gramEnd"/>
      <w:r w:rsidRPr="00E8031D">
        <w:t xml:space="preserve"> to the National Policy Statement</w:t>
      </w:r>
      <w:r w:rsidR="00A744C5" w:rsidRPr="00E8031D">
        <w:t xml:space="preserve"> </w:t>
      </w:r>
      <w:r w:rsidR="00F516DB" w:rsidRPr="00E8031D">
        <w:t>for</w:t>
      </w:r>
      <w:r w:rsidR="00A744C5" w:rsidRPr="00E8031D">
        <w:t xml:space="preserve"> </w:t>
      </w:r>
      <w:r w:rsidRPr="00E8031D">
        <w:t>Freshwater Management (NPS</w:t>
      </w:r>
      <w:r w:rsidR="00A744C5" w:rsidRPr="00E8031D">
        <w:noBreakHyphen/>
      </w:r>
      <w:r w:rsidRPr="00E8031D">
        <w:t>FM).</w:t>
      </w:r>
    </w:p>
    <w:p w14:paraId="5E950A71" w14:textId="351A59EC" w:rsidR="00A140D2" w:rsidRPr="00455DC4" w:rsidRDefault="00A140D2" w:rsidP="00455DC4">
      <w:pPr>
        <w:pStyle w:val="Bullet"/>
      </w:pPr>
      <w:r w:rsidRPr="00E8031D">
        <w:t>im</w:t>
      </w:r>
      <w:r w:rsidRPr="00455DC4">
        <w:t xml:space="preserve">plementing regulatory framework underpinning EEZ regulation, </w:t>
      </w:r>
    </w:p>
    <w:p w14:paraId="16BE7708" w14:textId="4EF8848E" w:rsidR="00A140D2" w:rsidRPr="00455DC4" w:rsidRDefault="00A140D2" w:rsidP="00455DC4">
      <w:pPr>
        <w:pStyle w:val="Bullet"/>
      </w:pPr>
      <w:r w:rsidRPr="00455DC4">
        <w:t xml:space="preserve">delivery of a Bill to enable implementation of the Minamata Convention on Mercury </w:t>
      </w:r>
    </w:p>
    <w:p w14:paraId="23E9298D" w14:textId="6F1E4CC6" w:rsidR="00A140D2" w:rsidRPr="00455DC4" w:rsidRDefault="00A140D2" w:rsidP="00455DC4">
      <w:pPr>
        <w:pStyle w:val="Bullet"/>
      </w:pPr>
      <w:r w:rsidRPr="00455DC4">
        <w:t>marine instruments</w:t>
      </w:r>
      <w:r w:rsidR="00CE6205" w:rsidRPr="00455DC4">
        <w:t>,</w:t>
      </w:r>
      <w:r w:rsidRPr="00455DC4">
        <w:t xml:space="preserve"> including Kermadec Ocean Sanctuary and Marine Protected Areas, </w:t>
      </w:r>
    </w:p>
    <w:p w14:paraId="42EBD02D" w14:textId="1CDE23E5" w:rsidR="00A140D2" w:rsidRPr="00E8031D" w:rsidRDefault="00A140D2" w:rsidP="00455DC4">
      <w:pPr>
        <w:pStyle w:val="Bullet"/>
      </w:pPr>
      <w:proofErr w:type="gramStart"/>
      <w:r w:rsidRPr="00455DC4">
        <w:t>revi</w:t>
      </w:r>
      <w:r w:rsidRPr="00E8031D">
        <w:t>ewing</w:t>
      </w:r>
      <w:proofErr w:type="gramEnd"/>
      <w:r w:rsidRPr="00E8031D">
        <w:t xml:space="preserve"> the functioning of the </w:t>
      </w:r>
      <w:r w:rsidR="00EC6DF4" w:rsidRPr="00E8031D">
        <w:t>NZ ETS</w:t>
      </w:r>
      <w:r w:rsidRPr="00E8031D">
        <w:t>.</w:t>
      </w:r>
    </w:p>
    <w:p w14:paraId="6B9E32E6" w14:textId="2D463BE4" w:rsidR="00A140D2" w:rsidRPr="00E8031D" w:rsidRDefault="00A140D2" w:rsidP="00455DC4">
      <w:pPr>
        <w:pStyle w:val="BodyText"/>
      </w:pPr>
      <w:r w:rsidRPr="00E8031D">
        <w:t xml:space="preserve">The top priorities are the </w:t>
      </w:r>
      <w:r w:rsidR="00EC6DF4" w:rsidRPr="00E8031D">
        <w:t xml:space="preserve">NZ </w:t>
      </w:r>
      <w:r w:rsidRPr="00E8031D">
        <w:t>ETS review, RLAB, NPS-UD and the NPS-FM amendments.</w:t>
      </w:r>
    </w:p>
    <w:p w14:paraId="2F13989E" w14:textId="77777777" w:rsidR="00A140D2" w:rsidRPr="00E8031D" w:rsidRDefault="00A140D2" w:rsidP="00970D8E">
      <w:pPr>
        <w:pStyle w:val="Heading3"/>
      </w:pPr>
      <w:r w:rsidRPr="00E8031D">
        <w:t xml:space="preserve">Resource </w:t>
      </w:r>
      <w:r w:rsidR="00970D8E" w:rsidRPr="00E8031D">
        <w:t>m</w:t>
      </w:r>
      <w:r w:rsidRPr="00E8031D">
        <w:t xml:space="preserve">anagement </w:t>
      </w:r>
      <w:r w:rsidR="00970D8E" w:rsidRPr="00E8031D">
        <w:t>r</w:t>
      </w:r>
      <w:r w:rsidRPr="00E8031D">
        <w:t>eforms</w:t>
      </w:r>
    </w:p>
    <w:p w14:paraId="1DD2B101" w14:textId="67F736A0" w:rsidR="00A140D2" w:rsidRPr="00E8031D" w:rsidRDefault="00A140D2" w:rsidP="00455DC4">
      <w:pPr>
        <w:pStyle w:val="BodyText"/>
      </w:pPr>
      <w:r w:rsidRPr="00E8031D">
        <w:t>The major priority for 2016/17 is to deliver the second phase of RMA reforms. This large Bill was</w:t>
      </w:r>
      <w:r w:rsidR="001A7B58" w:rsidRPr="00E8031D">
        <w:t xml:space="preserve"> </w:t>
      </w:r>
      <w:r w:rsidRPr="00E8031D">
        <w:t>introduced to Parliament on 26 November 2015 and contains over 40 individual proposals.</w:t>
      </w:r>
      <w:r w:rsidR="001A7B58" w:rsidRPr="00E8031D">
        <w:t xml:space="preserve"> </w:t>
      </w:r>
      <w:r w:rsidRPr="00E8031D">
        <w:t>It is an important part of the Government’s broader programme of maintaining economic growth, addressing housing supply and affordability, and better managing the environment.</w:t>
      </w:r>
      <w:r w:rsidR="001A7B58" w:rsidRPr="00E8031D">
        <w:t xml:space="preserve"> </w:t>
      </w:r>
      <w:r w:rsidR="008B1812" w:rsidRPr="00E8031D">
        <w:t xml:space="preserve">The main </w:t>
      </w:r>
      <w:r w:rsidRPr="00E8031D">
        <w:t>elements of the RMA reforms include:</w:t>
      </w:r>
    </w:p>
    <w:p w14:paraId="36DD3168" w14:textId="77777777" w:rsidR="00A140D2" w:rsidRPr="00455DC4" w:rsidRDefault="00A140D2" w:rsidP="00455DC4">
      <w:pPr>
        <w:pStyle w:val="Bullet"/>
      </w:pPr>
      <w:r w:rsidRPr="00455DC4">
        <w:t>clearer national direction and tools</w:t>
      </w:r>
    </w:p>
    <w:p w14:paraId="5EBD258A" w14:textId="77777777" w:rsidR="00A140D2" w:rsidRPr="00455DC4" w:rsidRDefault="00A140D2" w:rsidP="00455DC4">
      <w:pPr>
        <w:pStyle w:val="Bullet"/>
      </w:pPr>
      <w:r w:rsidRPr="00455DC4">
        <w:t xml:space="preserve">single, local resource management plans that address future environmental and development priorities and cover all local, regional and national issues; replacing the existing range of planning documents </w:t>
      </w:r>
    </w:p>
    <w:p w14:paraId="19561945" w14:textId="77777777" w:rsidR="00A140D2" w:rsidRPr="00455DC4" w:rsidRDefault="00A140D2" w:rsidP="00455DC4">
      <w:pPr>
        <w:pStyle w:val="Bullet"/>
      </w:pPr>
      <w:r w:rsidRPr="00455DC4">
        <w:t>simpler, faster and fewer resource consents</w:t>
      </w:r>
    </w:p>
    <w:p w14:paraId="17142264" w14:textId="77777777" w:rsidR="00A140D2" w:rsidRPr="00455DC4" w:rsidRDefault="00A140D2" w:rsidP="00455DC4">
      <w:pPr>
        <w:pStyle w:val="Bullet"/>
      </w:pPr>
      <w:r w:rsidRPr="00455DC4">
        <w:t>Māori interests and values to be considered earlier in resource management planning processes with solutions developed upfront</w:t>
      </w:r>
    </w:p>
    <w:p w14:paraId="7A782440" w14:textId="77777777" w:rsidR="00A140D2" w:rsidRPr="00455DC4" w:rsidRDefault="00A140D2" w:rsidP="00455DC4">
      <w:pPr>
        <w:pStyle w:val="Bullet"/>
      </w:pPr>
      <w:r w:rsidRPr="00455DC4">
        <w:t>comprehensive management of natural hazards in planning and consenting</w:t>
      </w:r>
    </w:p>
    <w:p w14:paraId="6E13A7DA" w14:textId="77777777" w:rsidR="00A140D2" w:rsidRPr="00E8031D" w:rsidRDefault="00A140D2" w:rsidP="00455DC4">
      <w:pPr>
        <w:pStyle w:val="Bullet"/>
      </w:pPr>
      <w:proofErr w:type="gramStart"/>
      <w:r w:rsidRPr="00455DC4">
        <w:t>housing</w:t>
      </w:r>
      <w:proofErr w:type="gramEnd"/>
      <w:r w:rsidRPr="00455DC4">
        <w:t xml:space="preserve"> affordability through explicit attention to this issue in plans and changes to con</w:t>
      </w:r>
      <w:r w:rsidRPr="00E8031D">
        <w:t>senting arrangements to drive down their cost and improve their timeliness.</w:t>
      </w:r>
    </w:p>
    <w:p w14:paraId="031B5919" w14:textId="77777777" w:rsidR="00A140D2" w:rsidRPr="00E8031D" w:rsidRDefault="007C55E1" w:rsidP="007C55E1">
      <w:pPr>
        <w:pStyle w:val="Highlightbullet"/>
      </w:pPr>
      <w:r w:rsidRPr="00E8031D">
        <w:t>Resource Legislation Amendment Bill (EEZ aspects)</w:t>
      </w:r>
    </w:p>
    <w:p w14:paraId="4B35D425" w14:textId="07F8BC5D" w:rsidR="007C55E1" w:rsidRPr="00E8031D" w:rsidRDefault="007C55E1" w:rsidP="00455DC4">
      <w:pPr>
        <w:pStyle w:val="BodyText"/>
      </w:pPr>
      <w:r w:rsidRPr="00E8031D">
        <w:t>The Bill includes amendments to the Exclusive Economic Zone and Continental Shelf (Environmental Effects) Act 2012</w:t>
      </w:r>
      <w:r w:rsidR="00E734F0" w:rsidRPr="00E8031D">
        <w:t>. This</w:t>
      </w:r>
      <w:r w:rsidRPr="00E8031D">
        <w:t xml:space="preserve"> includ</w:t>
      </w:r>
      <w:r w:rsidR="00E734F0" w:rsidRPr="00E8031D">
        <w:t>es</w:t>
      </w:r>
      <w:r w:rsidRPr="00E8031D">
        <w:t xml:space="preserve"> provisions to align decision</w:t>
      </w:r>
      <w:r w:rsidR="00E734F0" w:rsidRPr="00E8031D">
        <w:t>-</w:t>
      </w:r>
      <w:r w:rsidRPr="00E8031D">
        <w:t>making processes more closely with the process for considering nationally significant proposals (under the RMA), and making better provision for decommissioning offshore oil and gas</w:t>
      </w:r>
      <w:r w:rsidR="006614C8" w:rsidRPr="00E8031D">
        <w:t> </w:t>
      </w:r>
      <w:r w:rsidRPr="00E8031D">
        <w:t>fields.</w:t>
      </w:r>
    </w:p>
    <w:p w14:paraId="6B1874E5" w14:textId="77777777" w:rsidR="007C55E1" w:rsidRPr="00E8031D" w:rsidRDefault="007C55E1" w:rsidP="00FF6D2B">
      <w:pPr>
        <w:pStyle w:val="Highlightbullet"/>
        <w:keepNext/>
      </w:pPr>
      <w:r w:rsidRPr="00E8031D">
        <w:lastRenderedPageBreak/>
        <w:t>National direction priorities</w:t>
      </w:r>
    </w:p>
    <w:p w14:paraId="244963CA" w14:textId="0AEC626C" w:rsidR="007C55E1" w:rsidRPr="00E8031D" w:rsidRDefault="006614C8" w:rsidP="00455DC4">
      <w:pPr>
        <w:pStyle w:val="BodyText"/>
      </w:pPr>
      <w:r w:rsidRPr="00E8031D">
        <w:t>Running i</w:t>
      </w:r>
      <w:r w:rsidR="007C55E1" w:rsidRPr="00E8031D">
        <w:t xml:space="preserve">n parallel to the legislative change is important work on National Policy Statements, National Environmental Standards and new planning templates. These are focused on improving how the RMA works in areas like urban development, transport and infrastructure planning, air quality, contaminated land, pest control and forestry. </w:t>
      </w:r>
      <w:r w:rsidR="008F6543" w:rsidRPr="00E8031D">
        <w:t>T</w:t>
      </w:r>
      <w:r w:rsidR="007C55E1" w:rsidRPr="00E8031D">
        <w:t xml:space="preserve">able </w:t>
      </w:r>
      <w:r w:rsidR="008F6543" w:rsidRPr="00E8031D">
        <w:t xml:space="preserve">1 </w:t>
      </w:r>
      <w:r w:rsidR="007C55E1" w:rsidRPr="00E8031D">
        <w:t xml:space="preserve">shows our national direction priorities for 2016/17. </w:t>
      </w:r>
    </w:p>
    <w:p w14:paraId="3E64A4BC" w14:textId="6CB77098" w:rsidR="008F6543" w:rsidRPr="00E8031D" w:rsidRDefault="008F6543" w:rsidP="00E076F8">
      <w:pPr>
        <w:pStyle w:val="Tableheading"/>
      </w:pPr>
      <w:bookmarkStart w:id="28" w:name="_Toc462579937"/>
      <w:r w:rsidRPr="00E8031D">
        <w:t xml:space="preserve">Table 1: </w:t>
      </w:r>
      <w:r w:rsidR="00E076F8" w:rsidRPr="00E8031D">
        <w:tab/>
        <w:t>Ministry for the Environment</w:t>
      </w:r>
      <w:r w:rsidR="00703A3F" w:rsidRPr="00E8031D">
        <w:t>’s</w:t>
      </w:r>
      <w:r w:rsidR="00E076F8" w:rsidRPr="00E8031D">
        <w:t xml:space="preserve"> national direction priorities for 2016/17</w:t>
      </w:r>
      <w:bookmarkEnd w:id="28"/>
    </w:p>
    <w:tbl>
      <w:tblPr>
        <w:tblStyle w:val="TableGrid1"/>
        <w:tblW w:w="8562" w:type="dxa"/>
        <w:tblInd w:w="108" w:type="dxa"/>
        <w:tblBorders>
          <w:top w:val="single" w:sz="4" w:space="0" w:color="267999"/>
          <w:left w:val="none" w:sz="0" w:space="0" w:color="auto"/>
          <w:bottom w:val="single" w:sz="4" w:space="0" w:color="267999"/>
          <w:right w:val="none" w:sz="0" w:space="0" w:color="auto"/>
          <w:insideH w:val="single" w:sz="4" w:space="0" w:color="267999"/>
          <w:insideV w:val="single" w:sz="4" w:space="0" w:color="267999"/>
        </w:tblBorders>
        <w:tblLayout w:type="fixed"/>
        <w:tblLook w:val="04A0" w:firstRow="1" w:lastRow="0" w:firstColumn="1" w:lastColumn="0" w:noHBand="0" w:noVBand="1"/>
      </w:tblPr>
      <w:tblGrid>
        <w:gridCol w:w="1701"/>
        <w:gridCol w:w="1418"/>
        <w:gridCol w:w="3122"/>
        <w:gridCol w:w="2321"/>
      </w:tblGrid>
      <w:tr w:rsidR="00FB61CB" w:rsidRPr="00E8031D" w14:paraId="615A647E" w14:textId="77777777" w:rsidTr="00D12FC4">
        <w:trPr>
          <w:cantSplit/>
        </w:trPr>
        <w:tc>
          <w:tcPr>
            <w:tcW w:w="1701" w:type="dxa"/>
            <w:shd w:val="clear" w:color="auto" w:fill="267999"/>
            <w:vAlign w:val="bottom"/>
          </w:tcPr>
          <w:p w14:paraId="2E85F3C2" w14:textId="77777777" w:rsidR="005E3050" w:rsidRPr="00E8031D" w:rsidRDefault="005E3050" w:rsidP="00FB61CB">
            <w:pPr>
              <w:pStyle w:val="TableTextbold"/>
              <w:rPr>
                <w:color w:val="FFFFFF" w:themeColor="background1"/>
                <w:lang w:val="en-NZ"/>
              </w:rPr>
            </w:pPr>
            <w:r w:rsidRPr="00E8031D">
              <w:rPr>
                <w:color w:val="FFFFFF" w:themeColor="background1"/>
                <w:lang w:val="en-NZ"/>
              </w:rPr>
              <w:t>Topic</w:t>
            </w:r>
          </w:p>
        </w:tc>
        <w:tc>
          <w:tcPr>
            <w:tcW w:w="1418" w:type="dxa"/>
            <w:shd w:val="clear" w:color="auto" w:fill="267999"/>
            <w:vAlign w:val="bottom"/>
          </w:tcPr>
          <w:p w14:paraId="63E515DE" w14:textId="77777777" w:rsidR="005E3050" w:rsidRPr="00E8031D" w:rsidRDefault="005E3050" w:rsidP="00FB61CB">
            <w:pPr>
              <w:pStyle w:val="TableTextbold"/>
              <w:rPr>
                <w:color w:val="FFFFFF" w:themeColor="background1"/>
                <w:lang w:val="en-NZ"/>
              </w:rPr>
            </w:pPr>
            <w:r w:rsidRPr="00E8031D">
              <w:rPr>
                <w:color w:val="FFFFFF" w:themeColor="background1"/>
                <w:lang w:val="en-NZ"/>
              </w:rPr>
              <w:t>Indicative date of completion</w:t>
            </w:r>
          </w:p>
        </w:tc>
        <w:tc>
          <w:tcPr>
            <w:tcW w:w="3122" w:type="dxa"/>
            <w:shd w:val="clear" w:color="auto" w:fill="267999"/>
            <w:vAlign w:val="bottom"/>
          </w:tcPr>
          <w:p w14:paraId="6684CEEC" w14:textId="77777777" w:rsidR="005E3050" w:rsidRPr="00E8031D" w:rsidRDefault="005E3050" w:rsidP="00FB61CB">
            <w:pPr>
              <w:pStyle w:val="TableTextbold"/>
              <w:rPr>
                <w:color w:val="FFFFFF" w:themeColor="background1"/>
                <w:lang w:val="en-NZ"/>
              </w:rPr>
            </w:pPr>
            <w:r w:rsidRPr="00E8031D">
              <w:rPr>
                <w:color w:val="FFFFFF" w:themeColor="background1"/>
                <w:lang w:val="en-NZ"/>
              </w:rPr>
              <w:t>Description</w:t>
            </w:r>
          </w:p>
        </w:tc>
        <w:tc>
          <w:tcPr>
            <w:tcW w:w="2321" w:type="dxa"/>
            <w:shd w:val="clear" w:color="auto" w:fill="267999"/>
            <w:vAlign w:val="bottom"/>
          </w:tcPr>
          <w:p w14:paraId="10031572" w14:textId="77777777" w:rsidR="005E3050" w:rsidRPr="00E8031D" w:rsidRDefault="005E3050" w:rsidP="00FB61CB">
            <w:pPr>
              <w:pStyle w:val="TableTextbold"/>
              <w:rPr>
                <w:color w:val="FFFFFF" w:themeColor="background1"/>
                <w:lang w:val="en-NZ"/>
              </w:rPr>
            </w:pPr>
            <w:r w:rsidRPr="00E8031D">
              <w:rPr>
                <w:color w:val="FFFFFF" w:themeColor="background1"/>
                <w:lang w:val="en-NZ"/>
              </w:rPr>
              <w:t>For more information see the following web pages</w:t>
            </w:r>
          </w:p>
        </w:tc>
      </w:tr>
      <w:tr w:rsidR="005E3050" w:rsidRPr="00E8031D" w14:paraId="64089BD1" w14:textId="77777777" w:rsidTr="00D12FC4">
        <w:trPr>
          <w:cantSplit/>
        </w:trPr>
        <w:tc>
          <w:tcPr>
            <w:tcW w:w="1701" w:type="dxa"/>
          </w:tcPr>
          <w:p w14:paraId="63CE2ACF" w14:textId="77777777" w:rsidR="005E3050" w:rsidRPr="00E8031D" w:rsidRDefault="005E3050" w:rsidP="00FB61CB">
            <w:pPr>
              <w:pStyle w:val="TableText"/>
              <w:rPr>
                <w:lang w:val="en-NZ"/>
              </w:rPr>
            </w:pPr>
            <w:r w:rsidRPr="00E8031D">
              <w:rPr>
                <w:lang w:val="en-NZ"/>
              </w:rPr>
              <w:t>Telecommunication facilities (amendments)</w:t>
            </w:r>
          </w:p>
        </w:tc>
        <w:tc>
          <w:tcPr>
            <w:tcW w:w="1418" w:type="dxa"/>
          </w:tcPr>
          <w:p w14:paraId="774D3CC2" w14:textId="77777777" w:rsidR="005E3050" w:rsidRPr="00E8031D" w:rsidRDefault="005E3050" w:rsidP="00FB61CB">
            <w:pPr>
              <w:pStyle w:val="TableText"/>
              <w:rPr>
                <w:lang w:val="en-NZ"/>
              </w:rPr>
            </w:pPr>
            <w:r w:rsidRPr="00E8031D">
              <w:rPr>
                <w:lang w:val="en-NZ"/>
              </w:rPr>
              <w:t>2016</w:t>
            </w:r>
          </w:p>
        </w:tc>
        <w:tc>
          <w:tcPr>
            <w:tcW w:w="3122" w:type="dxa"/>
          </w:tcPr>
          <w:p w14:paraId="6920DE74" w14:textId="0E043BAE" w:rsidR="005E3050" w:rsidRPr="00E8031D" w:rsidRDefault="005E3050" w:rsidP="00FB61CB">
            <w:pPr>
              <w:pStyle w:val="TableText"/>
              <w:rPr>
                <w:lang w:val="en-NZ"/>
              </w:rPr>
            </w:pPr>
            <w:r w:rsidRPr="00E8031D">
              <w:rPr>
                <w:lang w:val="en-NZ"/>
              </w:rPr>
              <w:t>Changes to bring the existing national environmental standards</w:t>
            </w:r>
            <w:r w:rsidR="00C6498B" w:rsidRPr="00E8031D">
              <w:rPr>
                <w:lang w:val="en-NZ"/>
              </w:rPr>
              <w:t xml:space="preserve"> (NESs)</w:t>
            </w:r>
            <w:r w:rsidRPr="00E8031D">
              <w:rPr>
                <w:lang w:val="en-NZ"/>
              </w:rPr>
              <w:t xml:space="preserve"> up to date with current technology.</w:t>
            </w:r>
          </w:p>
        </w:tc>
        <w:tc>
          <w:tcPr>
            <w:tcW w:w="2321" w:type="dxa"/>
          </w:tcPr>
          <w:p w14:paraId="2D02EB46" w14:textId="1FCEEF00" w:rsidR="005E3050" w:rsidRPr="00E8031D" w:rsidRDefault="0082151F" w:rsidP="00C6498B">
            <w:pPr>
              <w:pStyle w:val="TableText"/>
              <w:rPr>
                <w:rStyle w:val="Hyperlink"/>
                <w:lang w:val="en-NZ"/>
              </w:rPr>
            </w:pPr>
            <w:hyperlink r:id="rId22" w:history="1">
              <w:r w:rsidR="005E3050" w:rsidRPr="00E8031D">
                <w:rPr>
                  <w:rStyle w:val="Hyperlink"/>
                  <w:lang w:val="en-NZ"/>
                </w:rPr>
                <w:t>Proposed amendments to the NES for Telecommunication Facilities</w:t>
              </w:r>
            </w:hyperlink>
          </w:p>
        </w:tc>
      </w:tr>
      <w:tr w:rsidR="005E3050" w:rsidRPr="00E8031D" w14:paraId="722B1CE8" w14:textId="77777777" w:rsidTr="00D12FC4">
        <w:trPr>
          <w:cantSplit/>
        </w:trPr>
        <w:tc>
          <w:tcPr>
            <w:tcW w:w="1701" w:type="dxa"/>
          </w:tcPr>
          <w:p w14:paraId="394E9464" w14:textId="77777777" w:rsidR="005E3050" w:rsidRPr="00E8031D" w:rsidRDefault="005E3050" w:rsidP="00FB61CB">
            <w:pPr>
              <w:pStyle w:val="TableText"/>
              <w:rPr>
                <w:lang w:val="en-NZ"/>
              </w:rPr>
            </w:pPr>
            <w:r w:rsidRPr="00E8031D">
              <w:rPr>
                <w:lang w:val="en-NZ"/>
              </w:rPr>
              <w:t>Plantation forestry</w:t>
            </w:r>
          </w:p>
        </w:tc>
        <w:tc>
          <w:tcPr>
            <w:tcW w:w="1418" w:type="dxa"/>
          </w:tcPr>
          <w:p w14:paraId="169F96A6" w14:textId="77777777" w:rsidR="005E3050" w:rsidRPr="00E8031D" w:rsidRDefault="005E3050" w:rsidP="00FB61CB">
            <w:pPr>
              <w:pStyle w:val="TableText"/>
              <w:rPr>
                <w:lang w:val="en-NZ"/>
              </w:rPr>
            </w:pPr>
            <w:r w:rsidRPr="00E8031D">
              <w:rPr>
                <w:lang w:val="en-NZ"/>
              </w:rPr>
              <w:t>2016</w:t>
            </w:r>
          </w:p>
        </w:tc>
        <w:tc>
          <w:tcPr>
            <w:tcW w:w="3122" w:type="dxa"/>
          </w:tcPr>
          <w:p w14:paraId="03631B60" w14:textId="60B3A92A" w:rsidR="005E3050" w:rsidRPr="00E8031D" w:rsidRDefault="005E3050" w:rsidP="00FB61CB">
            <w:pPr>
              <w:pStyle w:val="TableText"/>
              <w:rPr>
                <w:lang w:val="en-NZ"/>
              </w:rPr>
            </w:pPr>
            <w:r w:rsidRPr="00E8031D">
              <w:rPr>
                <w:lang w:val="en-NZ"/>
              </w:rPr>
              <w:t>Nationally-consistent rules to reduce compliance costs for plantation forestry.</w:t>
            </w:r>
          </w:p>
        </w:tc>
        <w:tc>
          <w:tcPr>
            <w:tcW w:w="2321" w:type="dxa"/>
          </w:tcPr>
          <w:p w14:paraId="0C1DE6C7" w14:textId="7570B809" w:rsidR="005E3050" w:rsidRPr="00E8031D" w:rsidRDefault="0082151F" w:rsidP="00C6498B">
            <w:pPr>
              <w:pStyle w:val="TableText"/>
              <w:rPr>
                <w:rStyle w:val="Hyperlink"/>
                <w:lang w:val="en-NZ"/>
              </w:rPr>
            </w:pPr>
            <w:hyperlink r:id="rId23" w:history="1">
              <w:r w:rsidR="005E3050" w:rsidRPr="00E8031D">
                <w:rPr>
                  <w:rStyle w:val="Hyperlink"/>
                  <w:lang w:val="en-NZ"/>
                </w:rPr>
                <w:t>About the proposed NES for Plantation Forestry</w:t>
              </w:r>
            </w:hyperlink>
          </w:p>
        </w:tc>
      </w:tr>
      <w:tr w:rsidR="005E3050" w:rsidRPr="00E8031D" w14:paraId="15AD1ABC" w14:textId="77777777" w:rsidTr="00D12FC4">
        <w:trPr>
          <w:cantSplit/>
        </w:trPr>
        <w:tc>
          <w:tcPr>
            <w:tcW w:w="1701" w:type="dxa"/>
          </w:tcPr>
          <w:p w14:paraId="7B00EE75" w14:textId="77777777" w:rsidR="005E3050" w:rsidRPr="00E8031D" w:rsidRDefault="005E3050" w:rsidP="00FB61CB">
            <w:pPr>
              <w:pStyle w:val="TableText"/>
              <w:rPr>
                <w:lang w:val="en-NZ"/>
              </w:rPr>
            </w:pPr>
            <w:r w:rsidRPr="00E8031D">
              <w:rPr>
                <w:lang w:val="en-NZ"/>
              </w:rPr>
              <w:t>Urban development</w:t>
            </w:r>
          </w:p>
        </w:tc>
        <w:tc>
          <w:tcPr>
            <w:tcW w:w="1418" w:type="dxa"/>
          </w:tcPr>
          <w:p w14:paraId="6DC8FA35" w14:textId="77777777" w:rsidR="005E3050" w:rsidRPr="00E8031D" w:rsidRDefault="005E3050" w:rsidP="00FB61CB">
            <w:pPr>
              <w:pStyle w:val="TableText"/>
              <w:rPr>
                <w:lang w:val="en-NZ"/>
              </w:rPr>
            </w:pPr>
            <w:r w:rsidRPr="00E8031D">
              <w:rPr>
                <w:lang w:val="en-NZ"/>
              </w:rPr>
              <w:t>2016</w:t>
            </w:r>
          </w:p>
        </w:tc>
        <w:tc>
          <w:tcPr>
            <w:tcW w:w="3122" w:type="dxa"/>
          </w:tcPr>
          <w:p w14:paraId="5233BF42" w14:textId="77777777" w:rsidR="005E3050" w:rsidRPr="00E8031D" w:rsidRDefault="005E3050" w:rsidP="00FB61CB">
            <w:pPr>
              <w:pStyle w:val="TableText"/>
              <w:rPr>
                <w:lang w:val="en-NZ"/>
              </w:rPr>
            </w:pPr>
            <w:r w:rsidRPr="00E8031D">
              <w:rPr>
                <w:lang w:val="en-NZ"/>
              </w:rPr>
              <w:t>Requirements for councils to provide sufficient capacity for urban development including housing and business land.</w:t>
            </w:r>
          </w:p>
        </w:tc>
        <w:tc>
          <w:tcPr>
            <w:tcW w:w="2321" w:type="dxa"/>
          </w:tcPr>
          <w:p w14:paraId="263D387F" w14:textId="4725B238" w:rsidR="005E3050" w:rsidRPr="00E8031D" w:rsidRDefault="0082151F" w:rsidP="00C6498B">
            <w:pPr>
              <w:pStyle w:val="TableText"/>
              <w:rPr>
                <w:rStyle w:val="Hyperlink"/>
                <w:lang w:val="en-NZ"/>
              </w:rPr>
            </w:pPr>
            <w:hyperlink r:id="rId24" w:history="1">
              <w:r w:rsidR="005E3050" w:rsidRPr="00E8031D">
                <w:rPr>
                  <w:rStyle w:val="Hyperlink"/>
                  <w:lang w:val="en-NZ"/>
                </w:rPr>
                <w:t>Proposed NPS on Urban Development</w:t>
              </w:r>
            </w:hyperlink>
          </w:p>
        </w:tc>
      </w:tr>
      <w:tr w:rsidR="005E3050" w:rsidRPr="00E8031D" w14:paraId="18A73D78" w14:textId="77777777" w:rsidTr="00D12FC4">
        <w:trPr>
          <w:cantSplit/>
        </w:trPr>
        <w:tc>
          <w:tcPr>
            <w:tcW w:w="1701" w:type="dxa"/>
          </w:tcPr>
          <w:p w14:paraId="2CE7536C" w14:textId="77777777" w:rsidR="005E3050" w:rsidRPr="00E8031D" w:rsidRDefault="005E3050" w:rsidP="00FB61CB">
            <w:pPr>
              <w:pStyle w:val="TableText"/>
              <w:rPr>
                <w:lang w:val="en-NZ"/>
              </w:rPr>
            </w:pPr>
            <w:r w:rsidRPr="00E8031D">
              <w:rPr>
                <w:lang w:val="en-NZ"/>
              </w:rPr>
              <w:t>Freshwater management (amendments)</w:t>
            </w:r>
          </w:p>
        </w:tc>
        <w:tc>
          <w:tcPr>
            <w:tcW w:w="1418" w:type="dxa"/>
          </w:tcPr>
          <w:p w14:paraId="417827C2" w14:textId="77777777" w:rsidR="005E3050" w:rsidRPr="00E8031D" w:rsidRDefault="005E3050" w:rsidP="00FB61CB">
            <w:pPr>
              <w:pStyle w:val="TableText"/>
              <w:rPr>
                <w:lang w:val="en-NZ"/>
              </w:rPr>
            </w:pPr>
            <w:r w:rsidRPr="00E8031D">
              <w:rPr>
                <w:lang w:val="en-NZ"/>
              </w:rPr>
              <w:t>Consultation in 2016</w:t>
            </w:r>
          </w:p>
        </w:tc>
        <w:tc>
          <w:tcPr>
            <w:tcW w:w="3122" w:type="dxa"/>
          </w:tcPr>
          <w:p w14:paraId="399A08EE" w14:textId="77777777" w:rsidR="005E3050" w:rsidRPr="00E8031D" w:rsidRDefault="005E3050" w:rsidP="00FB61CB">
            <w:pPr>
              <w:pStyle w:val="TableText"/>
              <w:rPr>
                <w:lang w:val="en-NZ"/>
              </w:rPr>
            </w:pPr>
            <w:r w:rsidRPr="00E8031D">
              <w:rPr>
                <w:lang w:val="en-NZ"/>
              </w:rPr>
              <w:t>The proposed reforms aim to improve the management of fresh water to deliver better environmental and economic outcomes and better outcomes for iwi. </w:t>
            </w:r>
          </w:p>
        </w:tc>
        <w:tc>
          <w:tcPr>
            <w:tcW w:w="2321" w:type="dxa"/>
          </w:tcPr>
          <w:p w14:paraId="655568ED" w14:textId="77777777" w:rsidR="005E3050" w:rsidRPr="00E8031D" w:rsidRDefault="0082151F" w:rsidP="00FB61CB">
            <w:pPr>
              <w:pStyle w:val="TableText"/>
              <w:rPr>
                <w:rStyle w:val="Hyperlink"/>
                <w:lang w:val="en-NZ"/>
              </w:rPr>
            </w:pPr>
            <w:hyperlink r:id="rId25" w:history="1">
              <w:r w:rsidR="005E3050" w:rsidRPr="00E8031D">
                <w:rPr>
                  <w:rStyle w:val="Hyperlink"/>
                  <w:lang w:val="en-NZ"/>
                </w:rPr>
                <w:t>Freshwater reforms 2016</w:t>
              </w:r>
            </w:hyperlink>
          </w:p>
        </w:tc>
      </w:tr>
      <w:tr w:rsidR="005E3050" w:rsidRPr="00E8031D" w14:paraId="768464E3" w14:textId="77777777" w:rsidTr="00D12FC4">
        <w:trPr>
          <w:cantSplit/>
        </w:trPr>
        <w:tc>
          <w:tcPr>
            <w:tcW w:w="1701" w:type="dxa"/>
          </w:tcPr>
          <w:p w14:paraId="62EDD140" w14:textId="77777777" w:rsidR="005E3050" w:rsidRPr="00E8031D" w:rsidRDefault="005E3050" w:rsidP="00FB61CB">
            <w:pPr>
              <w:pStyle w:val="TableText"/>
              <w:rPr>
                <w:lang w:val="en-NZ"/>
              </w:rPr>
            </w:pPr>
            <w:r w:rsidRPr="00E8031D">
              <w:rPr>
                <w:lang w:val="en-NZ"/>
              </w:rPr>
              <w:t>Biodiversity (subject to agreement on terms of reference between farmers and conservation groups) </w:t>
            </w:r>
          </w:p>
        </w:tc>
        <w:tc>
          <w:tcPr>
            <w:tcW w:w="1418" w:type="dxa"/>
          </w:tcPr>
          <w:p w14:paraId="588167FA" w14:textId="77777777" w:rsidR="005E3050" w:rsidRPr="00E8031D" w:rsidRDefault="005E3050" w:rsidP="00FB61CB">
            <w:pPr>
              <w:pStyle w:val="TableText"/>
              <w:rPr>
                <w:lang w:val="en-NZ"/>
              </w:rPr>
            </w:pPr>
            <w:r w:rsidRPr="00E8031D">
              <w:rPr>
                <w:lang w:val="en-NZ"/>
              </w:rPr>
              <w:t>2016/17</w:t>
            </w:r>
          </w:p>
        </w:tc>
        <w:tc>
          <w:tcPr>
            <w:tcW w:w="3122" w:type="dxa"/>
          </w:tcPr>
          <w:p w14:paraId="777ED8F4" w14:textId="0C32ED82" w:rsidR="005E3050" w:rsidRPr="00E8031D" w:rsidRDefault="005E3050" w:rsidP="00BF4E11">
            <w:pPr>
              <w:pStyle w:val="TableText"/>
              <w:rPr>
                <w:lang w:val="en-NZ"/>
              </w:rPr>
            </w:pPr>
            <w:r w:rsidRPr="00E8031D">
              <w:rPr>
                <w:lang w:val="en-NZ"/>
              </w:rPr>
              <w:t>Clear national guidance on implementation of section 6(c) of the R</w:t>
            </w:r>
            <w:r w:rsidR="002E5AFF" w:rsidRPr="00E8031D">
              <w:rPr>
                <w:lang w:val="en-NZ"/>
              </w:rPr>
              <w:t xml:space="preserve">esource Management </w:t>
            </w:r>
            <w:r w:rsidRPr="00E8031D">
              <w:rPr>
                <w:lang w:val="en-NZ"/>
              </w:rPr>
              <w:t>A</w:t>
            </w:r>
            <w:r w:rsidR="002E5AFF" w:rsidRPr="00E8031D">
              <w:rPr>
                <w:lang w:val="en-NZ"/>
              </w:rPr>
              <w:t>ct 199</w:t>
            </w:r>
            <w:r w:rsidR="00BF4E11" w:rsidRPr="00E8031D">
              <w:rPr>
                <w:lang w:val="en-NZ"/>
              </w:rPr>
              <w:t>1</w:t>
            </w:r>
            <w:r w:rsidRPr="00E8031D">
              <w:rPr>
                <w:lang w:val="en-NZ"/>
              </w:rPr>
              <w:t>.</w:t>
            </w:r>
          </w:p>
        </w:tc>
        <w:tc>
          <w:tcPr>
            <w:tcW w:w="2321" w:type="dxa"/>
          </w:tcPr>
          <w:p w14:paraId="58560180" w14:textId="1426AD80" w:rsidR="005E3050" w:rsidRPr="00E8031D" w:rsidRDefault="0082151F" w:rsidP="00FB61CB">
            <w:pPr>
              <w:pStyle w:val="TableText"/>
              <w:rPr>
                <w:rStyle w:val="Hyperlink"/>
                <w:lang w:val="en-NZ"/>
              </w:rPr>
            </w:pPr>
            <w:hyperlink r:id="rId26" w:history="1">
              <w:r w:rsidR="005E3050" w:rsidRPr="00E8031D">
                <w:rPr>
                  <w:rStyle w:val="Hyperlink"/>
                  <w:lang w:val="en-NZ"/>
                </w:rPr>
                <w:t>About a</w:t>
              </w:r>
              <w:r w:rsidR="00BF4E11" w:rsidRPr="00E8031D">
                <w:rPr>
                  <w:rStyle w:val="Hyperlink"/>
                  <w:lang w:val="en-NZ"/>
                </w:rPr>
                <w:t>n</w:t>
              </w:r>
              <w:r w:rsidR="005E3050" w:rsidRPr="00E8031D">
                <w:rPr>
                  <w:rStyle w:val="Hyperlink"/>
                  <w:lang w:val="en-NZ"/>
                </w:rPr>
                <w:t xml:space="preserve"> NPS for biodiversity</w:t>
              </w:r>
            </w:hyperlink>
          </w:p>
        </w:tc>
      </w:tr>
      <w:tr w:rsidR="005E3050" w:rsidRPr="00E8031D" w14:paraId="1616191D" w14:textId="77777777" w:rsidTr="00D12FC4">
        <w:trPr>
          <w:cantSplit/>
        </w:trPr>
        <w:tc>
          <w:tcPr>
            <w:tcW w:w="1701" w:type="dxa"/>
          </w:tcPr>
          <w:p w14:paraId="501F4D0D" w14:textId="18CE49F4" w:rsidR="005E3050" w:rsidRPr="00E8031D" w:rsidRDefault="005E3050" w:rsidP="00400E12">
            <w:pPr>
              <w:pStyle w:val="TableText"/>
              <w:rPr>
                <w:lang w:val="en-NZ"/>
              </w:rPr>
            </w:pPr>
            <w:r w:rsidRPr="00E8031D">
              <w:rPr>
                <w:lang w:val="en-NZ"/>
              </w:rPr>
              <w:t>Pest control</w:t>
            </w:r>
            <w:r w:rsidR="00400E12" w:rsidRPr="00E8031D">
              <w:rPr>
                <w:lang w:val="en-NZ"/>
              </w:rPr>
              <w:t xml:space="preserve"> and </w:t>
            </w:r>
            <w:r w:rsidRPr="00E8031D">
              <w:rPr>
                <w:lang w:val="en-NZ"/>
              </w:rPr>
              <w:t>eradication</w:t>
            </w:r>
          </w:p>
        </w:tc>
        <w:tc>
          <w:tcPr>
            <w:tcW w:w="1418" w:type="dxa"/>
          </w:tcPr>
          <w:p w14:paraId="5BDBDDD6" w14:textId="77777777" w:rsidR="005E3050" w:rsidRPr="00E8031D" w:rsidRDefault="005E3050" w:rsidP="00FB61CB">
            <w:pPr>
              <w:pStyle w:val="TableText"/>
              <w:rPr>
                <w:lang w:val="en-NZ"/>
              </w:rPr>
            </w:pPr>
            <w:r w:rsidRPr="00E8031D">
              <w:rPr>
                <w:lang w:val="en-NZ"/>
              </w:rPr>
              <w:t>2016</w:t>
            </w:r>
          </w:p>
        </w:tc>
        <w:tc>
          <w:tcPr>
            <w:tcW w:w="3122" w:type="dxa"/>
          </w:tcPr>
          <w:p w14:paraId="1CDA4D16" w14:textId="2ADAD6C7" w:rsidR="005E3050" w:rsidRPr="00E8031D" w:rsidRDefault="005E3050" w:rsidP="00FB61CB">
            <w:pPr>
              <w:pStyle w:val="TableText"/>
              <w:rPr>
                <w:lang w:val="en-NZ"/>
              </w:rPr>
            </w:pPr>
            <w:r w:rsidRPr="00E8031D">
              <w:rPr>
                <w:lang w:val="en-NZ"/>
              </w:rPr>
              <w:t>Improving the regulatory approach to pest control and avoiding duplication with the Hazardous Substances and New Organisms Act</w:t>
            </w:r>
            <w:r w:rsidR="00BF4E11" w:rsidRPr="00E8031D">
              <w:rPr>
                <w:lang w:val="en-NZ"/>
              </w:rPr>
              <w:t xml:space="preserve"> 1996</w:t>
            </w:r>
            <w:r w:rsidRPr="00E8031D">
              <w:rPr>
                <w:lang w:val="en-NZ"/>
              </w:rPr>
              <w:t>.</w:t>
            </w:r>
          </w:p>
        </w:tc>
        <w:tc>
          <w:tcPr>
            <w:tcW w:w="2321" w:type="dxa"/>
          </w:tcPr>
          <w:p w14:paraId="7DCBFF82" w14:textId="77777777" w:rsidR="005E3050" w:rsidRPr="00E8031D" w:rsidRDefault="0082151F" w:rsidP="00FB61CB">
            <w:pPr>
              <w:pStyle w:val="TableText"/>
              <w:rPr>
                <w:rStyle w:val="Hyperlink"/>
                <w:lang w:val="en-NZ"/>
              </w:rPr>
            </w:pPr>
            <w:hyperlink r:id="rId27" w:history="1">
              <w:r w:rsidR="005E3050" w:rsidRPr="00E8031D">
                <w:rPr>
                  <w:rStyle w:val="Hyperlink"/>
                  <w:lang w:val="en-NZ"/>
                </w:rPr>
                <w:t>Pest control and biodiversity</w:t>
              </w:r>
            </w:hyperlink>
          </w:p>
        </w:tc>
      </w:tr>
      <w:tr w:rsidR="005E3050" w:rsidRPr="00E8031D" w14:paraId="16965A7C" w14:textId="77777777" w:rsidTr="00D12FC4">
        <w:trPr>
          <w:cantSplit/>
        </w:trPr>
        <w:tc>
          <w:tcPr>
            <w:tcW w:w="1701" w:type="dxa"/>
          </w:tcPr>
          <w:p w14:paraId="68CE1CD0" w14:textId="77777777" w:rsidR="005E3050" w:rsidRPr="00E8031D" w:rsidRDefault="005E3050" w:rsidP="00FB61CB">
            <w:pPr>
              <w:pStyle w:val="TableText"/>
              <w:rPr>
                <w:lang w:val="en-NZ"/>
              </w:rPr>
            </w:pPr>
            <w:r w:rsidRPr="00E8031D">
              <w:rPr>
                <w:lang w:val="en-NZ"/>
              </w:rPr>
              <w:t>Air (amendments)</w:t>
            </w:r>
          </w:p>
        </w:tc>
        <w:tc>
          <w:tcPr>
            <w:tcW w:w="1418" w:type="dxa"/>
          </w:tcPr>
          <w:p w14:paraId="46344901" w14:textId="77777777" w:rsidR="005E3050" w:rsidRPr="00E8031D" w:rsidRDefault="005E3050" w:rsidP="00FB61CB">
            <w:pPr>
              <w:pStyle w:val="TableText"/>
              <w:rPr>
                <w:lang w:val="en-NZ"/>
              </w:rPr>
            </w:pPr>
            <w:r w:rsidRPr="00E8031D">
              <w:rPr>
                <w:lang w:val="en-NZ"/>
              </w:rPr>
              <w:t>2016</w:t>
            </w:r>
          </w:p>
        </w:tc>
        <w:tc>
          <w:tcPr>
            <w:tcW w:w="3122" w:type="dxa"/>
          </w:tcPr>
          <w:p w14:paraId="5EE1855A" w14:textId="3CF7D22F" w:rsidR="005E3050" w:rsidRPr="00E8031D" w:rsidRDefault="005E3050" w:rsidP="00BF4E11">
            <w:pPr>
              <w:pStyle w:val="TableText"/>
              <w:rPr>
                <w:lang w:val="en-NZ"/>
              </w:rPr>
            </w:pPr>
            <w:r w:rsidRPr="00E8031D">
              <w:rPr>
                <w:lang w:val="en-NZ"/>
              </w:rPr>
              <w:t xml:space="preserve">Changes to the existing </w:t>
            </w:r>
            <w:r w:rsidR="00BF4E11" w:rsidRPr="00E8031D">
              <w:rPr>
                <w:lang w:val="en-NZ"/>
              </w:rPr>
              <w:t>NESs</w:t>
            </w:r>
            <w:r w:rsidRPr="00E8031D">
              <w:rPr>
                <w:lang w:val="en-NZ"/>
              </w:rPr>
              <w:t xml:space="preserve"> to incorporate current findings on the health impacts of air pollution.</w:t>
            </w:r>
          </w:p>
        </w:tc>
        <w:tc>
          <w:tcPr>
            <w:tcW w:w="2321" w:type="dxa"/>
          </w:tcPr>
          <w:p w14:paraId="0CC5AD4F" w14:textId="6686A832" w:rsidR="005E3050" w:rsidRPr="00E8031D" w:rsidRDefault="0082151F" w:rsidP="00BF4E11">
            <w:pPr>
              <w:pStyle w:val="TableText"/>
              <w:rPr>
                <w:rStyle w:val="Hyperlink"/>
                <w:lang w:val="en-NZ"/>
              </w:rPr>
            </w:pPr>
            <w:hyperlink r:id="rId28" w:history="1">
              <w:r w:rsidR="005E3050" w:rsidRPr="00E8031D">
                <w:rPr>
                  <w:rStyle w:val="Hyperlink"/>
                  <w:lang w:val="en-NZ"/>
                </w:rPr>
                <w:t>About the NES for Air Quality</w:t>
              </w:r>
            </w:hyperlink>
          </w:p>
        </w:tc>
      </w:tr>
      <w:tr w:rsidR="005E3050" w:rsidRPr="00E8031D" w14:paraId="3EAA8C05" w14:textId="77777777" w:rsidTr="00D12FC4">
        <w:trPr>
          <w:cantSplit/>
        </w:trPr>
        <w:tc>
          <w:tcPr>
            <w:tcW w:w="1701" w:type="dxa"/>
          </w:tcPr>
          <w:p w14:paraId="211A1606" w14:textId="77777777" w:rsidR="005E3050" w:rsidRPr="00E8031D" w:rsidRDefault="005E3050" w:rsidP="00FB61CB">
            <w:pPr>
              <w:pStyle w:val="TableText"/>
              <w:rPr>
                <w:lang w:val="en-NZ"/>
              </w:rPr>
            </w:pPr>
            <w:r w:rsidRPr="00E8031D">
              <w:rPr>
                <w:lang w:val="en-NZ"/>
              </w:rPr>
              <w:t>Aquaculture</w:t>
            </w:r>
          </w:p>
        </w:tc>
        <w:tc>
          <w:tcPr>
            <w:tcW w:w="1418" w:type="dxa"/>
          </w:tcPr>
          <w:p w14:paraId="00CBA8E5" w14:textId="77777777" w:rsidR="005E3050" w:rsidRPr="00E8031D" w:rsidRDefault="005E3050" w:rsidP="00FB61CB">
            <w:pPr>
              <w:pStyle w:val="TableText"/>
              <w:rPr>
                <w:lang w:val="en-NZ"/>
              </w:rPr>
            </w:pPr>
            <w:r w:rsidRPr="00E8031D">
              <w:rPr>
                <w:lang w:val="en-NZ"/>
              </w:rPr>
              <w:t>2016</w:t>
            </w:r>
          </w:p>
        </w:tc>
        <w:tc>
          <w:tcPr>
            <w:tcW w:w="3122" w:type="dxa"/>
          </w:tcPr>
          <w:p w14:paraId="201AFBF6" w14:textId="56EF81B8" w:rsidR="005E3050" w:rsidRPr="00E8031D" w:rsidRDefault="005E3050" w:rsidP="00FB61CB">
            <w:pPr>
              <w:pStyle w:val="TableText"/>
              <w:rPr>
                <w:lang w:val="en-NZ"/>
              </w:rPr>
            </w:pPr>
            <w:r w:rsidRPr="00E8031D">
              <w:rPr>
                <w:lang w:val="en-NZ"/>
              </w:rPr>
              <w:t>Nationally</w:t>
            </w:r>
            <w:r w:rsidR="00BF4E11" w:rsidRPr="00E8031D">
              <w:rPr>
                <w:lang w:val="en-NZ"/>
              </w:rPr>
              <w:t xml:space="preserve"> </w:t>
            </w:r>
            <w:r w:rsidRPr="00E8031D">
              <w:rPr>
                <w:lang w:val="en-NZ"/>
              </w:rPr>
              <w:t>consistent framework for the management of aquaculture space to provide greater certainty for investment in aquaculture.</w:t>
            </w:r>
          </w:p>
        </w:tc>
        <w:tc>
          <w:tcPr>
            <w:tcW w:w="2321" w:type="dxa"/>
          </w:tcPr>
          <w:p w14:paraId="4640CAA2" w14:textId="77777777" w:rsidR="005E3050" w:rsidRPr="00E8031D" w:rsidRDefault="0082151F" w:rsidP="00FB61CB">
            <w:pPr>
              <w:pStyle w:val="TableText"/>
              <w:rPr>
                <w:rStyle w:val="Hyperlink"/>
                <w:lang w:val="en-NZ"/>
              </w:rPr>
            </w:pPr>
            <w:hyperlink r:id="rId29" w:history="1">
              <w:r w:rsidR="005E3050" w:rsidRPr="00E8031D">
                <w:rPr>
                  <w:rStyle w:val="Hyperlink"/>
                  <w:lang w:val="en-NZ"/>
                </w:rPr>
                <w:t>National direction for aquaculture</w:t>
              </w:r>
            </w:hyperlink>
          </w:p>
        </w:tc>
      </w:tr>
      <w:tr w:rsidR="005E3050" w:rsidRPr="00E8031D" w14:paraId="10EA0D1D" w14:textId="77777777" w:rsidTr="00D12FC4">
        <w:trPr>
          <w:cantSplit/>
        </w:trPr>
        <w:tc>
          <w:tcPr>
            <w:tcW w:w="1701" w:type="dxa"/>
          </w:tcPr>
          <w:p w14:paraId="2FCA71D6" w14:textId="77777777" w:rsidR="005E3050" w:rsidRPr="00E8031D" w:rsidRDefault="005E3050" w:rsidP="00FB61CB">
            <w:pPr>
              <w:pStyle w:val="TableText"/>
              <w:rPr>
                <w:lang w:val="en-NZ"/>
              </w:rPr>
            </w:pPr>
            <w:r w:rsidRPr="00E8031D">
              <w:rPr>
                <w:lang w:val="en-NZ"/>
              </w:rPr>
              <w:t>Contaminants in soil (amendments)</w:t>
            </w:r>
          </w:p>
        </w:tc>
        <w:tc>
          <w:tcPr>
            <w:tcW w:w="1418" w:type="dxa"/>
          </w:tcPr>
          <w:p w14:paraId="047DE64D" w14:textId="77777777" w:rsidR="005E3050" w:rsidRPr="00E8031D" w:rsidRDefault="005E3050" w:rsidP="00FB61CB">
            <w:pPr>
              <w:pStyle w:val="TableText"/>
              <w:rPr>
                <w:lang w:val="en-NZ"/>
              </w:rPr>
            </w:pPr>
            <w:r w:rsidRPr="00E8031D">
              <w:rPr>
                <w:lang w:val="en-NZ"/>
              </w:rPr>
              <w:t>2017</w:t>
            </w:r>
          </w:p>
        </w:tc>
        <w:tc>
          <w:tcPr>
            <w:tcW w:w="3122" w:type="dxa"/>
          </w:tcPr>
          <w:p w14:paraId="6CF8DD5B" w14:textId="3D505DD7" w:rsidR="005E3050" w:rsidRPr="00E8031D" w:rsidRDefault="005E3050" w:rsidP="00F53358">
            <w:pPr>
              <w:pStyle w:val="TableText"/>
              <w:rPr>
                <w:lang w:val="en-NZ"/>
              </w:rPr>
            </w:pPr>
            <w:r w:rsidRPr="00E8031D">
              <w:rPr>
                <w:lang w:val="en-NZ"/>
              </w:rPr>
              <w:t xml:space="preserve">Changes to make the existing </w:t>
            </w:r>
            <w:r w:rsidR="00F53358" w:rsidRPr="00E8031D">
              <w:rPr>
                <w:lang w:val="en-NZ"/>
              </w:rPr>
              <w:t>NES</w:t>
            </w:r>
            <w:r w:rsidRPr="00E8031D">
              <w:rPr>
                <w:lang w:val="en-NZ"/>
              </w:rPr>
              <w:t xml:space="preserve"> more targeted toward risks from contaminants. </w:t>
            </w:r>
          </w:p>
        </w:tc>
        <w:tc>
          <w:tcPr>
            <w:tcW w:w="2321" w:type="dxa"/>
          </w:tcPr>
          <w:p w14:paraId="2250CD8B" w14:textId="663BEE13" w:rsidR="005E3050" w:rsidRPr="00E8031D" w:rsidRDefault="0082151F" w:rsidP="00F53358">
            <w:pPr>
              <w:pStyle w:val="TableText"/>
              <w:rPr>
                <w:rStyle w:val="Hyperlink"/>
                <w:lang w:val="en-NZ"/>
              </w:rPr>
            </w:pPr>
            <w:hyperlink r:id="rId30" w:history="1">
              <w:r w:rsidR="005E3050" w:rsidRPr="00E8031D">
                <w:rPr>
                  <w:rStyle w:val="Hyperlink"/>
                  <w:lang w:val="en-NZ"/>
                </w:rPr>
                <w:t>Interim review of the NES for Assessing and Managing Contaminants in Soil to Protect Human Health</w:t>
              </w:r>
            </w:hyperlink>
          </w:p>
        </w:tc>
      </w:tr>
      <w:tr w:rsidR="005E3050" w:rsidRPr="00E8031D" w14:paraId="7FF07841" w14:textId="77777777" w:rsidTr="00D12FC4">
        <w:trPr>
          <w:cantSplit/>
        </w:trPr>
        <w:tc>
          <w:tcPr>
            <w:tcW w:w="1701" w:type="dxa"/>
          </w:tcPr>
          <w:p w14:paraId="7E05CD2D" w14:textId="77777777" w:rsidR="005E3050" w:rsidRPr="00E8031D" w:rsidRDefault="005E3050" w:rsidP="00FB61CB">
            <w:pPr>
              <w:pStyle w:val="TableText"/>
              <w:rPr>
                <w:lang w:val="en-NZ"/>
              </w:rPr>
            </w:pPr>
            <w:r w:rsidRPr="00E8031D">
              <w:rPr>
                <w:lang w:val="en-NZ"/>
              </w:rPr>
              <w:t>Natural hazards</w:t>
            </w:r>
          </w:p>
        </w:tc>
        <w:tc>
          <w:tcPr>
            <w:tcW w:w="1418" w:type="dxa"/>
          </w:tcPr>
          <w:p w14:paraId="3F9D27AA" w14:textId="77777777" w:rsidR="005E3050" w:rsidRPr="00E8031D" w:rsidRDefault="005E3050" w:rsidP="00FB61CB">
            <w:pPr>
              <w:pStyle w:val="TableText"/>
              <w:rPr>
                <w:lang w:val="en-NZ"/>
              </w:rPr>
            </w:pPr>
            <w:r w:rsidRPr="00E8031D">
              <w:rPr>
                <w:lang w:val="en-NZ"/>
              </w:rPr>
              <w:t>2018</w:t>
            </w:r>
          </w:p>
        </w:tc>
        <w:tc>
          <w:tcPr>
            <w:tcW w:w="3122" w:type="dxa"/>
          </w:tcPr>
          <w:p w14:paraId="0B078964" w14:textId="77777777" w:rsidR="005E3050" w:rsidRPr="00E8031D" w:rsidRDefault="005E3050" w:rsidP="00FB61CB">
            <w:pPr>
              <w:pStyle w:val="TableText"/>
              <w:rPr>
                <w:lang w:val="en-NZ"/>
              </w:rPr>
            </w:pPr>
            <w:r w:rsidRPr="00E8031D">
              <w:rPr>
                <w:lang w:val="en-NZ"/>
              </w:rPr>
              <w:t>Guidance on managing significant risks from natural hazards.</w:t>
            </w:r>
          </w:p>
        </w:tc>
        <w:tc>
          <w:tcPr>
            <w:tcW w:w="2321" w:type="dxa"/>
          </w:tcPr>
          <w:p w14:paraId="3B2E72A2" w14:textId="77777777" w:rsidR="005E3050" w:rsidRPr="00E8031D" w:rsidRDefault="0082151F" w:rsidP="00FB61CB">
            <w:pPr>
              <w:pStyle w:val="TableText"/>
              <w:rPr>
                <w:rStyle w:val="Hyperlink"/>
                <w:lang w:val="en-NZ"/>
              </w:rPr>
            </w:pPr>
            <w:hyperlink r:id="rId31" w:history="1">
              <w:r w:rsidR="005E3050" w:rsidRPr="00E8031D">
                <w:rPr>
                  <w:rStyle w:val="Hyperlink"/>
                  <w:lang w:val="en-NZ"/>
                </w:rPr>
                <w:t>Managing natural hazards in New Zealand</w:t>
              </w:r>
            </w:hyperlink>
          </w:p>
        </w:tc>
      </w:tr>
    </w:tbl>
    <w:p w14:paraId="474259C9" w14:textId="77777777" w:rsidR="00C96130" w:rsidRPr="00E8031D" w:rsidRDefault="00C96130" w:rsidP="00970D8E">
      <w:pPr>
        <w:pStyle w:val="Heading3"/>
      </w:pPr>
      <w:r w:rsidRPr="00E8031D">
        <w:lastRenderedPageBreak/>
        <w:t>Review of New Zealand Emissions Trading Scheme</w:t>
      </w:r>
    </w:p>
    <w:p w14:paraId="577B5DBE" w14:textId="7AC41C38" w:rsidR="00C96130" w:rsidRPr="00E8031D" w:rsidRDefault="00C96130" w:rsidP="00964247">
      <w:pPr>
        <w:pStyle w:val="BodyText"/>
        <w:rPr>
          <w:rFonts w:eastAsia="Times New Roman"/>
        </w:rPr>
      </w:pPr>
      <w:r w:rsidRPr="00E8031D">
        <w:rPr>
          <w:rFonts w:eastAsia="Times New Roman"/>
        </w:rPr>
        <w:t xml:space="preserve">The NZ ETS is the Government’s main </w:t>
      </w:r>
      <w:r w:rsidRPr="00E8031D">
        <w:rPr>
          <w:rFonts w:cs="Calibri"/>
        </w:rPr>
        <w:t>domestic</w:t>
      </w:r>
      <w:r w:rsidRPr="00E8031D">
        <w:rPr>
          <w:rFonts w:eastAsia="Times New Roman"/>
        </w:rPr>
        <w:t xml:space="preserve"> policy instrument for addressing climate change and providing an incentive to reduce greenhouse gas emissions. The Ministry is currently reviewing and assessing the operation and effectiveness of the NZ ETS to 2020 and beyond, to ensure the New Zealand economy is well</w:t>
      </w:r>
      <w:r w:rsidR="003E7BEF" w:rsidRPr="00E8031D">
        <w:rPr>
          <w:rFonts w:eastAsia="Times New Roman"/>
        </w:rPr>
        <w:t xml:space="preserve"> </w:t>
      </w:r>
      <w:r w:rsidRPr="00E8031D">
        <w:rPr>
          <w:rFonts w:eastAsia="Times New Roman"/>
        </w:rPr>
        <w:t xml:space="preserve">prepared in the context of a strengthening international response to climate change and potentially higher carbon prices in the 2020s. </w:t>
      </w:r>
    </w:p>
    <w:p w14:paraId="32C8272E" w14:textId="3FA4C189" w:rsidR="00C96130" w:rsidRPr="00E8031D" w:rsidRDefault="00474073" w:rsidP="00964247">
      <w:pPr>
        <w:pStyle w:val="BodyText"/>
        <w:rPr>
          <w:rFonts w:eastAsia="Times New Roman"/>
        </w:rPr>
      </w:pPr>
      <w:r w:rsidRPr="00E8031D">
        <w:rPr>
          <w:rFonts w:eastAsia="Times New Roman"/>
        </w:rPr>
        <w:t>Th</w:t>
      </w:r>
      <w:r w:rsidR="00EB0EB6" w:rsidRPr="00E8031D">
        <w:rPr>
          <w:rFonts w:eastAsia="Times New Roman"/>
        </w:rPr>
        <w:t>is</w:t>
      </w:r>
      <w:r w:rsidRPr="00E8031D">
        <w:rPr>
          <w:rFonts w:eastAsia="Times New Roman"/>
        </w:rPr>
        <w:t xml:space="preserve"> review </w:t>
      </w:r>
      <w:r w:rsidR="00C96130" w:rsidRPr="00E8031D">
        <w:rPr>
          <w:rFonts w:eastAsia="Times New Roman"/>
        </w:rPr>
        <w:t xml:space="preserve">will also allow the NZ ETS to evolve, particularly with respect to the framework provided by the new climate agreement (Paris Agreement) that will apply after </w:t>
      </w:r>
      <w:proofErr w:type="gramStart"/>
      <w:r w:rsidR="00C96130" w:rsidRPr="00E8031D">
        <w:rPr>
          <w:rFonts w:eastAsia="Times New Roman"/>
        </w:rPr>
        <w:t>2020,</w:t>
      </w:r>
      <w:proofErr w:type="gramEnd"/>
      <w:r w:rsidR="00C96130" w:rsidRPr="00E8031D">
        <w:rPr>
          <w:rFonts w:eastAsia="Times New Roman"/>
        </w:rPr>
        <w:t xml:space="preserve"> this may involve</w:t>
      </w:r>
      <w:r w:rsidR="001A7B58" w:rsidRPr="00E8031D">
        <w:rPr>
          <w:rFonts w:eastAsia="Times New Roman"/>
        </w:rPr>
        <w:t xml:space="preserve"> </w:t>
      </w:r>
      <w:r w:rsidR="00C96130" w:rsidRPr="00E8031D">
        <w:rPr>
          <w:rFonts w:eastAsia="Times New Roman"/>
        </w:rPr>
        <w:t xml:space="preserve">the </w:t>
      </w:r>
      <w:r w:rsidR="00C96130" w:rsidRPr="00E8031D">
        <w:t>amendment</w:t>
      </w:r>
      <w:r w:rsidR="00C96130" w:rsidRPr="00E8031D">
        <w:rPr>
          <w:rFonts w:eastAsia="Times New Roman"/>
        </w:rPr>
        <w:t xml:space="preserve"> or creation of necessary legislation or regulations to ensure compliance with the obligations imposed by the Paris Agreement. Amendments to the NZ</w:t>
      </w:r>
      <w:r w:rsidR="00B809D1" w:rsidRPr="00E8031D">
        <w:rPr>
          <w:rFonts w:eastAsia="Times New Roman"/>
        </w:rPr>
        <w:t> </w:t>
      </w:r>
      <w:r w:rsidR="00C96130" w:rsidRPr="00E8031D">
        <w:rPr>
          <w:rFonts w:eastAsia="Times New Roman"/>
        </w:rPr>
        <w:t>ETS components of the Climate Change Response Act</w:t>
      </w:r>
      <w:r w:rsidR="00B809D1" w:rsidRPr="00E8031D">
        <w:rPr>
          <w:rFonts w:eastAsia="Times New Roman"/>
        </w:rPr>
        <w:t xml:space="preserve"> 2002</w:t>
      </w:r>
      <w:r w:rsidR="001A7B58" w:rsidRPr="00E8031D">
        <w:rPr>
          <w:rFonts w:eastAsia="Times New Roman"/>
        </w:rPr>
        <w:t xml:space="preserve"> </w:t>
      </w:r>
      <w:r w:rsidR="00C96130" w:rsidRPr="00E8031D">
        <w:rPr>
          <w:rFonts w:eastAsia="Times New Roman"/>
        </w:rPr>
        <w:t>may also be required.</w:t>
      </w:r>
    </w:p>
    <w:p w14:paraId="4393CB6E" w14:textId="77777777" w:rsidR="00C96130" w:rsidRPr="00E8031D" w:rsidRDefault="00C96130" w:rsidP="00970D8E">
      <w:pPr>
        <w:pStyle w:val="Heading3"/>
      </w:pPr>
      <w:r w:rsidRPr="00E8031D">
        <w:t xml:space="preserve">Marine </w:t>
      </w:r>
      <w:r w:rsidR="00970D8E" w:rsidRPr="00E8031D">
        <w:t>r</w:t>
      </w:r>
      <w:r w:rsidRPr="00E8031D">
        <w:t>eforms</w:t>
      </w:r>
    </w:p>
    <w:p w14:paraId="17F00BE3" w14:textId="70F5EF6F" w:rsidR="00C96130" w:rsidRPr="00E8031D" w:rsidRDefault="00C96130" w:rsidP="00964247">
      <w:pPr>
        <w:pStyle w:val="BodyText"/>
      </w:pPr>
      <w:r w:rsidRPr="00E8031D">
        <w:t xml:space="preserve">Another priority for MfE is work to support New Zealand to be a leader in the sustainable use and management of </w:t>
      </w:r>
      <w:r w:rsidR="006B4E71" w:rsidRPr="00E8031D">
        <w:t>its</w:t>
      </w:r>
      <w:r w:rsidRPr="00E8031D">
        <w:t xml:space="preserve"> marine environment. This includes implementing legislation for the Kermadec Ocean Sanctuary, which will be a fully protected area extending from the Kermadec Islands marine reserve out to the boundary of the EEZ. It also includes developing the Marine Protected Areas Act that will provide a new approach to Marine Protection in New Zealand. The legislation will provide for four categories of marine protected areas with different levels of marine protection.</w:t>
      </w:r>
      <w:r w:rsidR="001A7B58" w:rsidRPr="00E8031D">
        <w:t xml:space="preserve"> </w:t>
      </w:r>
    </w:p>
    <w:p w14:paraId="6F04BD88" w14:textId="2DBF3108" w:rsidR="00C96130" w:rsidRPr="00E8031D" w:rsidRDefault="00C96130" w:rsidP="00964247">
      <w:pPr>
        <w:pStyle w:val="BodyText"/>
        <w:rPr>
          <w:rFonts w:eastAsia="Times New Roman" w:cs="Arial"/>
          <w:bCs/>
          <w:iCs/>
          <w:color w:val="000000" w:themeColor="text1"/>
        </w:rPr>
      </w:pPr>
      <w:r w:rsidRPr="00E8031D">
        <w:rPr>
          <w:rFonts w:eastAsia="Times New Roman" w:cs="Arial"/>
          <w:bCs/>
          <w:iCs/>
          <w:color w:val="000000" w:themeColor="text1"/>
        </w:rPr>
        <w:t xml:space="preserve">The Ministry will continue to focus on the successful implementation of the regulatory framework </w:t>
      </w:r>
      <w:r w:rsidRPr="00E8031D">
        <w:t>that</w:t>
      </w:r>
      <w:r w:rsidRPr="00E8031D">
        <w:rPr>
          <w:rFonts w:eastAsia="Times New Roman" w:cs="Arial"/>
          <w:bCs/>
          <w:iCs/>
          <w:color w:val="000000" w:themeColor="text1"/>
        </w:rPr>
        <w:t xml:space="preserve"> underpins the EEZ while ensuring the framework remains fit</w:t>
      </w:r>
      <w:r w:rsidR="001E7AE9" w:rsidRPr="00E8031D">
        <w:rPr>
          <w:rFonts w:eastAsia="Times New Roman" w:cs="Arial"/>
          <w:bCs/>
          <w:iCs/>
          <w:color w:val="000000" w:themeColor="text1"/>
        </w:rPr>
        <w:t xml:space="preserve"> </w:t>
      </w:r>
      <w:r w:rsidRPr="00E8031D">
        <w:rPr>
          <w:rFonts w:eastAsia="Times New Roman" w:cs="Arial"/>
          <w:bCs/>
          <w:iCs/>
          <w:color w:val="000000" w:themeColor="text1"/>
        </w:rPr>
        <w:t>for</w:t>
      </w:r>
      <w:r w:rsidR="001E7AE9" w:rsidRPr="00E8031D">
        <w:rPr>
          <w:rFonts w:eastAsia="Times New Roman" w:cs="Arial"/>
          <w:bCs/>
          <w:iCs/>
          <w:color w:val="000000" w:themeColor="text1"/>
        </w:rPr>
        <w:t xml:space="preserve"> </w:t>
      </w:r>
      <w:r w:rsidRPr="00E8031D">
        <w:rPr>
          <w:rFonts w:eastAsia="Times New Roman" w:cs="Arial"/>
          <w:bCs/>
          <w:iCs/>
          <w:color w:val="000000" w:themeColor="text1"/>
        </w:rPr>
        <w:t xml:space="preserve">purpose over time. </w:t>
      </w:r>
    </w:p>
    <w:p w14:paraId="23E801D8" w14:textId="77777777" w:rsidR="00C96130" w:rsidRPr="00E8031D" w:rsidRDefault="00C96130" w:rsidP="00970D8E">
      <w:pPr>
        <w:pStyle w:val="Heading3"/>
      </w:pPr>
      <w:r w:rsidRPr="00E8031D">
        <w:t>Waste</w:t>
      </w:r>
    </w:p>
    <w:p w14:paraId="169B83A1" w14:textId="0E8AE358" w:rsidR="00C96130" w:rsidRPr="00E8031D" w:rsidRDefault="00C96130" w:rsidP="00964247">
      <w:pPr>
        <w:pStyle w:val="BodyText"/>
      </w:pPr>
      <w:r w:rsidRPr="00E8031D">
        <w:rPr>
          <w:rFonts w:eastAsia="Times New Roman"/>
        </w:rPr>
        <w:t xml:space="preserve">The Waste Minimisation Act </w:t>
      </w:r>
      <w:r w:rsidR="007645E2" w:rsidRPr="00E8031D">
        <w:rPr>
          <w:rFonts w:eastAsia="Times New Roman"/>
        </w:rPr>
        <w:t xml:space="preserve">2008 </w:t>
      </w:r>
      <w:r w:rsidRPr="00E8031D">
        <w:rPr>
          <w:rFonts w:eastAsia="Times New Roman"/>
        </w:rPr>
        <w:t xml:space="preserve">requires the Minister </w:t>
      </w:r>
      <w:r w:rsidR="007645E2" w:rsidRPr="00E8031D">
        <w:rPr>
          <w:rFonts w:eastAsia="Times New Roman"/>
        </w:rPr>
        <w:t xml:space="preserve">for the Environment </w:t>
      </w:r>
      <w:r w:rsidRPr="00E8031D">
        <w:rPr>
          <w:rFonts w:eastAsia="Times New Roman"/>
        </w:rPr>
        <w:t xml:space="preserve">to conduct a review of the effectiveness of the waste disposal levy every three years. The first review was completed in 2011, the second review in 2014, and the next review is scheduled to be completed by 1 July 2017. The </w:t>
      </w:r>
      <w:r w:rsidRPr="00E8031D">
        <w:t>priority</w:t>
      </w:r>
      <w:r w:rsidRPr="00E8031D">
        <w:rPr>
          <w:rFonts w:eastAsia="Times New Roman"/>
        </w:rPr>
        <w:t xml:space="preserve"> for the next review will be reporting on the progress made against the 11 </w:t>
      </w:r>
      <w:r w:rsidRPr="00E8031D">
        <w:t>recommendations identified in the 2014 levy review.</w:t>
      </w:r>
    </w:p>
    <w:p w14:paraId="671567E4" w14:textId="77777777" w:rsidR="00C96130" w:rsidRPr="00E8031D" w:rsidRDefault="00C96130" w:rsidP="00970D8E">
      <w:pPr>
        <w:pStyle w:val="Heading3"/>
      </w:pPr>
      <w:r w:rsidRPr="00E8031D">
        <w:t xml:space="preserve">Implementing the Minamata Convention on Mercury </w:t>
      </w:r>
    </w:p>
    <w:p w14:paraId="3B3F7CB5" w14:textId="1AC8C452" w:rsidR="00C96130" w:rsidRPr="00E8031D" w:rsidRDefault="00C96130" w:rsidP="00964247">
      <w:pPr>
        <w:pStyle w:val="BodyText"/>
        <w:rPr>
          <w:rFonts w:eastAsia="Times New Roman"/>
        </w:rPr>
      </w:pPr>
      <w:r w:rsidRPr="00E8031D">
        <w:rPr>
          <w:rFonts w:eastAsia="Times New Roman"/>
        </w:rPr>
        <w:t xml:space="preserve">In September 2013, Cabinet agreed that New Zealand sign the Minamata Convention on Mercury. Mercury is a toxic heavy metal released from human processes (such as coal-fired power stations) and </w:t>
      </w:r>
      <w:r w:rsidRPr="00E8031D">
        <w:t>naturally</w:t>
      </w:r>
      <w:r w:rsidRPr="00E8031D">
        <w:rPr>
          <w:rFonts w:eastAsia="Times New Roman"/>
        </w:rPr>
        <w:t xml:space="preserve"> (such as from volcanoes). A </w:t>
      </w:r>
      <w:r w:rsidR="00B6196E" w:rsidRPr="00E8031D">
        <w:rPr>
          <w:rFonts w:eastAsia="Times New Roman"/>
        </w:rPr>
        <w:t>B</w:t>
      </w:r>
      <w:r w:rsidRPr="00E8031D">
        <w:rPr>
          <w:rFonts w:eastAsia="Times New Roman"/>
        </w:rPr>
        <w:t>ill is proposed for late 2016 to enable ratification of the Convention before the first Conference of the Parties (COP1).</w:t>
      </w:r>
    </w:p>
    <w:p w14:paraId="0D9FEE4B" w14:textId="77777777" w:rsidR="00C96130" w:rsidRPr="00E8031D" w:rsidRDefault="00C96130">
      <w:pPr>
        <w:spacing w:before="0" w:after="200" w:line="276" w:lineRule="auto"/>
        <w:jc w:val="left"/>
      </w:pPr>
      <w:r w:rsidRPr="00E8031D">
        <w:br w:type="page"/>
      </w:r>
    </w:p>
    <w:p w14:paraId="4B85721C" w14:textId="77777777" w:rsidR="00010980" w:rsidRPr="00E8031D" w:rsidRDefault="00010980" w:rsidP="00010980">
      <w:pPr>
        <w:pStyle w:val="Heading1"/>
      </w:pPr>
      <w:bookmarkStart w:id="29" w:name="_Toc462579931"/>
      <w:r w:rsidRPr="00E8031D">
        <w:lastRenderedPageBreak/>
        <w:t xml:space="preserve">Monitoring, </w:t>
      </w:r>
      <w:r w:rsidR="00970D8E" w:rsidRPr="00E8031D">
        <w:t>accountability, implementation and co</w:t>
      </w:r>
      <w:r w:rsidRPr="00E8031D">
        <w:t>mpliance</w:t>
      </w:r>
      <w:bookmarkEnd w:id="29"/>
    </w:p>
    <w:p w14:paraId="59778538" w14:textId="77777777" w:rsidR="00010980" w:rsidRPr="00E8031D" w:rsidRDefault="00010980" w:rsidP="00970D8E">
      <w:pPr>
        <w:pStyle w:val="Heading3"/>
        <w:rPr>
          <w:rFonts w:eastAsia="Times New Roman"/>
        </w:rPr>
      </w:pPr>
      <w:r w:rsidRPr="00E8031D">
        <w:rPr>
          <w:rFonts w:eastAsia="Times New Roman"/>
        </w:rPr>
        <w:t>Monitoring</w:t>
      </w:r>
    </w:p>
    <w:p w14:paraId="593EA882" w14:textId="23202B0C" w:rsidR="00010980" w:rsidRPr="00E8031D" w:rsidRDefault="00010980" w:rsidP="00964247">
      <w:pPr>
        <w:pStyle w:val="BodyText"/>
      </w:pPr>
      <w:r w:rsidRPr="00E8031D">
        <w:t xml:space="preserve">The Ministry has a mixture of monitoring arrangements, which reflects the range of different regimes and instruments </w:t>
      </w:r>
      <w:r w:rsidR="00241894" w:rsidRPr="00E8031D">
        <w:t xml:space="preserve">it </w:t>
      </w:r>
      <w:r w:rsidRPr="00E8031D">
        <w:t>administer</w:t>
      </w:r>
      <w:r w:rsidR="00241894" w:rsidRPr="00E8031D">
        <w:t>s</w:t>
      </w:r>
      <w:r w:rsidRPr="00E8031D">
        <w:t>. Internal monitoring</w:t>
      </w:r>
      <w:r w:rsidRPr="00E8031D">
        <w:rPr>
          <w:rFonts w:cs="Calibri"/>
        </w:rPr>
        <w:t xml:space="preserve"> systems include the</w:t>
      </w:r>
      <w:r w:rsidRPr="00E8031D">
        <w:t xml:space="preserve"> National Monitoring System for the RMA and the Environmental Reporting regime with Statistics New Zealand. These allow us to understand how and how well regimes work.</w:t>
      </w:r>
      <w:r w:rsidR="001A7B58" w:rsidRPr="00E8031D">
        <w:t xml:space="preserve"> </w:t>
      </w:r>
      <w:r w:rsidRPr="00E8031D">
        <w:t>The Ministry also draws heavily on councils and stakeholders, public consultation and data collected under individual regimes and by other agencies.</w:t>
      </w:r>
      <w:r w:rsidR="001A7B58" w:rsidRPr="00E8031D">
        <w:t xml:space="preserve"> </w:t>
      </w:r>
    </w:p>
    <w:p w14:paraId="53D36408" w14:textId="77777777" w:rsidR="007C55E1" w:rsidRPr="00E8031D" w:rsidRDefault="00010980" w:rsidP="00010980">
      <w:pPr>
        <w:pStyle w:val="Highlightbullet"/>
      </w:pPr>
      <w:r w:rsidRPr="00E8031D">
        <w:t xml:space="preserve">National </w:t>
      </w:r>
      <w:r w:rsidR="00397D77" w:rsidRPr="00E8031D">
        <w:t>monitoring s</w:t>
      </w:r>
      <w:r w:rsidRPr="00E8031D">
        <w:t>ystem</w:t>
      </w:r>
    </w:p>
    <w:p w14:paraId="6FB17AD1" w14:textId="03621A58" w:rsidR="00010980" w:rsidRPr="00E8031D" w:rsidRDefault="00010980" w:rsidP="00964247">
      <w:pPr>
        <w:pStyle w:val="BodyText"/>
      </w:pPr>
      <w:r w:rsidRPr="00E8031D">
        <w:t>The National Monitoring System is a national framework that identifies and captures consistent and comparable information on how the RMA is implemented.</w:t>
      </w:r>
    </w:p>
    <w:p w14:paraId="06C1A40F" w14:textId="45C90F96" w:rsidR="00010980" w:rsidRPr="00E8031D" w:rsidRDefault="00010980" w:rsidP="00964247">
      <w:pPr>
        <w:pStyle w:val="BodyText"/>
      </w:pPr>
      <w:r w:rsidRPr="00E8031D">
        <w:t>It provides robust information on the implementation of the RMA and the performance of tools (national policy statements, national environmental standards and water conservation orders). This information is used to produce a picture of the impact of the functions, tools and processes of the RMA.</w:t>
      </w:r>
    </w:p>
    <w:p w14:paraId="4DBF77F0" w14:textId="4D67CFB9" w:rsidR="00010980" w:rsidRPr="00E8031D" w:rsidRDefault="00010980" w:rsidP="00964247">
      <w:pPr>
        <w:pStyle w:val="BodyText"/>
      </w:pPr>
      <w:r w:rsidRPr="00E8031D">
        <w:t xml:space="preserve">We continue to improve the availability, consistency and comparability of RMA information, and </w:t>
      </w:r>
      <w:r w:rsidR="00EF4A89" w:rsidRPr="00E8031D">
        <w:t xml:space="preserve">to </w:t>
      </w:r>
      <w:r w:rsidRPr="00E8031D">
        <w:t>streamline data collection.</w:t>
      </w:r>
    </w:p>
    <w:p w14:paraId="45691DA2" w14:textId="2298CB12" w:rsidR="00010980" w:rsidRPr="00E8031D" w:rsidRDefault="00010980" w:rsidP="00964247">
      <w:pPr>
        <w:pStyle w:val="BodyText"/>
      </w:pPr>
      <w:r w:rsidRPr="00E8031D">
        <w:t>The data collected under the National Monitoring System will contribute significantly to our information base and ability to measure performance. It will also enhance the ability of councils and local communities to compare performance and identify best practice. This will provide information to support better local decision-making and planning.</w:t>
      </w:r>
    </w:p>
    <w:p w14:paraId="6CA2BBD2" w14:textId="77777777" w:rsidR="00010980" w:rsidRPr="00E8031D" w:rsidRDefault="00151363" w:rsidP="00151363">
      <w:pPr>
        <w:pStyle w:val="Highlightbullet"/>
      </w:pPr>
      <w:r w:rsidRPr="00E8031D">
        <w:t xml:space="preserve">Environmental </w:t>
      </w:r>
      <w:r w:rsidR="00397D77" w:rsidRPr="00E8031D">
        <w:t>r</w:t>
      </w:r>
      <w:r w:rsidRPr="00E8031D">
        <w:t>eporting</w:t>
      </w:r>
    </w:p>
    <w:p w14:paraId="3A0C5DAD" w14:textId="3127A0D9" w:rsidR="00151363" w:rsidRPr="00E8031D" w:rsidRDefault="00151363" w:rsidP="00964247">
      <w:pPr>
        <w:pStyle w:val="BodyText"/>
      </w:pPr>
      <w:r w:rsidRPr="00E8031D">
        <w:t xml:space="preserve">With regard to environmental outcomes, the Ministry’s major monitoring mechanism is the Environmental Reporting Act </w:t>
      </w:r>
      <w:r w:rsidR="005B7E96" w:rsidRPr="00E8031D">
        <w:t>2015</w:t>
      </w:r>
      <w:r w:rsidR="005B1BF5" w:rsidRPr="00E8031D">
        <w:t>,</w:t>
      </w:r>
      <w:r w:rsidR="005B7E96" w:rsidRPr="00E8031D">
        <w:t xml:space="preserve"> </w:t>
      </w:r>
      <w:r w:rsidRPr="00E8031D">
        <w:t xml:space="preserve">where it </w:t>
      </w:r>
      <w:r w:rsidR="00044B73" w:rsidRPr="00E8031D">
        <w:t xml:space="preserve">jointly </w:t>
      </w:r>
      <w:r w:rsidRPr="00E8031D">
        <w:t>operates a statutorily independent and statistically robust public reporting cycle with Statistics New Zealand. The environmental reporting regime provides regular, independent and robust reports that detail the current state of New Zealand’s biophysical environment. Information on biodiversity and ecosystems will feature in the freshwater, land and marine domains. Every three years</w:t>
      </w:r>
      <w:r w:rsidR="00044B73" w:rsidRPr="00E8031D">
        <w:t>,</w:t>
      </w:r>
      <w:r w:rsidRPr="00E8031D">
        <w:t xml:space="preserve"> a comprehensive report (the Environment Aotearoa synthesis report) will bring together information on the air, atmosphere and climate, freshwater, land and marine domains.</w:t>
      </w:r>
    </w:p>
    <w:p w14:paraId="07728F64" w14:textId="33FC0051" w:rsidR="00151363" w:rsidRPr="00E8031D" w:rsidRDefault="00151363" w:rsidP="00964247">
      <w:pPr>
        <w:pStyle w:val="BodyText"/>
      </w:pPr>
      <w:r w:rsidRPr="00E8031D">
        <w:t xml:space="preserve">The Ministry is undertaking work to improve quality and consistency of environmental monitoring, and the data that underpins reporting. </w:t>
      </w:r>
      <w:r w:rsidR="00611744" w:rsidRPr="00E8031D">
        <w:t>Several</w:t>
      </w:r>
      <w:r w:rsidRPr="00E8031D">
        <w:t xml:space="preserve"> collaborative initiatives with regional councils will address issues of consistency, representativeness and accessibility.</w:t>
      </w:r>
    </w:p>
    <w:p w14:paraId="50F3A520" w14:textId="209B5312" w:rsidR="00151363" w:rsidRPr="00E8031D" w:rsidRDefault="00611744" w:rsidP="00964247">
      <w:pPr>
        <w:pStyle w:val="BodyText"/>
      </w:pPr>
      <w:r w:rsidRPr="00E8031D">
        <w:t>S</w:t>
      </w:r>
      <w:r w:rsidR="00151363" w:rsidRPr="00E8031D">
        <w:t xml:space="preserve">pecific mechanisms </w:t>
      </w:r>
      <w:r w:rsidRPr="00E8031D">
        <w:t xml:space="preserve">are in place </w:t>
      </w:r>
      <w:r w:rsidR="00151363" w:rsidRPr="00E8031D">
        <w:t>with regard to measuring climate change emissions, air quality exceedances, waste minimi</w:t>
      </w:r>
      <w:r w:rsidRPr="00E8031D">
        <w:t>s</w:t>
      </w:r>
      <w:r w:rsidR="00151363" w:rsidRPr="00E8031D">
        <w:t>ation and water monitoring (Land</w:t>
      </w:r>
      <w:r w:rsidR="00364565" w:rsidRPr="00E8031D">
        <w:t>,</w:t>
      </w:r>
      <w:r w:rsidR="00151363" w:rsidRPr="00E8031D">
        <w:t xml:space="preserve"> </w:t>
      </w:r>
      <w:r w:rsidRPr="00E8031D">
        <w:t>Air</w:t>
      </w:r>
      <w:r w:rsidR="00364565" w:rsidRPr="00E8031D">
        <w:t>,</w:t>
      </w:r>
      <w:r w:rsidRPr="00E8031D">
        <w:t xml:space="preserve"> </w:t>
      </w:r>
      <w:proofErr w:type="gramStart"/>
      <w:r w:rsidR="00151363" w:rsidRPr="00E8031D">
        <w:t xml:space="preserve">Water Aotearoa </w:t>
      </w:r>
      <w:r w:rsidR="00964247">
        <w:br/>
      </w:r>
      <w:r w:rsidR="00151363" w:rsidRPr="00E8031D">
        <w:t xml:space="preserve">– </w:t>
      </w:r>
      <w:hyperlink r:id="rId32" w:history="1">
        <w:r w:rsidR="00151363" w:rsidRPr="00E8031D">
          <w:rPr>
            <w:rStyle w:val="Hyperlink"/>
          </w:rPr>
          <w:t>www.lawa.org.nz</w:t>
        </w:r>
        <w:proofErr w:type="gramEnd"/>
      </w:hyperlink>
      <w:r w:rsidR="00151363" w:rsidRPr="00E8031D">
        <w:t>).</w:t>
      </w:r>
    </w:p>
    <w:p w14:paraId="2E12A680" w14:textId="77777777" w:rsidR="00151363" w:rsidRPr="00E8031D" w:rsidRDefault="00397D77" w:rsidP="00A573AD">
      <w:pPr>
        <w:pStyle w:val="Highlightbullet"/>
      </w:pPr>
      <w:r w:rsidRPr="00E8031D">
        <w:lastRenderedPageBreak/>
        <w:t>International m</w:t>
      </w:r>
      <w:r w:rsidR="00A573AD" w:rsidRPr="00E8031D">
        <w:t>onitoring</w:t>
      </w:r>
    </w:p>
    <w:p w14:paraId="1C8A493B" w14:textId="69A6AFA3" w:rsidR="00A573AD" w:rsidRPr="00E8031D" w:rsidRDefault="00A573AD" w:rsidP="00964247">
      <w:pPr>
        <w:pStyle w:val="BodyText"/>
      </w:pPr>
      <w:r w:rsidRPr="00E8031D">
        <w:t xml:space="preserve">Periodically, New Zealand’s environmental performance is assessed by international agencies. This information is useful for assessing how the international community views </w:t>
      </w:r>
      <w:r w:rsidR="005B1BF5" w:rsidRPr="00E8031D">
        <w:t>New Zealand</w:t>
      </w:r>
      <w:r w:rsidRPr="00E8031D">
        <w:t xml:space="preserve">, and </w:t>
      </w:r>
      <w:r w:rsidR="00087467" w:rsidRPr="00E8031D">
        <w:t xml:space="preserve">it </w:t>
      </w:r>
      <w:r w:rsidRPr="00E8031D">
        <w:t xml:space="preserve">is an effective mechanism </w:t>
      </w:r>
      <w:r w:rsidR="00AC308A" w:rsidRPr="00E8031D">
        <w:t xml:space="preserve">for </w:t>
      </w:r>
      <w:r w:rsidRPr="00E8031D">
        <w:t>prompt</w:t>
      </w:r>
      <w:r w:rsidR="00AC308A" w:rsidRPr="00E8031D">
        <w:t>ing</w:t>
      </w:r>
      <w:r w:rsidRPr="00E8031D">
        <w:t xml:space="preserve"> discussion and debate about whether </w:t>
      </w:r>
      <w:r w:rsidR="00AC308A" w:rsidRPr="00E8031D">
        <w:t xml:space="preserve">New Zealand’s </w:t>
      </w:r>
      <w:r w:rsidRPr="00E8031D">
        <w:t>environmental regulatory settings are</w:t>
      </w:r>
      <w:r w:rsidR="001A7B58" w:rsidRPr="00E8031D">
        <w:t xml:space="preserve"> </w:t>
      </w:r>
      <w:r w:rsidRPr="00E8031D">
        <w:t xml:space="preserve">right. </w:t>
      </w:r>
    </w:p>
    <w:p w14:paraId="00280FEA" w14:textId="390765CB" w:rsidR="00A573AD" w:rsidRPr="00E8031D" w:rsidRDefault="00A573AD" w:rsidP="00964247">
      <w:pPr>
        <w:pStyle w:val="BodyText"/>
      </w:pPr>
      <w:r w:rsidRPr="00E8031D">
        <w:t>For example, the Organisation for Economic Co</w:t>
      </w:r>
      <w:r w:rsidR="00087467" w:rsidRPr="00E8031D">
        <w:t>-</w:t>
      </w:r>
      <w:r w:rsidRPr="00E8031D">
        <w:t>operation and Development (OECD) reviews</w:t>
      </w:r>
      <w:r w:rsidR="001A7B58" w:rsidRPr="00E8031D">
        <w:t xml:space="preserve"> </w:t>
      </w:r>
      <w:r w:rsidRPr="00E8031D">
        <w:t xml:space="preserve">New Zealand’s environmental performance. These reviews are designed to help OECD member countries improve their individual and collective performances in environmental management with the goal of achieving sustainable development. The review evaluates progress on actions taken to date and results achieved. These results are assessed against the country’s own stated intentions, international commitments and the aims of the OECD’s environmental programme. </w:t>
      </w:r>
    </w:p>
    <w:p w14:paraId="1BF72F52" w14:textId="1239E5A8" w:rsidR="00A573AD" w:rsidRPr="00E8031D" w:rsidRDefault="00A573AD" w:rsidP="00964247">
      <w:pPr>
        <w:pStyle w:val="BodyText"/>
      </w:pPr>
      <w:r w:rsidRPr="00E8031D">
        <w:t>New Zealand’s next OECD environmental performance review is scheduled for release in</w:t>
      </w:r>
      <w:r w:rsidR="00DC53C8" w:rsidRPr="00E8031D">
        <w:t> </w:t>
      </w:r>
      <w:r w:rsidRPr="00E8031D">
        <w:t xml:space="preserve">2017. </w:t>
      </w:r>
    </w:p>
    <w:p w14:paraId="74DF0FD0" w14:textId="3AAD00B8" w:rsidR="00A573AD" w:rsidRPr="00E8031D" w:rsidRDefault="00A573AD" w:rsidP="00A573AD">
      <w:pPr>
        <w:pStyle w:val="Highlightbullet"/>
      </w:pPr>
      <w:r w:rsidRPr="00E8031D">
        <w:t>Fresh</w:t>
      </w:r>
      <w:r w:rsidR="00397D77" w:rsidRPr="00E8031D">
        <w:t>water m</w:t>
      </w:r>
      <w:r w:rsidRPr="00E8031D">
        <w:t>onitoring</w:t>
      </w:r>
    </w:p>
    <w:p w14:paraId="2C6EA18A" w14:textId="5EF90350" w:rsidR="00A573AD" w:rsidRPr="00E8031D" w:rsidRDefault="00A573AD" w:rsidP="00964247">
      <w:pPr>
        <w:pStyle w:val="BodyText"/>
      </w:pPr>
      <w:r w:rsidRPr="00E8031D">
        <w:t>An area for further development is the implementation of an effective monitoring and evaluation framework for fresh</w:t>
      </w:r>
      <w:r w:rsidR="00371274" w:rsidRPr="00E8031D">
        <w:t xml:space="preserve"> </w:t>
      </w:r>
      <w:r w:rsidRPr="00E8031D">
        <w:t>water. The Ministry will assess progress toward medium- and long-term objectives and overarching goals of the freshwater reforms. Specifically, this will enable evaluation of the environmental outcomes and the environmental, economic and social impacts of freshwater management. This will include evaluation of interventions (</w:t>
      </w:r>
      <w:proofErr w:type="spellStart"/>
      <w:r w:rsidRPr="00E8031D">
        <w:t>eg</w:t>
      </w:r>
      <w:proofErr w:type="spellEnd"/>
      <w:r w:rsidRPr="00E8031D">
        <w:t xml:space="preserve">, </w:t>
      </w:r>
      <w:r w:rsidR="00557986" w:rsidRPr="00E8031D">
        <w:t xml:space="preserve">the </w:t>
      </w:r>
      <w:r w:rsidRPr="00E8031D">
        <w:t>N</w:t>
      </w:r>
      <w:r w:rsidR="00557986" w:rsidRPr="00E8031D">
        <w:t xml:space="preserve">ational </w:t>
      </w:r>
      <w:r w:rsidRPr="00E8031D">
        <w:t>P</w:t>
      </w:r>
      <w:r w:rsidR="00557986" w:rsidRPr="00E8031D">
        <w:t xml:space="preserve">olicy </w:t>
      </w:r>
      <w:r w:rsidRPr="00E8031D">
        <w:t>S</w:t>
      </w:r>
      <w:r w:rsidR="00557986" w:rsidRPr="00E8031D">
        <w:t>tatement</w:t>
      </w:r>
      <w:r w:rsidR="00EB0EB6" w:rsidRPr="00E8031D">
        <w:t xml:space="preserve"> for Freshwater Management</w:t>
      </w:r>
      <w:r w:rsidRPr="00E8031D">
        <w:t>, water funds</w:t>
      </w:r>
      <w:r w:rsidR="00DC53C8" w:rsidRPr="00E8031D">
        <w:t xml:space="preserve"> and</w:t>
      </w:r>
      <w:r w:rsidRPr="00E8031D">
        <w:t xml:space="preserve"> collaborative planning) as well as evaluation of the application of the water reform policy in council plans.</w:t>
      </w:r>
    </w:p>
    <w:p w14:paraId="2B37F217" w14:textId="77777777" w:rsidR="00A573AD" w:rsidRPr="00E8031D" w:rsidRDefault="00A573AD" w:rsidP="00A573AD">
      <w:pPr>
        <w:pStyle w:val="Highlightbullet"/>
      </w:pPr>
      <w:r w:rsidRPr="00E8031D">
        <w:t xml:space="preserve">Waste </w:t>
      </w:r>
      <w:r w:rsidR="00397D77" w:rsidRPr="00E8031D">
        <w:t>m</w:t>
      </w:r>
      <w:r w:rsidRPr="00E8031D">
        <w:t>onitoring</w:t>
      </w:r>
    </w:p>
    <w:p w14:paraId="1C4F36B9" w14:textId="48D8E6E9" w:rsidR="004152B5" w:rsidRPr="00E8031D" w:rsidRDefault="004152B5" w:rsidP="00964247">
      <w:pPr>
        <w:pStyle w:val="BodyText"/>
        <w:rPr>
          <w:szCs w:val="36"/>
        </w:rPr>
      </w:pPr>
      <w:r w:rsidRPr="00E8031D">
        <w:t xml:space="preserve">The Ministry will continue to work with the EPA to improve the monitoring of the HSNO regime, particularly </w:t>
      </w:r>
      <w:r w:rsidR="00871411" w:rsidRPr="00E8031D">
        <w:t>the</w:t>
      </w:r>
      <w:r w:rsidRPr="00E8031D">
        <w:t xml:space="preserve"> environmental effects from hazardous substances</w:t>
      </w:r>
      <w:r w:rsidR="00871411" w:rsidRPr="00E8031D">
        <w:t>,</w:t>
      </w:r>
      <w:r w:rsidRPr="00E8031D">
        <w:t xml:space="preserve"> and </w:t>
      </w:r>
      <w:r w:rsidR="00557986" w:rsidRPr="00E8031D">
        <w:t xml:space="preserve">to </w:t>
      </w:r>
      <w:r w:rsidRPr="00E8031D">
        <w:t>bed</w:t>
      </w:r>
      <w:r w:rsidR="00557986" w:rsidRPr="00E8031D">
        <w:t xml:space="preserve"> </w:t>
      </w:r>
      <w:r w:rsidRPr="00E8031D">
        <w:t xml:space="preserve">in improved monitoring of new organisms identified through the updated outcomes framework in 2015. </w:t>
      </w:r>
    </w:p>
    <w:p w14:paraId="25F30CEF" w14:textId="77777777" w:rsidR="004152B5" w:rsidRPr="00E8031D" w:rsidRDefault="004152B5" w:rsidP="00397D77">
      <w:pPr>
        <w:pStyle w:val="Heading3"/>
        <w:rPr>
          <w:rFonts w:eastAsia="Times New Roman"/>
        </w:rPr>
      </w:pPr>
      <w:r w:rsidRPr="00E8031D">
        <w:rPr>
          <w:rFonts w:eastAsia="Times New Roman"/>
        </w:rPr>
        <w:t xml:space="preserve">Implementation and </w:t>
      </w:r>
      <w:r w:rsidR="00397D77" w:rsidRPr="00E8031D">
        <w:rPr>
          <w:rFonts w:eastAsia="Times New Roman"/>
        </w:rPr>
        <w:t>c</w:t>
      </w:r>
      <w:r w:rsidRPr="00E8031D">
        <w:rPr>
          <w:rFonts w:eastAsia="Times New Roman"/>
        </w:rPr>
        <w:t>ompliance</w:t>
      </w:r>
    </w:p>
    <w:p w14:paraId="7843E95D" w14:textId="1C46B5D1" w:rsidR="004152B5" w:rsidRPr="00E8031D" w:rsidRDefault="004152B5" w:rsidP="00964247">
      <w:pPr>
        <w:pStyle w:val="BodyText"/>
      </w:pPr>
      <w:r w:rsidRPr="00E8031D">
        <w:t xml:space="preserve">The Ministry </w:t>
      </w:r>
      <w:r w:rsidR="007D640B" w:rsidRPr="00E8031D">
        <w:t xml:space="preserve">often </w:t>
      </w:r>
      <w:r w:rsidRPr="00E8031D">
        <w:t>operates in a high-level policy role, with detailed policy design, implementation and compliance with regimes carried out by other entities at national or local levels; primarily</w:t>
      </w:r>
      <w:r w:rsidR="004957CA" w:rsidRPr="00E8031D">
        <w:t>,</w:t>
      </w:r>
      <w:r w:rsidRPr="00E8031D">
        <w:t xml:space="preserve"> these are the</w:t>
      </w:r>
      <w:r w:rsidR="004957CA" w:rsidRPr="00E8031D">
        <w:t xml:space="preserve"> </w:t>
      </w:r>
      <w:r w:rsidRPr="00E8031D">
        <w:t>EPA and local government.</w:t>
      </w:r>
    </w:p>
    <w:p w14:paraId="605C8BFF" w14:textId="77777777" w:rsidR="00A573AD" w:rsidRPr="00E8031D" w:rsidRDefault="00397D77" w:rsidP="004152B5">
      <w:pPr>
        <w:pStyle w:val="Highlightbullet"/>
      </w:pPr>
      <w:r w:rsidRPr="00E8031D">
        <w:t>Atmosphere and c</w:t>
      </w:r>
      <w:r w:rsidR="004152B5" w:rsidRPr="00E8031D">
        <w:t>limate</w:t>
      </w:r>
    </w:p>
    <w:p w14:paraId="59738F2D" w14:textId="5FB9C25B" w:rsidR="004152B5" w:rsidRPr="00E8031D" w:rsidRDefault="004152B5" w:rsidP="00964247">
      <w:pPr>
        <w:pStyle w:val="BodyText"/>
        <w:rPr>
          <w:rFonts w:cs="Calibri"/>
        </w:rPr>
      </w:pPr>
      <w:r w:rsidRPr="00E8031D">
        <w:t xml:space="preserve">The EPA is responsible under the Climate Change Response Act 2002 for ensuring compliance with </w:t>
      </w:r>
      <w:r w:rsidR="004957CA" w:rsidRPr="00E8031D">
        <w:t>the NZ </w:t>
      </w:r>
      <w:r w:rsidRPr="00E8031D">
        <w:t>ETS.</w:t>
      </w:r>
      <w:r w:rsidR="001A7B58" w:rsidRPr="00E8031D">
        <w:t xml:space="preserve"> </w:t>
      </w:r>
      <w:r w:rsidRPr="00E8031D">
        <w:t xml:space="preserve">The EPA encourages people involved in the </w:t>
      </w:r>
      <w:r w:rsidR="004957CA" w:rsidRPr="00E8031D">
        <w:t>NZ </w:t>
      </w:r>
      <w:r w:rsidRPr="00E8031D">
        <w:t>ETS to follow the rules, and responds when it seems that people are falling short of their obligations.</w:t>
      </w:r>
    </w:p>
    <w:p w14:paraId="41488D82" w14:textId="7461F612" w:rsidR="004152B5" w:rsidRPr="00E8031D" w:rsidRDefault="004152B5" w:rsidP="00964247">
      <w:pPr>
        <w:pStyle w:val="BodyText"/>
      </w:pPr>
      <w:r w:rsidRPr="00E8031D">
        <w:rPr>
          <w:rFonts w:cs="Calibri"/>
        </w:rPr>
        <w:t xml:space="preserve">The EPA is also the enforcement agency for matters relating to ozone-depleting substances (under the Ozone </w:t>
      </w:r>
      <w:r w:rsidRPr="00E8031D">
        <w:t>Layer</w:t>
      </w:r>
      <w:r w:rsidRPr="00E8031D">
        <w:rPr>
          <w:rFonts w:cs="Calibri"/>
        </w:rPr>
        <w:t xml:space="preserve"> Protection Act 1996). Non-compliance can result in penalties, including the person</w:t>
      </w:r>
      <w:r w:rsidR="005D1B94" w:rsidRPr="00E8031D">
        <w:rPr>
          <w:rFonts w:cs="Calibri"/>
        </w:rPr>
        <w:t>’</w:t>
      </w:r>
      <w:r w:rsidRPr="00E8031D">
        <w:rPr>
          <w:rFonts w:cs="Calibri"/>
        </w:rPr>
        <w:t>s permit being revoked and a fine being imposed.</w:t>
      </w:r>
    </w:p>
    <w:p w14:paraId="17699E1A" w14:textId="77777777" w:rsidR="004152B5" w:rsidRPr="00E8031D" w:rsidRDefault="00F91003" w:rsidP="00964247">
      <w:pPr>
        <w:pStyle w:val="Highlightbullet"/>
        <w:keepNext/>
      </w:pPr>
      <w:r w:rsidRPr="00E8031D">
        <w:lastRenderedPageBreak/>
        <w:t>Marine</w:t>
      </w:r>
    </w:p>
    <w:p w14:paraId="49E3182C" w14:textId="77777777" w:rsidR="00F91003" w:rsidRPr="00E8031D" w:rsidRDefault="00F91003" w:rsidP="00964247">
      <w:pPr>
        <w:pStyle w:val="BodyText"/>
      </w:pPr>
      <w:r w:rsidRPr="00E8031D">
        <w:t>The EPA is responsible for considering applications for marine consents, monitoring compliance with the EEZ Act and any conditions on marine consents, carrying out enforcement, and promoting public awareness of the requirements of the EEZ Act and associated regulations.</w:t>
      </w:r>
    </w:p>
    <w:p w14:paraId="282329D3" w14:textId="795A33BB" w:rsidR="00F91003" w:rsidRPr="00E8031D" w:rsidRDefault="00F91003" w:rsidP="00F91003">
      <w:pPr>
        <w:pStyle w:val="Highlightbullet"/>
      </w:pPr>
      <w:r w:rsidRPr="00E8031D">
        <w:t>Resource Management Act</w:t>
      </w:r>
      <w:r w:rsidR="000E738F" w:rsidRPr="00E8031D">
        <w:t xml:space="preserve"> 1991</w:t>
      </w:r>
    </w:p>
    <w:p w14:paraId="68085552" w14:textId="009AA8BE" w:rsidR="00F91003" w:rsidRPr="00E8031D" w:rsidRDefault="00F91003" w:rsidP="00964247">
      <w:pPr>
        <w:pStyle w:val="BodyText"/>
      </w:pPr>
      <w:r w:rsidRPr="00E8031D">
        <w:t>The Ministry’s role in administering the RMA is to set a framework within which other parties set outcomes, design policies or apply policies to specific cases.</w:t>
      </w:r>
      <w:r w:rsidR="001A7B58" w:rsidRPr="00E8031D">
        <w:t xml:space="preserve"> </w:t>
      </w:r>
      <w:r w:rsidRPr="00E8031D">
        <w:t>Although the number of national direction statements coming under it</w:t>
      </w:r>
      <w:r w:rsidR="000E738F" w:rsidRPr="00E8031D">
        <w:t xml:space="preserve"> is growing</w:t>
      </w:r>
      <w:r w:rsidRPr="00E8031D">
        <w:t>, fundamentally the RMA devolves decision</w:t>
      </w:r>
      <w:r w:rsidR="000E738F" w:rsidRPr="00E8031D">
        <w:t>-</w:t>
      </w:r>
      <w:r w:rsidRPr="00E8031D">
        <w:t xml:space="preserve">making to communities (through their elected councils) </w:t>
      </w:r>
      <w:r w:rsidR="000E738F" w:rsidRPr="00E8031D">
        <w:t xml:space="preserve">for </w:t>
      </w:r>
      <w:r w:rsidRPr="00E8031D">
        <w:t>what they want and how to achieve it.</w:t>
      </w:r>
    </w:p>
    <w:p w14:paraId="22BE2A8B" w14:textId="13C5732E" w:rsidR="00F91003" w:rsidRPr="00E8031D" w:rsidRDefault="000E738F" w:rsidP="00964247">
      <w:pPr>
        <w:pStyle w:val="BodyText"/>
      </w:pPr>
      <w:r w:rsidRPr="00E8031D">
        <w:t>The Ministry</w:t>
      </w:r>
      <w:r w:rsidR="00F91003" w:rsidRPr="00E8031D">
        <w:t>’s compliance and enforcement activity in practice consists mainly of engagement with local authorities regarding plan development, consenting, monitoring and enforcement.</w:t>
      </w:r>
      <w:r w:rsidR="001A7B58" w:rsidRPr="00E8031D">
        <w:t xml:space="preserve"> </w:t>
      </w:r>
      <w:r w:rsidR="00F91003" w:rsidRPr="00E8031D">
        <w:t>This activity has focused primarily on guidance and support for councils, combined with public reporting of processes and</w:t>
      </w:r>
      <w:r w:rsidR="004609B3" w:rsidRPr="00E8031D">
        <w:t>,</w:t>
      </w:r>
      <w:r w:rsidR="00F91003" w:rsidRPr="00E8031D">
        <w:t xml:space="preserve"> increasingly</w:t>
      </w:r>
      <w:r w:rsidR="004609B3" w:rsidRPr="00E8031D">
        <w:t>,</w:t>
      </w:r>
      <w:r w:rsidR="00F91003" w:rsidRPr="00E8031D">
        <w:t xml:space="preserve"> of outcomes.</w:t>
      </w:r>
      <w:r w:rsidR="001A7B58" w:rsidRPr="00E8031D">
        <w:t xml:space="preserve"> </w:t>
      </w:r>
    </w:p>
    <w:p w14:paraId="7472E4B8" w14:textId="77777777" w:rsidR="00F91003" w:rsidRPr="00E8031D" w:rsidRDefault="00F91003" w:rsidP="00F91003">
      <w:pPr>
        <w:pStyle w:val="Highlightbullet"/>
      </w:pPr>
      <w:r w:rsidRPr="00E8031D">
        <w:t xml:space="preserve">Hazardous </w:t>
      </w:r>
      <w:r w:rsidR="00397D77" w:rsidRPr="00E8031D">
        <w:t>substances and new o</w:t>
      </w:r>
      <w:r w:rsidRPr="00E8031D">
        <w:t>rganisms</w:t>
      </w:r>
    </w:p>
    <w:p w14:paraId="76BD58F5" w14:textId="507B89CD" w:rsidR="00F91003" w:rsidRPr="00E8031D" w:rsidRDefault="00F91003" w:rsidP="00964247">
      <w:pPr>
        <w:pStyle w:val="BodyText"/>
      </w:pPr>
      <w:r w:rsidRPr="00E8031D">
        <w:t xml:space="preserve">The EPA is also the enforcement agency for matters relating to hazardous waste (under the Import and Export (Restrictions) </w:t>
      </w:r>
      <w:r w:rsidR="004609B3" w:rsidRPr="00E8031D">
        <w:t xml:space="preserve">Amendment </w:t>
      </w:r>
      <w:r w:rsidRPr="00E8031D">
        <w:t>Act 2011). Enforcement matters relating to hazardous substances and new organisms under the HSNO Act are assigned to enforcement agencies with responsibility for specific areas. For example:</w:t>
      </w:r>
    </w:p>
    <w:p w14:paraId="590AA16B" w14:textId="28082D62" w:rsidR="00F91003" w:rsidRPr="00964247" w:rsidRDefault="002B57E5" w:rsidP="00964247">
      <w:pPr>
        <w:pStyle w:val="Bullet"/>
      </w:pPr>
      <w:r w:rsidRPr="00E8031D">
        <w:t>n</w:t>
      </w:r>
      <w:r w:rsidR="00F91003" w:rsidRPr="00E8031D">
        <w:t>e</w:t>
      </w:r>
      <w:r w:rsidR="00F91003" w:rsidRPr="00964247">
        <w:t xml:space="preserve">w organisms </w:t>
      </w:r>
      <w:r w:rsidRPr="00964247">
        <w:t xml:space="preserve">– </w:t>
      </w:r>
      <w:hyperlink r:id="rId33" w:history="1">
        <w:r w:rsidR="00F91003" w:rsidRPr="00964247">
          <w:t>Ministry for Primary Industries</w:t>
        </w:r>
      </w:hyperlink>
    </w:p>
    <w:p w14:paraId="07DF6DCD" w14:textId="12139D84" w:rsidR="00F91003" w:rsidRPr="00964247" w:rsidRDefault="002B57E5" w:rsidP="00964247">
      <w:pPr>
        <w:pStyle w:val="Bullet"/>
      </w:pPr>
      <w:r w:rsidRPr="00964247">
        <w:t>h</w:t>
      </w:r>
      <w:r w:rsidR="00F91003" w:rsidRPr="00964247">
        <w:t xml:space="preserve">azardous substances in places of work </w:t>
      </w:r>
      <w:r w:rsidRPr="00964247">
        <w:t>–</w:t>
      </w:r>
      <w:r w:rsidR="00F91003" w:rsidRPr="00964247">
        <w:t xml:space="preserve"> </w:t>
      </w:r>
      <w:hyperlink r:id="rId34" w:history="1">
        <w:proofErr w:type="spellStart"/>
        <w:r w:rsidR="00F91003" w:rsidRPr="00964247">
          <w:t>WorkSafe</w:t>
        </w:r>
        <w:proofErr w:type="spellEnd"/>
        <w:r w:rsidR="00F91003" w:rsidRPr="00964247">
          <w:t xml:space="preserve"> New Zealand</w:t>
        </w:r>
      </w:hyperlink>
    </w:p>
    <w:p w14:paraId="2184027A" w14:textId="16D1A944" w:rsidR="00F91003" w:rsidRPr="00964247" w:rsidRDefault="002B57E5" w:rsidP="00964247">
      <w:pPr>
        <w:pStyle w:val="Bullet"/>
      </w:pPr>
      <w:r w:rsidRPr="00964247">
        <w:t>h</w:t>
      </w:r>
      <w:r w:rsidR="00F91003" w:rsidRPr="00964247">
        <w:t xml:space="preserve">azardous substances in relation to travel and transport </w:t>
      </w:r>
      <w:r w:rsidRPr="00964247">
        <w:t>–</w:t>
      </w:r>
      <w:r w:rsidR="00F91003" w:rsidRPr="00964247">
        <w:t xml:space="preserve"> </w:t>
      </w:r>
      <w:hyperlink r:id="rId35" w:history="1">
        <w:r w:rsidR="00F91003" w:rsidRPr="00964247">
          <w:t>New Zealand Transport Agency</w:t>
        </w:r>
      </w:hyperlink>
      <w:r w:rsidR="00F91003" w:rsidRPr="00964247">
        <w:t xml:space="preserve">, </w:t>
      </w:r>
      <w:hyperlink r:id="rId36" w:history="1">
        <w:r w:rsidR="00F91003" w:rsidRPr="00964247">
          <w:t>N</w:t>
        </w:r>
        <w:r w:rsidRPr="00964247">
          <w:t xml:space="preserve">ew </w:t>
        </w:r>
        <w:r w:rsidR="00F91003" w:rsidRPr="00964247">
          <w:t>Z</w:t>
        </w:r>
        <w:r w:rsidRPr="00964247">
          <w:t>ealand</w:t>
        </w:r>
        <w:r w:rsidR="00F91003" w:rsidRPr="00964247">
          <w:t xml:space="preserve"> Police, </w:t>
        </w:r>
      </w:hyperlink>
      <w:hyperlink r:id="rId37" w:history="1">
        <w:r w:rsidR="00F91003" w:rsidRPr="00964247">
          <w:t>Civil Aviation Authority of New Zealand</w:t>
        </w:r>
      </w:hyperlink>
      <w:r w:rsidR="00F91003" w:rsidRPr="00964247">
        <w:t xml:space="preserve">, </w:t>
      </w:r>
      <w:hyperlink r:id="rId38" w:history="1">
        <w:r w:rsidR="00F91003" w:rsidRPr="00964247">
          <w:t>Maritime New</w:t>
        </w:r>
        <w:r w:rsidR="00301269" w:rsidRPr="00964247">
          <w:t> </w:t>
        </w:r>
        <w:r w:rsidR="00F91003" w:rsidRPr="00964247">
          <w:t>Zealand</w:t>
        </w:r>
      </w:hyperlink>
    </w:p>
    <w:p w14:paraId="605FD437" w14:textId="257F45CA" w:rsidR="00F91003" w:rsidRPr="00964247" w:rsidRDefault="002B57E5" w:rsidP="00964247">
      <w:pPr>
        <w:pStyle w:val="Bullet"/>
      </w:pPr>
      <w:r w:rsidRPr="00964247">
        <w:t>h</w:t>
      </w:r>
      <w:r w:rsidR="00F91003" w:rsidRPr="00964247">
        <w:t>azardous substances at the border</w:t>
      </w:r>
      <w:r w:rsidR="001A7B58" w:rsidRPr="00964247">
        <w:t xml:space="preserve"> </w:t>
      </w:r>
      <w:r w:rsidRPr="00964247">
        <w:t xml:space="preserve">– </w:t>
      </w:r>
      <w:hyperlink r:id="rId39" w:history="1">
        <w:r w:rsidR="00F91003" w:rsidRPr="00964247">
          <w:t>New Zealand Customs Service</w:t>
        </w:r>
      </w:hyperlink>
    </w:p>
    <w:p w14:paraId="575D3046" w14:textId="3CBFEB5C" w:rsidR="00F91003" w:rsidRPr="00E8031D" w:rsidRDefault="002B57E5" w:rsidP="00964247">
      <w:pPr>
        <w:pStyle w:val="Bullet"/>
      </w:pPr>
      <w:proofErr w:type="gramStart"/>
      <w:r w:rsidRPr="00964247">
        <w:t>h</w:t>
      </w:r>
      <w:r w:rsidR="00F91003" w:rsidRPr="00964247">
        <w:t>az</w:t>
      </w:r>
      <w:r w:rsidR="00F91003" w:rsidRPr="00E8031D">
        <w:t>ardous</w:t>
      </w:r>
      <w:proofErr w:type="gramEnd"/>
      <w:r w:rsidR="00F91003" w:rsidRPr="00E8031D">
        <w:t xml:space="preserve"> substances in relation to public health </w:t>
      </w:r>
      <w:r w:rsidRPr="00E8031D">
        <w:t>–</w:t>
      </w:r>
      <w:r w:rsidR="00F91003" w:rsidRPr="00E8031D">
        <w:t xml:space="preserve"> </w:t>
      </w:r>
      <w:hyperlink r:id="rId40" w:history="1">
        <w:r w:rsidR="00F91003" w:rsidRPr="00E8031D">
          <w:t>Ministry of Health</w:t>
        </w:r>
      </w:hyperlink>
      <w:r w:rsidR="00F91003" w:rsidRPr="00E8031D">
        <w:t>.</w:t>
      </w:r>
    </w:p>
    <w:p w14:paraId="2D11D5A8" w14:textId="77777777" w:rsidR="00F91003" w:rsidRPr="00E8031D" w:rsidRDefault="00AC10D4" w:rsidP="00AC10D4">
      <w:pPr>
        <w:pStyle w:val="Highlightbullet"/>
      </w:pPr>
      <w:r w:rsidRPr="00E8031D">
        <w:t>Waste</w:t>
      </w:r>
    </w:p>
    <w:p w14:paraId="203E5AE9" w14:textId="7B3DE787" w:rsidR="00AC10D4" w:rsidRPr="00E8031D" w:rsidRDefault="002B57E5" w:rsidP="00964247">
      <w:pPr>
        <w:pStyle w:val="BodyText"/>
      </w:pPr>
      <w:r w:rsidRPr="00E8031D">
        <w:t xml:space="preserve">The Ministry </w:t>
      </w:r>
      <w:r w:rsidR="00AC10D4" w:rsidRPr="00E8031D">
        <w:t>is working with the EPA to implement a new outcomes framework for new</w:t>
      </w:r>
      <w:r w:rsidR="00A84471" w:rsidRPr="00E8031D">
        <w:t> </w:t>
      </w:r>
      <w:r w:rsidR="00AC10D4" w:rsidRPr="00E8031D">
        <w:t xml:space="preserve">organisms, to improve </w:t>
      </w:r>
      <w:r w:rsidR="001E7AE9" w:rsidRPr="00E8031D">
        <w:t xml:space="preserve">MfE’s </w:t>
      </w:r>
      <w:r w:rsidR="00AC10D4" w:rsidRPr="00E8031D">
        <w:t>ability to monitor the impacts of new organisms on New</w:t>
      </w:r>
      <w:r w:rsidR="00301269" w:rsidRPr="00E8031D">
        <w:t> </w:t>
      </w:r>
      <w:r w:rsidR="00AC10D4" w:rsidRPr="00E8031D">
        <w:t>Zealand’s economy, society and culture. We also intend to improve the system for monitoring hazardous substances</w:t>
      </w:r>
      <w:r w:rsidR="001E7AE9" w:rsidRPr="00E8031D">
        <w:t>,</w:t>
      </w:r>
      <w:r w:rsidR="00AC10D4" w:rsidRPr="00E8031D">
        <w:t xml:space="preserve"> so as to better identify more long-term effects on the</w:t>
      </w:r>
      <w:r w:rsidR="00A84471" w:rsidRPr="00E8031D">
        <w:t> </w:t>
      </w:r>
      <w:r w:rsidR="00AC10D4" w:rsidRPr="00E8031D">
        <w:t>environment.</w:t>
      </w:r>
    </w:p>
    <w:p w14:paraId="13325E0F" w14:textId="77777777" w:rsidR="00AC10D4" w:rsidRPr="00E8031D" w:rsidRDefault="00AC10D4">
      <w:pPr>
        <w:spacing w:before="0" w:after="200" w:line="276" w:lineRule="auto"/>
        <w:jc w:val="left"/>
      </w:pPr>
      <w:r w:rsidRPr="00E8031D">
        <w:br w:type="page"/>
      </w:r>
    </w:p>
    <w:p w14:paraId="0E4F2EE2" w14:textId="77777777" w:rsidR="00AC10D4" w:rsidRPr="00E8031D" w:rsidRDefault="00F54D29" w:rsidP="00F54D29">
      <w:pPr>
        <w:pStyle w:val="Heading1"/>
      </w:pPr>
      <w:bookmarkStart w:id="30" w:name="_Toc462579932"/>
      <w:r w:rsidRPr="00E8031D">
        <w:lastRenderedPageBreak/>
        <w:t xml:space="preserve">Condition and </w:t>
      </w:r>
      <w:r w:rsidR="00397D77" w:rsidRPr="00E8031D">
        <w:t>fitness for purpose of regulatory regim</w:t>
      </w:r>
      <w:r w:rsidRPr="00E8031D">
        <w:t>es</w:t>
      </w:r>
      <w:bookmarkEnd w:id="30"/>
    </w:p>
    <w:p w14:paraId="0EC647E1" w14:textId="4A0FA367" w:rsidR="00F54D29" w:rsidRPr="00E8031D" w:rsidRDefault="00F54D29" w:rsidP="00964247">
      <w:pPr>
        <w:pStyle w:val="BodyText"/>
      </w:pPr>
      <w:r w:rsidRPr="00E8031D">
        <w:t>In identifying whether regimes are fit for purpose, the approach taken here has been to assess regimes solely against their legislated purpose.</w:t>
      </w:r>
      <w:r w:rsidR="001A7B58" w:rsidRPr="00E8031D">
        <w:t xml:space="preserve"> </w:t>
      </w:r>
      <w:r w:rsidRPr="00E8031D">
        <w:t>Over time, we would al</w:t>
      </w:r>
      <w:r w:rsidR="00521C7D" w:rsidRPr="00E8031D">
        <w:t xml:space="preserve">so seek to assess the </w:t>
      </w:r>
      <w:r w:rsidRPr="00E8031D">
        <w:t xml:space="preserve">effectiveness </w:t>
      </w:r>
      <w:r w:rsidR="00ED4738" w:rsidRPr="00E8031D">
        <w:t xml:space="preserve">of these regimes </w:t>
      </w:r>
      <w:r w:rsidRPr="00E8031D">
        <w:t>in achieving the Ministry</w:t>
      </w:r>
      <w:r w:rsidR="00521C7D" w:rsidRPr="00E8031D">
        <w:t>’</w:t>
      </w:r>
      <w:r w:rsidRPr="00E8031D">
        <w:t>s long-term outcomes.</w:t>
      </w:r>
      <w:r w:rsidR="001A7B58" w:rsidRPr="00E8031D">
        <w:t xml:space="preserve"> </w:t>
      </w:r>
    </w:p>
    <w:p w14:paraId="67C049EB" w14:textId="77777777" w:rsidR="00F54D29" w:rsidRPr="00E8031D" w:rsidRDefault="00F54D29" w:rsidP="00964247">
      <w:pPr>
        <w:pStyle w:val="BodyText"/>
      </w:pPr>
      <w:r w:rsidRPr="00E8031D">
        <w:t>The following is a summary assessment based on:</w:t>
      </w:r>
    </w:p>
    <w:p w14:paraId="56E0ABA3" w14:textId="54FC729E" w:rsidR="00F54D29" w:rsidRPr="00964247" w:rsidRDefault="00F54D29" w:rsidP="00964247">
      <w:pPr>
        <w:pStyle w:val="Bullet"/>
      </w:pPr>
      <w:r w:rsidRPr="00964247">
        <w:t>monitoring and reviews of individual regimes</w:t>
      </w:r>
    </w:p>
    <w:p w14:paraId="0425824E" w14:textId="73C60D2F" w:rsidR="00751426" w:rsidRPr="00964247" w:rsidRDefault="00751426" w:rsidP="00964247">
      <w:pPr>
        <w:pStyle w:val="Bullet"/>
      </w:pPr>
      <w:r w:rsidRPr="00964247">
        <w:t xml:space="preserve">external assessment – see past </w:t>
      </w:r>
      <w:hyperlink r:id="rId41" w:history="1">
        <w:r w:rsidRPr="00964247">
          <w:rPr>
            <w:rStyle w:val="Hyperlink"/>
            <w:color w:val="auto"/>
          </w:rPr>
          <w:t>Best Practice Regulation Assessment</w:t>
        </w:r>
      </w:hyperlink>
      <w:r w:rsidRPr="00964247">
        <w:rPr>
          <w:rStyle w:val="Hyperlink"/>
          <w:color w:val="auto"/>
        </w:rPr>
        <w:t xml:space="preserve">s </w:t>
      </w:r>
      <w:r w:rsidRPr="00964247">
        <w:t>on the Treasury website</w:t>
      </w:r>
    </w:p>
    <w:p w14:paraId="2E04A801" w14:textId="77777777" w:rsidR="00F54D29" w:rsidRPr="00E8031D" w:rsidRDefault="00F54D29" w:rsidP="00964247">
      <w:pPr>
        <w:pStyle w:val="Bullet"/>
      </w:pPr>
      <w:proofErr w:type="gramStart"/>
      <w:r w:rsidRPr="00964247">
        <w:t>inte</w:t>
      </w:r>
      <w:r w:rsidRPr="00E8031D">
        <w:t>rnal</w:t>
      </w:r>
      <w:proofErr w:type="gramEnd"/>
      <w:r w:rsidRPr="00E8031D">
        <w:t xml:space="preserve"> monitoring systems.</w:t>
      </w:r>
    </w:p>
    <w:p w14:paraId="03ADF4A6" w14:textId="39744810" w:rsidR="00F54D29" w:rsidRPr="00E8031D" w:rsidRDefault="00F54D29" w:rsidP="00964247">
      <w:pPr>
        <w:pStyle w:val="BodyText"/>
      </w:pPr>
      <w:r w:rsidRPr="00E8031D">
        <w:t>We are investigating models for measuring, and driving improvements in, the effectiveness of our regimes</w:t>
      </w:r>
      <w:r w:rsidR="00684E0D" w:rsidRPr="00E8031D">
        <w:t xml:space="preserve"> – </w:t>
      </w:r>
      <w:r w:rsidRPr="00E8031D">
        <w:t>an area where we acknowledge current weakness and are committed to demonstrating progress in future years.</w:t>
      </w:r>
      <w:r w:rsidR="001A7B58" w:rsidRPr="00E8031D">
        <w:t xml:space="preserve"> </w:t>
      </w:r>
      <w:r w:rsidRPr="00E8031D">
        <w:t>This work will need to cover</w:t>
      </w:r>
      <w:r w:rsidR="00767A96" w:rsidRPr="00E8031D">
        <w:t xml:space="preserve"> the following areas.</w:t>
      </w:r>
    </w:p>
    <w:p w14:paraId="438F4651" w14:textId="77777777" w:rsidR="00F54D29" w:rsidRPr="00964247" w:rsidRDefault="00F54D29" w:rsidP="00964247">
      <w:pPr>
        <w:pStyle w:val="Bullet"/>
      </w:pPr>
      <w:r w:rsidRPr="00964247">
        <w:t>What do we want to achieve and is it likely the regime will achieve it?</w:t>
      </w:r>
    </w:p>
    <w:p w14:paraId="6A896C3D" w14:textId="77777777" w:rsidR="00F54D29" w:rsidRPr="00E8031D" w:rsidRDefault="00F54D29" w:rsidP="00964247">
      <w:pPr>
        <w:pStyle w:val="Bullet"/>
      </w:pPr>
      <w:r w:rsidRPr="00964247">
        <w:t>Ho</w:t>
      </w:r>
      <w:r w:rsidRPr="00E8031D">
        <w:t>w well does the regime work in terms of:</w:t>
      </w:r>
    </w:p>
    <w:p w14:paraId="350A3FB2" w14:textId="3CFD554B" w:rsidR="00F54D29" w:rsidRPr="00E8031D" w:rsidRDefault="00F54D29" w:rsidP="00964247">
      <w:pPr>
        <w:pStyle w:val="Sub-list"/>
        <w:tabs>
          <w:tab w:val="clear" w:pos="794"/>
        </w:tabs>
      </w:pPr>
      <w:r w:rsidRPr="00E8031D">
        <w:t>delivery methods</w:t>
      </w:r>
    </w:p>
    <w:p w14:paraId="653A59D7" w14:textId="5DBE0306" w:rsidR="00F54D29" w:rsidRPr="00E8031D" w:rsidRDefault="00F54D29" w:rsidP="00964247">
      <w:pPr>
        <w:pStyle w:val="Sub-list"/>
        <w:tabs>
          <w:tab w:val="clear" w:pos="794"/>
        </w:tabs>
      </w:pPr>
      <w:r w:rsidRPr="00E8031D">
        <w:t xml:space="preserve">delivering required outputs </w:t>
      </w:r>
    </w:p>
    <w:p w14:paraId="0A958691" w14:textId="77777777" w:rsidR="00F54D29" w:rsidRPr="00E8031D" w:rsidRDefault="00F54D29" w:rsidP="00964247">
      <w:pPr>
        <w:pStyle w:val="Sub-list"/>
        <w:tabs>
          <w:tab w:val="clear" w:pos="794"/>
        </w:tabs>
      </w:pPr>
      <w:proofErr w:type="gramStart"/>
      <w:r w:rsidRPr="00E8031D">
        <w:t>achieving</w:t>
      </w:r>
      <w:proofErr w:type="gramEnd"/>
      <w:r w:rsidRPr="00E8031D">
        <w:t xml:space="preserve"> desired outcomes?</w:t>
      </w:r>
    </w:p>
    <w:p w14:paraId="25582D03" w14:textId="5D86E2C8" w:rsidR="00F54D29" w:rsidRPr="00E8031D" w:rsidRDefault="00F54D29" w:rsidP="00964247">
      <w:pPr>
        <w:pStyle w:val="Bullet"/>
      </w:pPr>
      <w:r w:rsidRPr="00E8031D">
        <w:t>Is the regime worth it: are there more efficient</w:t>
      </w:r>
      <w:r w:rsidR="00767A96" w:rsidRPr="00E8031D">
        <w:t xml:space="preserve"> or </w:t>
      </w:r>
      <w:r w:rsidRPr="00E8031D">
        <w:t>effective options?</w:t>
      </w:r>
    </w:p>
    <w:p w14:paraId="42C398BE" w14:textId="77777777" w:rsidR="00F54D29" w:rsidRPr="00E8031D" w:rsidRDefault="00F54D29" w:rsidP="00964247">
      <w:pPr>
        <w:pStyle w:val="BodyText"/>
      </w:pPr>
      <w:r w:rsidRPr="00E8031D">
        <w:t>This work will:</w:t>
      </w:r>
    </w:p>
    <w:p w14:paraId="64C783E4" w14:textId="1AB6F830" w:rsidR="00F54D29" w:rsidRPr="00964247" w:rsidRDefault="00F54D29" w:rsidP="00964247">
      <w:pPr>
        <w:pStyle w:val="Bullet"/>
      </w:pPr>
      <w:r w:rsidRPr="00964247">
        <w:t>help MfE meet statutory obligations and reporting requirements against respective outcomes frameworks and strategic plans</w:t>
      </w:r>
    </w:p>
    <w:p w14:paraId="551BBDFC" w14:textId="7CB78687" w:rsidR="00F54D29" w:rsidRPr="00964247" w:rsidRDefault="00F54D29" w:rsidP="00964247">
      <w:pPr>
        <w:pStyle w:val="Bullet"/>
      </w:pPr>
      <w:r w:rsidRPr="00964247">
        <w:t>address Performance Improvement Framework review</w:t>
      </w:r>
      <w:r w:rsidR="009C11EA" w:rsidRPr="00964247">
        <w:t>s</w:t>
      </w:r>
      <w:r w:rsidRPr="00964247">
        <w:t xml:space="preserve"> </w:t>
      </w:r>
      <w:r w:rsidR="009C11EA" w:rsidRPr="00964247">
        <w:t xml:space="preserve">and </w:t>
      </w:r>
      <w:r w:rsidRPr="00964247">
        <w:t>Treasury and Productivity Commission recommendations on best practice regulation</w:t>
      </w:r>
    </w:p>
    <w:p w14:paraId="24544590" w14:textId="27B0F1CA" w:rsidR="00F54D29" w:rsidRPr="00964247" w:rsidRDefault="00F54D29" w:rsidP="00964247">
      <w:pPr>
        <w:pStyle w:val="Bullet"/>
      </w:pPr>
      <w:r w:rsidRPr="00964247">
        <w:t>provide better alignment across agencies in terms of understanding the regulatory system and its performance</w:t>
      </w:r>
    </w:p>
    <w:p w14:paraId="4FFD770F" w14:textId="77777777" w:rsidR="00F54D29" w:rsidRPr="00E8031D" w:rsidRDefault="00F54D29" w:rsidP="00964247">
      <w:pPr>
        <w:pStyle w:val="Bullet"/>
      </w:pPr>
      <w:proofErr w:type="gramStart"/>
      <w:r w:rsidRPr="00964247">
        <w:t>sup</w:t>
      </w:r>
      <w:r w:rsidRPr="00E8031D">
        <w:t>port</w:t>
      </w:r>
      <w:proofErr w:type="gramEnd"/>
      <w:r w:rsidRPr="00E8031D">
        <w:t xml:space="preserve"> decisions on work programmes and allocation of resources.</w:t>
      </w:r>
    </w:p>
    <w:p w14:paraId="49CD5ACF" w14:textId="77777777" w:rsidR="00FE39EC" w:rsidRPr="00E8031D" w:rsidRDefault="00FE39EC" w:rsidP="00F54D29">
      <w:pPr>
        <w:pStyle w:val="BodyText"/>
      </w:pPr>
    </w:p>
    <w:p w14:paraId="6621814D" w14:textId="77777777" w:rsidR="00FE39EC" w:rsidRPr="00E8031D" w:rsidRDefault="00FE39EC" w:rsidP="00F54D29">
      <w:pPr>
        <w:pStyle w:val="BodyText"/>
      </w:pPr>
    </w:p>
    <w:p w14:paraId="2E6A5977" w14:textId="77777777" w:rsidR="00FE39EC" w:rsidRPr="00E8031D" w:rsidRDefault="00FE39EC" w:rsidP="00F54D29">
      <w:pPr>
        <w:pStyle w:val="BodyText"/>
        <w:sectPr w:rsidR="00FE39EC" w:rsidRPr="00E8031D" w:rsidSect="00475D30">
          <w:footerReference w:type="even" r:id="rId42"/>
          <w:footerReference w:type="default" r:id="rId43"/>
          <w:pgSz w:w="11907" w:h="16840" w:code="9"/>
          <w:pgMar w:top="1134" w:right="1418" w:bottom="1134" w:left="1418" w:header="567" w:footer="567" w:gutter="567"/>
          <w:cols w:space="720"/>
          <w:docGrid w:linePitch="299"/>
        </w:sectPr>
      </w:pPr>
    </w:p>
    <w:tbl>
      <w:tblPr>
        <w:tblStyle w:val="TableGrid"/>
        <w:tblW w:w="14515" w:type="dxa"/>
        <w:tblBorders>
          <w:top w:val="single" w:sz="4" w:space="0" w:color="267999"/>
          <w:left w:val="single" w:sz="4" w:space="0" w:color="267999"/>
          <w:bottom w:val="single" w:sz="4" w:space="0" w:color="267999"/>
          <w:right w:val="single" w:sz="4" w:space="0" w:color="267999"/>
          <w:insideH w:val="single" w:sz="4" w:space="0" w:color="267999"/>
          <w:insideV w:val="single" w:sz="4" w:space="0" w:color="267999"/>
        </w:tblBorders>
        <w:tblLook w:val="04A0" w:firstRow="1" w:lastRow="0" w:firstColumn="1" w:lastColumn="0" w:noHBand="0" w:noVBand="1"/>
      </w:tblPr>
      <w:tblGrid>
        <w:gridCol w:w="1567"/>
        <w:gridCol w:w="668"/>
        <w:gridCol w:w="12280"/>
      </w:tblGrid>
      <w:tr w:rsidR="00E76D4E" w:rsidRPr="00E8031D" w14:paraId="50F4539C" w14:textId="77777777" w:rsidTr="00E208C7">
        <w:trPr>
          <w:trHeight w:val="20"/>
        </w:trPr>
        <w:tc>
          <w:tcPr>
            <w:tcW w:w="1567" w:type="dxa"/>
            <w:vAlign w:val="center"/>
          </w:tcPr>
          <w:p w14:paraId="707AA5CD" w14:textId="5E1E0F04" w:rsidR="00E76D4E" w:rsidRPr="00E8031D" w:rsidRDefault="00E76D4E" w:rsidP="00BB4A03">
            <w:pPr>
              <w:pStyle w:val="TableTextbold"/>
            </w:pPr>
            <w:r w:rsidRPr="00E8031D">
              <w:lastRenderedPageBreak/>
              <w:t xml:space="preserve">Regimes: Coastal, </w:t>
            </w:r>
            <w:r w:rsidR="005735EB" w:rsidRPr="00E8031D">
              <w:t>urban and l</w:t>
            </w:r>
            <w:r w:rsidRPr="00E8031D">
              <w:t>and</w:t>
            </w:r>
          </w:p>
        </w:tc>
        <w:tc>
          <w:tcPr>
            <w:tcW w:w="668" w:type="dxa"/>
            <w:vMerge w:val="restart"/>
            <w:shd w:val="clear" w:color="auto" w:fill="267999"/>
            <w:textDirection w:val="btLr"/>
          </w:tcPr>
          <w:p w14:paraId="2C379FB6" w14:textId="2DB5142D" w:rsidR="00E76D4E" w:rsidRPr="00E8031D" w:rsidRDefault="00E76D4E" w:rsidP="004E1CBD">
            <w:pPr>
              <w:pStyle w:val="TableTextbold"/>
              <w:ind w:left="113" w:right="113"/>
              <w:jc w:val="center"/>
              <w:rPr>
                <w:color w:val="FFFFFF" w:themeColor="background1"/>
              </w:rPr>
            </w:pPr>
            <w:r w:rsidRPr="00E8031D">
              <w:rPr>
                <w:color w:val="FFFFFF" w:themeColor="background1"/>
              </w:rPr>
              <w:t>RESOURCE MANAGEMENT ACT 1991</w:t>
            </w:r>
          </w:p>
        </w:tc>
        <w:tc>
          <w:tcPr>
            <w:tcW w:w="12280" w:type="dxa"/>
          </w:tcPr>
          <w:p w14:paraId="72F2C557" w14:textId="67BBA2BA" w:rsidR="00E76D4E" w:rsidRPr="00E8031D" w:rsidRDefault="00E76D4E" w:rsidP="00BA74CC">
            <w:pPr>
              <w:pStyle w:val="TableTextbold"/>
              <w:rPr>
                <w:rFonts w:eastAsiaTheme="minorHAnsi"/>
                <w:lang w:eastAsia="en-US"/>
              </w:rPr>
            </w:pPr>
            <w:r w:rsidRPr="00E8031D">
              <w:rPr>
                <w:rFonts w:eastAsiaTheme="minorHAnsi"/>
                <w:lang w:eastAsia="en-US"/>
              </w:rPr>
              <w:t xml:space="preserve">Regime </w:t>
            </w:r>
            <w:r w:rsidR="001C5874" w:rsidRPr="00E8031D">
              <w:rPr>
                <w:rFonts w:eastAsiaTheme="minorHAnsi"/>
                <w:lang w:eastAsia="en-US"/>
              </w:rPr>
              <w:t>condition and fitness for purpose</w:t>
            </w:r>
          </w:p>
          <w:p w14:paraId="66897D36" w14:textId="3460E31D" w:rsidR="00E76D4E" w:rsidRPr="00E8031D" w:rsidRDefault="00E76D4E" w:rsidP="001C5874">
            <w:pPr>
              <w:pStyle w:val="TableText"/>
              <w:spacing w:before="0"/>
              <w:rPr>
                <w:rFonts w:eastAsiaTheme="minorHAnsi"/>
                <w:lang w:eastAsia="en-US"/>
              </w:rPr>
            </w:pPr>
            <w:r w:rsidRPr="00E8031D">
              <w:rPr>
                <w:rFonts w:eastAsiaTheme="minorHAnsi"/>
                <w:lang w:eastAsia="en-US"/>
              </w:rPr>
              <w:t xml:space="preserve">In 2008, </w:t>
            </w:r>
            <w:r w:rsidR="0017718D" w:rsidRPr="00E8031D">
              <w:rPr>
                <w:rFonts w:eastAsiaTheme="minorHAnsi"/>
                <w:lang w:eastAsia="en-US"/>
              </w:rPr>
              <w:t xml:space="preserve">the </w:t>
            </w:r>
            <w:r w:rsidRPr="00E8031D">
              <w:rPr>
                <w:rFonts w:eastAsiaTheme="minorHAnsi"/>
                <w:lang w:eastAsia="en-US"/>
              </w:rPr>
              <w:t xml:space="preserve">Government initiated a programme of reform of the resource management system. This resulted in the Resource Management (Simplifying and Streamlining) Amendment Act 2009, which improved operational efficiency of </w:t>
            </w:r>
            <w:r w:rsidR="00274825" w:rsidRPr="00E8031D">
              <w:rPr>
                <w:rFonts w:eastAsiaTheme="minorHAnsi"/>
                <w:lang w:eastAsia="en-US"/>
              </w:rPr>
              <w:t xml:space="preserve">Resource Management Act </w:t>
            </w:r>
            <w:r w:rsidR="0017718D" w:rsidRPr="00E8031D">
              <w:rPr>
                <w:rFonts w:eastAsiaTheme="minorHAnsi"/>
                <w:lang w:eastAsia="en-US"/>
              </w:rPr>
              <w:t xml:space="preserve">1991 </w:t>
            </w:r>
            <w:r w:rsidR="00274825" w:rsidRPr="00E8031D">
              <w:rPr>
                <w:rFonts w:eastAsiaTheme="minorHAnsi"/>
                <w:lang w:eastAsia="en-US"/>
              </w:rPr>
              <w:t>(RMA)</w:t>
            </w:r>
            <w:r w:rsidRPr="00E8031D">
              <w:rPr>
                <w:rFonts w:eastAsiaTheme="minorHAnsi"/>
                <w:lang w:eastAsia="en-US"/>
              </w:rPr>
              <w:t xml:space="preserve"> processes, and now the Resource Legislation Amendment Bill. To support this, </w:t>
            </w:r>
            <w:r w:rsidR="00EA56DA" w:rsidRPr="00E8031D">
              <w:rPr>
                <w:rFonts w:eastAsiaTheme="minorHAnsi"/>
                <w:lang w:eastAsia="en-US"/>
              </w:rPr>
              <w:t>MfE</w:t>
            </w:r>
            <w:r w:rsidRPr="00E8031D">
              <w:rPr>
                <w:rFonts w:eastAsiaTheme="minorHAnsi"/>
                <w:lang w:eastAsia="en-US"/>
              </w:rPr>
              <w:t xml:space="preserve"> is beginning work to prepare for implementation of the reforms, including scoping and developing materials to provide support for councils and other participants in resource management processes should the Bill pass into law.</w:t>
            </w:r>
          </w:p>
          <w:p w14:paraId="43955BF4" w14:textId="53B461F5" w:rsidR="00E76D4E" w:rsidRPr="00E8031D" w:rsidRDefault="00E76D4E" w:rsidP="00BA74CC">
            <w:pPr>
              <w:pStyle w:val="TableText"/>
              <w:rPr>
                <w:rFonts w:eastAsiaTheme="minorHAnsi"/>
                <w:lang w:eastAsia="en-US"/>
              </w:rPr>
            </w:pPr>
            <w:r w:rsidRPr="00E8031D">
              <w:rPr>
                <w:rFonts w:eastAsiaTheme="minorHAnsi"/>
                <w:lang w:eastAsia="en-US"/>
              </w:rPr>
              <w:t xml:space="preserve">As part of </w:t>
            </w:r>
            <w:r w:rsidR="00EA56DA" w:rsidRPr="00E8031D">
              <w:rPr>
                <w:rFonts w:eastAsiaTheme="minorHAnsi"/>
                <w:lang w:eastAsia="en-US"/>
              </w:rPr>
              <w:t xml:space="preserve">their </w:t>
            </w:r>
            <w:r w:rsidRPr="00E8031D">
              <w:rPr>
                <w:rFonts w:eastAsiaTheme="minorHAnsi"/>
                <w:lang w:eastAsia="en-US"/>
              </w:rPr>
              <w:t xml:space="preserve">stewardship obligations, </w:t>
            </w:r>
            <w:r w:rsidR="00EA56DA" w:rsidRPr="00E8031D">
              <w:rPr>
                <w:rFonts w:eastAsiaTheme="minorHAnsi"/>
                <w:lang w:eastAsia="en-US"/>
              </w:rPr>
              <w:t xml:space="preserve">MfE </w:t>
            </w:r>
            <w:r w:rsidRPr="00E8031D">
              <w:rPr>
                <w:rFonts w:eastAsiaTheme="minorHAnsi"/>
                <w:lang w:eastAsia="en-US"/>
              </w:rPr>
              <w:t>and the</w:t>
            </w:r>
            <w:r w:rsidR="00580B74">
              <w:rPr>
                <w:rFonts w:eastAsiaTheme="minorHAnsi"/>
                <w:lang w:eastAsia="en-US"/>
              </w:rPr>
              <w:t xml:space="preserve"> </w:t>
            </w:r>
            <w:r w:rsidRPr="00E8031D">
              <w:rPr>
                <w:rFonts w:eastAsiaTheme="minorHAnsi"/>
                <w:lang w:eastAsia="en-US"/>
              </w:rPr>
              <w:t>Natural Resources Sector (NRS) continue to think about the future of the resource management and planning system.</w:t>
            </w:r>
            <w:r w:rsidR="00580B74">
              <w:rPr>
                <w:rFonts w:eastAsiaTheme="minorHAnsi"/>
                <w:lang w:eastAsia="en-US"/>
              </w:rPr>
              <w:t xml:space="preserve"> </w:t>
            </w:r>
            <w:r w:rsidRPr="00E8031D">
              <w:rPr>
                <w:rFonts w:eastAsiaTheme="minorHAnsi"/>
                <w:lang w:eastAsia="en-US"/>
              </w:rPr>
              <w:t>This thinking will inform the Government’s response to the current Productivity Commission Inquiry</w:t>
            </w:r>
            <w:r w:rsidR="00931113" w:rsidRPr="00E8031D">
              <w:rPr>
                <w:rFonts w:eastAsiaTheme="minorHAnsi"/>
                <w:lang w:eastAsia="en-US"/>
              </w:rPr>
              <w:t>,</w:t>
            </w:r>
            <w:r w:rsidRPr="00E8031D">
              <w:rPr>
                <w:rFonts w:eastAsiaTheme="minorHAnsi"/>
                <w:lang w:eastAsia="en-US"/>
              </w:rPr>
              <w:t xml:space="preserve"> in addition to forming the basis of future advice.</w:t>
            </w:r>
          </w:p>
          <w:p w14:paraId="53F58997" w14:textId="5D8BBAD2" w:rsidR="00E76D4E" w:rsidRPr="00E8031D" w:rsidRDefault="00E76D4E" w:rsidP="00BA74CC">
            <w:pPr>
              <w:pStyle w:val="TableTextbold"/>
            </w:pPr>
            <w:r w:rsidRPr="00E8031D">
              <w:t xml:space="preserve">Rationale and </w:t>
            </w:r>
            <w:r w:rsidR="001C5874" w:rsidRPr="00E8031D">
              <w:t>evidence base</w:t>
            </w:r>
          </w:p>
          <w:p w14:paraId="719A8BDB" w14:textId="39B6A682" w:rsidR="00E76D4E" w:rsidRPr="00E8031D" w:rsidRDefault="00E76D4E" w:rsidP="001C5874">
            <w:pPr>
              <w:pStyle w:val="TableText"/>
              <w:spacing w:before="0"/>
              <w:rPr>
                <w:rFonts w:eastAsiaTheme="minorHAnsi"/>
                <w:lang w:eastAsia="en-US"/>
              </w:rPr>
            </w:pPr>
            <w:r w:rsidRPr="00E8031D">
              <w:rPr>
                <w:rFonts w:eastAsiaTheme="minorHAnsi"/>
                <w:lang w:eastAsia="en-US"/>
              </w:rPr>
              <w:t>The Best Practice Regulation Assessment identified concerns about implementation and the balance between economic</w:t>
            </w:r>
            <w:r w:rsidR="00037CAC" w:rsidRPr="00E8031D">
              <w:rPr>
                <w:rFonts w:eastAsiaTheme="minorHAnsi"/>
                <w:lang w:eastAsia="en-US"/>
              </w:rPr>
              <w:t xml:space="preserve"> and non-economic objectives. </w:t>
            </w:r>
            <w:r w:rsidRPr="00E8031D">
              <w:rPr>
                <w:rFonts w:eastAsiaTheme="minorHAnsi"/>
                <w:lang w:eastAsia="en-US"/>
              </w:rPr>
              <w:t>Amendments since then and the current Resource Legislation Amendment Bill address issues related to the functioning of the current regime.</w:t>
            </w:r>
          </w:p>
        </w:tc>
      </w:tr>
      <w:tr w:rsidR="00E76D4E" w:rsidRPr="00E8031D" w14:paraId="360AF06B" w14:textId="77777777" w:rsidTr="00E208C7">
        <w:trPr>
          <w:trHeight w:val="20"/>
        </w:trPr>
        <w:tc>
          <w:tcPr>
            <w:tcW w:w="1567" w:type="dxa"/>
            <w:vAlign w:val="center"/>
          </w:tcPr>
          <w:p w14:paraId="483855AC" w14:textId="689A18D2" w:rsidR="00E76D4E" w:rsidRPr="00E8031D" w:rsidRDefault="00E76D4E" w:rsidP="00BB4A03">
            <w:pPr>
              <w:pStyle w:val="TableTextbold"/>
            </w:pPr>
            <w:r w:rsidRPr="00E8031D">
              <w:t>Regime: Air</w:t>
            </w:r>
          </w:p>
        </w:tc>
        <w:tc>
          <w:tcPr>
            <w:tcW w:w="668" w:type="dxa"/>
            <w:vMerge/>
            <w:shd w:val="clear" w:color="auto" w:fill="267999"/>
            <w:vAlign w:val="center"/>
          </w:tcPr>
          <w:p w14:paraId="343B84B2" w14:textId="68A4A32F" w:rsidR="00E76D4E" w:rsidRPr="00E8031D" w:rsidRDefault="00E76D4E" w:rsidP="00241FFF">
            <w:pPr>
              <w:pStyle w:val="TableTextbold"/>
              <w:rPr>
                <w:color w:val="FFFFFF" w:themeColor="background1"/>
              </w:rPr>
            </w:pPr>
          </w:p>
        </w:tc>
        <w:tc>
          <w:tcPr>
            <w:tcW w:w="12280" w:type="dxa"/>
          </w:tcPr>
          <w:p w14:paraId="4469F7D3" w14:textId="2AC7F709" w:rsidR="00E76D4E" w:rsidRPr="00E8031D" w:rsidRDefault="00E76D4E" w:rsidP="00BA74CC">
            <w:pPr>
              <w:pStyle w:val="TableTextbold"/>
              <w:rPr>
                <w:rFonts w:eastAsiaTheme="minorHAnsi"/>
                <w:lang w:eastAsia="en-US"/>
              </w:rPr>
            </w:pPr>
            <w:r w:rsidRPr="00E8031D">
              <w:rPr>
                <w:rFonts w:eastAsiaTheme="minorHAnsi"/>
                <w:lang w:eastAsia="en-US"/>
              </w:rPr>
              <w:t xml:space="preserve">Regime </w:t>
            </w:r>
            <w:r w:rsidR="00037CAC" w:rsidRPr="00E8031D">
              <w:rPr>
                <w:rFonts w:eastAsiaTheme="minorHAnsi"/>
                <w:lang w:eastAsia="en-US"/>
              </w:rPr>
              <w:t>condition and fitness for purpos</w:t>
            </w:r>
            <w:r w:rsidRPr="00E8031D">
              <w:rPr>
                <w:rFonts w:eastAsiaTheme="minorHAnsi"/>
                <w:lang w:eastAsia="en-US"/>
              </w:rPr>
              <w:t>e</w:t>
            </w:r>
          </w:p>
          <w:p w14:paraId="305532F8" w14:textId="77777777" w:rsidR="00E76D4E" w:rsidRPr="00E8031D" w:rsidRDefault="00E76D4E" w:rsidP="001C5874">
            <w:pPr>
              <w:pStyle w:val="TableText"/>
              <w:spacing w:before="0"/>
              <w:rPr>
                <w:rFonts w:eastAsiaTheme="minorHAnsi"/>
                <w:lang w:eastAsia="en-US"/>
              </w:rPr>
            </w:pPr>
            <w:r w:rsidRPr="00E8031D">
              <w:rPr>
                <w:rFonts w:eastAsiaTheme="minorHAnsi"/>
                <w:lang w:eastAsia="en-US"/>
              </w:rPr>
              <w:t>In 2009, the regulations relating to PM10 were reviewed to address concerns about the perceived stringency of the ambient standard, the lack of equity for industrial air pollution sources, and the difficulty in achieving the original target timeline of 2013. In response, the standards were revised and the amended regulations came into force on 1 June 2011.</w:t>
            </w:r>
          </w:p>
          <w:p w14:paraId="4F911B5A" w14:textId="54468368" w:rsidR="00E76D4E" w:rsidRPr="00E8031D" w:rsidRDefault="00E76D4E" w:rsidP="00BA74CC">
            <w:pPr>
              <w:pStyle w:val="TableText"/>
              <w:rPr>
                <w:rFonts w:eastAsiaTheme="minorHAnsi"/>
                <w:lang w:eastAsia="en-US"/>
              </w:rPr>
            </w:pPr>
            <w:r w:rsidRPr="00E8031D">
              <w:rPr>
                <w:rFonts w:eastAsiaTheme="minorHAnsi"/>
                <w:lang w:eastAsia="en-US"/>
              </w:rPr>
              <w:t>Priorities for national direction include changes to the standards to incorporate current findings on the health impacts of air pollution</w:t>
            </w:r>
            <w:r w:rsidR="00274825" w:rsidRPr="00E8031D">
              <w:rPr>
                <w:rFonts w:eastAsiaTheme="minorHAnsi"/>
                <w:lang w:eastAsia="en-US"/>
              </w:rPr>
              <w:t>.</w:t>
            </w:r>
          </w:p>
          <w:p w14:paraId="0CD31B93" w14:textId="1C1D9A64" w:rsidR="00E76D4E" w:rsidRPr="00E8031D" w:rsidRDefault="00E76D4E" w:rsidP="00BA74CC">
            <w:pPr>
              <w:pStyle w:val="TableTextbold"/>
              <w:rPr>
                <w:rFonts w:eastAsiaTheme="minorHAnsi"/>
                <w:lang w:eastAsia="en-US"/>
              </w:rPr>
            </w:pPr>
            <w:r w:rsidRPr="00E8031D">
              <w:rPr>
                <w:rFonts w:eastAsiaTheme="minorHAnsi"/>
                <w:lang w:eastAsia="en-US"/>
              </w:rPr>
              <w:t xml:space="preserve">Rationale and </w:t>
            </w:r>
            <w:r w:rsidR="00037CAC" w:rsidRPr="00E8031D">
              <w:rPr>
                <w:rFonts w:eastAsiaTheme="minorHAnsi"/>
                <w:lang w:eastAsia="en-US"/>
              </w:rPr>
              <w:t>evidence base</w:t>
            </w:r>
          </w:p>
          <w:p w14:paraId="25FEABA0" w14:textId="3B6D79B6" w:rsidR="00E76D4E" w:rsidRPr="00E8031D" w:rsidRDefault="00931113" w:rsidP="00B02B04">
            <w:pPr>
              <w:pStyle w:val="TableText"/>
              <w:spacing w:before="0"/>
              <w:rPr>
                <w:rFonts w:eastAsiaTheme="minorHAnsi"/>
                <w:lang w:eastAsia="en-US"/>
              </w:rPr>
            </w:pPr>
            <w:r w:rsidRPr="00E8031D">
              <w:rPr>
                <w:rFonts w:eastAsiaTheme="minorHAnsi"/>
                <w:lang w:eastAsia="en-US"/>
              </w:rPr>
              <w:t xml:space="preserve">The </w:t>
            </w:r>
            <w:r w:rsidR="00E76D4E" w:rsidRPr="00E8031D">
              <w:rPr>
                <w:rFonts w:eastAsiaTheme="minorHAnsi"/>
                <w:lang w:eastAsia="en-US"/>
              </w:rPr>
              <w:t xml:space="preserve">Best Practice Regulation Assessment noted that changes in 2011 to the </w:t>
            </w:r>
            <w:r w:rsidR="00094C4A" w:rsidRPr="00E8031D">
              <w:rPr>
                <w:rFonts w:eastAsiaTheme="minorHAnsi"/>
                <w:lang w:eastAsia="en-US"/>
              </w:rPr>
              <w:t>National Environmental Standard (</w:t>
            </w:r>
            <w:r w:rsidR="00E76D4E" w:rsidRPr="00E8031D">
              <w:rPr>
                <w:rFonts w:eastAsiaTheme="minorHAnsi"/>
                <w:lang w:eastAsia="en-US"/>
              </w:rPr>
              <w:t>NES</w:t>
            </w:r>
            <w:r w:rsidR="00094C4A" w:rsidRPr="00E8031D">
              <w:rPr>
                <w:rFonts w:eastAsiaTheme="minorHAnsi"/>
                <w:lang w:eastAsia="en-US"/>
              </w:rPr>
              <w:t>)</w:t>
            </w:r>
            <w:r w:rsidR="00E76D4E" w:rsidRPr="00E8031D">
              <w:rPr>
                <w:rFonts w:eastAsiaTheme="minorHAnsi"/>
                <w:lang w:eastAsia="en-US"/>
              </w:rPr>
              <w:t xml:space="preserve"> were aimed at reducing the imbalance where business bore a disproportionate share of the cost of improving air quality.</w:t>
            </w:r>
            <w:r w:rsidR="00580B74">
              <w:rPr>
                <w:rFonts w:eastAsiaTheme="minorHAnsi"/>
                <w:lang w:eastAsia="en-US"/>
              </w:rPr>
              <w:t xml:space="preserve"> </w:t>
            </w:r>
            <w:r w:rsidR="00E76D4E" w:rsidRPr="00E8031D">
              <w:rPr>
                <w:rFonts w:eastAsiaTheme="minorHAnsi"/>
                <w:lang w:eastAsia="en-US"/>
              </w:rPr>
              <w:t>There has been no further reform to the regime since the last assessment.</w:t>
            </w:r>
          </w:p>
        </w:tc>
      </w:tr>
      <w:tr w:rsidR="00E76D4E" w:rsidRPr="00E8031D" w14:paraId="3C3B5D48" w14:textId="77777777" w:rsidTr="00E208C7">
        <w:trPr>
          <w:trHeight w:val="20"/>
        </w:trPr>
        <w:tc>
          <w:tcPr>
            <w:tcW w:w="1567" w:type="dxa"/>
            <w:vAlign w:val="center"/>
          </w:tcPr>
          <w:p w14:paraId="5CB603CC" w14:textId="3D0BA9CE" w:rsidR="00E76D4E" w:rsidRPr="00E8031D" w:rsidRDefault="00E76D4E" w:rsidP="00BB4A03">
            <w:pPr>
              <w:pStyle w:val="TableTextbold"/>
            </w:pPr>
            <w:r w:rsidRPr="00E8031D">
              <w:t>Regime: Fresh Water</w:t>
            </w:r>
          </w:p>
        </w:tc>
        <w:tc>
          <w:tcPr>
            <w:tcW w:w="668" w:type="dxa"/>
            <w:vMerge/>
            <w:shd w:val="clear" w:color="auto" w:fill="267999"/>
            <w:vAlign w:val="center"/>
          </w:tcPr>
          <w:p w14:paraId="4DBC9B86" w14:textId="26394980" w:rsidR="00E76D4E" w:rsidRPr="00E8031D" w:rsidRDefault="00E76D4E" w:rsidP="00241FFF">
            <w:pPr>
              <w:pStyle w:val="TableTextbold"/>
              <w:rPr>
                <w:color w:val="FFFFFF" w:themeColor="background1"/>
              </w:rPr>
            </w:pPr>
          </w:p>
        </w:tc>
        <w:tc>
          <w:tcPr>
            <w:tcW w:w="12280" w:type="dxa"/>
          </w:tcPr>
          <w:p w14:paraId="2F18111B" w14:textId="6371F586" w:rsidR="00E76D4E" w:rsidRPr="00E8031D" w:rsidRDefault="00E76D4E" w:rsidP="00BA74CC">
            <w:pPr>
              <w:pStyle w:val="TableTextbold"/>
              <w:rPr>
                <w:rFonts w:eastAsiaTheme="minorHAnsi"/>
                <w:lang w:eastAsia="en-US"/>
              </w:rPr>
            </w:pPr>
            <w:r w:rsidRPr="00E8031D">
              <w:rPr>
                <w:rFonts w:eastAsiaTheme="minorHAnsi"/>
                <w:lang w:eastAsia="en-US"/>
              </w:rPr>
              <w:t xml:space="preserve">Regime </w:t>
            </w:r>
            <w:r w:rsidR="00037CAC" w:rsidRPr="00E8031D">
              <w:rPr>
                <w:rFonts w:eastAsiaTheme="minorHAnsi"/>
                <w:lang w:eastAsia="en-US"/>
              </w:rPr>
              <w:t>condition and fitness for p</w:t>
            </w:r>
            <w:r w:rsidRPr="00E8031D">
              <w:rPr>
                <w:rFonts w:eastAsiaTheme="minorHAnsi"/>
                <w:lang w:eastAsia="en-US"/>
              </w:rPr>
              <w:t>urpose</w:t>
            </w:r>
          </w:p>
          <w:p w14:paraId="49550A1B" w14:textId="386133ED" w:rsidR="00E76D4E" w:rsidRPr="00E8031D" w:rsidRDefault="00E76D4E" w:rsidP="001C5874">
            <w:pPr>
              <w:pStyle w:val="TableText"/>
              <w:spacing w:before="0"/>
              <w:rPr>
                <w:rFonts w:eastAsiaTheme="minorHAnsi"/>
                <w:lang w:eastAsia="en-US"/>
              </w:rPr>
            </w:pPr>
            <w:r w:rsidRPr="00E8031D">
              <w:rPr>
                <w:rFonts w:eastAsiaTheme="minorHAnsi"/>
                <w:lang w:eastAsia="en-US"/>
              </w:rPr>
              <w:t xml:space="preserve">The National Policy Statement </w:t>
            </w:r>
            <w:r w:rsidR="00344247">
              <w:rPr>
                <w:rFonts w:eastAsiaTheme="minorHAnsi"/>
                <w:lang w:eastAsia="en-US"/>
              </w:rPr>
              <w:t xml:space="preserve">for </w:t>
            </w:r>
            <w:r w:rsidRPr="00E8031D">
              <w:rPr>
                <w:rFonts w:eastAsiaTheme="minorHAnsi"/>
                <w:lang w:eastAsia="en-US"/>
              </w:rPr>
              <w:t xml:space="preserve">Freshwater Management (NPS-FM) came into effect in July 2011, with the recognition that further amendments would be required to fully achieve the </w:t>
            </w:r>
            <w:r w:rsidR="00A82CC4" w:rsidRPr="00E8031D">
              <w:rPr>
                <w:rFonts w:eastAsiaTheme="minorHAnsi"/>
                <w:lang w:eastAsia="en-US"/>
              </w:rPr>
              <w:t>regime’</w:t>
            </w:r>
            <w:r w:rsidRPr="00E8031D">
              <w:rPr>
                <w:rFonts w:eastAsiaTheme="minorHAnsi"/>
                <w:lang w:eastAsia="en-US"/>
              </w:rPr>
              <w:t xml:space="preserve">s purpose. </w:t>
            </w:r>
          </w:p>
          <w:p w14:paraId="5E718AB8" w14:textId="77777777" w:rsidR="00E76D4E" w:rsidRPr="00E8031D" w:rsidRDefault="00E76D4E" w:rsidP="00BA74CC">
            <w:pPr>
              <w:pStyle w:val="TableText"/>
              <w:rPr>
                <w:rFonts w:eastAsiaTheme="minorHAnsi"/>
                <w:lang w:eastAsia="en-US"/>
              </w:rPr>
            </w:pPr>
            <w:r w:rsidRPr="00E8031D">
              <w:rPr>
                <w:rFonts w:eastAsiaTheme="minorHAnsi"/>
                <w:lang w:eastAsia="en-US"/>
              </w:rPr>
              <w:t>Initial amendments were completed in 2014 (these amendments, amongst other things, introduced a National Objectives Framework and freshwater accounting to the document). Additional amendments are required to enhance the effectiveness and implementation of the policies and objectives of the document.</w:t>
            </w:r>
          </w:p>
          <w:p w14:paraId="44E397AD" w14:textId="4A1EE7D8" w:rsidR="00E76D4E" w:rsidRPr="00E8031D" w:rsidRDefault="00E76D4E" w:rsidP="00BA74CC">
            <w:pPr>
              <w:pStyle w:val="TableText"/>
              <w:rPr>
                <w:rFonts w:eastAsiaTheme="minorHAnsi"/>
                <w:lang w:eastAsia="en-US"/>
              </w:rPr>
            </w:pPr>
            <w:r w:rsidRPr="00E8031D">
              <w:rPr>
                <w:rFonts w:eastAsiaTheme="minorHAnsi"/>
                <w:lang w:eastAsia="en-US"/>
              </w:rPr>
              <w:t>The regime has yet to have a full review of its implementation and effectiveness to date. A review of the NPS-FM is planned for the second half of 2016.</w:t>
            </w:r>
            <w:r w:rsidR="00580B74">
              <w:rPr>
                <w:rFonts w:eastAsiaTheme="minorHAnsi"/>
                <w:lang w:eastAsia="en-US"/>
              </w:rPr>
              <w:t xml:space="preserve"> </w:t>
            </w:r>
            <w:r w:rsidRPr="00E8031D">
              <w:rPr>
                <w:rFonts w:eastAsiaTheme="minorHAnsi"/>
                <w:lang w:eastAsia="en-US"/>
              </w:rPr>
              <w:t>Changes to the RMA have been proposed to make the necessary consequential amendments to fully enable the above package of reforms.</w:t>
            </w:r>
            <w:r w:rsidR="00580B74">
              <w:rPr>
                <w:rFonts w:eastAsiaTheme="minorHAnsi"/>
                <w:lang w:eastAsia="en-US"/>
              </w:rPr>
              <w:t xml:space="preserve"> </w:t>
            </w:r>
            <w:r w:rsidRPr="00E8031D">
              <w:rPr>
                <w:rFonts w:eastAsiaTheme="minorHAnsi"/>
                <w:lang w:eastAsia="en-US"/>
              </w:rPr>
              <w:t>Changes to the Water Conservation Order section of the RMA have been proposed.</w:t>
            </w:r>
            <w:r w:rsidR="00580B74">
              <w:rPr>
                <w:rFonts w:eastAsiaTheme="minorHAnsi"/>
                <w:lang w:eastAsia="en-US"/>
              </w:rPr>
              <w:t xml:space="preserve"> </w:t>
            </w:r>
          </w:p>
          <w:p w14:paraId="6A3E91BA" w14:textId="1B10B72E" w:rsidR="00E76D4E" w:rsidRPr="00E8031D" w:rsidRDefault="00E76D4E" w:rsidP="00BA74CC">
            <w:pPr>
              <w:pStyle w:val="TableText"/>
              <w:rPr>
                <w:rFonts w:eastAsiaTheme="minorHAnsi"/>
                <w:lang w:eastAsia="en-US"/>
              </w:rPr>
            </w:pPr>
            <w:r w:rsidRPr="00E8031D">
              <w:rPr>
                <w:rFonts w:eastAsiaTheme="minorHAnsi"/>
                <w:lang w:eastAsia="en-US"/>
              </w:rPr>
              <w:t>A review of the NES for drinking water is proposed. The proposed NES for ecological flows and water level is on hold.</w:t>
            </w:r>
            <w:r w:rsidR="0058300C" w:rsidRPr="00E8031D">
              <w:rPr>
                <w:rFonts w:eastAsiaTheme="minorHAnsi"/>
                <w:lang w:eastAsia="en-US"/>
              </w:rPr>
              <w:br/>
            </w:r>
          </w:p>
          <w:p w14:paraId="7D696A27" w14:textId="614A4684" w:rsidR="00E76D4E" w:rsidRPr="00E8031D" w:rsidRDefault="00E76D4E" w:rsidP="00BA74CC">
            <w:pPr>
              <w:pStyle w:val="TableTextbold"/>
              <w:rPr>
                <w:rFonts w:eastAsiaTheme="minorHAnsi"/>
                <w:lang w:eastAsia="en-US"/>
              </w:rPr>
            </w:pPr>
            <w:r w:rsidRPr="00E8031D">
              <w:rPr>
                <w:rFonts w:eastAsiaTheme="minorHAnsi"/>
                <w:lang w:eastAsia="en-US"/>
              </w:rPr>
              <w:lastRenderedPageBreak/>
              <w:t xml:space="preserve">Rationale and </w:t>
            </w:r>
            <w:r w:rsidR="00A82CC4" w:rsidRPr="00E8031D">
              <w:rPr>
                <w:rFonts w:eastAsiaTheme="minorHAnsi"/>
                <w:lang w:eastAsia="en-US"/>
              </w:rPr>
              <w:t>evidence b</w:t>
            </w:r>
            <w:r w:rsidRPr="00E8031D">
              <w:rPr>
                <w:rFonts w:eastAsiaTheme="minorHAnsi"/>
                <w:lang w:eastAsia="en-US"/>
              </w:rPr>
              <w:t>ase</w:t>
            </w:r>
          </w:p>
          <w:p w14:paraId="501A5559" w14:textId="6B503115" w:rsidR="00E76D4E" w:rsidRPr="00E8031D" w:rsidRDefault="00E76D4E" w:rsidP="001C5874">
            <w:pPr>
              <w:pStyle w:val="TableText"/>
              <w:spacing w:before="0"/>
              <w:rPr>
                <w:rFonts w:eastAsiaTheme="minorHAnsi"/>
                <w:lang w:eastAsia="en-US"/>
              </w:rPr>
            </w:pPr>
            <w:r w:rsidRPr="00E8031D">
              <w:rPr>
                <w:rFonts w:eastAsiaTheme="minorHAnsi"/>
                <w:lang w:eastAsia="en-US"/>
              </w:rPr>
              <w:t>The suite of proposals for consultation will strengthen the foundations of our freshwater management system. Ongoing work over the next few years will continue to improve the freshwater management system to ensure the reform’s objectives are achieved, including addressing iwi</w:t>
            </w:r>
            <w:r w:rsidR="0058300C" w:rsidRPr="00E8031D">
              <w:rPr>
                <w:rFonts w:eastAsiaTheme="minorHAnsi"/>
                <w:lang w:eastAsia="en-US"/>
              </w:rPr>
              <w:t xml:space="preserve"> and </w:t>
            </w:r>
            <w:r w:rsidRPr="00E8031D">
              <w:rPr>
                <w:rFonts w:eastAsiaTheme="minorHAnsi"/>
                <w:lang w:eastAsia="en-US"/>
              </w:rPr>
              <w:t>hapū rights and interests.</w:t>
            </w:r>
          </w:p>
          <w:p w14:paraId="1D4928DA" w14:textId="323EFC63" w:rsidR="00E76D4E" w:rsidRPr="00E8031D" w:rsidRDefault="00E76D4E" w:rsidP="00BA74CC">
            <w:pPr>
              <w:pStyle w:val="TableText"/>
              <w:rPr>
                <w:rFonts w:eastAsiaTheme="minorHAnsi"/>
                <w:lang w:eastAsia="en-US"/>
              </w:rPr>
            </w:pPr>
            <w:r w:rsidRPr="00E8031D">
              <w:rPr>
                <w:rFonts w:eastAsiaTheme="minorHAnsi"/>
                <w:lang w:eastAsia="en-US"/>
              </w:rPr>
              <w:t xml:space="preserve">We have had the benefit of advice from the Land and Water Forum, representing over 70 stakeholder organisations. This demonstrates a strong consensus and momentum on the need for change from water users and environmental organisations. We have also worked closely with the </w:t>
            </w:r>
            <w:r w:rsidR="00274825" w:rsidRPr="00E8031D">
              <w:rPr>
                <w:rFonts w:eastAsiaTheme="minorHAnsi"/>
                <w:lang w:eastAsia="en-US"/>
              </w:rPr>
              <w:t>Iwi Leaders Group</w:t>
            </w:r>
            <w:r w:rsidRPr="00E8031D">
              <w:rPr>
                <w:rFonts w:eastAsiaTheme="minorHAnsi"/>
                <w:lang w:eastAsia="en-US"/>
              </w:rPr>
              <w:t xml:space="preserve"> to develop proposals for addressing iwi</w:t>
            </w:r>
            <w:r w:rsidR="000756D8" w:rsidRPr="00E8031D">
              <w:rPr>
                <w:rFonts w:eastAsiaTheme="minorHAnsi"/>
                <w:lang w:eastAsia="en-US"/>
              </w:rPr>
              <w:t xml:space="preserve"> and </w:t>
            </w:r>
            <w:r w:rsidRPr="00E8031D">
              <w:rPr>
                <w:rFonts w:eastAsiaTheme="minorHAnsi"/>
                <w:lang w:eastAsia="en-US"/>
              </w:rPr>
              <w:t>hapū rights and interests. The</w:t>
            </w:r>
            <w:r w:rsidR="000756D8" w:rsidRPr="00E8031D">
              <w:rPr>
                <w:rFonts w:eastAsiaTheme="minorHAnsi"/>
                <w:lang w:eastAsia="en-US"/>
              </w:rPr>
              <w:t xml:space="preserve"> Groups</w:t>
            </w:r>
            <w:r w:rsidRPr="00E8031D">
              <w:rPr>
                <w:rFonts w:eastAsiaTheme="minorHAnsi"/>
                <w:lang w:eastAsia="en-US"/>
              </w:rPr>
              <w:t xml:space="preserve"> ha</w:t>
            </w:r>
            <w:r w:rsidR="000756D8" w:rsidRPr="00E8031D">
              <w:rPr>
                <w:rFonts w:eastAsiaTheme="minorHAnsi"/>
                <w:lang w:eastAsia="en-US"/>
              </w:rPr>
              <w:t>s</w:t>
            </w:r>
            <w:r w:rsidRPr="00E8031D">
              <w:rPr>
                <w:rFonts w:eastAsiaTheme="minorHAnsi"/>
                <w:lang w:eastAsia="en-US"/>
              </w:rPr>
              <w:t xml:space="preserve"> undertaken nationwide hui to draw together iwi and hapū views on their rights and interests. </w:t>
            </w:r>
          </w:p>
          <w:p w14:paraId="0DDEED1E" w14:textId="477BF189" w:rsidR="00E76D4E" w:rsidRPr="00E8031D" w:rsidRDefault="00E76D4E" w:rsidP="00BA74CC">
            <w:pPr>
              <w:pStyle w:val="TableText"/>
              <w:rPr>
                <w:rFonts w:eastAsiaTheme="minorHAnsi"/>
                <w:lang w:eastAsia="en-US"/>
              </w:rPr>
            </w:pPr>
            <w:r w:rsidRPr="00E8031D">
              <w:rPr>
                <w:rFonts w:eastAsiaTheme="minorHAnsi"/>
                <w:lang w:eastAsia="en-US"/>
              </w:rPr>
              <w:t>The metering regime on water takes is now fully in place and delivering data on usage, while the Environmental Reporting process is delivering robust information on outcomes.</w:t>
            </w:r>
          </w:p>
        </w:tc>
      </w:tr>
      <w:tr w:rsidR="0015663B" w:rsidRPr="00E8031D" w14:paraId="2A9FF973" w14:textId="77777777" w:rsidTr="00E208C7">
        <w:trPr>
          <w:trHeight w:val="20"/>
        </w:trPr>
        <w:tc>
          <w:tcPr>
            <w:tcW w:w="1567" w:type="dxa"/>
            <w:vAlign w:val="center"/>
          </w:tcPr>
          <w:p w14:paraId="7FB39EB3" w14:textId="0CA7A176" w:rsidR="0015663B" w:rsidRPr="00E8031D" w:rsidRDefault="0015663B" w:rsidP="00BB4A03">
            <w:pPr>
              <w:pStyle w:val="TableTextbold"/>
            </w:pPr>
            <w:r w:rsidRPr="00E8031D">
              <w:lastRenderedPageBreak/>
              <w:t xml:space="preserve">Regime: </w:t>
            </w:r>
            <w:r w:rsidR="00DD33A8" w:rsidRPr="00E8031D">
              <w:t xml:space="preserve">Hazardous </w:t>
            </w:r>
            <w:r w:rsidR="006E5EA6" w:rsidRPr="00E8031D">
              <w:t>s</w:t>
            </w:r>
            <w:r w:rsidR="00DD33A8" w:rsidRPr="00E8031D">
              <w:t>ubstances</w:t>
            </w:r>
          </w:p>
        </w:tc>
        <w:tc>
          <w:tcPr>
            <w:tcW w:w="668" w:type="dxa"/>
            <w:vMerge w:val="restart"/>
            <w:shd w:val="clear" w:color="auto" w:fill="267999"/>
            <w:textDirection w:val="btLr"/>
            <w:vAlign w:val="center"/>
          </w:tcPr>
          <w:p w14:paraId="28DC4751" w14:textId="1CD4E6B5" w:rsidR="0015663B" w:rsidRPr="00E8031D" w:rsidRDefault="00DD33A8" w:rsidP="00D53245">
            <w:pPr>
              <w:pStyle w:val="TableTextbold"/>
              <w:ind w:left="113" w:right="113"/>
              <w:jc w:val="center"/>
              <w:rPr>
                <w:color w:val="FFFFFF" w:themeColor="background1"/>
              </w:rPr>
            </w:pPr>
            <w:r w:rsidRPr="00E8031D">
              <w:rPr>
                <w:color w:val="FFFFFF" w:themeColor="background1"/>
              </w:rPr>
              <w:t>HAZARDOUS SUBSTANCES AND NEW ORGANISMS ACT 1999</w:t>
            </w:r>
          </w:p>
        </w:tc>
        <w:tc>
          <w:tcPr>
            <w:tcW w:w="12280" w:type="dxa"/>
          </w:tcPr>
          <w:p w14:paraId="5EDE1A04" w14:textId="421E4295" w:rsidR="00DD33A8" w:rsidRPr="00E8031D" w:rsidRDefault="00DD33A8" w:rsidP="00BA74CC">
            <w:pPr>
              <w:pStyle w:val="TableTextbold"/>
              <w:rPr>
                <w:rFonts w:eastAsiaTheme="minorHAnsi"/>
                <w:lang w:eastAsia="en-US"/>
              </w:rPr>
            </w:pPr>
            <w:r w:rsidRPr="00E8031D">
              <w:rPr>
                <w:rFonts w:eastAsiaTheme="minorHAnsi"/>
                <w:lang w:eastAsia="en-US"/>
              </w:rPr>
              <w:t xml:space="preserve">Regime </w:t>
            </w:r>
            <w:r w:rsidR="00A82CC4" w:rsidRPr="00E8031D">
              <w:rPr>
                <w:rFonts w:eastAsiaTheme="minorHAnsi"/>
                <w:lang w:eastAsia="en-US"/>
              </w:rPr>
              <w:t>condition and fitness for p</w:t>
            </w:r>
            <w:r w:rsidRPr="00E8031D">
              <w:rPr>
                <w:rFonts w:eastAsiaTheme="minorHAnsi"/>
                <w:lang w:eastAsia="en-US"/>
              </w:rPr>
              <w:t>urpose</w:t>
            </w:r>
          </w:p>
          <w:p w14:paraId="0999042B" w14:textId="2479386E" w:rsidR="00DD33A8" w:rsidRDefault="00DD33A8" w:rsidP="00B02B04">
            <w:pPr>
              <w:pStyle w:val="TableText"/>
              <w:spacing w:before="0"/>
              <w:rPr>
                <w:rFonts w:eastAsiaTheme="minorHAnsi"/>
                <w:lang w:eastAsia="en-US"/>
              </w:rPr>
            </w:pPr>
            <w:r w:rsidRPr="00E8031D">
              <w:rPr>
                <w:rFonts w:eastAsiaTheme="minorHAnsi"/>
                <w:lang w:eastAsia="en-US"/>
              </w:rPr>
              <w:t xml:space="preserve">Through the Health and Safety Reform Bill, which was passed in September 2015, changes are being made to the management of hazardous substances. The intention of the changes is to reduce the complexity of the legislative framework and increase compliance, in order to reduce the harm that hazardous substances cause. Controls relating to workplace use will be transferred from the </w:t>
            </w:r>
            <w:r w:rsidR="005E284C" w:rsidRPr="00E8031D">
              <w:rPr>
                <w:rFonts w:eastAsiaTheme="minorHAnsi"/>
                <w:lang w:eastAsia="en-US"/>
              </w:rPr>
              <w:t>hazardous substances and new organisms (</w:t>
            </w:r>
            <w:r w:rsidRPr="00E8031D">
              <w:rPr>
                <w:rFonts w:eastAsiaTheme="minorHAnsi"/>
                <w:lang w:eastAsia="en-US"/>
              </w:rPr>
              <w:t>HSNO</w:t>
            </w:r>
            <w:r w:rsidR="005E284C" w:rsidRPr="00E8031D">
              <w:rPr>
                <w:rFonts w:eastAsiaTheme="minorHAnsi"/>
                <w:lang w:eastAsia="en-US"/>
              </w:rPr>
              <w:t>)</w:t>
            </w:r>
            <w:r w:rsidRPr="00E8031D">
              <w:rPr>
                <w:rFonts w:eastAsiaTheme="minorHAnsi"/>
                <w:lang w:eastAsia="en-US"/>
              </w:rPr>
              <w:t xml:space="preserve"> regime to regulations made under the new Health and Safety at Work (HSW) Act 2015, while many other controls will move into </w:t>
            </w:r>
            <w:r w:rsidR="0071292F" w:rsidRPr="00E8031D">
              <w:rPr>
                <w:rFonts w:eastAsiaTheme="minorHAnsi"/>
                <w:lang w:eastAsia="en-US"/>
              </w:rPr>
              <w:t>Environmental Protection Authority (EPA)</w:t>
            </w:r>
            <w:r w:rsidRPr="00E8031D">
              <w:rPr>
                <w:rFonts w:eastAsiaTheme="minorHAnsi"/>
                <w:lang w:eastAsia="en-US"/>
              </w:rPr>
              <w:t xml:space="preserve"> notices, a new tertiary legislative instrument. The transfer to HSW legislation should see a greater focus being placed on hazardous substance use in workplaces and improved compliance and enforcement. EPA notices will allow for remaining HSNO controls to be more easily amended and updated </w:t>
            </w:r>
            <w:proofErr w:type="gramStart"/>
            <w:r w:rsidRPr="00E8031D">
              <w:rPr>
                <w:rFonts w:eastAsiaTheme="minorHAnsi"/>
                <w:lang w:eastAsia="en-US"/>
              </w:rPr>
              <w:t>to reflect</w:t>
            </w:r>
            <w:proofErr w:type="gramEnd"/>
            <w:r w:rsidRPr="00E8031D">
              <w:rPr>
                <w:rFonts w:eastAsiaTheme="minorHAnsi"/>
                <w:lang w:eastAsia="en-US"/>
              </w:rPr>
              <w:t xml:space="preserve"> best practice. </w:t>
            </w:r>
          </w:p>
          <w:p w14:paraId="0E62B101" w14:textId="57ECC8F8" w:rsidR="00113B77" w:rsidRPr="00113B77" w:rsidRDefault="00113B77" w:rsidP="00113B77">
            <w:pPr>
              <w:pStyle w:val="TableText"/>
              <w:rPr>
                <w:rFonts w:eastAsiaTheme="minorHAnsi"/>
                <w:lang w:eastAsia="en-US"/>
              </w:rPr>
            </w:pPr>
            <w:r w:rsidRPr="00E8031D">
              <w:rPr>
                <w:rFonts w:eastAsiaTheme="minorHAnsi"/>
                <w:lang w:eastAsia="en-US"/>
              </w:rPr>
              <w:t>The Ministry is interested in discussing wider change proposals regarding hazardous substances and new organisms for opportunities to help reduce duplication between the RMA and HSNO Act. RMA reform proposals include plans to remove the explicit function for councils to control hazardous substances, and a new regulation making power to prohibit inclusion of certain rules (such as where those rules would duplicate the same subject</w:t>
            </w:r>
            <w:r>
              <w:rPr>
                <w:rFonts w:eastAsiaTheme="minorHAnsi"/>
                <w:lang w:eastAsia="en-US"/>
              </w:rPr>
              <w:t xml:space="preserve"> matter as other legislation). </w:t>
            </w:r>
          </w:p>
          <w:p w14:paraId="43705EB7" w14:textId="2B3D8822" w:rsidR="00DD33A8" w:rsidRPr="00E8031D" w:rsidRDefault="00DD33A8" w:rsidP="00BA74CC">
            <w:pPr>
              <w:pStyle w:val="TableTextbold"/>
              <w:rPr>
                <w:rFonts w:eastAsiaTheme="minorHAnsi"/>
                <w:lang w:eastAsia="en-US"/>
              </w:rPr>
            </w:pPr>
            <w:r w:rsidRPr="00E8031D">
              <w:rPr>
                <w:rFonts w:eastAsiaTheme="minorHAnsi"/>
                <w:lang w:eastAsia="en-US"/>
              </w:rPr>
              <w:t xml:space="preserve">Rationale and </w:t>
            </w:r>
            <w:r w:rsidR="00A82CC4" w:rsidRPr="00E8031D">
              <w:rPr>
                <w:rFonts w:eastAsiaTheme="minorHAnsi"/>
                <w:lang w:eastAsia="en-US"/>
              </w:rPr>
              <w:t>evidence b</w:t>
            </w:r>
            <w:r w:rsidRPr="00E8031D">
              <w:rPr>
                <w:rFonts w:eastAsiaTheme="minorHAnsi"/>
                <w:lang w:eastAsia="en-US"/>
              </w:rPr>
              <w:t>ase</w:t>
            </w:r>
          </w:p>
          <w:p w14:paraId="54C1D1F1" w14:textId="4D708D22" w:rsidR="0015663B" w:rsidRPr="00E8031D" w:rsidRDefault="00DD33A8" w:rsidP="006E5EA6">
            <w:pPr>
              <w:pStyle w:val="TableText"/>
              <w:spacing w:before="0"/>
              <w:rPr>
                <w:rFonts w:eastAsiaTheme="minorHAnsi"/>
                <w:sz w:val="12"/>
                <w:szCs w:val="12"/>
                <w:lang w:eastAsia="en-US"/>
              </w:rPr>
            </w:pPr>
            <w:r w:rsidRPr="00E8031D">
              <w:rPr>
                <w:rFonts w:eastAsiaTheme="minorHAnsi"/>
                <w:lang w:eastAsia="en-US"/>
              </w:rPr>
              <w:t xml:space="preserve">Best Practice Regulation Assessment noted poor compliance due to implementation and enforcement capability issues. Transition of workplace issues to </w:t>
            </w:r>
            <w:proofErr w:type="spellStart"/>
            <w:r w:rsidRPr="00E8031D">
              <w:rPr>
                <w:rFonts w:eastAsiaTheme="minorHAnsi"/>
                <w:lang w:eastAsia="en-US"/>
              </w:rPr>
              <w:t>Work</w:t>
            </w:r>
            <w:r w:rsidR="00082CA9" w:rsidRPr="00E8031D">
              <w:rPr>
                <w:rFonts w:eastAsiaTheme="minorHAnsi"/>
                <w:lang w:eastAsia="en-US"/>
              </w:rPr>
              <w:t>S</w:t>
            </w:r>
            <w:r w:rsidRPr="00E8031D">
              <w:rPr>
                <w:rFonts w:eastAsiaTheme="minorHAnsi"/>
                <w:lang w:eastAsia="en-US"/>
              </w:rPr>
              <w:t>afe</w:t>
            </w:r>
            <w:proofErr w:type="spellEnd"/>
            <w:r w:rsidRPr="00E8031D">
              <w:rPr>
                <w:rFonts w:eastAsiaTheme="minorHAnsi"/>
                <w:lang w:eastAsia="en-US"/>
              </w:rPr>
              <w:t xml:space="preserve"> New Zealand is under</w:t>
            </w:r>
            <w:r w:rsidR="006E5EA6" w:rsidRPr="00E8031D">
              <w:rPr>
                <w:rFonts w:eastAsiaTheme="minorHAnsi"/>
                <w:lang w:eastAsia="en-US"/>
              </w:rPr>
              <w:t xml:space="preserve"> </w:t>
            </w:r>
            <w:r w:rsidRPr="00E8031D">
              <w:rPr>
                <w:rFonts w:eastAsiaTheme="minorHAnsi"/>
                <w:lang w:eastAsia="en-US"/>
              </w:rPr>
              <w:t>way.</w:t>
            </w:r>
            <w:r w:rsidR="00580B74">
              <w:rPr>
                <w:rFonts w:eastAsiaTheme="minorHAnsi"/>
                <w:lang w:eastAsia="en-US"/>
              </w:rPr>
              <w:t xml:space="preserve"> </w:t>
            </w:r>
            <w:r w:rsidRPr="00E8031D">
              <w:rPr>
                <w:rFonts w:eastAsiaTheme="minorHAnsi"/>
                <w:lang w:eastAsia="en-US"/>
              </w:rPr>
              <w:t xml:space="preserve">The EPA </w:t>
            </w:r>
            <w:r w:rsidR="006E5EA6" w:rsidRPr="00E8031D">
              <w:rPr>
                <w:rFonts w:eastAsiaTheme="minorHAnsi"/>
                <w:lang w:eastAsia="en-US"/>
              </w:rPr>
              <w:t xml:space="preserve">is </w:t>
            </w:r>
            <w:r w:rsidRPr="00E8031D">
              <w:rPr>
                <w:rFonts w:eastAsiaTheme="minorHAnsi"/>
                <w:lang w:eastAsia="en-US"/>
              </w:rPr>
              <w:t xml:space="preserve">developing EPA notices – a new tertiary legislative tool, and preparing </w:t>
            </w:r>
            <w:r w:rsidR="006E5EA6" w:rsidRPr="00E8031D">
              <w:rPr>
                <w:rFonts w:eastAsiaTheme="minorHAnsi"/>
                <w:lang w:eastAsia="en-US"/>
              </w:rPr>
              <w:t xml:space="preserve">its </w:t>
            </w:r>
            <w:r w:rsidRPr="00E8031D">
              <w:rPr>
                <w:rFonts w:eastAsiaTheme="minorHAnsi"/>
                <w:lang w:eastAsia="en-US"/>
              </w:rPr>
              <w:t>own implementation plan. These changes will be implemented no later than 1 January 2018.</w:t>
            </w:r>
            <w:r w:rsidR="00580B74">
              <w:rPr>
                <w:rFonts w:eastAsiaTheme="minorHAnsi"/>
                <w:lang w:eastAsia="en-US"/>
              </w:rPr>
              <w:t xml:space="preserve"> </w:t>
            </w:r>
            <w:r w:rsidRPr="00E8031D">
              <w:rPr>
                <w:rFonts w:eastAsiaTheme="minorHAnsi"/>
                <w:lang w:eastAsia="en-US"/>
              </w:rPr>
              <w:t xml:space="preserve">The success of those reforms is yet to be assessed. </w:t>
            </w:r>
          </w:p>
        </w:tc>
      </w:tr>
      <w:tr w:rsidR="0015663B" w:rsidRPr="00E8031D" w14:paraId="64A0046B" w14:textId="77777777" w:rsidTr="00E208C7">
        <w:trPr>
          <w:trHeight w:val="20"/>
        </w:trPr>
        <w:tc>
          <w:tcPr>
            <w:tcW w:w="1567" w:type="dxa"/>
            <w:vAlign w:val="center"/>
          </w:tcPr>
          <w:p w14:paraId="563174A9" w14:textId="47834C24" w:rsidR="0015663B" w:rsidRPr="00E8031D" w:rsidRDefault="00DD33A8" w:rsidP="00BB4A03">
            <w:pPr>
              <w:pStyle w:val="TableTextbold"/>
            </w:pPr>
            <w:r w:rsidRPr="00E8031D">
              <w:t xml:space="preserve">Regime: New </w:t>
            </w:r>
            <w:r w:rsidR="006E5EA6" w:rsidRPr="00E8031D">
              <w:t>o</w:t>
            </w:r>
            <w:r w:rsidRPr="00E8031D">
              <w:t>rganisms</w:t>
            </w:r>
          </w:p>
        </w:tc>
        <w:tc>
          <w:tcPr>
            <w:tcW w:w="668" w:type="dxa"/>
            <w:vMerge/>
            <w:shd w:val="clear" w:color="auto" w:fill="267999"/>
            <w:vAlign w:val="center"/>
          </w:tcPr>
          <w:p w14:paraId="425566F7" w14:textId="7559657E" w:rsidR="0015663B" w:rsidRPr="00E8031D" w:rsidRDefault="0015663B" w:rsidP="00241FFF">
            <w:pPr>
              <w:pStyle w:val="TableTextbold"/>
              <w:rPr>
                <w:color w:val="FFFFFF" w:themeColor="background1"/>
              </w:rPr>
            </w:pPr>
          </w:p>
        </w:tc>
        <w:tc>
          <w:tcPr>
            <w:tcW w:w="12280" w:type="dxa"/>
          </w:tcPr>
          <w:p w14:paraId="30C55D88" w14:textId="66CA678D" w:rsidR="00DD33A8" w:rsidRPr="00E8031D" w:rsidRDefault="00DD33A8" w:rsidP="00BA74CC">
            <w:pPr>
              <w:pStyle w:val="TableTextbold"/>
              <w:rPr>
                <w:rFonts w:eastAsiaTheme="minorHAnsi"/>
                <w:lang w:eastAsia="en-US"/>
              </w:rPr>
            </w:pPr>
            <w:r w:rsidRPr="00E8031D">
              <w:rPr>
                <w:rFonts w:eastAsiaTheme="minorHAnsi"/>
                <w:lang w:eastAsia="en-US"/>
              </w:rPr>
              <w:t xml:space="preserve">Regime </w:t>
            </w:r>
            <w:r w:rsidR="00A82CC4" w:rsidRPr="00E8031D">
              <w:rPr>
                <w:rFonts w:eastAsiaTheme="minorHAnsi"/>
                <w:lang w:eastAsia="en-US"/>
              </w:rPr>
              <w:t>condition and fitness for p</w:t>
            </w:r>
            <w:r w:rsidRPr="00E8031D">
              <w:rPr>
                <w:rFonts w:eastAsiaTheme="minorHAnsi"/>
                <w:lang w:eastAsia="en-US"/>
              </w:rPr>
              <w:t>urpose</w:t>
            </w:r>
          </w:p>
          <w:p w14:paraId="1EA1E707" w14:textId="18130502" w:rsidR="00DD33A8" w:rsidRDefault="00DD33A8" w:rsidP="00B02B04">
            <w:pPr>
              <w:pStyle w:val="TableText"/>
              <w:spacing w:before="0"/>
              <w:rPr>
                <w:rFonts w:eastAsiaTheme="minorHAnsi"/>
                <w:lang w:eastAsia="en-US"/>
              </w:rPr>
            </w:pPr>
            <w:r w:rsidRPr="00E8031D">
              <w:rPr>
                <w:rFonts w:eastAsiaTheme="minorHAnsi"/>
                <w:lang w:eastAsia="en-US"/>
              </w:rPr>
              <w:t>For new organisms, we continue to monitor the performance of the regime, particularly developments in biotechnology techniques and regulatory responses to these internationally.</w:t>
            </w:r>
          </w:p>
          <w:p w14:paraId="1EDA4AB9" w14:textId="13A605B3" w:rsidR="00113B77" w:rsidRPr="00E8031D" w:rsidRDefault="00113B77" w:rsidP="00113B77">
            <w:pPr>
              <w:pStyle w:val="TableText"/>
              <w:rPr>
                <w:rFonts w:eastAsiaTheme="minorHAnsi"/>
                <w:lang w:eastAsia="en-US"/>
              </w:rPr>
            </w:pPr>
            <w:r w:rsidRPr="00E8031D">
              <w:rPr>
                <w:rFonts w:eastAsiaTheme="minorHAnsi"/>
                <w:lang w:eastAsia="en-US"/>
              </w:rPr>
              <w:t>The Ministry has recently reviewed the Hazardous Substances and New Organisms (Organisms Not Genetically Modified) Regulations 1998, to address an issue identified by a High Court decision in 2014. Genetic modification is a fast-evolving and technically complex area of science. The reforms will not affect the current decision-making process for genetically modified organisms (GMOs). The amendments are regarded as being minor, and technical and further amendments may need to be considered as international trends in regulation of GMOs become more transparent.</w:t>
            </w:r>
          </w:p>
          <w:p w14:paraId="47AD107B" w14:textId="63355926" w:rsidR="00113B77" w:rsidRPr="00E8031D" w:rsidRDefault="00113B77" w:rsidP="00113B77">
            <w:pPr>
              <w:pStyle w:val="TableText"/>
              <w:rPr>
                <w:rFonts w:eastAsiaTheme="minorHAnsi"/>
                <w:lang w:eastAsia="en-US"/>
              </w:rPr>
            </w:pPr>
            <w:r w:rsidRPr="00E8031D">
              <w:rPr>
                <w:rFonts w:eastAsiaTheme="minorHAnsi"/>
                <w:lang w:eastAsia="en-US"/>
              </w:rPr>
              <w:lastRenderedPageBreak/>
              <w:t>Internationally, there is little consensus on the acceptability of new techniques. The Ministry will need to monitor the international situation. At the same time, we will need to build our own knowledge of the likely opportunities and risks of enabling greater access to new genetically modified technologies so that we are able to offer an informed policy response over the next four years. We will also need to build our awareness of public opinions in this space and be prepared to make any necessary amendment</w:t>
            </w:r>
            <w:r>
              <w:rPr>
                <w:rFonts w:eastAsiaTheme="minorHAnsi"/>
                <w:lang w:eastAsia="en-US"/>
              </w:rPr>
              <w:t xml:space="preserve">s to the regulatory framework. </w:t>
            </w:r>
          </w:p>
          <w:p w14:paraId="705359C0" w14:textId="00CCC0E4" w:rsidR="00DD33A8" w:rsidRPr="00E8031D" w:rsidRDefault="00DD33A8" w:rsidP="00BA74CC">
            <w:pPr>
              <w:pStyle w:val="TableTextbold"/>
              <w:rPr>
                <w:rFonts w:eastAsiaTheme="minorHAnsi"/>
                <w:lang w:eastAsia="en-US"/>
              </w:rPr>
            </w:pPr>
            <w:r w:rsidRPr="00E8031D">
              <w:rPr>
                <w:rFonts w:eastAsiaTheme="minorHAnsi"/>
                <w:lang w:eastAsia="en-US"/>
              </w:rPr>
              <w:t xml:space="preserve">Rationale and </w:t>
            </w:r>
            <w:r w:rsidR="00A82CC4" w:rsidRPr="00E8031D">
              <w:rPr>
                <w:rFonts w:eastAsiaTheme="minorHAnsi"/>
                <w:lang w:eastAsia="en-US"/>
              </w:rPr>
              <w:t>evidence ba</w:t>
            </w:r>
            <w:r w:rsidRPr="00E8031D">
              <w:rPr>
                <w:rFonts w:eastAsiaTheme="minorHAnsi"/>
                <w:lang w:eastAsia="en-US"/>
              </w:rPr>
              <w:t>se</w:t>
            </w:r>
          </w:p>
          <w:p w14:paraId="035EBDB2" w14:textId="66769D94" w:rsidR="0015663B" w:rsidRPr="00E8031D" w:rsidRDefault="00E8031D" w:rsidP="00B02B04">
            <w:pPr>
              <w:pStyle w:val="TableText"/>
              <w:spacing w:before="0"/>
              <w:rPr>
                <w:rFonts w:eastAsiaTheme="minorHAnsi"/>
                <w:sz w:val="12"/>
                <w:szCs w:val="12"/>
                <w:lang w:eastAsia="en-US"/>
              </w:rPr>
            </w:pPr>
            <w:r w:rsidRPr="00E8031D">
              <w:rPr>
                <w:rFonts w:eastAsiaTheme="minorHAnsi"/>
                <w:lang w:eastAsia="en-US"/>
              </w:rPr>
              <w:t xml:space="preserve">The </w:t>
            </w:r>
            <w:r w:rsidR="00DD33A8" w:rsidRPr="00E8031D">
              <w:rPr>
                <w:rFonts w:eastAsiaTheme="minorHAnsi"/>
                <w:lang w:eastAsia="en-US"/>
              </w:rPr>
              <w:t xml:space="preserve">Best Practice Regulation Assessment expressed concern that the new </w:t>
            </w:r>
            <w:proofErr w:type="gramStart"/>
            <w:r w:rsidR="00DD33A8" w:rsidRPr="00E8031D">
              <w:rPr>
                <w:rFonts w:eastAsiaTheme="minorHAnsi"/>
                <w:lang w:eastAsia="en-US"/>
              </w:rPr>
              <w:t>organisms</w:t>
            </w:r>
            <w:proofErr w:type="gramEnd"/>
            <w:r w:rsidR="00DD33A8" w:rsidRPr="00E8031D">
              <w:rPr>
                <w:rFonts w:eastAsiaTheme="minorHAnsi"/>
                <w:lang w:eastAsia="en-US"/>
              </w:rPr>
              <w:t xml:space="preserve"> regime was prescriptive and high cost, with significant opportunity costs and risk-averse decision-making.</w:t>
            </w:r>
            <w:r w:rsidR="00580B74">
              <w:rPr>
                <w:rFonts w:eastAsiaTheme="minorHAnsi"/>
                <w:lang w:eastAsia="en-US"/>
              </w:rPr>
              <w:t xml:space="preserve"> </w:t>
            </w:r>
            <w:r w:rsidRPr="00E8031D">
              <w:rPr>
                <w:rFonts w:eastAsiaTheme="minorHAnsi"/>
                <w:lang w:eastAsia="en-US"/>
              </w:rPr>
              <w:t xml:space="preserve">The Ministry </w:t>
            </w:r>
            <w:r w:rsidR="00DD33A8" w:rsidRPr="00E8031D">
              <w:rPr>
                <w:rFonts w:eastAsiaTheme="minorHAnsi"/>
                <w:lang w:eastAsia="en-US"/>
              </w:rPr>
              <w:t xml:space="preserve">noted that market and economic factors also drove business decisions, and the EPA noted </w:t>
            </w:r>
            <w:r w:rsidRPr="00E8031D">
              <w:rPr>
                <w:rFonts w:eastAsiaTheme="minorHAnsi"/>
                <w:lang w:eastAsia="en-US"/>
              </w:rPr>
              <w:t>c</w:t>
            </w:r>
            <w:r w:rsidR="00DD33A8" w:rsidRPr="00E8031D">
              <w:rPr>
                <w:rFonts w:eastAsiaTheme="minorHAnsi"/>
                <w:lang w:eastAsia="en-US"/>
              </w:rPr>
              <w:t>ourt views that it should be more cautious.</w:t>
            </w:r>
          </w:p>
        </w:tc>
      </w:tr>
      <w:tr w:rsidR="0015663B" w:rsidRPr="00E8031D" w14:paraId="0210A927" w14:textId="77777777" w:rsidTr="00113B77">
        <w:trPr>
          <w:cantSplit/>
          <w:trHeight w:val="1441"/>
        </w:trPr>
        <w:tc>
          <w:tcPr>
            <w:tcW w:w="1567" w:type="dxa"/>
          </w:tcPr>
          <w:p w14:paraId="393F026E" w14:textId="7C43101E" w:rsidR="0015663B" w:rsidRPr="00E8031D" w:rsidRDefault="004B095A" w:rsidP="00BA74CC">
            <w:pPr>
              <w:pStyle w:val="TableTextbold"/>
              <w:keepNext/>
            </w:pPr>
            <w:r>
              <w:lastRenderedPageBreak/>
              <w:br/>
            </w:r>
            <w:r>
              <w:br/>
            </w:r>
            <w:r w:rsidR="0015663B" w:rsidRPr="00E8031D">
              <w:t>Regime: Marine</w:t>
            </w:r>
          </w:p>
        </w:tc>
        <w:tc>
          <w:tcPr>
            <w:tcW w:w="668" w:type="dxa"/>
            <w:shd w:val="clear" w:color="auto" w:fill="267999"/>
            <w:textDirection w:val="btLr"/>
          </w:tcPr>
          <w:p w14:paraId="414D17AB" w14:textId="0EE8CF69" w:rsidR="0015663B" w:rsidRPr="00E8031D" w:rsidRDefault="0015663B" w:rsidP="00D53245">
            <w:pPr>
              <w:pStyle w:val="TableTextbold"/>
              <w:ind w:left="113" w:right="113"/>
              <w:jc w:val="center"/>
              <w:rPr>
                <w:color w:val="FFFFFF" w:themeColor="background1"/>
              </w:rPr>
            </w:pPr>
            <w:r w:rsidRPr="00E8031D">
              <w:rPr>
                <w:color w:val="FFFFFF" w:themeColor="background1"/>
              </w:rPr>
              <w:t>EXCLUSIVE ECONOMIC ZONE AND CONTINENTAL SHELF ACT 2012</w:t>
            </w:r>
          </w:p>
        </w:tc>
        <w:tc>
          <w:tcPr>
            <w:tcW w:w="12280" w:type="dxa"/>
          </w:tcPr>
          <w:p w14:paraId="1AF49E81" w14:textId="339544C2" w:rsidR="0015663B" w:rsidRPr="00E8031D" w:rsidRDefault="0015663B" w:rsidP="00656C81">
            <w:pPr>
              <w:pStyle w:val="TableTextbold"/>
              <w:rPr>
                <w:rFonts w:eastAsiaTheme="minorHAnsi"/>
                <w:lang w:eastAsia="en-US"/>
              </w:rPr>
            </w:pPr>
            <w:r w:rsidRPr="00E8031D">
              <w:rPr>
                <w:rFonts w:eastAsiaTheme="minorHAnsi"/>
                <w:lang w:eastAsia="en-US"/>
              </w:rPr>
              <w:t xml:space="preserve">Regime </w:t>
            </w:r>
            <w:r w:rsidR="00A82CC4" w:rsidRPr="00E8031D">
              <w:rPr>
                <w:rFonts w:eastAsiaTheme="minorHAnsi"/>
                <w:lang w:eastAsia="en-US"/>
              </w:rPr>
              <w:t>condition and fitness for p</w:t>
            </w:r>
            <w:r w:rsidRPr="00E8031D">
              <w:rPr>
                <w:rFonts w:eastAsiaTheme="minorHAnsi"/>
                <w:lang w:eastAsia="en-US"/>
              </w:rPr>
              <w:t>urpose</w:t>
            </w:r>
          </w:p>
          <w:p w14:paraId="357188DD" w14:textId="441796FA" w:rsidR="0015663B" w:rsidRPr="00E8031D" w:rsidRDefault="0015663B" w:rsidP="00B02B04">
            <w:pPr>
              <w:pStyle w:val="TableText"/>
              <w:spacing w:before="0"/>
              <w:rPr>
                <w:rFonts w:eastAsiaTheme="minorHAnsi"/>
                <w:lang w:eastAsia="en-US"/>
              </w:rPr>
            </w:pPr>
            <w:r w:rsidRPr="00E8031D">
              <w:rPr>
                <w:rFonts w:eastAsiaTheme="minorHAnsi"/>
                <w:lang w:eastAsia="en-US"/>
              </w:rPr>
              <w:t>Regime is too new to make an assessment as the Act made in 2012 required regulations in order to have effect.</w:t>
            </w:r>
            <w:r w:rsidR="00580B74">
              <w:rPr>
                <w:rFonts w:eastAsiaTheme="minorHAnsi"/>
                <w:lang w:eastAsia="en-US"/>
              </w:rPr>
              <w:t xml:space="preserve"> </w:t>
            </w:r>
            <w:r w:rsidRPr="00E8031D">
              <w:rPr>
                <w:rFonts w:eastAsiaTheme="minorHAnsi"/>
                <w:lang w:eastAsia="en-US"/>
              </w:rPr>
              <w:t>These were made in 2015.</w:t>
            </w:r>
          </w:p>
          <w:p w14:paraId="5F9C637F" w14:textId="1EBFB7C2" w:rsidR="0015663B" w:rsidRPr="00E8031D" w:rsidRDefault="0015663B" w:rsidP="00BA74CC">
            <w:pPr>
              <w:pStyle w:val="TableText"/>
              <w:rPr>
                <w:rFonts w:eastAsiaTheme="minorHAnsi"/>
                <w:b/>
                <w:lang w:eastAsia="en-US"/>
              </w:rPr>
            </w:pPr>
            <w:r w:rsidRPr="00E8031D">
              <w:rPr>
                <w:rFonts w:eastAsiaTheme="minorHAnsi"/>
                <w:b/>
                <w:lang w:eastAsia="en-US"/>
              </w:rPr>
              <w:t xml:space="preserve">Rationale and </w:t>
            </w:r>
            <w:r w:rsidR="00A82CC4" w:rsidRPr="00E8031D">
              <w:rPr>
                <w:rFonts w:eastAsiaTheme="minorHAnsi"/>
                <w:b/>
                <w:lang w:eastAsia="en-US"/>
              </w:rPr>
              <w:t>evidence base</w:t>
            </w:r>
          </w:p>
          <w:p w14:paraId="3633F37C" w14:textId="14D44315" w:rsidR="0015663B" w:rsidRPr="00E8031D" w:rsidRDefault="0015663B" w:rsidP="00B02B04">
            <w:pPr>
              <w:pStyle w:val="TableText"/>
              <w:spacing w:before="0"/>
              <w:rPr>
                <w:rFonts w:eastAsiaTheme="minorHAnsi"/>
                <w:lang w:eastAsia="en-US"/>
              </w:rPr>
            </w:pPr>
            <w:r w:rsidRPr="00E8031D">
              <w:rPr>
                <w:rFonts w:eastAsiaTheme="minorHAnsi"/>
                <w:lang w:eastAsia="en-US"/>
              </w:rPr>
              <w:t>No Best Practice Regulation Assessment has occurred yet for this regime.</w:t>
            </w:r>
          </w:p>
        </w:tc>
      </w:tr>
      <w:tr w:rsidR="00B645B2" w:rsidRPr="00E8031D" w14:paraId="56221AB9" w14:textId="77777777" w:rsidTr="00E208C7">
        <w:trPr>
          <w:cantSplit/>
          <w:trHeight w:val="1134"/>
        </w:trPr>
        <w:tc>
          <w:tcPr>
            <w:tcW w:w="1567" w:type="dxa"/>
            <w:vMerge w:val="restart"/>
            <w:vAlign w:val="center"/>
          </w:tcPr>
          <w:p w14:paraId="39135ADE" w14:textId="38A7A9C9" w:rsidR="00B645B2" w:rsidRPr="00E8031D" w:rsidRDefault="00B645B2" w:rsidP="00BB4A03">
            <w:pPr>
              <w:pStyle w:val="TableTextbold"/>
            </w:pPr>
            <w:r w:rsidRPr="00E8031D">
              <w:t>Regime: Atmosphere and Climate</w:t>
            </w:r>
          </w:p>
        </w:tc>
        <w:tc>
          <w:tcPr>
            <w:tcW w:w="668" w:type="dxa"/>
            <w:shd w:val="clear" w:color="auto" w:fill="267999"/>
            <w:textDirection w:val="btLr"/>
            <w:vAlign w:val="center"/>
          </w:tcPr>
          <w:p w14:paraId="3691B5F7" w14:textId="301DEC42" w:rsidR="00B645B2" w:rsidRPr="00E8031D" w:rsidRDefault="00B645B2" w:rsidP="004E1CBD">
            <w:pPr>
              <w:pStyle w:val="TableTextbold"/>
              <w:ind w:left="113" w:right="113"/>
              <w:jc w:val="center"/>
              <w:rPr>
                <w:color w:val="FFFFFF" w:themeColor="background1"/>
              </w:rPr>
            </w:pPr>
            <w:r w:rsidRPr="00E8031D">
              <w:rPr>
                <w:color w:val="FFFFFF" w:themeColor="background1"/>
              </w:rPr>
              <w:t>CLIMATE CHANGE RESPONSE</w:t>
            </w:r>
            <w:r w:rsidR="00477D0C" w:rsidRPr="00E8031D">
              <w:rPr>
                <w:color w:val="FFFFFF" w:themeColor="background1"/>
              </w:rPr>
              <w:t> </w:t>
            </w:r>
            <w:r w:rsidRPr="00E8031D">
              <w:rPr>
                <w:color w:val="FFFFFF" w:themeColor="background1"/>
              </w:rPr>
              <w:t>ACT</w:t>
            </w:r>
            <w:r w:rsidR="00477D0C" w:rsidRPr="00E8031D">
              <w:rPr>
                <w:color w:val="FFFFFF" w:themeColor="background1"/>
              </w:rPr>
              <w:t> </w:t>
            </w:r>
            <w:r w:rsidRPr="00E8031D">
              <w:rPr>
                <w:color w:val="FFFFFF" w:themeColor="background1"/>
              </w:rPr>
              <w:t>2002</w:t>
            </w:r>
          </w:p>
        </w:tc>
        <w:tc>
          <w:tcPr>
            <w:tcW w:w="12280" w:type="dxa"/>
          </w:tcPr>
          <w:p w14:paraId="19093E93" w14:textId="68B5BA57" w:rsidR="00B645B2" w:rsidRPr="00E8031D" w:rsidRDefault="00B645B2" w:rsidP="00656C81">
            <w:pPr>
              <w:pStyle w:val="TableTextbold"/>
              <w:rPr>
                <w:rFonts w:eastAsiaTheme="minorHAnsi"/>
                <w:lang w:eastAsia="en-US"/>
              </w:rPr>
            </w:pPr>
            <w:r w:rsidRPr="00E8031D">
              <w:rPr>
                <w:rFonts w:eastAsiaTheme="minorHAnsi"/>
                <w:lang w:eastAsia="en-US"/>
              </w:rPr>
              <w:t xml:space="preserve">Regime </w:t>
            </w:r>
            <w:r w:rsidR="00A82CC4" w:rsidRPr="00E8031D">
              <w:rPr>
                <w:rFonts w:eastAsiaTheme="minorHAnsi"/>
                <w:lang w:eastAsia="en-US"/>
              </w:rPr>
              <w:t>condition and fitness for p</w:t>
            </w:r>
            <w:r w:rsidRPr="00E8031D">
              <w:rPr>
                <w:rFonts w:eastAsiaTheme="minorHAnsi"/>
                <w:lang w:eastAsia="en-US"/>
              </w:rPr>
              <w:t>urpose</w:t>
            </w:r>
          </w:p>
          <w:p w14:paraId="12B251F7" w14:textId="3F0E7560" w:rsidR="00B645B2" w:rsidRPr="00E8031D" w:rsidRDefault="00B645B2" w:rsidP="00B02B04">
            <w:pPr>
              <w:pStyle w:val="TableText"/>
              <w:spacing w:before="0"/>
              <w:rPr>
                <w:rFonts w:eastAsiaTheme="minorHAnsi"/>
                <w:lang w:eastAsia="en-US"/>
              </w:rPr>
            </w:pPr>
            <w:r w:rsidRPr="00E8031D">
              <w:rPr>
                <w:rFonts w:eastAsiaTheme="minorHAnsi"/>
                <w:lang w:eastAsia="en-US"/>
              </w:rPr>
              <w:t>Regime is supporting New Zealand to meet its international commitments.</w:t>
            </w:r>
            <w:r w:rsidR="00580B74">
              <w:rPr>
                <w:rFonts w:eastAsiaTheme="minorHAnsi"/>
                <w:lang w:eastAsia="en-US"/>
              </w:rPr>
              <w:t xml:space="preserve"> </w:t>
            </w:r>
            <w:r w:rsidRPr="00E8031D">
              <w:rPr>
                <w:rFonts w:eastAsiaTheme="minorHAnsi"/>
                <w:lang w:eastAsia="en-US"/>
              </w:rPr>
              <w:t>A review of the NZ ETS is being carried out to assess its operation and effectiveness to 2020 and beyond to:</w:t>
            </w:r>
          </w:p>
          <w:p w14:paraId="5DFF2BEC" w14:textId="77777777" w:rsidR="00B645B2" w:rsidRPr="00E8031D" w:rsidRDefault="00B645B2" w:rsidP="00B02B04">
            <w:pPr>
              <w:pStyle w:val="TableBullet"/>
              <w:rPr>
                <w:rFonts w:eastAsiaTheme="minorHAnsi"/>
                <w:lang w:eastAsia="en-US"/>
              </w:rPr>
            </w:pPr>
            <w:r w:rsidRPr="00E8031D">
              <w:rPr>
                <w:rFonts w:eastAsiaTheme="minorHAnsi"/>
                <w:lang w:eastAsia="en-US"/>
              </w:rPr>
              <w:t>Ensure that New Zealand can meet its international obligations cost effectively</w:t>
            </w:r>
          </w:p>
          <w:p w14:paraId="2144E99B" w14:textId="77777777" w:rsidR="00B645B2" w:rsidRPr="00E8031D" w:rsidRDefault="00B645B2" w:rsidP="00B02B04">
            <w:pPr>
              <w:pStyle w:val="TableBullet"/>
              <w:rPr>
                <w:rFonts w:eastAsiaTheme="minorHAnsi"/>
                <w:lang w:eastAsia="en-US"/>
              </w:rPr>
            </w:pPr>
            <w:r w:rsidRPr="00E8031D">
              <w:rPr>
                <w:rFonts w:eastAsiaTheme="minorHAnsi"/>
                <w:lang w:eastAsia="en-US"/>
              </w:rPr>
              <w:t>Ensure the New Zealand economy is well prepared for a strengthening response to climate change, and potentially higher carbon prices</w:t>
            </w:r>
          </w:p>
          <w:p w14:paraId="6BC2B639" w14:textId="77777777" w:rsidR="00B645B2" w:rsidRPr="00E8031D" w:rsidRDefault="00B645B2" w:rsidP="00B02B04">
            <w:pPr>
              <w:pStyle w:val="TableBullet"/>
              <w:rPr>
                <w:rFonts w:eastAsiaTheme="minorHAnsi"/>
                <w:lang w:eastAsia="en-US"/>
              </w:rPr>
            </w:pPr>
            <w:r w:rsidRPr="00E8031D">
              <w:rPr>
                <w:rFonts w:eastAsiaTheme="minorHAnsi"/>
                <w:lang w:eastAsia="en-US"/>
              </w:rPr>
              <w:t>Allow the NZ ETS to evolve with these changing circumstances and particularly with respect to the framework provided by the Paris Agreement.</w:t>
            </w:r>
          </w:p>
          <w:p w14:paraId="27D59D86" w14:textId="75C1DF58" w:rsidR="00B645B2" w:rsidRPr="00E8031D" w:rsidRDefault="00B645B2" w:rsidP="00477D0C">
            <w:pPr>
              <w:pStyle w:val="TableTextbold"/>
              <w:rPr>
                <w:rFonts w:eastAsiaTheme="minorHAnsi"/>
                <w:lang w:eastAsia="en-US"/>
              </w:rPr>
            </w:pPr>
            <w:r w:rsidRPr="00E8031D">
              <w:rPr>
                <w:rFonts w:eastAsiaTheme="minorHAnsi"/>
                <w:lang w:eastAsia="en-US"/>
              </w:rPr>
              <w:t>Rationale and</w:t>
            </w:r>
            <w:r w:rsidR="00A82CC4" w:rsidRPr="00E8031D">
              <w:rPr>
                <w:rFonts w:eastAsiaTheme="minorHAnsi"/>
                <w:lang w:eastAsia="en-US"/>
              </w:rPr>
              <w:t xml:space="preserve"> evidence ba</w:t>
            </w:r>
            <w:r w:rsidRPr="00E8031D">
              <w:rPr>
                <w:rFonts w:eastAsiaTheme="minorHAnsi"/>
                <w:lang w:eastAsia="en-US"/>
              </w:rPr>
              <w:t>se</w:t>
            </w:r>
          </w:p>
          <w:p w14:paraId="0EFE8ADE" w14:textId="0A26B0EA" w:rsidR="00B645B2" w:rsidRPr="00E8031D" w:rsidRDefault="00B645B2" w:rsidP="00B02B04">
            <w:pPr>
              <w:pStyle w:val="TableText"/>
              <w:spacing w:before="0"/>
              <w:rPr>
                <w:rFonts w:eastAsiaTheme="minorHAnsi"/>
                <w:lang w:eastAsia="en-US"/>
              </w:rPr>
            </w:pPr>
            <w:r w:rsidRPr="00E8031D">
              <w:rPr>
                <w:rFonts w:eastAsiaTheme="minorHAnsi"/>
                <w:lang w:eastAsia="en-US"/>
              </w:rPr>
              <w:t>International negotiations continue and a reviewing of the functioning of the ETS is underway.</w:t>
            </w:r>
          </w:p>
        </w:tc>
      </w:tr>
      <w:tr w:rsidR="00B645B2" w:rsidRPr="00E8031D" w14:paraId="5FF5A3D6" w14:textId="77777777" w:rsidTr="00D53245">
        <w:trPr>
          <w:cantSplit/>
          <w:trHeight w:val="1134"/>
        </w:trPr>
        <w:tc>
          <w:tcPr>
            <w:tcW w:w="1567" w:type="dxa"/>
            <w:vMerge/>
          </w:tcPr>
          <w:p w14:paraId="395625C6" w14:textId="77777777" w:rsidR="00B645B2" w:rsidRPr="00E8031D" w:rsidRDefault="00B645B2" w:rsidP="00BB4A03">
            <w:pPr>
              <w:pStyle w:val="TableTextbold"/>
            </w:pPr>
          </w:p>
        </w:tc>
        <w:tc>
          <w:tcPr>
            <w:tcW w:w="668" w:type="dxa"/>
            <w:shd w:val="clear" w:color="auto" w:fill="267999"/>
            <w:textDirection w:val="btLr"/>
            <w:vAlign w:val="center"/>
          </w:tcPr>
          <w:p w14:paraId="38F3E6CF" w14:textId="0A957746" w:rsidR="00B645B2" w:rsidRPr="00E8031D" w:rsidRDefault="00B645B2" w:rsidP="004E1CBD">
            <w:pPr>
              <w:pStyle w:val="TableTextbold"/>
              <w:ind w:left="113" w:right="113"/>
              <w:jc w:val="center"/>
              <w:rPr>
                <w:color w:val="FFFFFF" w:themeColor="background1"/>
              </w:rPr>
            </w:pPr>
            <w:r w:rsidRPr="00E8031D">
              <w:rPr>
                <w:color w:val="FFFFFF" w:themeColor="background1"/>
              </w:rPr>
              <w:t xml:space="preserve">OZONE LAYER </w:t>
            </w:r>
            <w:r w:rsidR="00477D0C" w:rsidRPr="00E8031D">
              <w:rPr>
                <w:color w:val="FFFFFF" w:themeColor="background1"/>
              </w:rPr>
              <w:t>PR</w:t>
            </w:r>
            <w:r w:rsidRPr="00E8031D">
              <w:rPr>
                <w:color w:val="FFFFFF" w:themeColor="background1"/>
              </w:rPr>
              <w:t>OTECTION ACT 1996</w:t>
            </w:r>
          </w:p>
        </w:tc>
        <w:tc>
          <w:tcPr>
            <w:tcW w:w="12280" w:type="dxa"/>
          </w:tcPr>
          <w:p w14:paraId="2B2F13F4" w14:textId="4F6F46B3" w:rsidR="00B645B2" w:rsidRPr="00E8031D" w:rsidRDefault="00B645B2" w:rsidP="00477D0C">
            <w:pPr>
              <w:pStyle w:val="TableTextbold"/>
              <w:rPr>
                <w:rFonts w:eastAsiaTheme="minorHAnsi"/>
                <w:lang w:eastAsia="en-US"/>
              </w:rPr>
            </w:pPr>
            <w:r w:rsidRPr="00E8031D">
              <w:rPr>
                <w:rFonts w:eastAsiaTheme="minorHAnsi"/>
                <w:lang w:eastAsia="en-US"/>
              </w:rPr>
              <w:t xml:space="preserve">Regime </w:t>
            </w:r>
            <w:r w:rsidR="00A82CC4" w:rsidRPr="00E8031D">
              <w:rPr>
                <w:rFonts w:eastAsiaTheme="minorHAnsi"/>
                <w:lang w:eastAsia="en-US"/>
              </w:rPr>
              <w:t>condition and fitness for p</w:t>
            </w:r>
            <w:r w:rsidRPr="00E8031D">
              <w:rPr>
                <w:rFonts w:eastAsiaTheme="minorHAnsi"/>
                <w:lang w:eastAsia="en-US"/>
              </w:rPr>
              <w:t>urpose</w:t>
            </w:r>
          </w:p>
          <w:p w14:paraId="481D4617" w14:textId="77777777" w:rsidR="00B645B2" w:rsidRPr="00E8031D" w:rsidRDefault="00B645B2" w:rsidP="00B02B04">
            <w:pPr>
              <w:pStyle w:val="TableText"/>
              <w:spacing w:before="0"/>
              <w:rPr>
                <w:rFonts w:eastAsiaTheme="minorHAnsi"/>
                <w:lang w:eastAsia="en-US"/>
              </w:rPr>
            </w:pPr>
            <w:r w:rsidRPr="00E8031D">
              <w:rPr>
                <w:rFonts w:eastAsiaTheme="minorHAnsi"/>
                <w:lang w:eastAsia="en-US"/>
              </w:rPr>
              <w:t>The regime has been and remains effective with almost complete phase out of imports.</w:t>
            </w:r>
          </w:p>
          <w:p w14:paraId="2616C104" w14:textId="198ABB13" w:rsidR="00B645B2" w:rsidRPr="00E8031D" w:rsidRDefault="00B645B2" w:rsidP="00477D0C">
            <w:pPr>
              <w:pStyle w:val="TableTextbold"/>
              <w:rPr>
                <w:rFonts w:eastAsiaTheme="minorHAnsi"/>
                <w:lang w:eastAsia="en-US"/>
              </w:rPr>
            </w:pPr>
            <w:r w:rsidRPr="00E8031D">
              <w:rPr>
                <w:rFonts w:eastAsiaTheme="minorHAnsi"/>
                <w:lang w:eastAsia="en-US"/>
              </w:rPr>
              <w:t xml:space="preserve">Rationale and </w:t>
            </w:r>
            <w:r w:rsidR="00A82CC4" w:rsidRPr="00E8031D">
              <w:rPr>
                <w:rFonts w:eastAsiaTheme="minorHAnsi"/>
                <w:lang w:eastAsia="en-US"/>
              </w:rPr>
              <w:t>evidence base</w:t>
            </w:r>
          </w:p>
          <w:p w14:paraId="7FEA70C8" w14:textId="5578735F" w:rsidR="00B645B2" w:rsidRPr="00E8031D" w:rsidRDefault="00B645B2" w:rsidP="004C59DB">
            <w:pPr>
              <w:pStyle w:val="TableText"/>
              <w:spacing w:before="0"/>
              <w:rPr>
                <w:rFonts w:eastAsiaTheme="minorHAnsi"/>
                <w:sz w:val="16"/>
                <w:szCs w:val="16"/>
                <w:lang w:eastAsia="en-US"/>
              </w:rPr>
            </w:pPr>
            <w:r w:rsidRPr="00E8031D">
              <w:rPr>
                <w:rFonts w:eastAsiaTheme="minorHAnsi"/>
                <w:lang w:eastAsia="en-US"/>
              </w:rPr>
              <w:t>The import of non-essential halons was phased out by 1994 and</w:t>
            </w:r>
            <w:r w:rsidR="007457EB" w:rsidRPr="00E8031D">
              <w:rPr>
                <w:rFonts w:eastAsiaTheme="minorHAnsi"/>
                <w:lang w:eastAsia="en-US"/>
              </w:rPr>
              <w:t xml:space="preserve"> </w:t>
            </w:r>
            <w:proofErr w:type="spellStart"/>
            <w:r w:rsidR="00615F5C">
              <w:rPr>
                <w:rFonts w:eastAsiaTheme="minorHAnsi"/>
                <w:lang w:eastAsia="en-US"/>
              </w:rPr>
              <w:t>c</w:t>
            </w:r>
            <w:r w:rsidR="007457EB" w:rsidRPr="00E8031D">
              <w:rPr>
                <w:rFonts w:eastAsiaTheme="minorHAnsi"/>
                <w:lang w:eastAsia="en-US"/>
              </w:rPr>
              <w:t>hlorofuorocarbons</w:t>
            </w:r>
            <w:proofErr w:type="spellEnd"/>
            <w:r w:rsidR="007457EB" w:rsidRPr="00E8031D">
              <w:rPr>
                <w:rFonts w:eastAsiaTheme="minorHAnsi"/>
                <w:lang w:eastAsia="en-US"/>
              </w:rPr>
              <w:t xml:space="preserve"> (C</w:t>
            </w:r>
            <w:r w:rsidRPr="00E8031D">
              <w:rPr>
                <w:rFonts w:eastAsiaTheme="minorHAnsi"/>
                <w:lang w:eastAsia="en-US"/>
              </w:rPr>
              <w:t>FCs</w:t>
            </w:r>
            <w:r w:rsidR="0071292F" w:rsidRPr="00E8031D">
              <w:rPr>
                <w:rFonts w:eastAsiaTheme="minorHAnsi"/>
                <w:lang w:eastAsia="en-US"/>
              </w:rPr>
              <w:t>)</w:t>
            </w:r>
            <w:r w:rsidRPr="00E8031D">
              <w:rPr>
                <w:rFonts w:eastAsiaTheme="minorHAnsi"/>
                <w:lang w:eastAsia="en-US"/>
              </w:rPr>
              <w:t>, other fully halogenated CFCs, carbon tetrachloride, methyl chloroform and hydrobromoflurocarbons (HBFCs) by 1996.</w:t>
            </w:r>
            <w:r w:rsidR="00580B74">
              <w:rPr>
                <w:rFonts w:eastAsiaTheme="minorHAnsi"/>
                <w:lang w:eastAsia="en-US"/>
              </w:rPr>
              <w:t xml:space="preserve"> </w:t>
            </w:r>
            <w:r w:rsidRPr="00E8031D">
              <w:rPr>
                <w:rFonts w:eastAsiaTheme="minorHAnsi"/>
                <w:lang w:eastAsia="en-US"/>
              </w:rPr>
              <w:t xml:space="preserve">The import of methyl bromide for non-quarantine and pre-shipment purposes ended in 2007. The phase-out of baseline production and consumption of </w:t>
            </w:r>
            <w:proofErr w:type="spellStart"/>
            <w:proofErr w:type="gramStart"/>
            <w:r w:rsidR="00615F5C">
              <w:rPr>
                <w:rFonts w:eastAsiaTheme="minorHAnsi"/>
                <w:lang w:eastAsia="en-US"/>
              </w:rPr>
              <w:t>h</w:t>
            </w:r>
            <w:r w:rsidR="007457EB" w:rsidRPr="00E8031D">
              <w:rPr>
                <w:rFonts w:eastAsiaTheme="minorHAnsi"/>
                <w:lang w:eastAsia="en-US"/>
              </w:rPr>
              <w:t>ydrochlorofuorocarbons</w:t>
            </w:r>
            <w:proofErr w:type="spellEnd"/>
            <w:r w:rsidR="007457EB" w:rsidRPr="00E8031D">
              <w:rPr>
                <w:rFonts w:eastAsiaTheme="minorHAnsi"/>
                <w:lang w:eastAsia="en-US"/>
              </w:rPr>
              <w:t>(</w:t>
            </w:r>
            <w:proofErr w:type="gramEnd"/>
            <w:r w:rsidRPr="00E8031D">
              <w:rPr>
                <w:rFonts w:eastAsiaTheme="minorHAnsi"/>
                <w:lang w:eastAsia="en-US"/>
              </w:rPr>
              <w:t>HCFCs</w:t>
            </w:r>
            <w:r w:rsidR="003E0C35" w:rsidRPr="00E8031D">
              <w:rPr>
                <w:rFonts w:eastAsiaTheme="minorHAnsi"/>
                <w:lang w:eastAsia="en-US"/>
              </w:rPr>
              <w:t>)</w:t>
            </w:r>
            <w:r w:rsidRPr="00E8031D">
              <w:rPr>
                <w:rFonts w:eastAsiaTheme="minorHAnsi"/>
                <w:lang w:eastAsia="en-US"/>
              </w:rPr>
              <w:t xml:space="preserve"> was completed in 2014. A small amount of imports is still possible under wholesaler permits.</w:t>
            </w:r>
            <w:r w:rsidR="00580B74">
              <w:rPr>
                <w:rFonts w:eastAsiaTheme="minorHAnsi"/>
                <w:lang w:eastAsia="en-US"/>
              </w:rPr>
              <w:t xml:space="preserve"> </w:t>
            </w:r>
            <w:r w:rsidRPr="00E8031D">
              <w:rPr>
                <w:rFonts w:eastAsiaTheme="minorHAnsi"/>
                <w:lang w:eastAsia="en-US"/>
              </w:rPr>
              <w:t>The Government is proposing to phase out wholesaler permits for imports of HCFCs</w:t>
            </w:r>
            <w:r w:rsidR="0071292F" w:rsidRPr="00E8031D">
              <w:rPr>
                <w:rFonts w:eastAsiaTheme="minorHAnsi"/>
                <w:lang w:eastAsia="en-US"/>
              </w:rPr>
              <w:t>.</w:t>
            </w:r>
          </w:p>
        </w:tc>
      </w:tr>
      <w:tr w:rsidR="00E50CDC" w:rsidRPr="00E8031D" w14:paraId="08CB6C31" w14:textId="77777777" w:rsidTr="004C59DB">
        <w:trPr>
          <w:cantSplit/>
          <w:trHeight w:val="1134"/>
        </w:trPr>
        <w:tc>
          <w:tcPr>
            <w:tcW w:w="1567" w:type="dxa"/>
            <w:vAlign w:val="center"/>
          </w:tcPr>
          <w:p w14:paraId="44E9AD62" w14:textId="1397DA7D" w:rsidR="00E50CDC" w:rsidRPr="00E8031D" w:rsidRDefault="00001472" w:rsidP="00BB4A03">
            <w:pPr>
              <w:pStyle w:val="TableTextbold"/>
            </w:pPr>
            <w:r w:rsidRPr="00E8031D">
              <w:lastRenderedPageBreak/>
              <w:t>Regime: Waste</w:t>
            </w:r>
          </w:p>
        </w:tc>
        <w:tc>
          <w:tcPr>
            <w:tcW w:w="668" w:type="dxa"/>
            <w:shd w:val="clear" w:color="auto" w:fill="267999"/>
            <w:textDirection w:val="btLr"/>
            <w:vAlign w:val="center"/>
          </w:tcPr>
          <w:p w14:paraId="53AD5A7F" w14:textId="531D9A55" w:rsidR="00E50CDC" w:rsidRPr="00E8031D" w:rsidRDefault="00001472" w:rsidP="00037CAC">
            <w:pPr>
              <w:pStyle w:val="TableTextbold"/>
              <w:ind w:left="113" w:right="113"/>
              <w:jc w:val="center"/>
              <w:rPr>
                <w:color w:val="FFFFFF" w:themeColor="background1"/>
              </w:rPr>
            </w:pPr>
            <w:r w:rsidRPr="00E8031D">
              <w:rPr>
                <w:color w:val="FFFFFF" w:themeColor="background1"/>
              </w:rPr>
              <w:t>WASTE MINIMISATION ACT 2008</w:t>
            </w:r>
          </w:p>
        </w:tc>
        <w:tc>
          <w:tcPr>
            <w:tcW w:w="12280" w:type="dxa"/>
          </w:tcPr>
          <w:p w14:paraId="18384E5C" w14:textId="40C6A468" w:rsidR="00001472" w:rsidRPr="00E8031D" w:rsidRDefault="00001472" w:rsidP="00037CAC">
            <w:pPr>
              <w:pStyle w:val="TableTextbold"/>
              <w:rPr>
                <w:rFonts w:eastAsiaTheme="minorHAnsi"/>
                <w:lang w:eastAsia="en-US"/>
              </w:rPr>
            </w:pPr>
            <w:r w:rsidRPr="00E8031D">
              <w:rPr>
                <w:rFonts w:eastAsiaTheme="minorHAnsi"/>
                <w:lang w:eastAsia="en-US"/>
              </w:rPr>
              <w:t xml:space="preserve">Regime </w:t>
            </w:r>
            <w:r w:rsidR="00A82CC4" w:rsidRPr="00E8031D">
              <w:rPr>
                <w:rFonts w:eastAsiaTheme="minorHAnsi"/>
                <w:lang w:eastAsia="en-US"/>
              </w:rPr>
              <w:t>condition and fitness for p</w:t>
            </w:r>
            <w:r w:rsidRPr="00E8031D">
              <w:rPr>
                <w:rFonts w:eastAsiaTheme="minorHAnsi"/>
                <w:lang w:eastAsia="en-US"/>
              </w:rPr>
              <w:t>urpose</w:t>
            </w:r>
          </w:p>
          <w:p w14:paraId="4322CCAE" w14:textId="3E3C461F" w:rsidR="00001472" w:rsidRPr="00E8031D" w:rsidRDefault="00001472" w:rsidP="004C59DB">
            <w:pPr>
              <w:pStyle w:val="TableText"/>
              <w:spacing w:before="0"/>
              <w:rPr>
                <w:rFonts w:eastAsiaTheme="minorHAnsi"/>
                <w:lang w:eastAsia="en-US"/>
              </w:rPr>
            </w:pPr>
            <w:r w:rsidRPr="00E8031D">
              <w:rPr>
                <w:rFonts w:eastAsiaTheme="minorHAnsi"/>
                <w:lang w:eastAsia="en-US"/>
              </w:rPr>
              <w:t xml:space="preserve">The 2014 statutory review of the waste minimisation levy identified an inconsistency in the application of the levy. Currently, there are 48 landfills that are Hazardous Activities and Industrial List (HAIL) sites and subject to the levy. We are aware of a large number of facility operators that are not subject to the levy, but accept waste that can be as harmful as the waste that enters 48 landfills. We anticipate addressing this by analysing options to extend the levy to cover these facilities. We have identified that up to 70 per cent of New Zealand’s waste may be disposed of in facilities that are not covered by the </w:t>
            </w:r>
            <w:r w:rsidR="0071292F" w:rsidRPr="00E8031D">
              <w:rPr>
                <w:rFonts w:eastAsiaTheme="minorHAnsi"/>
                <w:lang w:eastAsia="en-US"/>
              </w:rPr>
              <w:t>Waste Minimisation Act (</w:t>
            </w:r>
            <w:r w:rsidRPr="00E8031D">
              <w:rPr>
                <w:rFonts w:eastAsiaTheme="minorHAnsi"/>
                <w:lang w:eastAsia="en-US"/>
              </w:rPr>
              <w:t>WMA</w:t>
            </w:r>
            <w:r w:rsidR="0071292F" w:rsidRPr="00E8031D">
              <w:rPr>
                <w:rFonts w:eastAsiaTheme="minorHAnsi"/>
                <w:lang w:eastAsia="en-US"/>
              </w:rPr>
              <w:t>)</w:t>
            </w:r>
            <w:r w:rsidRPr="00E8031D">
              <w:rPr>
                <w:rFonts w:eastAsiaTheme="minorHAnsi"/>
                <w:lang w:eastAsia="en-US"/>
              </w:rPr>
              <w:t xml:space="preserve">, in some cases, adding to the national HAIL site inventory. The review also revealed that landfill operators interpret differently which materials are subject to the levy. The WMA needs to be amended if we are to resolve these inconsistencies. </w:t>
            </w:r>
          </w:p>
          <w:p w14:paraId="2912FDF6" w14:textId="77777777" w:rsidR="00001472" w:rsidRPr="00E8031D" w:rsidRDefault="00001472" w:rsidP="00BA74CC">
            <w:pPr>
              <w:pStyle w:val="TableText"/>
              <w:rPr>
                <w:rFonts w:eastAsiaTheme="minorHAnsi"/>
                <w:lang w:eastAsia="en-US"/>
              </w:rPr>
            </w:pPr>
            <w:r w:rsidRPr="00E8031D">
              <w:rPr>
                <w:rFonts w:eastAsiaTheme="minorHAnsi"/>
                <w:lang w:eastAsia="en-US"/>
              </w:rPr>
              <w:t>Better implementation of national objectives and priorities is critical to improving long-term outcomes for land. The Ministry will be working closely with local government on implementing national direction. We intend to support local government to improve their waste management planning, service delivery and reporting as they undertake the six-yearly process to review and update their Waste Management and Minimisation Plans.</w:t>
            </w:r>
          </w:p>
          <w:p w14:paraId="58A59C89" w14:textId="0B0C474D" w:rsidR="00001472" w:rsidRPr="00E8031D" w:rsidRDefault="00001472" w:rsidP="00037CAC">
            <w:pPr>
              <w:pStyle w:val="TableTextbold"/>
              <w:rPr>
                <w:rFonts w:eastAsiaTheme="minorHAnsi"/>
                <w:lang w:eastAsia="en-US"/>
              </w:rPr>
            </w:pPr>
            <w:r w:rsidRPr="00E8031D">
              <w:rPr>
                <w:rFonts w:eastAsiaTheme="minorHAnsi"/>
                <w:lang w:eastAsia="en-US"/>
              </w:rPr>
              <w:t xml:space="preserve">Rationale and </w:t>
            </w:r>
            <w:r w:rsidR="00A82CC4" w:rsidRPr="00E8031D">
              <w:rPr>
                <w:rFonts w:eastAsiaTheme="minorHAnsi"/>
                <w:lang w:eastAsia="en-US"/>
              </w:rPr>
              <w:t>evidence b</w:t>
            </w:r>
            <w:r w:rsidRPr="00E8031D">
              <w:rPr>
                <w:rFonts w:eastAsiaTheme="minorHAnsi"/>
                <w:lang w:eastAsia="en-US"/>
              </w:rPr>
              <w:t>ase</w:t>
            </w:r>
          </w:p>
          <w:p w14:paraId="3C75A86F" w14:textId="2CF3D560" w:rsidR="00E50CDC" w:rsidRPr="00E8031D" w:rsidRDefault="00001472" w:rsidP="004C59DB">
            <w:pPr>
              <w:pStyle w:val="TableText"/>
              <w:spacing w:before="0"/>
              <w:rPr>
                <w:rFonts w:eastAsiaTheme="minorHAnsi"/>
                <w:sz w:val="16"/>
                <w:szCs w:val="16"/>
                <w:lang w:eastAsia="en-US"/>
              </w:rPr>
            </w:pPr>
            <w:r w:rsidRPr="00E8031D">
              <w:rPr>
                <w:rFonts w:eastAsiaTheme="minorHAnsi"/>
                <w:lang w:eastAsia="en-US"/>
              </w:rPr>
              <w:t>The 2014 statutory review of the waste minimisation levy identified In the area of waste policy, most of the Ministry’s activity involves administering the WMA framework. While this is adequate, there are areas arising from a 2014 statutory review of the waste disposal levy effectiveness that could lead to improvement in the framework.</w:t>
            </w:r>
          </w:p>
        </w:tc>
      </w:tr>
    </w:tbl>
    <w:p w14:paraId="26F8B5CA" w14:textId="77777777" w:rsidR="00E50CDC" w:rsidRPr="00E8031D" w:rsidRDefault="00E50CDC" w:rsidP="00F54D29">
      <w:pPr>
        <w:pStyle w:val="BodyText"/>
      </w:pPr>
    </w:p>
    <w:sectPr w:rsidR="00E50CDC" w:rsidRPr="00E8031D" w:rsidSect="000C3FD9">
      <w:footerReference w:type="even" r:id="rId44"/>
      <w:footerReference w:type="default" r:id="rId45"/>
      <w:pgSz w:w="16840" w:h="11907" w:orient="landscape" w:code="9"/>
      <w:pgMar w:top="1418" w:right="1134" w:bottom="1418" w:left="1134" w:header="567" w:footer="567" w:gutter="567"/>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70A3C2" w15:done="0"/>
  <w15:commentEx w15:paraId="7A63D4B9" w15:done="0"/>
  <w15:commentEx w15:paraId="2010D5EE" w15:done="0"/>
  <w15:commentEx w15:paraId="78B62F2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3EFC52" w14:textId="77777777" w:rsidR="00344247" w:rsidRDefault="00344247" w:rsidP="0080531E">
      <w:pPr>
        <w:spacing w:before="0" w:after="0" w:line="240" w:lineRule="auto"/>
      </w:pPr>
      <w:r>
        <w:separator/>
      </w:r>
    </w:p>
    <w:p w14:paraId="7C6299E5" w14:textId="77777777" w:rsidR="00344247" w:rsidRDefault="00344247"/>
  </w:endnote>
  <w:endnote w:type="continuationSeparator" w:id="0">
    <w:p w14:paraId="1D555AFE" w14:textId="77777777" w:rsidR="00344247" w:rsidRDefault="00344247" w:rsidP="0080531E">
      <w:pPr>
        <w:spacing w:before="0" w:after="0" w:line="240" w:lineRule="auto"/>
      </w:pPr>
      <w:r>
        <w:continuationSeparator/>
      </w:r>
    </w:p>
    <w:p w14:paraId="6E909704" w14:textId="77777777" w:rsidR="00344247" w:rsidRDefault="003442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3D4C7" w14:textId="77777777" w:rsidR="00344247" w:rsidRDefault="0034424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63D68" w14:textId="77777777" w:rsidR="00344247" w:rsidRDefault="0034424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002A0" w14:textId="77777777" w:rsidR="00344247" w:rsidRDefault="00344247" w:rsidP="00CD25E1">
    <w:pPr>
      <w:pStyle w:val="Footereven"/>
    </w:pPr>
    <w:r w:rsidRPr="004F458A">
      <w:rPr>
        <w:b/>
      </w:rPr>
      <w:fldChar w:fldCharType="begin"/>
    </w:r>
    <w:r w:rsidRPr="004F458A">
      <w:instrText xml:space="preserve"> PAGE </w:instrText>
    </w:r>
    <w:r w:rsidRPr="004F458A">
      <w:rPr>
        <w:b/>
      </w:rPr>
      <w:fldChar w:fldCharType="separate"/>
    </w:r>
    <w:r w:rsidR="0082151F">
      <w:rPr>
        <w:noProof/>
      </w:rPr>
      <w:t>4</w:t>
    </w:r>
    <w:r w:rsidRPr="004F458A">
      <w:rPr>
        <w:b/>
      </w:rPr>
      <w:fldChar w:fldCharType="end"/>
    </w:r>
    <w:r>
      <w:tab/>
    </w:r>
    <w:r w:rsidRPr="00E301BD">
      <w:t>Our Regulatory Stewardship Strategy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3D23A" w14:textId="77777777" w:rsidR="00344247" w:rsidRDefault="00344247" w:rsidP="00420DE2">
    <w:pPr>
      <w:pStyle w:val="Footerodd"/>
    </w:pPr>
    <w:r>
      <w:tab/>
    </w:r>
    <w:r w:rsidRPr="00E301BD">
      <w:t>Our Regulatory Stewardship Strategy</w:t>
    </w:r>
    <w:r>
      <w:tab/>
    </w:r>
    <w:r>
      <w:fldChar w:fldCharType="begin"/>
    </w:r>
    <w:r>
      <w:instrText xml:space="preserve"> PAGE   \* MERGEFORMAT </w:instrText>
    </w:r>
    <w:r>
      <w:fldChar w:fldCharType="separate"/>
    </w:r>
    <w:r w:rsidR="0082151F">
      <w:rPr>
        <w:noProof/>
      </w:rPr>
      <w:t>5</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961BD" w14:textId="383B711D" w:rsidR="00344247" w:rsidRPr="00E301BD" w:rsidRDefault="00344247" w:rsidP="00BD70C7">
    <w:pPr>
      <w:pStyle w:val="Footereven"/>
    </w:pPr>
    <w:r>
      <w:fldChar w:fldCharType="begin"/>
    </w:r>
    <w:r>
      <w:instrText xml:space="preserve"> PAGE   \* MERGEFORMAT </w:instrText>
    </w:r>
    <w:r>
      <w:fldChar w:fldCharType="separate"/>
    </w:r>
    <w:r w:rsidR="0082151F">
      <w:rPr>
        <w:noProof/>
      </w:rPr>
      <w:t>30</w:t>
    </w:r>
    <w:r>
      <w:rPr>
        <w:noProof/>
      </w:rPr>
      <w:fldChar w:fldCharType="end"/>
    </w:r>
    <w:r>
      <w:rPr>
        <w:noProof/>
      </w:rPr>
      <w:tab/>
    </w:r>
    <w:r w:rsidRPr="00E301BD">
      <w:t>Our Regulatory Stewardship Strategy</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0AAAB" w14:textId="77777777" w:rsidR="00344247" w:rsidRDefault="00344247" w:rsidP="000C3FD9">
    <w:pPr>
      <w:pStyle w:val="Footerodd"/>
      <w:tabs>
        <w:tab w:val="clear" w:pos="7938"/>
        <w:tab w:val="clear" w:pos="8505"/>
        <w:tab w:val="right" w:pos="14034"/>
        <w:tab w:val="right" w:pos="14572"/>
      </w:tabs>
    </w:pPr>
    <w:r>
      <w:tab/>
    </w:r>
    <w:r w:rsidRPr="00E301BD">
      <w:t>Our Regulatory Stewardship Strategy</w:t>
    </w:r>
    <w:r>
      <w:tab/>
    </w:r>
    <w:r>
      <w:fldChar w:fldCharType="begin"/>
    </w:r>
    <w:r>
      <w:instrText xml:space="preserve"> PAGE   \* MERGEFORMAT </w:instrText>
    </w:r>
    <w:r>
      <w:fldChar w:fldCharType="separate"/>
    </w:r>
    <w:r w:rsidR="0082151F">
      <w:rPr>
        <w:noProof/>
      </w:rPr>
      <w:t>29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BACAC9" w14:textId="77777777" w:rsidR="00344247" w:rsidRDefault="00344247" w:rsidP="00CB5C5F">
      <w:pPr>
        <w:spacing w:before="0" w:after="80" w:line="240" w:lineRule="auto"/>
      </w:pPr>
      <w:r>
        <w:separator/>
      </w:r>
    </w:p>
  </w:footnote>
  <w:footnote w:type="continuationSeparator" w:id="0">
    <w:p w14:paraId="4A9B1923" w14:textId="77777777" w:rsidR="00344247" w:rsidRDefault="00344247" w:rsidP="0080531E">
      <w:pPr>
        <w:spacing w:before="0" w:after="0" w:line="240" w:lineRule="auto"/>
      </w:pPr>
      <w:r>
        <w:continuationSeparator/>
      </w:r>
    </w:p>
    <w:p w14:paraId="3B202B88" w14:textId="77777777" w:rsidR="00344247" w:rsidRDefault="00344247"/>
  </w:footnote>
  <w:footnote w:id="1">
    <w:p w14:paraId="58BFA5BA" w14:textId="77777777" w:rsidR="00344247" w:rsidRPr="007464E3" w:rsidRDefault="00344247" w:rsidP="007464E3">
      <w:pPr>
        <w:pStyle w:val="FootnoteText"/>
        <w:rPr>
          <w:szCs w:val="19"/>
        </w:rPr>
      </w:pPr>
      <w:r w:rsidRPr="007464E3">
        <w:rPr>
          <w:rStyle w:val="FootnoteReference"/>
          <w:sz w:val="19"/>
          <w:szCs w:val="19"/>
        </w:rPr>
        <w:footnoteRef/>
      </w:r>
      <w:r w:rsidRPr="007464E3">
        <w:rPr>
          <w:szCs w:val="19"/>
        </w:rPr>
        <w:t xml:space="preserve"> </w:t>
      </w:r>
      <w:r w:rsidRPr="007464E3">
        <w:rPr>
          <w:szCs w:val="19"/>
        </w:rPr>
        <w:tab/>
      </w:r>
      <w:proofErr w:type="gramStart"/>
      <w:r w:rsidRPr="007464E3">
        <w:rPr>
          <w:szCs w:val="19"/>
        </w:rPr>
        <w:t>Section 32, as amended in 2013.</w:t>
      </w:r>
      <w:proofErr w:type="gramEnd"/>
    </w:p>
  </w:footnote>
  <w:footnote w:id="2">
    <w:p w14:paraId="4B45A53D" w14:textId="57A0E1D2" w:rsidR="00344247" w:rsidRPr="007464E3" w:rsidRDefault="00344247" w:rsidP="0078523D">
      <w:pPr>
        <w:pStyle w:val="FootnoteText"/>
        <w:spacing w:after="0"/>
      </w:pPr>
      <w:r w:rsidRPr="007464E3">
        <w:rPr>
          <w:vertAlign w:val="superscript"/>
        </w:rPr>
        <w:footnoteRef/>
      </w:r>
      <w:r w:rsidRPr="007464E3">
        <w:t xml:space="preserve"> </w:t>
      </w:r>
      <w:r>
        <w:tab/>
      </w:r>
      <w:r w:rsidRPr="007464E3">
        <w:t>Ministry for the Environment, along with the Ministr</w:t>
      </w:r>
      <w:r>
        <w:t>y</w:t>
      </w:r>
      <w:r w:rsidRPr="007464E3">
        <w:t xml:space="preserve"> of Business, Innovation and Employment; </w:t>
      </w:r>
      <w:r>
        <w:t xml:space="preserve">Ministry of </w:t>
      </w:r>
      <w:r w:rsidRPr="007464E3">
        <w:t xml:space="preserve">Primary Industries; </w:t>
      </w:r>
      <w:r>
        <w:t xml:space="preserve">Ministry of </w:t>
      </w:r>
      <w:r w:rsidRPr="007464E3">
        <w:t>Transport</w:t>
      </w:r>
      <w:r>
        <w:t>,</w:t>
      </w:r>
      <w:r w:rsidRPr="007464E3">
        <w:t xml:space="preserve"> </w:t>
      </w:r>
      <w:r>
        <w:t xml:space="preserve">Ministry of </w:t>
      </w:r>
      <w:r w:rsidRPr="007464E3">
        <w:t xml:space="preserve">Justice and the Department of Internal Affairs and </w:t>
      </w:r>
      <w:r>
        <w:t xml:space="preserve">Department of </w:t>
      </w:r>
      <w:r w:rsidRPr="007464E3">
        <w:t>Inland Revenue.</w:t>
      </w:r>
      <w:r>
        <w:t xml:space="preserve"> </w:t>
      </w:r>
    </w:p>
  </w:footnote>
  <w:footnote w:id="3">
    <w:p w14:paraId="524730BA" w14:textId="77777777" w:rsidR="00344247" w:rsidRDefault="00344247" w:rsidP="00300205">
      <w:pPr>
        <w:pStyle w:val="FootnoteText"/>
      </w:pPr>
      <w:r>
        <w:rPr>
          <w:rStyle w:val="FootnoteReference"/>
        </w:rPr>
        <w:footnoteRef/>
      </w:r>
      <w:r>
        <w:t xml:space="preserve"> </w:t>
      </w:r>
      <w:r>
        <w:tab/>
        <w:t>These</w:t>
      </w:r>
      <w:r w:rsidRPr="00BE687D">
        <w:t xml:space="preserve"> </w:t>
      </w:r>
      <w:r w:rsidRPr="002A34DA">
        <w:t>priorities</w:t>
      </w:r>
      <w:r>
        <w:t xml:space="preserve"> are:</w:t>
      </w:r>
    </w:p>
    <w:p w14:paraId="102534F4" w14:textId="77777777" w:rsidR="00344247" w:rsidRPr="00DE541D" w:rsidRDefault="00344247" w:rsidP="00300205">
      <w:pPr>
        <w:pStyle w:val="ListParagraph"/>
        <w:numPr>
          <w:ilvl w:val="0"/>
          <w:numId w:val="16"/>
        </w:numPr>
        <w:spacing w:after="60" w:line="240" w:lineRule="auto"/>
        <w:ind w:left="568" w:hanging="284"/>
        <w:contextualSpacing w:val="0"/>
        <w:rPr>
          <w:rFonts w:ascii="Calibri" w:hAnsi="Calibri"/>
          <w:sz w:val="19"/>
          <w:szCs w:val="19"/>
        </w:rPr>
      </w:pPr>
      <w:r>
        <w:rPr>
          <w:rFonts w:ascii="Calibri" w:hAnsi="Calibri"/>
          <w:sz w:val="19"/>
          <w:szCs w:val="19"/>
        </w:rPr>
        <w:t>e</w:t>
      </w:r>
      <w:r w:rsidRPr="00DE541D">
        <w:rPr>
          <w:rFonts w:ascii="Calibri" w:hAnsi="Calibri"/>
          <w:sz w:val="19"/>
          <w:szCs w:val="19"/>
        </w:rPr>
        <w:t>ncouraging regional economic development with certain and timely processes for allocating access to resources</w:t>
      </w:r>
      <w:r>
        <w:rPr>
          <w:rFonts w:ascii="Calibri" w:hAnsi="Calibri"/>
          <w:sz w:val="19"/>
          <w:szCs w:val="19"/>
        </w:rPr>
        <w:t xml:space="preserve"> </w:t>
      </w:r>
    </w:p>
    <w:p w14:paraId="7E6D1EE6" w14:textId="77777777" w:rsidR="00344247" w:rsidRPr="00DE541D" w:rsidRDefault="00344247" w:rsidP="00300205">
      <w:pPr>
        <w:pStyle w:val="ListParagraph"/>
        <w:numPr>
          <w:ilvl w:val="0"/>
          <w:numId w:val="16"/>
        </w:numPr>
        <w:spacing w:after="60" w:line="240" w:lineRule="auto"/>
        <w:ind w:left="568" w:hanging="284"/>
        <w:contextualSpacing w:val="0"/>
        <w:rPr>
          <w:rFonts w:ascii="Calibri" w:hAnsi="Calibri"/>
          <w:sz w:val="19"/>
          <w:szCs w:val="19"/>
        </w:rPr>
      </w:pPr>
      <w:r>
        <w:rPr>
          <w:rFonts w:ascii="Calibri" w:hAnsi="Calibri"/>
          <w:sz w:val="19"/>
          <w:szCs w:val="19"/>
        </w:rPr>
        <w:t>f</w:t>
      </w:r>
      <w:r w:rsidRPr="00DE541D">
        <w:rPr>
          <w:rFonts w:ascii="Calibri" w:hAnsi="Calibri"/>
          <w:sz w:val="19"/>
          <w:szCs w:val="19"/>
        </w:rPr>
        <w:t>reeing up urban land supply and accelerat</w:t>
      </w:r>
      <w:r>
        <w:rPr>
          <w:rFonts w:ascii="Calibri" w:hAnsi="Calibri"/>
          <w:sz w:val="19"/>
          <w:szCs w:val="19"/>
        </w:rPr>
        <w:t>ing</w:t>
      </w:r>
      <w:r w:rsidRPr="00DE541D">
        <w:rPr>
          <w:rFonts w:ascii="Calibri" w:hAnsi="Calibri"/>
          <w:sz w:val="19"/>
          <w:szCs w:val="19"/>
        </w:rPr>
        <w:t xml:space="preserve"> access and the use of it</w:t>
      </w:r>
      <w:r>
        <w:rPr>
          <w:rFonts w:ascii="Calibri" w:hAnsi="Calibri"/>
          <w:sz w:val="19"/>
          <w:szCs w:val="19"/>
        </w:rPr>
        <w:t xml:space="preserve"> </w:t>
      </w:r>
    </w:p>
    <w:p w14:paraId="3B47487A" w14:textId="77777777" w:rsidR="00344247" w:rsidRPr="00DE541D" w:rsidRDefault="00344247" w:rsidP="00300205">
      <w:pPr>
        <w:pStyle w:val="ListParagraph"/>
        <w:numPr>
          <w:ilvl w:val="0"/>
          <w:numId w:val="16"/>
        </w:numPr>
        <w:spacing w:after="60" w:line="240" w:lineRule="auto"/>
        <w:ind w:left="568" w:hanging="284"/>
        <w:contextualSpacing w:val="0"/>
        <w:rPr>
          <w:rFonts w:ascii="Calibri" w:hAnsi="Calibri"/>
          <w:sz w:val="19"/>
          <w:szCs w:val="19"/>
        </w:rPr>
      </w:pPr>
      <w:r>
        <w:rPr>
          <w:rFonts w:ascii="Calibri" w:hAnsi="Calibri"/>
          <w:sz w:val="19"/>
          <w:szCs w:val="19"/>
        </w:rPr>
        <w:t>i</w:t>
      </w:r>
      <w:r w:rsidRPr="00DE541D">
        <w:rPr>
          <w:rFonts w:ascii="Calibri" w:hAnsi="Calibri"/>
          <w:sz w:val="19"/>
          <w:szCs w:val="19"/>
        </w:rPr>
        <w:t>mproving the efficiency of freshwater allocation and usage within limits, and encourag</w:t>
      </w:r>
      <w:r>
        <w:rPr>
          <w:rFonts w:ascii="Calibri" w:hAnsi="Calibri"/>
          <w:sz w:val="19"/>
          <w:szCs w:val="19"/>
        </w:rPr>
        <w:t>ing</w:t>
      </w:r>
      <w:r w:rsidRPr="00DE541D">
        <w:rPr>
          <w:rFonts w:ascii="Calibri" w:hAnsi="Calibri"/>
          <w:sz w:val="19"/>
          <w:szCs w:val="19"/>
        </w:rPr>
        <w:t xml:space="preserve"> investment in water storage and irrigation</w:t>
      </w:r>
      <w:r>
        <w:rPr>
          <w:rFonts w:ascii="Calibri" w:hAnsi="Calibri"/>
          <w:sz w:val="19"/>
          <w:szCs w:val="19"/>
        </w:rPr>
        <w:t xml:space="preserve"> </w:t>
      </w:r>
    </w:p>
    <w:p w14:paraId="38B451F4" w14:textId="77777777" w:rsidR="00344247" w:rsidRPr="00DE541D" w:rsidRDefault="00344247" w:rsidP="00300205">
      <w:pPr>
        <w:pStyle w:val="ListParagraph"/>
        <w:numPr>
          <w:ilvl w:val="0"/>
          <w:numId w:val="16"/>
        </w:numPr>
        <w:spacing w:after="60" w:line="240" w:lineRule="auto"/>
        <w:ind w:left="568" w:hanging="284"/>
        <w:contextualSpacing w:val="0"/>
        <w:rPr>
          <w:rFonts w:ascii="Calibri" w:hAnsi="Calibri"/>
          <w:sz w:val="19"/>
          <w:szCs w:val="19"/>
        </w:rPr>
      </w:pPr>
      <w:r>
        <w:rPr>
          <w:rFonts w:ascii="Calibri" w:hAnsi="Calibri"/>
          <w:sz w:val="19"/>
          <w:szCs w:val="19"/>
        </w:rPr>
        <w:t>d</w:t>
      </w:r>
      <w:r w:rsidRPr="00DE541D">
        <w:rPr>
          <w:rFonts w:ascii="Calibri" w:hAnsi="Calibri"/>
          <w:sz w:val="19"/>
          <w:szCs w:val="19"/>
        </w:rPr>
        <w:t xml:space="preserve">eveloping </w:t>
      </w:r>
      <w:r>
        <w:rPr>
          <w:rFonts w:ascii="Calibri" w:hAnsi="Calibri"/>
          <w:sz w:val="19"/>
          <w:szCs w:val="19"/>
        </w:rPr>
        <w:t>New Zealand’s</w:t>
      </w:r>
      <w:r w:rsidRPr="00DE541D">
        <w:rPr>
          <w:rFonts w:ascii="Calibri" w:hAnsi="Calibri"/>
          <w:sz w:val="19"/>
          <w:szCs w:val="19"/>
        </w:rPr>
        <w:t xml:space="preserve"> aquaculture, fisheries and other marine resources, while maintaining marine biodiversity and sustainability</w:t>
      </w:r>
      <w:r>
        <w:rPr>
          <w:rFonts w:ascii="Calibri" w:hAnsi="Calibri"/>
          <w:sz w:val="19"/>
          <w:szCs w:val="19"/>
        </w:rPr>
        <w:t xml:space="preserve"> </w:t>
      </w:r>
    </w:p>
    <w:p w14:paraId="78B8CB1D" w14:textId="77777777" w:rsidR="00344247" w:rsidRPr="00DE541D" w:rsidRDefault="00344247" w:rsidP="00300205">
      <w:pPr>
        <w:pStyle w:val="ListParagraph"/>
        <w:numPr>
          <w:ilvl w:val="0"/>
          <w:numId w:val="16"/>
        </w:numPr>
        <w:spacing w:after="60" w:line="240" w:lineRule="auto"/>
        <w:ind w:left="568" w:hanging="284"/>
        <w:contextualSpacing w:val="0"/>
        <w:rPr>
          <w:rFonts w:ascii="Calibri" w:hAnsi="Calibri"/>
          <w:sz w:val="19"/>
          <w:szCs w:val="19"/>
          <w:lang w:val="en-NZ"/>
        </w:rPr>
      </w:pPr>
      <w:proofErr w:type="gramStart"/>
      <w:r>
        <w:rPr>
          <w:rFonts w:ascii="Calibri" w:hAnsi="Calibri"/>
          <w:sz w:val="19"/>
          <w:szCs w:val="19"/>
        </w:rPr>
        <w:t>i</w:t>
      </w:r>
      <w:r w:rsidRPr="00DE541D">
        <w:rPr>
          <w:rFonts w:ascii="Calibri" w:hAnsi="Calibri"/>
          <w:sz w:val="19"/>
          <w:szCs w:val="19"/>
        </w:rPr>
        <w:t>mproving</w:t>
      </w:r>
      <w:proofErr w:type="gramEnd"/>
      <w:r w:rsidRPr="00DE541D">
        <w:rPr>
          <w:rFonts w:ascii="Calibri" w:hAnsi="Calibri"/>
          <w:sz w:val="19"/>
          <w:szCs w:val="19"/>
        </w:rPr>
        <w:t xml:space="preserve"> energy efficiency and use of renewable energy to raise productivity, reduce carbon emissions and promote consumer choice.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CDF9C" w14:textId="77777777" w:rsidR="00344247" w:rsidRDefault="00344247" w:rsidP="0036151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3B124" w14:textId="77777777" w:rsidR="00344247" w:rsidRDefault="003442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44A4EFC"/>
    <w:lvl w:ilvl="0">
      <w:numFmt w:val="bullet"/>
      <w:lvlText w:val="*"/>
      <w:lvlJc w:val="left"/>
    </w:lvl>
  </w:abstractNum>
  <w:abstractNum w:abstractNumId="1">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nsid w:val="0B0F5F0E"/>
    <w:multiLevelType w:val="hybridMultilevel"/>
    <w:tmpl w:val="2AD6E0C0"/>
    <w:lvl w:ilvl="0" w:tplc="DCECFA8A">
      <w:start w:val="1"/>
      <w:numFmt w:val="bullet"/>
      <w:pStyle w:val="Greenbullet-casestudytables"/>
      <w:lvlText w:val=""/>
      <w:lvlJc w:val="left"/>
      <w:pPr>
        <w:ind w:left="644" w:hanging="360"/>
      </w:pPr>
      <w:rPr>
        <w:rFonts w:ascii="Symbol" w:hAnsi="Symbol" w:hint="default"/>
        <w:color w:val="0F7B7D"/>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
    <w:nsid w:val="16EB6EA0"/>
    <w:multiLevelType w:val="hybridMultilevel"/>
    <w:tmpl w:val="63367D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nsid w:val="208C5CF5"/>
    <w:multiLevelType w:val="hybridMultilevel"/>
    <w:tmpl w:val="2BB29566"/>
    <w:lvl w:ilvl="0" w:tplc="8D0A59C4">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5">
    <w:nsid w:val="21457CD0"/>
    <w:multiLevelType w:val="hybridMultilevel"/>
    <w:tmpl w:val="1EE24768"/>
    <w:lvl w:ilvl="0" w:tplc="1409000B">
      <w:start w:val="1"/>
      <w:numFmt w:val="bullet"/>
      <w:pStyle w:val="Highlightbullet"/>
      <w:lvlText w:val=""/>
      <w:lvlJc w:val="left"/>
      <w:pPr>
        <w:ind w:left="720" w:hanging="360"/>
      </w:pPr>
      <w:rPr>
        <w:rFonts w:ascii="Wingdings" w:hAnsi="Wingdings" w:hint="default"/>
        <w:color w:val="267999"/>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2A234C87"/>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9">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1">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2">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3">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15">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17">
    <w:nsid w:val="7E4D254A"/>
    <w:multiLevelType w:val="singleLevel"/>
    <w:tmpl w:val="DF5A0C0A"/>
    <w:lvl w:ilvl="0">
      <w:start w:val="1"/>
      <w:numFmt w:val="bullet"/>
      <w:pStyle w:val="Bullet"/>
      <w:lvlText w:val=""/>
      <w:lvlJc w:val="left"/>
      <w:pPr>
        <w:ind w:left="360" w:hanging="360"/>
      </w:pPr>
      <w:rPr>
        <w:rFonts w:ascii="Symbol" w:hAnsi="Symbol" w:hint="default"/>
        <w:color w:val="auto"/>
        <w:sz w:val="18"/>
        <w:szCs w:val="20"/>
      </w:rPr>
    </w:lvl>
  </w:abstractNum>
  <w:num w:numId="1">
    <w:abstractNumId w:val="9"/>
  </w:num>
  <w:num w:numId="2">
    <w:abstractNumId w:val="14"/>
  </w:num>
  <w:num w:numId="3">
    <w:abstractNumId w:val="17"/>
  </w:num>
  <w:num w:numId="4">
    <w:abstractNumId w:val="10"/>
  </w:num>
  <w:num w:numId="5">
    <w:abstractNumId w:val="8"/>
  </w:num>
  <w:num w:numId="6">
    <w:abstractNumId w:val="4"/>
  </w:num>
  <w:num w:numId="7">
    <w:abstractNumId w:val="12"/>
  </w:num>
  <w:num w:numId="8">
    <w:abstractNumId w:val="11"/>
  </w:num>
  <w:num w:numId="9">
    <w:abstractNumId w:val="16"/>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3"/>
  </w:num>
  <w:num w:numId="13">
    <w:abstractNumId w:val="15"/>
  </w:num>
  <w:num w:numId="14">
    <w:abstractNumId w:val="6"/>
  </w:num>
  <w:num w:numId="15">
    <w:abstractNumId w:val="2"/>
  </w:num>
  <w:num w:numId="16">
    <w:abstractNumId w:val="3"/>
  </w:num>
  <w:num w:numId="17">
    <w:abstractNumId w:val="5"/>
  </w:num>
  <w:num w:numId="18">
    <w:abstractNumId w:val="4"/>
    <w:lvlOverride w:ilvl="0">
      <w:startOverride w:val="1"/>
    </w:lvlOverride>
  </w:num>
  <w:num w:numId="19">
    <w:abstractNumId w:val="0"/>
    <w:lvlOverride w:ilvl="0">
      <w:lvl w:ilvl="0">
        <w:numFmt w:val="bullet"/>
        <w:lvlText w:val=""/>
        <w:legacy w:legacy="1" w:legacySpace="0" w:legacyIndent="0"/>
        <w:lvlJc w:val="left"/>
        <w:rPr>
          <w:rFonts w:ascii="Symbol" w:hAnsi="Symbol" w:hint="default"/>
          <w:sz w:val="24"/>
        </w:rPr>
      </w:lvl>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removePersonalInformation/>
  <w:removeDateAndTim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397"/>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6C9"/>
    <w:rsid w:val="00000792"/>
    <w:rsid w:val="0000091E"/>
    <w:rsid w:val="00000F04"/>
    <w:rsid w:val="00001472"/>
    <w:rsid w:val="00003C4F"/>
    <w:rsid w:val="00004E0A"/>
    <w:rsid w:val="00004FD3"/>
    <w:rsid w:val="00006DF5"/>
    <w:rsid w:val="00006F95"/>
    <w:rsid w:val="00007023"/>
    <w:rsid w:val="0000709F"/>
    <w:rsid w:val="000071D6"/>
    <w:rsid w:val="00007F2D"/>
    <w:rsid w:val="00007FAC"/>
    <w:rsid w:val="00010980"/>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33E7"/>
    <w:rsid w:val="000340D8"/>
    <w:rsid w:val="0003427D"/>
    <w:rsid w:val="00034DFA"/>
    <w:rsid w:val="000357ED"/>
    <w:rsid w:val="00035E15"/>
    <w:rsid w:val="0003640E"/>
    <w:rsid w:val="0003688A"/>
    <w:rsid w:val="000368FC"/>
    <w:rsid w:val="00036DA3"/>
    <w:rsid w:val="000379BF"/>
    <w:rsid w:val="00037BEC"/>
    <w:rsid w:val="00037CAC"/>
    <w:rsid w:val="000400D9"/>
    <w:rsid w:val="0004035C"/>
    <w:rsid w:val="00040860"/>
    <w:rsid w:val="00040CED"/>
    <w:rsid w:val="00040EA1"/>
    <w:rsid w:val="0004205F"/>
    <w:rsid w:val="000423C6"/>
    <w:rsid w:val="00042EDB"/>
    <w:rsid w:val="00044A50"/>
    <w:rsid w:val="00044B73"/>
    <w:rsid w:val="00044C65"/>
    <w:rsid w:val="000458C7"/>
    <w:rsid w:val="00045991"/>
    <w:rsid w:val="00045E5C"/>
    <w:rsid w:val="00046288"/>
    <w:rsid w:val="00047941"/>
    <w:rsid w:val="00050A22"/>
    <w:rsid w:val="0005144F"/>
    <w:rsid w:val="00051D42"/>
    <w:rsid w:val="000538A1"/>
    <w:rsid w:val="00053A87"/>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1D6"/>
    <w:rsid w:val="000703B2"/>
    <w:rsid w:val="00070FBF"/>
    <w:rsid w:val="000711EE"/>
    <w:rsid w:val="0007180E"/>
    <w:rsid w:val="00071AE4"/>
    <w:rsid w:val="00071CB5"/>
    <w:rsid w:val="00071CCB"/>
    <w:rsid w:val="00071D03"/>
    <w:rsid w:val="0007232B"/>
    <w:rsid w:val="000735A2"/>
    <w:rsid w:val="0007517E"/>
    <w:rsid w:val="000756D8"/>
    <w:rsid w:val="00075FE1"/>
    <w:rsid w:val="00076667"/>
    <w:rsid w:val="00077473"/>
    <w:rsid w:val="00077481"/>
    <w:rsid w:val="000776F9"/>
    <w:rsid w:val="00077EE0"/>
    <w:rsid w:val="000802F9"/>
    <w:rsid w:val="0008145A"/>
    <w:rsid w:val="0008162D"/>
    <w:rsid w:val="00082CA9"/>
    <w:rsid w:val="000831C8"/>
    <w:rsid w:val="00083F5E"/>
    <w:rsid w:val="00084FDB"/>
    <w:rsid w:val="0008505C"/>
    <w:rsid w:val="00085C46"/>
    <w:rsid w:val="0008686A"/>
    <w:rsid w:val="00086EB6"/>
    <w:rsid w:val="00087175"/>
    <w:rsid w:val="00087467"/>
    <w:rsid w:val="00087D35"/>
    <w:rsid w:val="00091796"/>
    <w:rsid w:val="00091BA2"/>
    <w:rsid w:val="00091CB0"/>
    <w:rsid w:val="00094344"/>
    <w:rsid w:val="00094C4A"/>
    <w:rsid w:val="000953C6"/>
    <w:rsid w:val="000953F4"/>
    <w:rsid w:val="0009590C"/>
    <w:rsid w:val="000959E7"/>
    <w:rsid w:val="00095E7D"/>
    <w:rsid w:val="000964DE"/>
    <w:rsid w:val="000972AB"/>
    <w:rsid w:val="00097B40"/>
    <w:rsid w:val="00097D0E"/>
    <w:rsid w:val="000A0F77"/>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60DD"/>
    <w:rsid w:val="000A7658"/>
    <w:rsid w:val="000A7F0F"/>
    <w:rsid w:val="000A7F4C"/>
    <w:rsid w:val="000B02BC"/>
    <w:rsid w:val="000B0498"/>
    <w:rsid w:val="000B1769"/>
    <w:rsid w:val="000B1942"/>
    <w:rsid w:val="000B1BED"/>
    <w:rsid w:val="000B2240"/>
    <w:rsid w:val="000B2477"/>
    <w:rsid w:val="000B2600"/>
    <w:rsid w:val="000B36F9"/>
    <w:rsid w:val="000B4074"/>
    <w:rsid w:val="000B4732"/>
    <w:rsid w:val="000B4BCD"/>
    <w:rsid w:val="000B66DC"/>
    <w:rsid w:val="000B6D1F"/>
    <w:rsid w:val="000B72CE"/>
    <w:rsid w:val="000C062F"/>
    <w:rsid w:val="000C17E7"/>
    <w:rsid w:val="000C3270"/>
    <w:rsid w:val="000C3717"/>
    <w:rsid w:val="000C3A98"/>
    <w:rsid w:val="000C3FD9"/>
    <w:rsid w:val="000C577E"/>
    <w:rsid w:val="000C6590"/>
    <w:rsid w:val="000D04BA"/>
    <w:rsid w:val="000D0B6E"/>
    <w:rsid w:val="000D0D65"/>
    <w:rsid w:val="000D12E0"/>
    <w:rsid w:val="000D1944"/>
    <w:rsid w:val="000D1DD9"/>
    <w:rsid w:val="000D2172"/>
    <w:rsid w:val="000D293C"/>
    <w:rsid w:val="000D2BC1"/>
    <w:rsid w:val="000D337B"/>
    <w:rsid w:val="000D385A"/>
    <w:rsid w:val="000D38C2"/>
    <w:rsid w:val="000D3CA7"/>
    <w:rsid w:val="000D558B"/>
    <w:rsid w:val="000D5B16"/>
    <w:rsid w:val="000D5FD6"/>
    <w:rsid w:val="000D6201"/>
    <w:rsid w:val="000D63E8"/>
    <w:rsid w:val="000D6488"/>
    <w:rsid w:val="000D7088"/>
    <w:rsid w:val="000D770B"/>
    <w:rsid w:val="000D788E"/>
    <w:rsid w:val="000E12B0"/>
    <w:rsid w:val="000E1322"/>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38F"/>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2717"/>
    <w:rsid w:val="000F348D"/>
    <w:rsid w:val="000F369A"/>
    <w:rsid w:val="000F4463"/>
    <w:rsid w:val="000F5285"/>
    <w:rsid w:val="000F52E0"/>
    <w:rsid w:val="000F53A9"/>
    <w:rsid w:val="000F5EBE"/>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2DB6"/>
    <w:rsid w:val="00113283"/>
    <w:rsid w:val="001137AE"/>
    <w:rsid w:val="00113B20"/>
    <w:rsid w:val="00113B77"/>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2EE3"/>
    <w:rsid w:val="00133E73"/>
    <w:rsid w:val="00133FDB"/>
    <w:rsid w:val="00134F4A"/>
    <w:rsid w:val="00135E4E"/>
    <w:rsid w:val="00136246"/>
    <w:rsid w:val="001364D4"/>
    <w:rsid w:val="001371C8"/>
    <w:rsid w:val="001372ED"/>
    <w:rsid w:val="00140D55"/>
    <w:rsid w:val="0014290D"/>
    <w:rsid w:val="00142B50"/>
    <w:rsid w:val="00143873"/>
    <w:rsid w:val="001439E9"/>
    <w:rsid w:val="00143C55"/>
    <w:rsid w:val="00143D3B"/>
    <w:rsid w:val="00144C6F"/>
    <w:rsid w:val="00145089"/>
    <w:rsid w:val="001451E7"/>
    <w:rsid w:val="001462E3"/>
    <w:rsid w:val="001470CF"/>
    <w:rsid w:val="0014720C"/>
    <w:rsid w:val="001472C2"/>
    <w:rsid w:val="00147458"/>
    <w:rsid w:val="00147E21"/>
    <w:rsid w:val="00150BA8"/>
    <w:rsid w:val="00150D19"/>
    <w:rsid w:val="00151363"/>
    <w:rsid w:val="0015181B"/>
    <w:rsid w:val="00151A9F"/>
    <w:rsid w:val="00152B87"/>
    <w:rsid w:val="00153A96"/>
    <w:rsid w:val="00153D1C"/>
    <w:rsid w:val="001543E2"/>
    <w:rsid w:val="00155B43"/>
    <w:rsid w:val="001565A2"/>
    <w:rsid w:val="0015663B"/>
    <w:rsid w:val="001567C3"/>
    <w:rsid w:val="00156A12"/>
    <w:rsid w:val="00157B3F"/>
    <w:rsid w:val="00157F8A"/>
    <w:rsid w:val="00160C3D"/>
    <w:rsid w:val="00160C6A"/>
    <w:rsid w:val="00161B24"/>
    <w:rsid w:val="00161C41"/>
    <w:rsid w:val="00161DD5"/>
    <w:rsid w:val="001633A4"/>
    <w:rsid w:val="001634D6"/>
    <w:rsid w:val="001648DD"/>
    <w:rsid w:val="00164A92"/>
    <w:rsid w:val="00165705"/>
    <w:rsid w:val="00166389"/>
    <w:rsid w:val="00166E03"/>
    <w:rsid w:val="00167E4C"/>
    <w:rsid w:val="00171449"/>
    <w:rsid w:val="0017199C"/>
    <w:rsid w:val="00171C7E"/>
    <w:rsid w:val="00171F35"/>
    <w:rsid w:val="00172552"/>
    <w:rsid w:val="00172873"/>
    <w:rsid w:val="00172CF7"/>
    <w:rsid w:val="0017319E"/>
    <w:rsid w:val="00173A1F"/>
    <w:rsid w:val="00173AC7"/>
    <w:rsid w:val="00173BC3"/>
    <w:rsid w:val="00174128"/>
    <w:rsid w:val="00175C34"/>
    <w:rsid w:val="00175F9A"/>
    <w:rsid w:val="00176E98"/>
    <w:rsid w:val="0017718D"/>
    <w:rsid w:val="00177996"/>
    <w:rsid w:val="00180B3F"/>
    <w:rsid w:val="00180C83"/>
    <w:rsid w:val="00180CE5"/>
    <w:rsid w:val="0018141F"/>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40D"/>
    <w:rsid w:val="00192DF3"/>
    <w:rsid w:val="0019301F"/>
    <w:rsid w:val="001931E6"/>
    <w:rsid w:val="00193286"/>
    <w:rsid w:val="001937B8"/>
    <w:rsid w:val="00194BB7"/>
    <w:rsid w:val="00194CC5"/>
    <w:rsid w:val="001951B2"/>
    <w:rsid w:val="00197564"/>
    <w:rsid w:val="00197EC2"/>
    <w:rsid w:val="00197ECE"/>
    <w:rsid w:val="001A1CED"/>
    <w:rsid w:val="001A279B"/>
    <w:rsid w:val="001A2DC3"/>
    <w:rsid w:val="001A2E87"/>
    <w:rsid w:val="001A3201"/>
    <w:rsid w:val="001A3869"/>
    <w:rsid w:val="001A38C2"/>
    <w:rsid w:val="001A65C8"/>
    <w:rsid w:val="001A732E"/>
    <w:rsid w:val="001A78B9"/>
    <w:rsid w:val="001A7B58"/>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4709"/>
    <w:rsid w:val="001C5874"/>
    <w:rsid w:val="001C5DF9"/>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104"/>
    <w:rsid w:val="001D7DEE"/>
    <w:rsid w:val="001E02CB"/>
    <w:rsid w:val="001E1198"/>
    <w:rsid w:val="001E14FD"/>
    <w:rsid w:val="001E180F"/>
    <w:rsid w:val="001E1C64"/>
    <w:rsid w:val="001E1CEC"/>
    <w:rsid w:val="001E2ECB"/>
    <w:rsid w:val="001E4B64"/>
    <w:rsid w:val="001E552A"/>
    <w:rsid w:val="001E57B9"/>
    <w:rsid w:val="001E6E8D"/>
    <w:rsid w:val="001E7AE9"/>
    <w:rsid w:val="001E7EE4"/>
    <w:rsid w:val="001E7F76"/>
    <w:rsid w:val="001E7FCF"/>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5566"/>
    <w:rsid w:val="002063AA"/>
    <w:rsid w:val="00210549"/>
    <w:rsid w:val="0021069E"/>
    <w:rsid w:val="00210804"/>
    <w:rsid w:val="0021088F"/>
    <w:rsid w:val="002113FE"/>
    <w:rsid w:val="00211737"/>
    <w:rsid w:val="0021181B"/>
    <w:rsid w:val="0021230F"/>
    <w:rsid w:val="002125B0"/>
    <w:rsid w:val="00212A82"/>
    <w:rsid w:val="00214470"/>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072"/>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894"/>
    <w:rsid w:val="00241AED"/>
    <w:rsid w:val="00241FFF"/>
    <w:rsid w:val="00243182"/>
    <w:rsid w:val="00243928"/>
    <w:rsid w:val="00243946"/>
    <w:rsid w:val="00243BC5"/>
    <w:rsid w:val="00243C7D"/>
    <w:rsid w:val="00243E9A"/>
    <w:rsid w:val="002442D8"/>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74"/>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D7D"/>
    <w:rsid w:val="00264F03"/>
    <w:rsid w:val="00264F8F"/>
    <w:rsid w:val="002655AE"/>
    <w:rsid w:val="0026591F"/>
    <w:rsid w:val="00265A65"/>
    <w:rsid w:val="00265FB4"/>
    <w:rsid w:val="002660F0"/>
    <w:rsid w:val="002675B6"/>
    <w:rsid w:val="00267A99"/>
    <w:rsid w:val="00270271"/>
    <w:rsid w:val="0027152D"/>
    <w:rsid w:val="00272174"/>
    <w:rsid w:val="002721A6"/>
    <w:rsid w:val="002722E0"/>
    <w:rsid w:val="002730EC"/>
    <w:rsid w:val="00273100"/>
    <w:rsid w:val="002735CC"/>
    <w:rsid w:val="00274588"/>
    <w:rsid w:val="00274825"/>
    <w:rsid w:val="00274A67"/>
    <w:rsid w:val="00274AA2"/>
    <w:rsid w:val="002756EF"/>
    <w:rsid w:val="00275708"/>
    <w:rsid w:val="002768CF"/>
    <w:rsid w:val="00276F82"/>
    <w:rsid w:val="002805DF"/>
    <w:rsid w:val="0028092D"/>
    <w:rsid w:val="00281042"/>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29A8"/>
    <w:rsid w:val="002933CA"/>
    <w:rsid w:val="00293A8F"/>
    <w:rsid w:val="00295155"/>
    <w:rsid w:val="00295D51"/>
    <w:rsid w:val="00296203"/>
    <w:rsid w:val="00296428"/>
    <w:rsid w:val="0029643D"/>
    <w:rsid w:val="0029706A"/>
    <w:rsid w:val="002972EE"/>
    <w:rsid w:val="00297F01"/>
    <w:rsid w:val="002A052D"/>
    <w:rsid w:val="002A05C9"/>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4CB"/>
    <w:rsid w:val="002A45AA"/>
    <w:rsid w:val="002A4B0B"/>
    <w:rsid w:val="002A4B6F"/>
    <w:rsid w:val="002A4FFF"/>
    <w:rsid w:val="002A520B"/>
    <w:rsid w:val="002A533C"/>
    <w:rsid w:val="002A56E1"/>
    <w:rsid w:val="002A59BD"/>
    <w:rsid w:val="002A75CA"/>
    <w:rsid w:val="002A7889"/>
    <w:rsid w:val="002A799A"/>
    <w:rsid w:val="002B097D"/>
    <w:rsid w:val="002B11B2"/>
    <w:rsid w:val="002B18F7"/>
    <w:rsid w:val="002B1E4B"/>
    <w:rsid w:val="002B3ED7"/>
    <w:rsid w:val="002B4778"/>
    <w:rsid w:val="002B57E5"/>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794"/>
    <w:rsid w:val="002D0D43"/>
    <w:rsid w:val="002D15C2"/>
    <w:rsid w:val="002D2B10"/>
    <w:rsid w:val="002D386A"/>
    <w:rsid w:val="002D4100"/>
    <w:rsid w:val="002D477F"/>
    <w:rsid w:val="002D4F48"/>
    <w:rsid w:val="002D519B"/>
    <w:rsid w:val="002D5E9F"/>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AFF"/>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205"/>
    <w:rsid w:val="00300369"/>
    <w:rsid w:val="00301090"/>
    <w:rsid w:val="00301269"/>
    <w:rsid w:val="00301842"/>
    <w:rsid w:val="00301D0A"/>
    <w:rsid w:val="003027B8"/>
    <w:rsid w:val="0030293F"/>
    <w:rsid w:val="00302947"/>
    <w:rsid w:val="00302C50"/>
    <w:rsid w:val="003031C2"/>
    <w:rsid w:val="00303861"/>
    <w:rsid w:val="00304FFF"/>
    <w:rsid w:val="00305557"/>
    <w:rsid w:val="0030561F"/>
    <w:rsid w:val="00305CA3"/>
    <w:rsid w:val="003062E8"/>
    <w:rsid w:val="00306E5C"/>
    <w:rsid w:val="00307C19"/>
    <w:rsid w:val="00310732"/>
    <w:rsid w:val="00310BC9"/>
    <w:rsid w:val="00311762"/>
    <w:rsid w:val="00311970"/>
    <w:rsid w:val="00311E98"/>
    <w:rsid w:val="00312215"/>
    <w:rsid w:val="0031249C"/>
    <w:rsid w:val="003125C3"/>
    <w:rsid w:val="00312896"/>
    <w:rsid w:val="00312ABA"/>
    <w:rsid w:val="00313EAC"/>
    <w:rsid w:val="003142F4"/>
    <w:rsid w:val="0031454E"/>
    <w:rsid w:val="003153FB"/>
    <w:rsid w:val="0031611F"/>
    <w:rsid w:val="00317A33"/>
    <w:rsid w:val="00320339"/>
    <w:rsid w:val="003209F1"/>
    <w:rsid w:val="00321214"/>
    <w:rsid w:val="003213D5"/>
    <w:rsid w:val="00323737"/>
    <w:rsid w:val="00323AD6"/>
    <w:rsid w:val="00323F27"/>
    <w:rsid w:val="003242EF"/>
    <w:rsid w:val="00325339"/>
    <w:rsid w:val="003255AA"/>
    <w:rsid w:val="00330CB6"/>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D76"/>
    <w:rsid w:val="00344247"/>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5"/>
    <w:rsid w:val="00361A9B"/>
    <w:rsid w:val="003625D1"/>
    <w:rsid w:val="00362CCF"/>
    <w:rsid w:val="003631DB"/>
    <w:rsid w:val="00363E9C"/>
    <w:rsid w:val="00364439"/>
    <w:rsid w:val="00364524"/>
    <w:rsid w:val="00364565"/>
    <w:rsid w:val="0036513A"/>
    <w:rsid w:val="00365237"/>
    <w:rsid w:val="0036559C"/>
    <w:rsid w:val="0036587E"/>
    <w:rsid w:val="003660CD"/>
    <w:rsid w:val="00366B08"/>
    <w:rsid w:val="00367496"/>
    <w:rsid w:val="003678BE"/>
    <w:rsid w:val="003700F8"/>
    <w:rsid w:val="00370949"/>
    <w:rsid w:val="00371274"/>
    <w:rsid w:val="0037243B"/>
    <w:rsid w:val="0037251C"/>
    <w:rsid w:val="0037272C"/>
    <w:rsid w:val="0037274C"/>
    <w:rsid w:val="00372B9A"/>
    <w:rsid w:val="003731BF"/>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6611"/>
    <w:rsid w:val="00387647"/>
    <w:rsid w:val="0038791A"/>
    <w:rsid w:val="00390056"/>
    <w:rsid w:val="0039055C"/>
    <w:rsid w:val="00390718"/>
    <w:rsid w:val="00390767"/>
    <w:rsid w:val="00390822"/>
    <w:rsid w:val="00390883"/>
    <w:rsid w:val="00391470"/>
    <w:rsid w:val="003920C4"/>
    <w:rsid w:val="00392184"/>
    <w:rsid w:val="00392652"/>
    <w:rsid w:val="00392B41"/>
    <w:rsid w:val="0039456F"/>
    <w:rsid w:val="003945C8"/>
    <w:rsid w:val="0039480D"/>
    <w:rsid w:val="00395446"/>
    <w:rsid w:val="00395AFA"/>
    <w:rsid w:val="00396725"/>
    <w:rsid w:val="00397A28"/>
    <w:rsid w:val="00397D77"/>
    <w:rsid w:val="00397E94"/>
    <w:rsid w:val="00397F05"/>
    <w:rsid w:val="00397F5A"/>
    <w:rsid w:val="003A0442"/>
    <w:rsid w:val="003A0508"/>
    <w:rsid w:val="003A0899"/>
    <w:rsid w:val="003A1512"/>
    <w:rsid w:val="003A1EB7"/>
    <w:rsid w:val="003A23F3"/>
    <w:rsid w:val="003A2AE5"/>
    <w:rsid w:val="003A2D82"/>
    <w:rsid w:val="003A337C"/>
    <w:rsid w:val="003A36DA"/>
    <w:rsid w:val="003A38F1"/>
    <w:rsid w:val="003A3D1B"/>
    <w:rsid w:val="003A3F39"/>
    <w:rsid w:val="003A4296"/>
    <w:rsid w:val="003A4549"/>
    <w:rsid w:val="003A49B3"/>
    <w:rsid w:val="003A5254"/>
    <w:rsid w:val="003A55B4"/>
    <w:rsid w:val="003A61B6"/>
    <w:rsid w:val="003A623F"/>
    <w:rsid w:val="003A71AD"/>
    <w:rsid w:val="003A7D1D"/>
    <w:rsid w:val="003B1688"/>
    <w:rsid w:val="003B1FA4"/>
    <w:rsid w:val="003B1FE6"/>
    <w:rsid w:val="003B3106"/>
    <w:rsid w:val="003B3974"/>
    <w:rsid w:val="003B39E0"/>
    <w:rsid w:val="003B3DAB"/>
    <w:rsid w:val="003B404D"/>
    <w:rsid w:val="003B4CDA"/>
    <w:rsid w:val="003B4F2D"/>
    <w:rsid w:val="003B5BD9"/>
    <w:rsid w:val="003B64A3"/>
    <w:rsid w:val="003B6DB8"/>
    <w:rsid w:val="003B72B9"/>
    <w:rsid w:val="003B7479"/>
    <w:rsid w:val="003C0887"/>
    <w:rsid w:val="003C08AF"/>
    <w:rsid w:val="003C2B71"/>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0B0D"/>
    <w:rsid w:val="003D18CC"/>
    <w:rsid w:val="003D2674"/>
    <w:rsid w:val="003D3583"/>
    <w:rsid w:val="003D391E"/>
    <w:rsid w:val="003D3B6F"/>
    <w:rsid w:val="003D40E8"/>
    <w:rsid w:val="003D455E"/>
    <w:rsid w:val="003D56E3"/>
    <w:rsid w:val="003D5785"/>
    <w:rsid w:val="003D5A2D"/>
    <w:rsid w:val="003D5A9D"/>
    <w:rsid w:val="003D62C0"/>
    <w:rsid w:val="003D65F6"/>
    <w:rsid w:val="003D6911"/>
    <w:rsid w:val="003D7E4B"/>
    <w:rsid w:val="003E0035"/>
    <w:rsid w:val="003E0C14"/>
    <w:rsid w:val="003E0C35"/>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5FC7"/>
    <w:rsid w:val="003E6520"/>
    <w:rsid w:val="003E67E7"/>
    <w:rsid w:val="003E6B3C"/>
    <w:rsid w:val="003E6B95"/>
    <w:rsid w:val="003E70FF"/>
    <w:rsid w:val="003E7BEF"/>
    <w:rsid w:val="003E7F1B"/>
    <w:rsid w:val="003F0B41"/>
    <w:rsid w:val="003F0E28"/>
    <w:rsid w:val="003F1E39"/>
    <w:rsid w:val="003F229D"/>
    <w:rsid w:val="003F25F0"/>
    <w:rsid w:val="003F2D5B"/>
    <w:rsid w:val="003F3686"/>
    <w:rsid w:val="003F46CE"/>
    <w:rsid w:val="003F5AD2"/>
    <w:rsid w:val="003F5CA4"/>
    <w:rsid w:val="003F6D50"/>
    <w:rsid w:val="003F7006"/>
    <w:rsid w:val="003F7507"/>
    <w:rsid w:val="003F7C72"/>
    <w:rsid w:val="003F7D10"/>
    <w:rsid w:val="00400E12"/>
    <w:rsid w:val="00401000"/>
    <w:rsid w:val="004016C6"/>
    <w:rsid w:val="0040179A"/>
    <w:rsid w:val="00401856"/>
    <w:rsid w:val="004028A2"/>
    <w:rsid w:val="00402FEB"/>
    <w:rsid w:val="00403344"/>
    <w:rsid w:val="00403C82"/>
    <w:rsid w:val="00404C44"/>
    <w:rsid w:val="00404EE8"/>
    <w:rsid w:val="0040510D"/>
    <w:rsid w:val="0040512D"/>
    <w:rsid w:val="0040602F"/>
    <w:rsid w:val="004066C0"/>
    <w:rsid w:val="00406AFB"/>
    <w:rsid w:val="00407382"/>
    <w:rsid w:val="0040791B"/>
    <w:rsid w:val="00411958"/>
    <w:rsid w:val="00411B2A"/>
    <w:rsid w:val="00412973"/>
    <w:rsid w:val="00412D42"/>
    <w:rsid w:val="00412DA4"/>
    <w:rsid w:val="00412EB6"/>
    <w:rsid w:val="0041351F"/>
    <w:rsid w:val="004137C8"/>
    <w:rsid w:val="00413BF9"/>
    <w:rsid w:val="00413C25"/>
    <w:rsid w:val="004152B5"/>
    <w:rsid w:val="00415531"/>
    <w:rsid w:val="00416330"/>
    <w:rsid w:val="004176C7"/>
    <w:rsid w:val="00417877"/>
    <w:rsid w:val="00417D9F"/>
    <w:rsid w:val="00420229"/>
    <w:rsid w:val="004203F2"/>
    <w:rsid w:val="00420A91"/>
    <w:rsid w:val="00420DBA"/>
    <w:rsid w:val="00420DE2"/>
    <w:rsid w:val="00421311"/>
    <w:rsid w:val="00422E13"/>
    <w:rsid w:val="0042350F"/>
    <w:rsid w:val="00423599"/>
    <w:rsid w:val="0042384C"/>
    <w:rsid w:val="00423893"/>
    <w:rsid w:val="00423BC9"/>
    <w:rsid w:val="00423BE9"/>
    <w:rsid w:val="004243E1"/>
    <w:rsid w:val="00424419"/>
    <w:rsid w:val="004255B4"/>
    <w:rsid w:val="00426766"/>
    <w:rsid w:val="004267D0"/>
    <w:rsid w:val="004279CA"/>
    <w:rsid w:val="00427A82"/>
    <w:rsid w:val="00427D45"/>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78E"/>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5DE"/>
    <w:rsid w:val="0045470C"/>
    <w:rsid w:val="004552C8"/>
    <w:rsid w:val="0045536C"/>
    <w:rsid w:val="00455A07"/>
    <w:rsid w:val="00455AEB"/>
    <w:rsid w:val="00455DC4"/>
    <w:rsid w:val="00456053"/>
    <w:rsid w:val="00456068"/>
    <w:rsid w:val="00456896"/>
    <w:rsid w:val="00456A59"/>
    <w:rsid w:val="00456ADA"/>
    <w:rsid w:val="00456B0D"/>
    <w:rsid w:val="0045770D"/>
    <w:rsid w:val="0045790F"/>
    <w:rsid w:val="00457D63"/>
    <w:rsid w:val="00457E21"/>
    <w:rsid w:val="0046007E"/>
    <w:rsid w:val="0046024B"/>
    <w:rsid w:val="004609B3"/>
    <w:rsid w:val="00460E36"/>
    <w:rsid w:val="00461155"/>
    <w:rsid w:val="0046218C"/>
    <w:rsid w:val="004623D4"/>
    <w:rsid w:val="00463944"/>
    <w:rsid w:val="0046512A"/>
    <w:rsid w:val="00465234"/>
    <w:rsid w:val="00465B24"/>
    <w:rsid w:val="00466858"/>
    <w:rsid w:val="00466D0F"/>
    <w:rsid w:val="00467544"/>
    <w:rsid w:val="004676BA"/>
    <w:rsid w:val="0046784C"/>
    <w:rsid w:val="00467940"/>
    <w:rsid w:val="00467ECB"/>
    <w:rsid w:val="004710C3"/>
    <w:rsid w:val="00471459"/>
    <w:rsid w:val="00472274"/>
    <w:rsid w:val="004722D4"/>
    <w:rsid w:val="00472D9C"/>
    <w:rsid w:val="00473B60"/>
    <w:rsid w:val="00474073"/>
    <w:rsid w:val="00475AFF"/>
    <w:rsid w:val="00475D30"/>
    <w:rsid w:val="004765F4"/>
    <w:rsid w:val="00476B4D"/>
    <w:rsid w:val="00476CBC"/>
    <w:rsid w:val="00476E6C"/>
    <w:rsid w:val="00477282"/>
    <w:rsid w:val="00477947"/>
    <w:rsid w:val="00477D0C"/>
    <w:rsid w:val="00480FA1"/>
    <w:rsid w:val="00481FD7"/>
    <w:rsid w:val="00482A13"/>
    <w:rsid w:val="00482DE5"/>
    <w:rsid w:val="00483266"/>
    <w:rsid w:val="0048352E"/>
    <w:rsid w:val="00483B23"/>
    <w:rsid w:val="004840D7"/>
    <w:rsid w:val="004846F4"/>
    <w:rsid w:val="00485C26"/>
    <w:rsid w:val="00485EC0"/>
    <w:rsid w:val="004875E1"/>
    <w:rsid w:val="00487B37"/>
    <w:rsid w:val="00490636"/>
    <w:rsid w:val="00490FF0"/>
    <w:rsid w:val="004910FE"/>
    <w:rsid w:val="00491198"/>
    <w:rsid w:val="00491208"/>
    <w:rsid w:val="004917E0"/>
    <w:rsid w:val="00491BF6"/>
    <w:rsid w:val="00491FED"/>
    <w:rsid w:val="00492B94"/>
    <w:rsid w:val="00492F82"/>
    <w:rsid w:val="00494099"/>
    <w:rsid w:val="004943C2"/>
    <w:rsid w:val="004945AE"/>
    <w:rsid w:val="00494918"/>
    <w:rsid w:val="00494C65"/>
    <w:rsid w:val="00494F0C"/>
    <w:rsid w:val="00495557"/>
    <w:rsid w:val="004957CA"/>
    <w:rsid w:val="004960EC"/>
    <w:rsid w:val="0049618D"/>
    <w:rsid w:val="004961AF"/>
    <w:rsid w:val="004965EF"/>
    <w:rsid w:val="00496ED5"/>
    <w:rsid w:val="0049719D"/>
    <w:rsid w:val="00497FCD"/>
    <w:rsid w:val="004A0D1E"/>
    <w:rsid w:val="004A0E66"/>
    <w:rsid w:val="004A0EEC"/>
    <w:rsid w:val="004A130F"/>
    <w:rsid w:val="004A17EF"/>
    <w:rsid w:val="004A1BDA"/>
    <w:rsid w:val="004A22DA"/>
    <w:rsid w:val="004A2554"/>
    <w:rsid w:val="004A2700"/>
    <w:rsid w:val="004A36C8"/>
    <w:rsid w:val="004A3721"/>
    <w:rsid w:val="004A3742"/>
    <w:rsid w:val="004A37B8"/>
    <w:rsid w:val="004A3ED3"/>
    <w:rsid w:val="004A47BC"/>
    <w:rsid w:val="004A4AC6"/>
    <w:rsid w:val="004A7375"/>
    <w:rsid w:val="004B095A"/>
    <w:rsid w:val="004B1199"/>
    <w:rsid w:val="004B16C4"/>
    <w:rsid w:val="004B1867"/>
    <w:rsid w:val="004B2A64"/>
    <w:rsid w:val="004B4136"/>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249"/>
    <w:rsid w:val="004C4307"/>
    <w:rsid w:val="004C4309"/>
    <w:rsid w:val="004C49E3"/>
    <w:rsid w:val="004C4E8A"/>
    <w:rsid w:val="004C514A"/>
    <w:rsid w:val="004C52A6"/>
    <w:rsid w:val="004C59DB"/>
    <w:rsid w:val="004C62D9"/>
    <w:rsid w:val="004C6572"/>
    <w:rsid w:val="004C6D4F"/>
    <w:rsid w:val="004C7541"/>
    <w:rsid w:val="004D1E71"/>
    <w:rsid w:val="004D210F"/>
    <w:rsid w:val="004D2CDF"/>
    <w:rsid w:val="004D33CE"/>
    <w:rsid w:val="004D7C86"/>
    <w:rsid w:val="004E0197"/>
    <w:rsid w:val="004E1122"/>
    <w:rsid w:val="004E1409"/>
    <w:rsid w:val="004E164F"/>
    <w:rsid w:val="004E1A87"/>
    <w:rsid w:val="004E1BB0"/>
    <w:rsid w:val="004E1CBD"/>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8D2"/>
    <w:rsid w:val="004F1F90"/>
    <w:rsid w:val="004F1FD4"/>
    <w:rsid w:val="004F2401"/>
    <w:rsid w:val="004F2A44"/>
    <w:rsid w:val="004F2DAD"/>
    <w:rsid w:val="004F34F7"/>
    <w:rsid w:val="004F4195"/>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336E"/>
    <w:rsid w:val="00506083"/>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85D"/>
    <w:rsid w:val="00517913"/>
    <w:rsid w:val="0052005F"/>
    <w:rsid w:val="00520200"/>
    <w:rsid w:val="00520E2D"/>
    <w:rsid w:val="00520F04"/>
    <w:rsid w:val="00521717"/>
    <w:rsid w:val="00521C7D"/>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830"/>
    <w:rsid w:val="00535E48"/>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882"/>
    <w:rsid w:val="00551F81"/>
    <w:rsid w:val="0055210F"/>
    <w:rsid w:val="00552CD7"/>
    <w:rsid w:val="005533BE"/>
    <w:rsid w:val="00554FFB"/>
    <w:rsid w:val="005568DE"/>
    <w:rsid w:val="00557986"/>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5EB"/>
    <w:rsid w:val="00573E61"/>
    <w:rsid w:val="0057411B"/>
    <w:rsid w:val="00574525"/>
    <w:rsid w:val="00574778"/>
    <w:rsid w:val="0057498F"/>
    <w:rsid w:val="00574DE9"/>
    <w:rsid w:val="00575DF4"/>
    <w:rsid w:val="0057765D"/>
    <w:rsid w:val="005777FC"/>
    <w:rsid w:val="0058026C"/>
    <w:rsid w:val="005808EB"/>
    <w:rsid w:val="00580B74"/>
    <w:rsid w:val="00580D37"/>
    <w:rsid w:val="00581FA0"/>
    <w:rsid w:val="00582B90"/>
    <w:rsid w:val="0058300C"/>
    <w:rsid w:val="00583321"/>
    <w:rsid w:val="0058341E"/>
    <w:rsid w:val="005842DA"/>
    <w:rsid w:val="00584F3A"/>
    <w:rsid w:val="005853AB"/>
    <w:rsid w:val="00585748"/>
    <w:rsid w:val="00585828"/>
    <w:rsid w:val="005859C5"/>
    <w:rsid w:val="00585C79"/>
    <w:rsid w:val="00586144"/>
    <w:rsid w:val="00587785"/>
    <w:rsid w:val="0058788D"/>
    <w:rsid w:val="00587E29"/>
    <w:rsid w:val="00587FE6"/>
    <w:rsid w:val="00591698"/>
    <w:rsid w:val="00593B87"/>
    <w:rsid w:val="00593C1C"/>
    <w:rsid w:val="00594143"/>
    <w:rsid w:val="00594543"/>
    <w:rsid w:val="00594612"/>
    <w:rsid w:val="00595873"/>
    <w:rsid w:val="00595CDD"/>
    <w:rsid w:val="005964BB"/>
    <w:rsid w:val="00596A70"/>
    <w:rsid w:val="00596BD3"/>
    <w:rsid w:val="00596BE7"/>
    <w:rsid w:val="00596C3E"/>
    <w:rsid w:val="0059745D"/>
    <w:rsid w:val="005977DD"/>
    <w:rsid w:val="005A04BD"/>
    <w:rsid w:val="005A0A3F"/>
    <w:rsid w:val="005A114F"/>
    <w:rsid w:val="005A1F49"/>
    <w:rsid w:val="005A22BB"/>
    <w:rsid w:val="005A2364"/>
    <w:rsid w:val="005A2480"/>
    <w:rsid w:val="005A2B2C"/>
    <w:rsid w:val="005A2D6B"/>
    <w:rsid w:val="005A3252"/>
    <w:rsid w:val="005A33F7"/>
    <w:rsid w:val="005A40CF"/>
    <w:rsid w:val="005A4A9C"/>
    <w:rsid w:val="005A4BAE"/>
    <w:rsid w:val="005A574D"/>
    <w:rsid w:val="005A5B5C"/>
    <w:rsid w:val="005A6E93"/>
    <w:rsid w:val="005A707A"/>
    <w:rsid w:val="005A7340"/>
    <w:rsid w:val="005A7F93"/>
    <w:rsid w:val="005B07EA"/>
    <w:rsid w:val="005B0B20"/>
    <w:rsid w:val="005B0BD6"/>
    <w:rsid w:val="005B0EFB"/>
    <w:rsid w:val="005B1060"/>
    <w:rsid w:val="005B12B9"/>
    <w:rsid w:val="005B17C1"/>
    <w:rsid w:val="005B1BF5"/>
    <w:rsid w:val="005B3737"/>
    <w:rsid w:val="005B3A42"/>
    <w:rsid w:val="005B5D40"/>
    <w:rsid w:val="005B5EFC"/>
    <w:rsid w:val="005B6412"/>
    <w:rsid w:val="005B68A7"/>
    <w:rsid w:val="005B6AC3"/>
    <w:rsid w:val="005B7E96"/>
    <w:rsid w:val="005C055E"/>
    <w:rsid w:val="005C0FA1"/>
    <w:rsid w:val="005C1615"/>
    <w:rsid w:val="005C1D98"/>
    <w:rsid w:val="005C1DA5"/>
    <w:rsid w:val="005C2559"/>
    <w:rsid w:val="005C2873"/>
    <w:rsid w:val="005C34FC"/>
    <w:rsid w:val="005C3B5C"/>
    <w:rsid w:val="005C3C7F"/>
    <w:rsid w:val="005C5143"/>
    <w:rsid w:val="005C5639"/>
    <w:rsid w:val="005C5742"/>
    <w:rsid w:val="005C7E9E"/>
    <w:rsid w:val="005D0A85"/>
    <w:rsid w:val="005D18C9"/>
    <w:rsid w:val="005D1B72"/>
    <w:rsid w:val="005D1B94"/>
    <w:rsid w:val="005D2471"/>
    <w:rsid w:val="005D2779"/>
    <w:rsid w:val="005D610C"/>
    <w:rsid w:val="005D74E7"/>
    <w:rsid w:val="005D7F7B"/>
    <w:rsid w:val="005E284C"/>
    <w:rsid w:val="005E3050"/>
    <w:rsid w:val="005E3BCD"/>
    <w:rsid w:val="005E4A87"/>
    <w:rsid w:val="005E4D3E"/>
    <w:rsid w:val="005E4DA5"/>
    <w:rsid w:val="005E503E"/>
    <w:rsid w:val="005E59C7"/>
    <w:rsid w:val="005E5E7B"/>
    <w:rsid w:val="005E6095"/>
    <w:rsid w:val="005E6A3F"/>
    <w:rsid w:val="005E6DB8"/>
    <w:rsid w:val="005E7228"/>
    <w:rsid w:val="005E7284"/>
    <w:rsid w:val="005E7BAC"/>
    <w:rsid w:val="005F0E5C"/>
    <w:rsid w:val="005F134E"/>
    <w:rsid w:val="005F1365"/>
    <w:rsid w:val="005F156A"/>
    <w:rsid w:val="005F2C1F"/>
    <w:rsid w:val="005F2E44"/>
    <w:rsid w:val="005F3690"/>
    <w:rsid w:val="005F3986"/>
    <w:rsid w:val="005F4C57"/>
    <w:rsid w:val="005F6533"/>
    <w:rsid w:val="005F6774"/>
    <w:rsid w:val="005F79AA"/>
    <w:rsid w:val="0060044B"/>
    <w:rsid w:val="006013D7"/>
    <w:rsid w:val="006014DB"/>
    <w:rsid w:val="00601587"/>
    <w:rsid w:val="00602079"/>
    <w:rsid w:val="00602108"/>
    <w:rsid w:val="006022F3"/>
    <w:rsid w:val="00602579"/>
    <w:rsid w:val="00602BA4"/>
    <w:rsid w:val="00602DA2"/>
    <w:rsid w:val="00602FF4"/>
    <w:rsid w:val="00603228"/>
    <w:rsid w:val="00604ACD"/>
    <w:rsid w:val="00604C15"/>
    <w:rsid w:val="00604DC2"/>
    <w:rsid w:val="0060606A"/>
    <w:rsid w:val="006060C4"/>
    <w:rsid w:val="00607C35"/>
    <w:rsid w:val="006103A7"/>
    <w:rsid w:val="00611744"/>
    <w:rsid w:val="00611777"/>
    <w:rsid w:val="0061189F"/>
    <w:rsid w:val="0061219B"/>
    <w:rsid w:val="00612D05"/>
    <w:rsid w:val="00613FB6"/>
    <w:rsid w:val="006140C6"/>
    <w:rsid w:val="00614134"/>
    <w:rsid w:val="00614241"/>
    <w:rsid w:val="0061428D"/>
    <w:rsid w:val="00615411"/>
    <w:rsid w:val="0061599E"/>
    <w:rsid w:val="00615AC7"/>
    <w:rsid w:val="00615F5C"/>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26535"/>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1B6"/>
    <w:rsid w:val="00640351"/>
    <w:rsid w:val="006404D1"/>
    <w:rsid w:val="00640A0D"/>
    <w:rsid w:val="00640F43"/>
    <w:rsid w:val="006412CA"/>
    <w:rsid w:val="006420DA"/>
    <w:rsid w:val="00643AC1"/>
    <w:rsid w:val="00643D62"/>
    <w:rsid w:val="00644A5E"/>
    <w:rsid w:val="00644A6C"/>
    <w:rsid w:val="00644D69"/>
    <w:rsid w:val="006457A8"/>
    <w:rsid w:val="00645EA0"/>
    <w:rsid w:val="00645F76"/>
    <w:rsid w:val="00646EB0"/>
    <w:rsid w:val="0064714D"/>
    <w:rsid w:val="0064727D"/>
    <w:rsid w:val="00647B32"/>
    <w:rsid w:val="00647BC9"/>
    <w:rsid w:val="00647C27"/>
    <w:rsid w:val="00651231"/>
    <w:rsid w:val="006519E6"/>
    <w:rsid w:val="00651CDE"/>
    <w:rsid w:val="0065231B"/>
    <w:rsid w:val="00652326"/>
    <w:rsid w:val="00652907"/>
    <w:rsid w:val="00652E06"/>
    <w:rsid w:val="00653FC4"/>
    <w:rsid w:val="00654F91"/>
    <w:rsid w:val="006552E7"/>
    <w:rsid w:val="00655361"/>
    <w:rsid w:val="00656253"/>
    <w:rsid w:val="00656799"/>
    <w:rsid w:val="00656B77"/>
    <w:rsid w:val="00656C81"/>
    <w:rsid w:val="00656E72"/>
    <w:rsid w:val="00656F49"/>
    <w:rsid w:val="006578A1"/>
    <w:rsid w:val="0066137B"/>
    <w:rsid w:val="006614C8"/>
    <w:rsid w:val="0066174E"/>
    <w:rsid w:val="00661BBB"/>
    <w:rsid w:val="00661E57"/>
    <w:rsid w:val="00661FDF"/>
    <w:rsid w:val="006629E4"/>
    <w:rsid w:val="00663E47"/>
    <w:rsid w:val="006644A7"/>
    <w:rsid w:val="00664BDE"/>
    <w:rsid w:val="0066565B"/>
    <w:rsid w:val="00665C44"/>
    <w:rsid w:val="00666284"/>
    <w:rsid w:val="006667F3"/>
    <w:rsid w:val="00667AEA"/>
    <w:rsid w:val="006704FA"/>
    <w:rsid w:val="00670687"/>
    <w:rsid w:val="00670C30"/>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4E0D"/>
    <w:rsid w:val="00685BCF"/>
    <w:rsid w:val="006867C1"/>
    <w:rsid w:val="006871D0"/>
    <w:rsid w:val="0068751F"/>
    <w:rsid w:val="006900D1"/>
    <w:rsid w:val="00690297"/>
    <w:rsid w:val="0069115A"/>
    <w:rsid w:val="006912F1"/>
    <w:rsid w:val="00691387"/>
    <w:rsid w:val="006927F2"/>
    <w:rsid w:val="00692D29"/>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15D3"/>
    <w:rsid w:val="006B2CC7"/>
    <w:rsid w:val="006B3AF9"/>
    <w:rsid w:val="006B44C5"/>
    <w:rsid w:val="006B4E71"/>
    <w:rsid w:val="006B555F"/>
    <w:rsid w:val="006B6242"/>
    <w:rsid w:val="006B6C7C"/>
    <w:rsid w:val="006B6EA4"/>
    <w:rsid w:val="006B77BB"/>
    <w:rsid w:val="006B7F8F"/>
    <w:rsid w:val="006B7FC5"/>
    <w:rsid w:val="006C055E"/>
    <w:rsid w:val="006C0D13"/>
    <w:rsid w:val="006C1003"/>
    <w:rsid w:val="006C187F"/>
    <w:rsid w:val="006C19BC"/>
    <w:rsid w:val="006C19D5"/>
    <w:rsid w:val="006C1B44"/>
    <w:rsid w:val="006C1F77"/>
    <w:rsid w:val="006C2211"/>
    <w:rsid w:val="006C3031"/>
    <w:rsid w:val="006C3607"/>
    <w:rsid w:val="006C37C0"/>
    <w:rsid w:val="006C3990"/>
    <w:rsid w:val="006C3ED2"/>
    <w:rsid w:val="006C4233"/>
    <w:rsid w:val="006C42E7"/>
    <w:rsid w:val="006C4422"/>
    <w:rsid w:val="006C5CCA"/>
    <w:rsid w:val="006C625F"/>
    <w:rsid w:val="006C6E5E"/>
    <w:rsid w:val="006C78A6"/>
    <w:rsid w:val="006C7AB4"/>
    <w:rsid w:val="006C7E88"/>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2CAC"/>
    <w:rsid w:val="006E3CB2"/>
    <w:rsid w:val="006E3DA8"/>
    <w:rsid w:val="006E442D"/>
    <w:rsid w:val="006E5DAA"/>
    <w:rsid w:val="006E5EA6"/>
    <w:rsid w:val="006E7006"/>
    <w:rsid w:val="006F00E7"/>
    <w:rsid w:val="006F0F6E"/>
    <w:rsid w:val="006F1B22"/>
    <w:rsid w:val="006F1BA4"/>
    <w:rsid w:val="006F2259"/>
    <w:rsid w:val="006F23E1"/>
    <w:rsid w:val="006F2F8F"/>
    <w:rsid w:val="006F2FDA"/>
    <w:rsid w:val="006F2FE5"/>
    <w:rsid w:val="006F30D8"/>
    <w:rsid w:val="006F3460"/>
    <w:rsid w:val="006F34FE"/>
    <w:rsid w:val="006F3615"/>
    <w:rsid w:val="006F3FA3"/>
    <w:rsid w:val="006F48BA"/>
    <w:rsid w:val="006F4AF9"/>
    <w:rsid w:val="006F531B"/>
    <w:rsid w:val="006F54EB"/>
    <w:rsid w:val="006F5CC1"/>
    <w:rsid w:val="006F67A5"/>
    <w:rsid w:val="006F762D"/>
    <w:rsid w:val="00700492"/>
    <w:rsid w:val="0070167E"/>
    <w:rsid w:val="00701E1B"/>
    <w:rsid w:val="007026F5"/>
    <w:rsid w:val="00702ED0"/>
    <w:rsid w:val="00703A3F"/>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A70"/>
    <w:rsid w:val="00711B3B"/>
    <w:rsid w:val="00711BA3"/>
    <w:rsid w:val="00711C9D"/>
    <w:rsid w:val="0071292F"/>
    <w:rsid w:val="00712B71"/>
    <w:rsid w:val="00712E55"/>
    <w:rsid w:val="00713023"/>
    <w:rsid w:val="0071322C"/>
    <w:rsid w:val="00713779"/>
    <w:rsid w:val="00713989"/>
    <w:rsid w:val="00713DCF"/>
    <w:rsid w:val="00714004"/>
    <w:rsid w:val="0071458E"/>
    <w:rsid w:val="00714631"/>
    <w:rsid w:val="00714B6E"/>
    <w:rsid w:val="0071512F"/>
    <w:rsid w:val="007169AC"/>
    <w:rsid w:val="007169DD"/>
    <w:rsid w:val="00717679"/>
    <w:rsid w:val="00717B67"/>
    <w:rsid w:val="007206A2"/>
    <w:rsid w:val="00720B38"/>
    <w:rsid w:val="00720CA7"/>
    <w:rsid w:val="0072147B"/>
    <w:rsid w:val="0072179F"/>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47"/>
    <w:rsid w:val="00733CDC"/>
    <w:rsid w:val="00734076"/>
    <w:rsid w:val="00734B9A"/>
    <w:rsid w:val="00735695"/>
    <w:rsid w:val="007360CB"/>
    <w:rsid w:val="00737566"/>
    <w:rsid w:val="00741BA2"/>
    <w:rsid w:val="00741CF4"/>
    <w:rsid w:val="00741DCC"/>
    <w:rsid w:val="00741DE2"/>
    <w:rsid w:val="007421A1"/>
    <w:rsid w:val="007427FE"/>
    <w:rsid w:val="00742C51"/>
    <w:rsid w:val="00743445"/>
    <w:rsid w:val="007457EB"/>
    <w:rsid w:val="00745E01"/>
    <w:rsid w:val="007464E3"/>
    <w:rsid w:val="0074666B"/>
    <w:rsid w:val="007468D6"/>
    <w:rsid w:val="00746BFF"/>
    <w:rsid w:val="007473E1"/>
    <w:rsid w:val="00747897"/>
    <w:rsid w:val="00747E47"/>
    <w:rsid w:val="00750192"/>
    <w:rsid w:val="007504E1"/>
    <w:rsid w:val="00750544"/>
    <w:rsid w:val="00750804"/>
    <w:rsid w:val="00751426"/>
    <w:rsid w:val="00751689"/>
    <w:rsid w:val="007524AA"/>
    <w:rsid w:val="0075257F"/>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5E2"/>
    <w:rsid w:val="00764C45"/>
    <w:rsid w:val="00766277"/>
    <w:rsid w:val="0076656A"/>
    <w:rsid w:val="00766701"/>
    <w:rsid w:val="00766911"/>
    <w:rsid w:val="00767793"/>
    <w:rsid w:val="007679D8"/>
    <w:rsid w:val="00767A96"/>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70F9"/>
    <w:rsid w:val="00777179"/>
    <w:rsid w:val="00777945"/>
    <w:rsid w:val="00777D40"/>
    <w:rsid w:val="00780B8D"/>
    <w:rsid w:val="00780B8E"/>
    <w:rsid w:val="00781649"/>
    <w:rsid w:val="007817A8"/>
    <w:rsid w:val="0078254E"/>
    <w:rsid w:val="00782628"/>
    <w:rsid w:val="007826AB"/>
    <w:rsid w:val="0078326B"/>
    <w:rsid w:val="007840E2"/>
    <w:rsid w:val="00784649"/>
    <w:rsid w:val="0078523D"/>
    <w:rsid w:val="0078569F"/>
    <w:rsid w:val="00785803"/>
    <w:rsid w:val="0078586B"/>
    <w:rsid w:val="00785EB4"/>
    <w:rsid w:val="0078609A"/>
    <w:rsid w:val="00786F85"/>
    <w:rsid w:val="0078731A"/>
    <w:rsid w:val="00787487"/>
    <w:rsid w:val="007875FB"/>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C79"/>
    <w:rsid w:val="007B5FB4"/>
    <w:rsid w:val="007B6B2B"/>
    <w:rsid w:val="007B7949"/>
    <w:rsid w:val="007B7D30"/>
    <w:rsid w:val="007C0FA9"/>
    <w:rsid w:val="007C1643"/>
    <w:rsid w:val="007C2413"/>
    <w:rsid w:val="007C3152"/>
    <w:rsid w:val="007C333B"/>
    <w:rsid w:val="007C3914"/>
    <w:rsid w:val="007C3CEA"/>
    <w:rsid w:val="007C3D92"/>
    <w:rsid w:val="007C3E98"/>
    <w:rsid w:val="007C55E1"/>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40B"/>
    <w:rsid w:val="007D674C"/>
    <w:rsid w:val="007D6B7B"/>
    <w:rsid w:val="007D6CF1"/>
    <w:rsid w:val="007D7131"/>
    <w:rsid w:val="007D7580"/>
    <w:rsid w:val="007D7BEC"/>
    <w:rsid w:val="007D7CE3"/>
    <w:rsid w:val="007D7FB2"/>
    <w:rsid w:val="007E051A"/>
    <w:rsid w:val="007E0798"/>
    <w:rsid w:val="007E1B72"/>
    <w:rsid w:val="007E3EE3"/>
    <w:rsid w:val="007E4CD3"/>
    <w:rsid w:val="007E57DE"/>
    <w:rsid w:val="007E5902"/>
    <w:rsid w:val="007E6719"/>
    <w:rsid w:val="007E68ED"/>
    <w:rsid w:val="007E69ED"/>
    <w:rsid w:val="007E7B2D"/>
    <w:rsid w:val="007F0221"/>
    <w:rsid w:val="007F034B"/>
    <w:rsid w:val="007F07B9"/>
    <w:rsid w:val="007F0928"/>
    <w:rsid w:val="007F0A65"/>
    <w:rsid w:val="007F15CE"/>
    <w:rsid w:val="007F1E88"/>
    <w:rsid w:val="007F26E0"/>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5A4"/>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1F"/>
    <w:rsid w:val="00821572"/>
    <w:rsid w:val="00822310"/>
    <w:rsid w:val="00823794"/>
    <w:rsid w:val="008237F4"/>
    <w:rsid w:val="00823F67"/>
    <w:rsid w:val="00824022"/>
    <w:rsid w:val="0082483A"/>
    <w:rsid w:val="00824A81"/>
    <w:rsid w:val="008257B8"/>
    <w:rsid w:val="008260ED"/>
    <w:rsid w:val="008262D3"/>
    <w:rsid w:val="00826330"/>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2F5"/>
    <w:rsid w:val="0084184A"/>
    <w:rsid w:val="008423F2"/>
    <w:rsid w:val="00842A30"/>
    <w:rsid w:val="00842F71"/>
    <w:rsid w:val="00843179"/>
    <w:rsid w:val="0084318B"/>
    <w:rsid w:val="0084386A"/>
    <w:rsid w:val="00843E0E"/>
    <w:rsid w:val="008442EA"/>
    <w:rsid w:val="00844589"/>
    <w:rsid w:val="00844794"/>
    <w:rsid w:val="00844FE7"/>
    <w:rsid w:val="008458A8"/>
    <w:rsid w:val="00845969"/>
    <w:rsid w:val="00845F37"/>
    <w:rsid w:val="00845FF5"/>
    <w:rsid w:val="00846001"/>
    <w:rsid w:val="0084615D"/>
    <w:rsid w:val="0084642A"/>
    <w:rsid w:val="008465C4"/>
    <w:rsid w:val="00846710"/>
    <w:rsid w:val="008470AD"/>
    <w:rsid w:val="008478ED"/>
    <w:rsid w:val="00851728"/>
    <w:rsid w:val="00851DFF"/>
    <w:rsid w:val="00853084"/>
    <w:rsid w:val="00853142"/>
    <w:rsid w:val="008540A6"/>
    <w:rsid w:val="00854420"/>
    <w:rsid w:val="00854481"/>
    <w:rsid w:val="008546F7"/>
    <w:rsid w:val="0085684D"/>
    <w:rsid w:val="00857591"/>
    <w:rsid w:val="00857E88"/>
    <w:rsid w:val="00860278"/>
    <w:rsid w:val="008612DB"/>
    <w:rsid w:val="00861B57"/>
    <w:rsid w:val="00862AC4"/>
    <w:rsid w:val="008633AC"/>
    <w:rsid w:val="008634E3"/>
    <w:rsid w:val="00864627"/>
    <w:rsid w:val="00864635"/>
    <w:rsid w:val="00864678"/>
    <w:rsid w:val="00864C1A"/>
    <w:rsid w:val="00865217"/>
    <w:rsid w:val="008658AA"/>
    <w:rsid w:val="00865BE8"/>
    <w:rsid w:val="00865CBD"/>
    <w:rsid w:val="00866B82"/>
    <w:rsid w:val="00866E37"/>
    <w:rsid w:val="00866F9E"/>
    <w:rsid w:val="008672E2"/>
    <w:rsid w:val="0086793D"/>
    <w:rsid w:val="00867B1C"/>
    <w:rsid w:val="0087042B"/>
    <w:rsid w:val="008713D6"/>
    <w:rsid w:val="00871411"/>
    <w:rsid w:val="00871643"/>
    <w:rsid w:val="0087281D"/>
    <w:rsid w:val="008732D8"/>
    <w:rsid w:val="00873377"/>
    <w:rsid w:val="00873577"/>
    <w:rsid w:val="0087409F"/>
    <w:rsid w:val="00874D58"/>
    <w:rsid w:val="008750D2"/>
    <w:rsid w:val="00875AB5"/>
    <w:rsid w:val="00875C91"/>
    <w:rsid w:val="00875F85"/>
    <w:rsid w:val="008761CF"/>
    <w:rsid w:val="00876C6B"/>
    <w:rsid w:val="00876DC9"/>
    <w:rsid w:val="00877125"/>
    <w:rsid w:val="008777C2"/>
    <w:rsid w:val="00881511"/>
    <w:rsid w:val="00882448"/>
    <w:rsid w:val="00882F1D"/>
    <w:rsid w:val="00883A4D"/>
    <w:rsid w:val="00883B21"/>
    <w:rsid w:val="00883F8F"/>
    <w:rsid w:val="00884235"/>
    <w:rsid w:val="00885285"/>
    <w:rsid w:val="0088551E"/>
    <w:rsid w:val="00885985"/>
    <w:rsid w:val="00886699"/>
    <w:rsid w:val="0088709A"/>
    <w:rsid w:val="0089199F"/>
    <w:rsid w:val="00891C32"/>
    <w:rsid w:val="00891D7F"/>
    <w:rsid w:val="00892265"/>
    <w:rsid w:val="0089233E"/>
    <w:rsid w:val="0089330E"/>
    <w:rsid w:val="00893318"/>
    <w:rsid w:val="00893A8E"/>
    <w:rsid w:val="00893E27"/>
    <w:rsid w:val="008945F7"/>
    <w:rsid w:val="0089463D"/>
    <w:rsid w:val="0089554F"/>
    <w:rsid w:val="008955E6"/>
    <w:rsid w:val="00895B23"/>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448D"/>
    <w:rsid w:val="008A4A55"/>
    <w:rsid w:val="008A506F"/>
    <w:rsid w:val="008A528A"/>
    <w:rsid w:val="008A5298"/>
    <w:rsid w:val="008A535A"/>
    <w:rsid w:val="008A720F"/>
    <w:rsid w:val="008A7C72"/>
    <w:rsid w:val="008B04F2"/>
    <w:rsid w:val="008B0D0E"/>
    <w:rsid w:val="008B12BB"/>
    <w:rsid w:val="008B1411"/>
    <w:rsid w:val="008B17A2"/>
    <w:rsid w:val="008B1812"/>
    <w:rsid w:val="008B25F2"/>
    <w:rsid w:val="008B2643"/>
    <w:rsid w:val="008B2765"/>
    <w:rsid w:val="008B2FAE"/>
    <w:rsid w:val="008B3317"/>
    <w:rsid w:val="008B414B"/>
    <w:rsid w:val="008B4E0E"/>
    <w:rsid w:val="008B4FB9"/>
    <w:rsid w:val="008B5715"/>
    <w:rsid w:val="008B5BC2"/>
    <w:rsid w:val="008B60BB"/>
    <w:rsid w:val="008B6732"/>
    <w:rsid w:val="008B68EC"/>
    <w:rsid w:val="008B711E"/>
    <w:rsid w:val="008C042F"/>
    <w:rsid w:val="008C057B"/>
    <w:rsid w:val="008C0CAC"/>
    <w:rsid w:val="008C13B4"/>
    <w:rsid w:val="008C1557"/>
    <w:rsid w:val="008C1B8C"/>
    <w:rsid w:val="008C2306"/>
    <w:rsid w:val="008C26D1"/>
    <w:rsid w:val="008C2927"/>
    <w:rsid w:val="008C2B7F"/>
    <w:rsid w:val="008C36AC"/>
    <w:rsid w:val="008C4953"/>
    <w:rsid w:val="008C4E44"/>
    <w:rsid w:val="008C5A62"/>
    <w:rsid w:val="008C6255"/>
    <w:rsid w:val="008C684B"/>
    <w:rsid w:val="008C6ABD"/>
    <w:rsid w:val="008C6F18"/>
    <w:rsid w:val="008C7391"/>
    <w:rsid w:val="008C7685"/>
    <w:rsid w:val="008D007A"/>
    <w:rsid w:val="008D0590"/>
    <w:rsid w:val="008D07DE"/>
    <w:rsid w:val="008D0831"/>
    <w:rsid w:val="008D0E40"/>
    <w:rsid w:val="008D0F7B"/>
    <w:rsid w:val="008D1E7F"/>
    <w:rsid w:val="008D2367"/>
    <w:rsid w:val="008D2529"/>
    <w:rsid w:val="008D427A"/>
    <w:rsid w:val="008D443F"/>
    <w:rsid w:val="008D4DD5"/>
    <w:rsid w:val="008D5657"/>
    <w:rsid w:val="008D6752"/>
    <w:rsid w:val="008D69E7"/>
    <w:rsid w:val="008D6FC1"/>
    <w:rsid w:val="008E0140"/>
    <w:rsid w:val="008E0688"/>
    <w:rsid w:val="008E0BEF"/>
    <w:rsid w:val="008E1D11"/>
    <w:rsid w:val="008E266D"/>
    <w:rsid w:val="008E2F0C"/>
    <w:rsid w:val="008E305F"/>
    <w:rsid w:val="008E3E23"/>
    <w:rsid w:val="008E511F"/>
    <w:rsid w:val="008E547B"/>
    <w:rsid w:val="008E5DF8"/>
    <w:rsid w:val="008E68EB"/>
    <w:rsid w:val="008F0250"/>
    <w:rsid w:val="008F0BF7"/>
    <w:rsid w:val="008F0D3A"/>
    <w:rsid w:val="008F11F4"/>
    <w:rsid w:val="008F1952"/>
    <w:rsid w:val="008F254D"/>
    <w:rsid w:val="008F310B"/>
    <w:rsid w:val="008F322B"/>
    <w:rsid w:val="008F34CB"/>
    <w:rsid w:val="008F3519"/>
    <w:rsid w:val="008F3AD3"/>
    <w:rsid w:val="008F3CA7"/>
    <w:rsid w:val="008F443F"/>
    <w:rsid w:val="008F4686"/>
    <w:rsid w:val="008F5DE5"/>
    <w:rsid w:val="008F5E42"/>
    <w:rsid w:val="008F63B1"/>
    <w:rsid w:val="008F6543"/>
    <w:rsid w:val="008F6973"/>
    <w:rsid w:val="008F6E6A"/>
    <w:rsid w:val="008F7AA7"/>
    <w:rsid w:val="00900947"/>
    <w:rsid w:val="00900EB8"/>
    <w:rsid w:val="00900FBA"/>
    <w:rsid w:val="00902E5B"/>
    <w:rsid w:val="00903FD9"/>
    <w:rsid w:val="00904CF5"/>
    <w:rsid w:val="00905259"/>
    <w:rsid w:val="0090556C"/>
    <w:rsid w:val="00905633"/>
    <w:rsid w:val="00905A01"/>
    <w:rsid w:val="00905EAE"/>
    <w:rsid w:val="009060C4"/>
    <w:rsid w:val="00906C91"/>
    <w:rsid w:val="00906C95"/>
    <w:rsid w:val="00907656"/>
    <w:rsid w:val="00907E47"/>
    <w:rsid w:val="009115EF"/>
    <w:rsid w:val="009116DD"/>
    <w:rsid w:val="00912D1C"/>
    <w:rsid w:val="00913019"/>
    <w:rsid w:val="00913F1E"/>
    <w:rsid w:val="00913FB2"/>
    <w:rsid w:val="009140B9"/>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113"/>
    <w:rsid w:val="00931224"/>
    <w:rsid w:val="009333D3"/>
    <w:rsid w:val="009339B6"/>
    <w:rsid w:val="00933B4C"/>
    <w:rsid w:val="00933DC4"/>
    <w:rsid w:val="0093431B"/>
    <w:rsid w:val="009346D6"/>
    <w:rsid w:val="00934743"/>
    <w:rsid w:val="0093486B"/>
    <w:rsid w:val="0093487E"/>
    <w:rsid w:val="00934FFE"/>
    <w:rsid w:val="00936405"/>
    <w:rsid w:val="00936B64"/>
    <w:rsid w:val="009379C4"/>
    <w:rsid w:val="0094041A"/>
    <w:rsid w:val="00940D32"/>
    <w:rsid w:val="00941335"/>
    <w:rsid w:val="0094190D"/>
    <w:rsid w:val="00942354"/>
    <w:rsid w:val="00942681"/>
    <w:rsid w:val="00943A7E"/>
    <w:rsid w:val="00943E42"/>
    <w:rsid w:val="00943E5D"/>
    <w:rsid w:val="00944728"/>
    <w:rsid w:val="009453E8"/>
    <w:rsid w:val="00945664"/>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2AD6"/>
    <w:rsid w:val="00963277"/>
    <w:rsid w:val="00964247"/>
    <w:rsid w:val="00964B53"/>
    <w:rsid w:val="00964C3F"/>
    <w:rsid w:val="00964C6C"/>
    <w:rsid w:val="00965176"/>
    <w:rsid w:val="00965240"/>
    <w:rsid w:val="00965663"/>
    <w:rsid w:val="00965847"/>
    <w:rsid w:val="00965A3E"/>
    <w:rsid w:val="00965C48"/>
    <w:rsid w:val="00966E4A"/>
    <w:rsid w:val="00967041"/>
    <w:rsid w:val="00970918"/>
    <w:rsid w:val="0097099E"/>
    <w:rsid w:val="00970A3B"/>
    <w:rsid w:val="00970D8E"/>
    <w:rsid w:val="00971761"/>
    <w:rsid w:val="0097216F"/>
    <w:rsid w:val="00972C3B"/>
    <w:rsid w:val="00973057"/>
    <w:rsid w:val="00974D50"/>
    <w:rsid w:val="009751AF"/>
    <w:rsid w:val="00975326"/>
    <w:rsid w:val="00975DEA"/>
    <w:rsid w:val="00977CDF"/>
    <w:rsid w:val="0098043F"/>
    <w:rsid w:val="0098049C"/>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42C"/>
    <w:rsid w:val="00985EB8"/>
    <w:rsid w:val="00985FB3"/>
    <w:rsid w:val="00986566"/>
    <w:rsid w:val="00986CC1"/>
    <w:rsid w:val="00986F4E"/>
    <w:rsid w:val="00987191"/>
    <w:rsid w:val="00987A5A"/>
    <w:rsid w:val="00987CB4"/>
    <w:rsid w:val="0099065E"/>
    <w:rsid w:val="0099097E"/>
    <w:rsid w:val="009911BE"/>
    <w:rsid w:val="009921FC"/>
    <w:rsid w:val="0099272B"/>
    <w:rsid w:val="00992A0E"/>
    <w:rsid w:val="0099399E"/>
    <w:rsid w:val="00993C17"/>
    <w:rsid w:val="0099413C"/>
    <w:rsid w:val="00994230"/>
    <w:rsid w:val="0099479E"/>
    <w:rsid w:val="009951D8"/>
    <w:rsid w:val="00995355"/>
    <w:rsid w:val="0099586F"/>
    <w:rsid w:val="0099719E"/>
    <w:rsid w:val="009A0169"/>
    <w:rsid w:val="009A1B56"/>
    <w:rsid w:val="009A3C88"/>
    <w:rsid w:val="009A3C93"/>
    <w:rsid w:val="009A3FD0"/>
    <w:rsid w:val="009A51C7"/>
    <w:rsid w:val="009A59EC"/>
    <w:rsid w:val="009A5C56"/>
    <w:rsid w:val="009A5CA8"/>
    <w:rsid w:val="009A6006"/>
    <w:rsid w:val="009A6ED0"/>
    <w:rsid w:val="009A706A"/>
    <w:rsid w:val="009A71AB"/>
    <w:rsid w:val="009A7745"/>
    <w:rsid w:val="009A7C3D"/>
    <w:rsid w:val="009B0156"/>
    <w:rsid w:val="009B0295"/>
    <w:rsid w:val="009B05BA"/>
    <w:rsid w:val="009B1B0E"/>
    <w:rsid w:val="009B2596"/>
    <w:rsid w:val="009B3173"/>
    <w:rsid w:val="009B42B6"/>
    <w:rsid w:val="009B42CC"/>
    <w:rsid w:val="009B43D6"/>
    <w:rsid w:val="009B5081"/>
    <w:rsid w:val="009B65B5"/>
    <w:rsid w:val="009B6985"/>
    <w:rsid w:val="009B69B3"/>
    <w:rsid w:val="009B7011"/>
    <w:rsid w:val="009B71E4"/>
    <w:rsid w:val="009C04EE"/>
    <w:rsid w:val="009C0CD4"/>
    <w:rsid w:val="009C11EA"/>
    <w:rsid w:val="009C15E7"/>
    <w:rsid w:val="009C17C8"/>
    <w:rsid w:val="009C385B"/>
    <w:rsid w:val="009C3E3C"/>
    <w:rsid w:val="009C4353"/>
    <w:rsid w:val="009C49C2"/>
    <w:rsid w:val="009C4E2D"/>
    <w:rsid w:val="009C548C"/>
    <w:rsid w:val="009C62C0"/>
    <w:rsid w:val="009C6A88"/>
    <w:rsid w:val="009C765D"/>
    <w:rsid w:val="009C7A8D"/>
    <w:rsid w:val="009C7ADA"/>
    <w:rsid w:val="009D000A"/>
    <w:rsid w:val="009D10D2"/>
    <w:rsid w:val="009D1A86"/>
    <w:rsid w:val="009D1E12"/>
    <w:rsid w:val="009D2DA9"/>
    <w:rsid w:val="009D2E93"/>
    <w:rsid w:val="009D2EA9"/>
    <w:rsid w:val="009D3038"/>
    <w:rsid w:val="009D30D3"/>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53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92"/>
    <w:rsid w:val="009F0EE5"/>
    <w:rsid w:val="009F1264"/>
    <w:rsid w:val="009F1713"/>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238C"/>
    <w:rsid w:val="00A1263D"/>
    <w:rsid w:val="00A12AF2"/>
    <w:rsid w:val="00A12D8A"/>
    <w:rsid w:val="00A12E6C"/>
    <w:rsid w:val="00A136D0"/>
    <w:rsid w:val="00A13D1A"/>
    <w:rsid w:val="00A140D2"/>
    <w:rsid w:val="00A14DC2"/>
    <w:rsid w:val="00A14DD6"/>
    <w:rsid w:val="00A15D5E"/>
    <w:rsid w:val="00A161F8"/>
    <w:rsid w:val="00A169FA"/>
    <w:rsid w:val="00A16C04"/>
    <w:rsid w:val="00A1766A"/>
    <w:rsid w:val="00A200F4"/>
    <w:rsid w:val="00A206C9"/>
    <w:rsid w:val="00A20C27"/>
    <w:rsid w:val="00A20E7D"/>
    <w:rsid w:val="00A216BC"/>
    <w:rsid w:val="00A23815"/>
    <w:rsid w:val="00A23931"/>
    <w:rsid w:val="00A23FD6"/>
    <w:rsid w:val="00A25317"/>
    <w:rsid w:val="00A25706"/>
    <w:rsid w:val="00A25D84"/>
    <w:rsid w:val="00A26029"/>
    <w:rsid w:val="00A262E4"/>
    <w:rsid w:val="00A268EA"/>
    <w:rsid w:val="00A31CE0"/>
    <w:rsid w:val="00A31FA9"/>
    <w:rsid w:val="00A3306A"/>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074"/>
    <w:rsid w:val="00A47212"/>
    <w:rsid w:val="00A474EA"/>
    <w:rsid w:val="00A501B2"/>
    <w:rsid w:val="00A5034A"/>
    <w:rsid w:val="00A50FB4"/>
    <w:rsid w:val="00A50FFA"/>
    <w:rsid w:val="00A539D1"/>
    <w:rsid w:val="00A54DAE"/>
    <w:rsid w:val="00A573AD"/>
    <w:rsid w:val="00A57450"/>
    <w:rsid w:val="00A57479"/>
    <w:rsid w:val="00A57C08"/>
    <w:rsid w:val="00A600D9"/>
    <w:rsid w:val="00A604CD"/>
    <w:rsid w:val="00A60EDE"/>
    <w:rsid w:val="00A637A0"/>
    <w:rsid w:val="00A63ECD"/>
    <w:rsid w:val="00A64093"/>
    <w:rsid w:val="00A640EB"/>
    <w:rsid w:val="00A64815"/>
    <w:rsid w:val="00A65043"/>
    <w:rsid w:val="00A66DF9"/>
    <w:rsid w:val="00A704E4"/>
    <w:rsid w:val="00A7136A"/>
    <w:rsid w:val="00A714D5"/>
    <w:rsid w:val="00A71C44"/>
    <w:rsid w:val="00A72296"/>
    <w:rsid w:val="00A7388E"/>
    <w:rsid w:val="00A744C5"/>
    <w:rsid w:val="00A74548"/>
    <w:rsid w:val="00A74DF2"/>
    <w:rsid w:val="00A74E4D"/>
    <w:rsid w:val="00A7592E"/>
    <w:rsid w:val="00A76C1F"/>
    <w:rsid w:val="00A803FC"/>
    <w:rsid w:val="00A8071A"/>
    <w:rsid w:val="00A80DD9"/>
    <w:rsid w:val="00A80FCA"/>
    <w:rsid w:val="00A81CBC"/>
    <w:rsid w:val="00A82506"/>
    <w:rsid w:val="00A82CC4"/>
    <w:rsid w:val="00A837CE"/>
    <w:rsid w:val="00A83DB5"/>
    <w:rsid w:val="00A83FBA"/>
    <w:rsid w:val="00A84471"/>
    <w:rsid w:val="00A84636"/>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97BE1"/>
    <w:rsid w:val="00AA00C5"/>
    <w:rsid w:val="00AA015F"/>
    <w:rsid w:val="00AA0C3A"/>
    <w:rsid w:val="00AA1723"/>
    <w:rsid w:val="00AA190D"/>
    <w:rsid w:val="00AA1FDD"/>
    <w:rsid w:val="00AA22C3"/>
    <w:rsid w:val="00AA230D"/>
    <w:rsid w:val="00AA4941"/>
    <w:rsid w:val="00AA49E9"/>
    <w:rsid w:val="00AA5475"/>
    <w:rsid w:val="00AA5876"/>
    <w:rsid w:val="00AA5BD6"/>
    <w:rsid w:val="00AA6A8A"/>
    <w:rsid w:val="00AA6DD8"/>
    <w:rsid w:val="00AA6FA3"/>
    <w:rsid w:val="00AA70BB"/>
    <w:rsid w:val="00AA757C"/>
    <w:rsid w:val="00AA7F10"/>
    <w:rsid w:val="00AB0391"/>
    <w:rsid w:val="00AB0EF9"/>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0D4"/>
    <w:rsid w:val="00AC154B"/>
    <w:rsid w:val="00AC1B72"/>
    <w:rsid w:val="00AC1F61"/>
    <w:rsid w:val="00AC26FE"/>
    <w:rsid w:val="00AC308A"/>
    <w:rsid w:val="00AC350D"/>
    <w:rsid w:val="00AC3568"/>
    <w:rsid w:val="00AC3CF2"/>
    <w:rsid w:val="00AC47EC"/>
    <w:rsid w:val="00AC4E5D"/>
    <w:rsid w:val="00AC6C53"/>
    <w:rsid w:val="00AC6E85"/>
    <w:rsid w:val="00AC7284"/>
    <w:rsid w:val="00AC7CE6"/>
    <w:rsid w:val="00AD0828"/>
    <w:rsid w:val="00AD0B13"/>
    <w:rsid w:val="00AD0E69"/>
    <w:rsid w:val="00AD103D"/>
    <w:rsid w:val="00AD135F"/>
    <w:rsid w:val="00AD159C"/>
    <w:rsid w:val="00AD17FA"/>
    <w:rsid w:val="00AD19EC"/>
    <w:rsid w:val="00AD2717"/>
    <w:rsid w:val="00AD3DC4"/>
    <w:rsid w:val="00AD4FF4"/>
    <w:rsid w:val="00AD531D"/>
    <w:rsid w:val="00AD57FA"/>
    <w:rsid w:val="00AD600C"/>
    <w:rsid w:val="00AD63D6"/>
    <w:rsid w:val="00AD6CD5"/>
    <w:rsid w:val="00AD733B"/>
    <w:rsid w:val="00AD77E2"/>
    <w:rsid w:val="00AD7CA7"/>
    <w:rsid w:val="00AE0040"/>
    <w:rsid w:val="00AE184D"/>
    <w:rsid w:val="00AE1C03"/>
    <w:rsid w:val="00AE23E3"/>
    <w:rsid w:val="00AE26C9"/>
    <w:rsid w:val="00AE2F65"/>
    <w:rsid w:val="00AE317E"/>
    <w:rsid w:val="00AE35A5"/>
    <w:rsid w:val="00AE4E2A"/>
    <w:rsid w:val="00AE5CF9"/>
    <w:rsid w:val="00AE5DB6"/>
    <w:rsid w:val="00AE6C3C"/>
    <w:rsid w:val="00AE702E"/>
    <w:rsid w:val="00AE73E0"/>
    <w:rsid w:val="00AF03C0"/>
    <w:rsid w:val="00AF166F"/>
    <w:rsid w:val="00AF1C03"/>
    <w:rsid w:val="00AF223C"/>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2B04"/>
    <w:rsid w:val="00B03219"/>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04A"/>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6DF"/>
    <w:rsid w:val="00B378CC"/>
    <w:rsid w:val="00B41615"/>
    <w:rsid w:val="00B41FD8"/>
    <w:rsid w:val="00B420DF"/>
    <w:rsid w:val="00B428E2"/>
    <w:rsid w:val="00B42A2C"/>
    <w:rsid w:val="00B42A5C"/>
    <w:rsid w:val="00B42A98"/>
    <w:rsid w:val="00B42C64"/>
    <w:rsid w:val="00B448EF"/>
    <w:rsid w:val="00B47193"/>
    <w:rsid w:val="00B47493"/>
    <w:rsid w:val="00B474C8"/>
    <w:rsid w:val="00B474DF"/>
    <w:rsid w:val="00B47915"/>
    <w:rsid w:val="00B50E18"/>
    <w:rsid w:val="00B513A9"/>
    <w:rsid w:val="00B51568"/>
    <w:rsid w:val="00B51610"/>
    <w:rsid w:val="00B5167B"/>
    <w:rsid w:val="00B51E21"/>
    <w:rsid w:val="00B520E3"/>
    <w:rsid w:val="00B52336"/>
    <w:rsid w:val="00B5388C"/>
    <w:rsid w:val="00B5500B"/>
    <w:rsid w:val="00B55871"/>
    <w:rsid w:val="00B55CED"/>
    <w:rsid w:val="00B55D57"/>
    <w:rsid w:val="00B55F80"/>
    <w:rsid w:val="00B56480"/>
    <w:rsid w:val="00B565D6"/>
    <w:rsid w:val="00B576A4"/>
    <w:rsid w:val="00B57998"/>
    <w:rsid w:val="00B57CD0"/>
    <w:rsid w:val="00B57DA9"/>
    <w:rsid w:val="00B60177"/>
    <w:rsid w:val="00B60639"/>
    <w:rsid w:val="00B6128B"/>
    <w:rsid w:val="00B6196E"/>
    <w:rsid w:val="00B6308E"/>
    <w:rsid w:val="00B63D58"/>
    <w:rsid w:val="00B645B2"/>
    <w:rsid w:val="00B64E8A"/>
    <w:rsid w:val="00B65058"/>
    <w:rsid w:val="00B65588"/>
    <w:rsid w:val="00B658D1"/>
    <w:rsid w:val="00B66064"/>
    <w:rsid w:val="00B66995"/>
    <w:rsid w:val="00B671A1"/>
    <w:rsid w:val="00B675A6"/>
    <w:rsid w:val="00B6794D"/>
    <w:rsid w:val="00B67B55"/>
    <w:rsid w:val="00B67C6C"/>
    <w:rsid w:val="00B706C5"/>
    <w:rsid w:val="00B70C61"/>
    <w:rsid w:val="00B70E5A"/>
    <w:rsid w:val="00B7220D"/>
    <w:rsid w:val="00B749B6"/>
    <w:rsid w:val="00B7509A"/>
    <w:rsid w:val="00B7613E"/>
    <w:rsid w:val="00B766C1"/>
    <w:rsid w:val="00B76966"/>
    <w:rsid w:val="00B76B96"/>
    <w:rsid w:val="00B76EFB"/>
    <w:rsid w:val="00B77129"/>
    <w:rsid w:val="00B77C37"/>
    <w:rsid w:val="00B77FAA"/>
    <w:rsid w:val="00B807BF"/>
    <w:rsid w:val="00B809B1"/>
    <w:rsid w:val="00B809D1"/>
    <w:rsid w:val="00B81C71"/>
    <w:rsid w:val="00B82543"/>
    <w:rsid w:val="00B82998"/>
    <w:rsid w:val="00B834B0"/>
    <w:rsid w:val="00B837F6"/>
    <w:rsid w:val="00B83DAE"/>
    <w:rsid w:val="00B84FB4"/>
    <w:rsid w:val="00B85B2B"/>
    <w:rsid w:val="00B8756E"/>
    <w:rsid w:val="00B87DF9"/>
    <w:rsid w:val="00B91951"/>
    <w:rsid w:val="00B91A58"/>
    <w:rsid w:val="00B91EAD"/>
    <w:rsid w:val="00B920B9"/>
    <w:rsid w:val="00B930D2"/>
    <w:rsid w:val="00B937CD"/>
    <w:rsid w:val="00B938BC"/>
    <w:rsid w:val="00B93997"/>
    <w:rsid w:val="00B93C98"/>
    <w:rsid w:val="00B95C34"/>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4CC"/>
    <w:rsid w:val="00BA7EEE"/>
    <w:rsid w:val="00BB2008"/>
    <w:rsid w:val="00BB2CFC"/>
    <w:rsid w:val="00BB34DC"/>
    <w:rsid w:val="00BB35D0"/>
    <w:rsid w:val="00BB3AC4"/>
    <w:rsid w:val="00BB3AE9"/>
    <w:rsid w:val="00BB4999"/>
    <w:rsid w:val="00BB4A03"/>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C7877"/>
    <w:rsid w:val="00BD0B72"/>
    <w:rsid w:val="00BD2668"/>
    <w:rsid w:val="00BD3924"/>
    <w:rsid w:val="00BD450F"/>
    <w:rsid w:val="00BD4512"/>
    <w:rsid w:val="00BD52AA"/>
    <w:rsid w:val="00BD70C7"/>
    <w:rsid w:val="00BE1061"/>
    <w:rsid w:val="00BE1321"/>
    <w:rsid w:val="00BE2893"/>
    <w:rsid w:val="00BE2EB4"/>
    <w:rsid w:val="00BE2F5A"/>
    <w:rsid w:val="00BE37D3"/>
    <w:rsid w:val="00BE522A"/>
    <w:rsid w:val="00BE57B5"/>
    <w:rsid w:val="00BE687D"/>
    <w:rsid w:val="00BE6ADB"/>
    <w:rsid w:val="00BE7A7C"/>
    <w:rsid w:val="00BF0A44"/>
    <w:rsid w:val="00BF0CEC"/>
    <w:rsid w:val="00BF1A44"/>
    <w:rsid w:val="00BF1EDF"/>
    <w:rsid w:val="00BF4D3D"/>
    <w:rsid w:val="00BF4E11"/>
    <w:rsid w:val="00BF5B8C"/>
    <w:rsid w:val="00BF66B7"/>
    <w:rsid w:val="00BF6A68"/>
    <w:rsid w:val="00BF7152"/>
    <w:rsid w:val="00BF73F0"/>
    <w:rsid w:val="00BF75B1"/>
    <w:rsid w:val="00BF75C9"/>
    <w:rsid w:val="00BF7BD3"/>
    <w:rsid w:val="00C00352"/>
    <w:rsid w:val="00C007CE"/>
    <w:rsid w:val="00C00A22"/>
    <w:rsid w:val="00C00F18"/>
    <w:rsid w:val="00C01D39"/>
    <w:rsid w:val="00C020A8"/>
    <w:rsid w:val="00C0292A"/>
    <w:rsid w:val="00C034A4"/>
    <w:rsid w:val="00C03DD0"/>
    <w:rsid w:val="00C04445"/>
    <w:rsid w:val="00C04A7F"/>
    <w:rsid w:val="00C04E2B"/>
    <w:rsid w:val="00C051AA"/>
    <w:rsid w:val="00C060A0"/>
    <w:rsid w:val="00C07187"/>
    <w:rsid w:val="00C075C9"/>
    <w:rsid w:val="00C07FAD"/>
    <w:rsid w:val="00C106C4"/>
    <w:rsid w:val="00C111EA"/>
    <w:rsid w:val="00C119AD"/>
    <w:rsid w:val="00C1228D"/>
    <w:rsid w:val="00C13FED"/>
    <w:rsid w:val="00C14E7D"/>
    <w:rsid w:val="00C16897"/>
    <w:rsid w:val="00C16C0E"/>
    <w:rsid w:val="00C16DD9"/>
    <w:rsid w:val="00C200C9"/>
    <w:rsid w:val="00C21D8E"/>
    <w:rsid w:val="00C22525"/>
    <w:rsid w:val="00C23DBB"/>
    <w:rsid w:val="00C23FE1"/>
    <w:rsid w:val="00C2410D"/>
    <w:rsid w:val="00C24BAF"/>
    <w:rsid w:val="00C25F8B"/>
    <w:rsid w:val="00C2621B"/>
    <w:rsid w:val="00C265C0"/>
    <w:rsid w:val="00C26B9E"/>
    <w:rsid w:val="00C272EF"/>
    <w:rsid w:val="00C2732B"/>
    <w:rsid w:val="00C2753F"/>
    <w:rsid w:val="00C276A8"/>
    <w:rsid w:val="00C27975"/>
    <w:rsid w:val="00C300BC"/>
    <w:rsid w:val="00C318F7"/>
    <w:rsid w:val="00C319D2"/>
    <w:rsid w:val="00C31F85"/>
    <w:rsid w:val="00C32012"/>
    <w:rsid w:val="00C32534"/>
    <w:rsid w:val="00C326EE"/>
    <w:rsid w:val="00C32951"/>
    <w:rsid w:val="00C32C02"/>
    <w:rsid w:val="00C33235"/>
    <w:rsid w:val="00C33677"/>
    <w:rsid w:val="00C339BC"/>
    <w:rsid w:val="00C33DF4"/>
    <w:rsid w:val="00C34137"/>
    <w:rsid w:val="00C344D2"/>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50D"/>
    <w:rsid w:val="00C457C1"/>
    <w:rsid w:val="00C46625"/>
    <w:rsid w:val="00C46870"/>
    <w:rsid w:val="00C47545"/>
    <w:rsid w:val="00C47593"/>
    <w:rsid w:val="00C5044B"/>
    <w:rsid w:val="00C506BD"/>
    <w:rsid w:val="00C50E55"/>
    <w:rsid w:val="00C51426"/>
    <w:rsid w:val="00C51622"/>
    <w:rsid w:val="00C51FB3"/>
    <w:rsid w:val="00C5223C"/>
    <w:rsid w:val="00C522CA"/>
    <w:rsid w:val="00C52A35"/>
    <w:rsid w:val="00C53213"/>
    <w:rsid w:val="00C53917"/>
    <w:rsid w:val="00C541DE"/>
    <w:rsid w:val="00C54C11"/>
    <w:rsid w:val="00C54C67"/>
    <w:rsid w:val="00C54E65"/>
    <w:rsid w:val="00C56324"/>
    <w:rsid w:val="00C5653B"/>
    <w:rsid w:val="00C577F7"/>
    <w:rsid w:val="00C60667"/>
    <w:rsid w:val="00C60AAC"/>
    <w:rsid w:val="00C61AB9"/>
    <w:rsid w:val="00C61ADA"/>
    <w:rsid w:val="00C61F84"/>
    <w:rsid w:val="00C62FF7"/>
    <w:rsid w:val="00C63135"/>
    <w:rsid w:val="00C637DC"/>
    <w:rsid w:val="00C63EE8"/>
    <w:rsid w:val="00C6432E"/>
    <w:rsid w:val="00C645AB"/>
    <w:rsid w:val="00C6498B"/>
    <w:rsid w:val="00C65718"/>
    <w:rsid w:val="00C65C81"/>
    <w:rsid w:val="00C65CA6"/>
    <w:rsid w:val="00C66772"/>
    <w:rsid w:val="00C66D2B"/>
    <w:rsid w:val="00C67580"/>
    <w:rsid w:val="00C6781C"/>
    <w:rsid w:val="00C67EA1"/>
    <w:rsid w:val="00C70AEE"/>
    <w:rsid w:val="00C71D15"/>
    <w:rsid w:val="00C7234D"/>
    <w:rsid w:val="00C7244E"/>
    <w:rsid w:val="00C726C9"/>
    <w:rsid w:val="00C72801"/>
    <w:rsid w:val="00C72C0A"/>
    <w:rsid w:val="00C72EEB"/>
    <w:rsid w:val="00C73E67"/>
    <w:rsid w:val="00C73FAD"/>
    <w:rsid w:val="00C74AE1"/>
    <w:rsid w:val="00C757B8"/>
    <w:rsid w:val="00C76906"/>
    <w:rsid w:val="00C76B7C"/>
    <w:rsid w:val="00C76CC7"/>
    <w:rsid w:val="00C76F81"/>
    <w:rsid w:val="00C776A4"/>
    <w:rsid w:val="00C800DD"/>
    <w:rsid w:val="00C80920"/>
    <w:rsid w:val="00C80B03"/>
    <w:rsid w:val="00C821B3"/>
    <w:rsid w:val="00C82200"/>
    <w:rsid w:val="00C8243F"/>
    <w:rsid w:val="00C8289B"/>
    <w:rsid w:val="00C82D54"/>
    <w:rsid w:val="00C82F3B"/>
    <w:rsid w:val="00C832A6"/>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43A9"/>
    <w:rsid w:val="00C949FC"/>
    <w:rsid w:val="00C960CF"/>
    <w:rsid w:val="00C96130"/>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3AD8"/>
    <w:rsid w:val="00CA5AD3"/>
    <w:rsid w:val="00CA62DD"/>
    <w:rsid w:val="00CA69BA"/>
    <w:rsid w:val="00CA7DE6"/>
    <w:rsid w:val="00CB0339"/>
    <w:rsid w:val="00CB110E"/>
    <w:rsid w:val="00CB225B"/>
    <w:rsid w:val="00CB2EF5"/>
    <w:rsid w:val="00CB33E4"/>
    <w:rsid w:val="00CB4230"/>
    <w:rsid w:val="00CB431B"/>
    <w:rsid w:val="00CB4A77"/>
    <w:rsid w:val="00CB4EA5"/>
    <w:rsid w:val="00CB5559"/>
    <w:rsid w:val="00CB557F"/>
    <w:rsid w:val="00CB592B"/>
    <w:rsid w:val="00CB5C5F"/>
    <w:rsid w:val="00CB600E"/>
    <w:rsid w:val="00CB65B8"/>
    <w:rsid w:val="00CB6997"/>
    <w:rsid w:val="00CB6CDF"/>
    <w:rsid w:val="00CB7264"/>
    <w:rsid w:val="00CB730F"/>
    <w:rsid w:val="00CB761C"/>
    <w:rsid w:val="00CB76B5"/>
    <w:rsid w:val="00CB7AD6"/>
    <w:rsid w:val="00CC0495"/>
    <w:rsid w:val="00CC110F"/>
    <w:rsid w:val="00CC11B8"/>
    <w:rsid w:val="00CC1AF9"/>
    <w:rsid w:val="00CC20E0"/>
    <w:rsid w:val="00CC2631"/>
    <w:rsid w:val="00CC280A"/>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5E1"/>
    <w:rsid w:val="00CD367C"/>
    <w:rsid w:val="00CD454A"/>
    <w:rsid w:val="00CD4F54"/>
    <w:rsid w:val="00CD4FFE"/>
    <w:rsid w:val="00CD57FA"/>
    <w:rsid w:val="00CD5A6E"/>
    <w:rsid w:val="00CD69A0"/>
    <w:rsid w:val="00CD711F"/>
    <w:rsid w:val="00CD74A7"/>
    <w:rsid w:val="00CD79B2"/>
    <w:rsid w:val="00CE157C"/>
    <w:rsid w:val="00CE1AF6"/>
    <w:rsid w:val="00CE2298"/>
    <w:rsid w:val="00CE3064"/>
    <w:rsid w:val="00CE39E4"/>
    <w:rsid w:val="00CE4282"/>
    <w:rsid w:val="00CE54E1"/>
    <w:rsid w:val="00CE55B6"/>
    <w:rsid w:val="00CE5856"/>
    <w:rsid w:val="00CE5BDE"/>
    <w:rsid w:val="00CE6205"/>
    <w:rsid w:val="00CE6A6D"/>
    <w:rsid w:val="00CE6BF1"/>
    <w:rsid w:val="00CE774C"/>
    <w:rsid w:val="00CF012E"/>
    <w:rsid w:val="00CF04D4"/>
    <w:rsid w:val="00CF0B4C"/>
    <w:rsid w:val="00CF15EE"/>
    <w:rsid w:val="00CF1680"/>
    <w:rsid w:val="00CF1BD7"/>
    <w:rsid w:val="00CF21A5"/>
    <w:rsid w:val="00CF2518"/>
    <w:rsid w:val="00CF2DDE"/>
    <w:rsid w:val="00CF344A"/>
    <w:rsid w:val="00CF39A0"/>
    <w:rsid w:val="00CF3D1C"/>
    <w:rsid w:val="00CF4B12"/>
    <w:rsid w:val="00CF58FE"/>
    <w:rsid w:val="00CF5EBE"/>
    <w:rsid w:val="00CF7295"/>
    <w:rsid w:val="00CF783B"/>
    <w:rsid w:val="00CF7D97"/>
    <w:rsid w:val="00CF7EEC"/>
    <w:rsid w:val="00D001C2"/>
    <w:rsid w:val="00D00779"/>
    <w:rsid w:val="00D009D8"/>
    <w:rsid w:val="00D012E1"/>
    <w:rsid w:val="00D01318"/>
    <w:rsid w:val="00D01665"/>
    <w:rsid w:val="00D01D1E"/>
    <w:rsid w:val="00D02580"/>
    <w:rsid w:val="00D02BDE"/>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2FC4"/>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0E34"/>
    <w:rsid w:val="00D42115"/>
    <w:rsid w:val="00D422A5"/>
    <w:rsid w:val="00D42EFD"/>
    <w:rsid w:val="00D457D1"/>
    <w:rsid w:val="00D458AA"/>
    <w:rsid w:val="00D46338"/>
    <w:rsid w:val="00D46BA2"/>
    <w:rsid w:val="00D47234"/>
    <w:rsid w:val="00D47281"/>
    <w:rsid w:val="00D47581"/>
    <w:rsid w:val="00D50295"/>
    <w:rsid w:val="00D5069A"/>
    <w:rsid w:val="00D50E43"/>
    <w:rsid w:val="00D51469"/>
    <w:rsid w:val="00D521C5"/>
    <w:rsid w:val="00D52B45"/>
    <w:rsid w:val="00D530EB"/>
    <w:rsid w:val="00D53245"/>
    <w:rsid w:val="00D53393"/>
    <w:rsid w:val="00D535B6"/>
    <w:rsid w:val="00D55235"/>
    <w:rsid w:val="00D55D78"/>
    <w:rsid w:val="00D569CE"/>
    <w:rsid w:val="00D572B2"/>
    <w:rsid w:val="00D57F53"/>
    <w:rsid w:val="00D60CAB"/>
    <w:rsid w:val="00D610FD"/>
    <w:rsid w:val="00D612AF"/>
    <w:rsid w:val="00D619F3"/>
    <w:rsid w:val="00D62A5B"/>
    <w:rsid w:val="00D62B43"/>
    <w:rsid w:val="00D62ECD"/>
    <w:rsid w:val="00D63748"/>
    <w:rsid w:val="00D639F0"/>
    <w:rsid w:val="00D63C1B"/>
    <w:rsid w:val="00D63D76"/>
    <w:rsid w:val="00D63DC3"/>
    <w:rsid w:val="00D64107"/>
    <w:rsid w:val="00D64BFF"/>
    <w:rsid w:val="00D64DE1"/>
    <w:rsid w:val="00D64E3F"/>
    <w:rsid w:val="00D653D0"/>
    <w:rsid w:val="00D6692A"/>
    <w:rsid w:val="00D66E55"/>
    <w:rsid w:val="00D674E9"/>
    <w:rsid w:val="00D6799A"/>
    <w:rsid w:val="00D7009C"/>
    <w:rsid w:val="00D70F17"/>
    <w:rsid w:val="00D712DA"/>
    <w:rsid w:val="00D712F4"/>
    <w:rsid w:val="00D7150F"/>
    <w:rsid w:val="00D719EF"/>
    <w:rsid w:val="00D72327"/>
    <w:rsid w:val="00D727E0"/>
    <w:rsid w:val="00D72B87"/>
    <w:rsid w:val="00D72C72"/>
    <w:rsid w:val="00D74160"/>
    <w:rsid w:val="00D75D22"/>
    <w:rsid w:val="00D75DA5"/>
    <w:rsid w:val="00D76C58"/>
    <w:rsid w:val="00D76CF2"/>
    <w:rsid w:val="00D76E7C"/>
    <w:rsid w:val="00D80B40"/>
    <w:rsid w:val="00D8155B"/>
    <w:rsid w:val="00D81AB0"/>
    <w:rsid w:val="00D81E79"/>
    <w:rsid w:val="00D825A5"/>
    <w:rsid w:val="00D825B7"/>
    <w:rsid w:val="00D8290E"/>
    <w:rsid w:val="00D82AD1"/>
    <w:rsid w:val="00D82E6E"/>
    <w:rsid w:val="00D83040"/>
    <w:rsid w:val="00D8323B"/>
    <w:rsid w:val="00D83489"/>
    <w:rsid w:val="00D83D13"/>
    <w:rsid w:val="00D841AC"/>
    <w:rsid w:val="00D8589D"/>
    <w:rsid w:val="00D85A81"/>
    <w:rsid w:val="00D85FFF"/>
    <w:rsid w:val="00D86466"/>
    <w:rsid w:val="00D870E8"/>
    <w:rsid w:val="00D87423"/>
    <w:rsid w:val="00D87452"/>
    <w:rsid w:val="00D87485"/>
    <w:rsid w:val="00D907CB"/>
    <w:rsid w:val="00D91BF2"/>
    <w:rsid w:val="00D93C01"/>
    <w:rsid w:val="00D93C1C"/>
    <w:rsid w:val="00D94026"/>
    <w:rsid w:val="00D94120"/>
    <w:rsid w:val="00D951DD"/>
    <w:rsid w:val="00D952ED"/>
    <w:rsid w:val="00D957FA"/>
    <w:rsid w:val="00D9664C"/>
    <w:rsid w:val="00D97404"/>
    <w:rsid w:val="00D975A3"/>
    <w:rsid w:val="00D979D0"/>
    <w:rsid w:val="00DA08CA"/>
    <w:rsid w:val="00DA0F37"/>
    <w:rsid w:val="00DA0F77"/>
    <w:rsid w:val="00DA101A"/>
    <w:rsid w:val="00DA122C"/>
    <w:rsid w:val="00DA20C7"/>
    <w:rsid w:val="00DA2FD5"/>
    <w:rsid w:val="00DA4838"/>
    <w:rsid w:val="00DA4989"/>
    <w:rsid w:val="00DA4A84"/>
    <w:rsid w:val="00DA4D9A"/>
    <w:rsid w:val="00DA5721"/>
    <w:rsid w:val="00DA6173"/>
    <w:rsid w:val="00DA7477"/>
    <w:rsid w:val="00DA7573"/>
    <w:rsid w:val="00DA7BD4"/>
    <w:rsid w:val="00DB0191"/>
    <w:rsid w:val="00DB0359"/>
    <w:rsid w:val="00DB0EF6"/>
    <w:rsid w:val="00DB0F8A"/>
    <w:rsid w:val="00DB26A8"/>
    <w:rsid w:val="00DB27CF"/>
    <w:rsid w:val="00DB324C"/>
    <w:rsid w:val="00DB3FD3"/>
    <w:rsid w:val="00DB4F9E"/>
    <w:rsid w:val="00DB5F2A"/>
    <w:rsid w:val="00DB6F45"/>
    <w:rsid w:val="00DB72B7"/>
    <w:rsid w:val="00DB7546"/>
    <w:rsid w:val="00DC0624"/>
    <w:rsid w:val="00DC0FC3"/>
    <w:rsid w:val="00DC0FD1"/>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3C8"/>
    <w:rsid w:val="00DC54EB"/>
    <w:rsid w:val="00DC580A"/>
    <w:rsid w:val="00DC5B50"/>
    <w:rsid w:val="00DC66BC"/>
    <w:rsid w:val="00DC727F"/>
    <w:rsid w:val="00DC7E78"/>
    <w:rsid w:val="00DD0493"/>
    <w:rsid w:val="00DD0924"/>
    <w:rsid w:val="00DD0CBF"/>
    <w:rsid w:val="00DD1071"/>
    <w:rsid w:val="00DD12FD"/>
    <w:rsid w:val="00DD1576"/>
    <w:rsid w:val="00DD2893"/>
    <w:rsid w:val="00DD33A8"/>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B45"/>
    <w:rsid w:val="00DE2D33"/>
    <w:rsid w:val="00DE34EB"/>
    <w:rsid w:val="00DE3592"/>
    <w:rsid w:val="00DE3E78"/>
    <w:rsid w:val="00DE41F8"/>
    <w:rsid w:val="00DE4B9D"/>
    <w:rsid w:val="00DE50EA"/>
    <w:rsid w:val="00DE541D"/>
    <w:rsid w:val="00DE545C"/>
    <w:rsid w:val="00DE5C9F"/>
    <w:rsid w:val="00DE734E"/>
    <w:rsid w:val="00DE73C7"/>
    <w:rsid w:val="00DE7887"/>
    <w:rsid w:val="00DE7BF8"/>
    <w:rsid w:val="00DF0DC3"/>
    <w:rsid w:val="00DF14F9"/>
    <w:rsid w:val="00DF1952"/>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C21"/>
    <w:rsid w:val="00E03D67"/>
    <w:rsid w:val="00E04510"/>
    <w:rsid w:val="00E04784"/>
    <w:rsid w:val="00E05569"/>
    <w:rsid w:val="00E05A6C"/>
    <w:rsid w:val="00E05F59"/>
    <w:rsid w:val="00E0655D"/>
    <w:rsid w:val="00E0713C"/>
    <w:rsid w:val="00E076F8"/>
    <w:rsid w:val="00E1024A"/>
    <w:rsid w:val="00E10B17"/>
    <w:rsid w:val="00E10B67"/>
    <w:rsid w:val="00E12742"/>
    <w:rsid w:val="00E12AB9"/>
    <w:rsid w:val="00E12B67"/>
    <w:rsid w:val="00E141D3"/>
    <w:rsid w:val="00E14255"/>
    <w:rsid w:val="00E14941"/>
    <w:rsid w:val="00E1526B"/>
    <w:rsid w:val="00E1534B"/>
    <w:rsid w:val="00E15408"/>
    <w:rsid w:val="00E15743"/>
    <w:rsid w:val="00E15C52"/>
    <w:rsid w:val="00E15EDA"/>
    <w:rsid w:val="00E15F0B"/>
    <w:rsid w:val="00E160E8"/>
    <w:rsid w:val="00E16199"/>
    <w:rsid w:val="00E162A1"/>
    <w:rsid w:val="00E16311"/>
    <w:rsid w:val="00E1702C"/>
    <w:rsid w:val="00E178B8"/>
    <w:rsid w:val="00E208C7"/>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1B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0301"/>
    <w:rsid w:val="00E50CDC"/>
    <w:rsid w:val="00E5170C"/>
    <w:rsid w:val="00E51CDE"/>
    <w:rsid w:val="00E5210B"/>
    <w:rsid w:val="00E53631"/>
    <w:rsid w:val="00E5388F"/>
    <w:rsid w:val="00E54239"/>
    <w:rsid w:val="00E54272"/>
    <w:rsid w:val="00E542BC"/>
    <w:rsid w:val="00E54521"/>
    <w:rsid w:val="00E54617"/>
    <w:rsid w:val="00E5484B"/>
    <w:rsid w:val="00E56023"/>
    <w:rsid w:val="00E562F0"/>
    <w:rsid w:val="00E56D6E"/>
    <w:rsid w:val="00E56FEF"/>
    <w:rsid w:val="00E57196"/>
    <w:rsid w:val="00E577F9"/>
    <w:rsid w:val="00E57FB5"/>
    <w:rsid w:val="00E609D7"/>
    <w:rsid w:val="00E60F14"/>
    <w:rsid w:val="00E613CD"/>
    <w:rsid w:val="00E61B23"/>
    <w:rsid w:val="00E625BE"/>
    <w:rsid w:val="00E6284B"/>
    <w:rsid w:val="00E62D07"/>
    <w:rsid w:val="00E62DF6"/>
    <w:rsid w:val="00E63A22"/>
    <w:rsid w:val="00E63B8F"/>
    <w:rsid w:val="00E6543F"/>
    <w:rsid w:val="00E661C0"/>
    <w:rsid w:val="00E663F5"/>
    <w:rsid w:val="00E66E97"/>
    <w:rsid w:val="00E70BD6"/>
    <w:rsid w:val="00E71305"/>
    <w:rsid w:val="00E71825"/>
    <w:rsid w:val="00E72383"/>
    <w:rsid w:val="00E724D2"/>
    <w:rsid w:val="00E72D9F"/>
    <w:rsid w:val="00E734F0"/>
    <w:rsid w:val="00E73C41"/>
    <w:rsid w:val="00E74933"/>
    <w:rsid w:val="00E74EDC"/>
    <w:rsid w:val="00E75737"/>
    <w:rsid w:val="00E75875"/>
    <w:rsid w:val="00E75886"/>
    <w:rsid w:val="00E75D6E"/>
    <w:rsid w:val="00E76007"/>
    <w:rsid w:val="00E76181"/>
    <w:rsid w:val="00E76D4E"/>
    <w:rsid w:val="00E770F2"/>
    <w:rsid w:val="00E77EAC"/>
    <w:rsid w:val="00E8031D"/>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73E"/>
    <w:rsid w:val="00E97D49"/>
    <w:rsid w:val="00EA0251"/>
    <w:rsid w:val="00EA1065"/>
    <w:rsid w:val="00EA1434"/>
    <w:rsid w:val="00EA3445"/>
    <w:rsid w:val="00EA3C3E"/>
    <w:rsid w:val="00EA4694"/>
    <w:rsid w:val="00EA48D3"/>
    <w:rsid w:val="00EA4C67"/>
    <w:rsid w:val="00EA546B"/>
    <w:rsid w:val="00EA56DA"/>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0EB6"/>
    <w:rsid w:val="00EB190F"/>
    <w:rsid w:val="00EB235B"/>
    <w:rsid w:val="00EB31A3"/>
    <w:rsid w:val="00EB325B"/>
    <w:rsid w:val="00EB3E22"/>
    <w:rsid w:val="00EB3FE7"/>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6DF4"/>
    <w:rsid w:val="00EC7808"/>
    <w:rsid w:val="00EC7BFA"/>
    <w:rsid w:val="00ED042E"/>
    <w:rsid w:val="00ED0948"/>
    <w:rsid w:val="00ED1295"/>
    <w:rsid w:val="00ED2725"/>
    <w:rsid w:val="00ED34D1"/>
    <w:rsid w:val="00ED367F"/>
    <w:rsid w:val="00ED4206"/>
    <w:rsid w:val="00ED4738"/>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74F"/>
    <w:rsid w:val="00EE5EF8"/>
    <w:rsid w:val="00EE6964"/>
    <w:rsid w:val="00EE6A1D"/>
    <w:rsid w:val="00EE6D18"/>
    <w:rsid w:val="00EE7E7A"/>
    <w:rsid w:val="00EF223B"/>
    <w:rsid w:val="00EF29DE"/>
    <w:rsid w:val="00EF3978"/>
    <w:rsid w:val="00EF3AAC"/>
    <w:rsid w:val="00EF43A4"/>
    <w:rsid w:val="00EF4A89"/>
    <w:rsid w:val="00EF4D42"/>
    <w:rsid w:val="00EF4FD1"/>
    <w:rsid w:val="00EF5318"/>
    <w:rsid w:val="00EF53B5"/>
    <w:rsid w:val="00EF58E5"/>
    <w:rsid w:val="00EF708A"/>
    <w:rsid w:val="00EF72C3"/>
    <w:rsid w:val="00EF79CE"/>
    <w:rsid w:val="00F00152"/>
    <w:rsid w:val="00F00352"/>
    <w:rsid w:val="00F004C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99A"/>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D43"/>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6C5E"/>
    <w:rsid w:val="00F3769D"/>
    <w:rsid w:val="00F404F4"/>
    <w:rsid w:val="00F4143E"/>
    <w:rsid w:val="00F41CC5"/>
    <w:rsid w:val="00F41D25"/>
    <w:rsid w:val="00F423C2"/>
    <w:rsid w:val="00F433F8"/>
    <w:rsid w:val="00F433FE"/>
    <w:rsid w:val="00F43627"/>
    <w:rsid w:val="00F43781"/>
    <w:rsid w:val="00F43F82"/>
    <w:rsid w:val="00F4463C"/>
    <w:rsid w:val="00F473A5"/>
    <w:rsid w:val="00F473F3"/>
    <w:rsid w:val="00F474B8"/>
    <w:rsid w:val="00F478CA"/>
    <w:rsid w:val="00F47CE2"/>
    <w:rsid w:val="00F501F3"/>
    <w:rsid w:val="00F50A98"/>
    <w:rsid w:val="00F50E5F"/>
    <w:rsid w:val="00F51460"/>
    <w:rsid w:val="00F51667"/>
    <w:rsid w:val="00F516DB"/>
    <w:rsid w:val="00F521DC"/>
    <w:rsid w:val="00F53199"/>
    <w:rsid w:val="00F53206"/>
    <w:rsid w:val="00F53358"/>
    <w:rsid w:val="00F541A1"/>
    <w:rsid w:val="00F54B09"/>
    <w:rsid w:val="00F54BEA"/>
    <w:rsid w:val="00F54D29"/>
    <w:rsid w:val="00F54E8A"/>
    <w:rsid w:val="00F55322"/>
    <w:rsid w:val="00F559A8"/>
    <w:rsid w:val="00F55C21"/>
    <w:rsid w:val="00F55E5F"/>
    <w:rsid w:val="00F55F6D"/>
    <w:rsid w:val="00F5736B"/>
    <w:rsid w:val="00F57880"/>
    <w:rsid w:val="00F608AB"/>
    <w:rsid w:val="00F60B32"/>
    <w:rsid w:val="00F60BE7"/>
    <w:rsid w:val="00F6159C"/>
    <w:rsid w:val="00F61714"/>
    <w:rsid w:val="00F6238F"/>
    <w:rsid w:val="00F63E59"/>
    <w:rsid w:val="00F64BE0"/>
    <w:rsid w:val="00F65B68"/>
    <w:rsid w:val="00F67846"/>
    <w:rsid w:val="00F67B42"/>
    <w:rsid w:val="00F7049C"/>
    <w:rsid w:val="00F70B72"/>
    <w:rsid w:val="00F70DEF"/>
    <w:rsid w:val="00F70EA3"/>
    <w:rsid w:val="00F71398"/>
    <w:rsid w:val="00F7294C"/>
    <w:rsid w:val="00F72C5F"/>
    <w:rsid w:val="00F73549"/>
    <w:rsid w:val="00F75782"/>
    <w:rsid w:val="00F77933"/>
    <w:rsid w:val="00F80C1D"/>
    <w:rsid w:val="00F810B6"/>
    <w:rsid w:val="00F81130"/>
    <w:rsid w:val="00F818F7"/>
    <w:rsid w:val="00F8325D"/>
    <w:rsid w:val="00F832A9"/>
    <w:rsid w:val="00F832B0"/>
    <w:rsid w:val="00F83307"/>
    <w:rsid w:val="00F833A5"/>
    <w:rsid w:val="00F844D3"/>
    <w:rsid w:val="00F84629"/>
    <w:rsid w:val="00F84B71"/>
    <w:rsid w:val="00F84F0E"/>
    <w:rsid w:val="00F8519E"/>
    <w:rsid w:val="00F85FF5"/>
    <w:rsid w:val="00F86317"/>
    <w:rsid w:val="00F86BB4"/>
    <w:rsid w:val="00F870F5"/>
    <w:rsid w:val="00F902D2"/>
    <w:rsid w:val="00F90B12"/>
    <w:rsid w:val="00F90CBD"/>
    <w:rsid w:val="00F91003"/>
    <w:rsid w:val="00F9109E"/>
    <w:rsid w:val="00F9177E"/>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4E9C"/>
    <w:rsid w:val="00FB5552"/>
    <w:rsid w:val="00FB5789"/>
    <w:rsid w:val="00FB5F3A"/>
    <w:rsid w:val="00FB61CB"/>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641"/>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AD7"/>
    <w:rsid w:val="00FE2CFB"/>
    <w:rsid w:val="00FE39EC"/>
    <w:rsid w:val="00FE4A60"/>
    <w:rsid w:val="00FE54E0"/>
    <w:rsid w:val="00FE55F0"/>
    <w:rsid w:val="00FE6331"/>
    <w:rsid w:val="00FE685B"/>
    <w:rsid w:val="00FE6C12"/>
    <w:rsid w:val="00FE6D9C"/>
    <w:rsid w:val="00FE768A"/>
    <w:rsid w:val="00FE7894"/>
    <w:rsid w:val="00FF01FA"/>
    <w:rsid w:val="00FF05B6"/>
    <w:rsid w:val="00FF21B5"/>
    <w:rsid w:val="00FF21C3"/>
    <w:rsid w:val="00FF28B9"/>
    <w:rsid w:val="00FF2A11"/>
    <w:rsid w:val="00FF2AA0"/>
    <w:rsid w:val="00FF3F6C"/>
    <w:rsid w:val="00FF4603"/>
    <w:rsid w:val="00FF4B07"/>
    <w:rsid w:val="00FF4BFC"/>
    <w:rsid w:val="00FF4C11"/>
    <w:rsid w:val="00FF56B9"/>
    <w:rsid w:val="00FF57E8"/>
    <w:rsid w:val="00FF58C0"/>
    <w:rsid w:val="00FF5948"/>
    <w:rsid w:val="00FF6B71"/>
    <w:rsid w:val="00FF6D2B"/>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455C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unhideWhenUsed="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Number" w:unhideWhenUsed="0"/>
    <w:lsdException w:name="List 4" w:unhideWhenUsed="0"/>
    <w:lsdException w:name="List 5" w:unhideWhenUsed="0"/>
    <w:lsdException w:name="Title" w:semiHidden="0" w:uiPriority="0" w:unhideWhenUsed="0"/>
    <w:lsdException w:name="Default Paragraph Font" w:uiPriority="1"/>
    <w:lsdException w:name="Body Text" w:uiPriority="0" w:qFormat="1"/>
    <w:lsdException w:name="Subtitle" w:semiHidden="0" w:uiPriority="0" w:unhideWhenUsed="0"/>
    <w:lsdException w:name="Date" w:unhideWhenUsed="0"/>
    <w:lsdException w:name="Body Text First Indent" w:unhideWhenUsed="0"/>
    <w:lsdException w:name="Hyperlink" w:qFormat="1"/>
    <w:lsdException w:name="Strong" w:semiHidden="0" w:uiPriority="22" w:unhideWhenUsed="0" w:qFormat="1"/>
    <w:lsdException w:name="Emphasis" w:uiPriority="20" w:unhideWhenUsed="0" w:qFormat="1"/>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BB4A03"/>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A16C04"/>
    <w:pPr>
      <w:keepNext/>
      <w:tabs>
        <w:tab w:val="left" w:pos="851"/>
      </w:tabs>
      <w:spacing w:before="0" w:after="360" w:line="240" w:lineRule="auto"/>
      <w:jc w:val="left"/>
      <w:outlineLvl w:val="0"/>
    </w:pPr>
    <w:rPr>
      <w:rFonts w:eastAsiaTheme="majorEastAsia" w:cstheme="majorBidi"/>
      <w:b/>
      <w:bCs/>
      <w:color w:val="4BACC6"/>
      <w:sz w:val="48"/>
      <w:szCs w:val="28"/>
    </w:rPr>
  </w:style>
  <w:style w:type="paragraph" w:styleId="Heading2">
    <w:name w:val="heading 2"/>
    <w:basedOn w:val="Normal"/>
    <w:next w:val="BodyText"/>
    <w:link w:val="Heading2Char"/>
    <w:qFormat/>
    <w:rsid w:val="008C7391"/>
    <w:pPr>
      <w:keepNext/>
      <w:tabs>
        <w:tab w:val="left" w:pos="851"/>
      </w:tabs>
      <w:spacing w:before="360" w:after="0" w:line="240" w:lineRule="auto"/>
      <w:jc w:val="left"/>
      <w:outlineLvl w:val="1"/>
    </w:pPr>
    <w:rPr>
      <w:rFonts w:eastAsiaTheme="majorEastAsia" w:cstheme="majorBidi"/>
      <w:b/>
      <w:bCs/>
      <w:color w:val="267999"/>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8C7391"/>
    <w:pPr>
      <w:outlineLvl w:val="3"/>
    </w:pPr>
    <w:rPr>
      <w:color w:val="267999"/>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6C04"/>
    <w:rPr>
      <w:rFonts w:ascii="Calibri" w:eastAsiaTheme="majorEastAsia" w:hAnsi="Calibri" w:cstheme="majorBidi"/>
      <w:b/>
      <w:bCs/>
      <w:color w:val="4BACC6"/>
      <w:sz w:val="48"/>
      <w:szCs w:val="28"/>
      <w:lang w:eastAsia="en-NZ"/>
    </w:rPr>
  </w:style>
  <w:style w:type="character" w:customStyle="1" w:styleId="Heading2Char">
    <w:name w:val="Heading 2 Char"/>
    <w:basedOn w:val="DefaultParagraphFont"/>
    <w:link w:val="Heading2"/>
    <w:rsid w:val="008C7391"/>
    <w:rPr>
      <w:rFonts w:ascii="Calibri" w:eastAsiaTheme="majorEastAsia" w:hAnsi="Calibri" w:cstheme="majorBidi"/>
      <w:b/>
      <w:bCs/>
      <w:color w:val="267999"/>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8C7391"/>
    <w:rPr>
      <w:rFonts w:ascii="Calibri" w:eastAsiaTheme="majorEastAsia" w:hAnsi="Calibri" w:cstheme="majorBidi"/>
      <w:b/>
      <w:bCs/>
      <w:color w:val="267999"/>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1820A3"/>
    <w:pPr>
      <w:numPr>
        <w:numId w:val="2"/>
      </w:numPr>
      <w:tabs>
        <w:tab w:val="left" w:pos="680"/>
      </w:tabs>
      <w:spacing w:before="0"/>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D63DC3"/>
    <w:pPr>
      <w:numPr>
        <w:numId w:val="3"/>
      </w:numPr>
      <w:tabs>
        <w:tab w:val="left" w:pos="397"/>
      </w:tabs>
      <w:spacing w:before="0" w:line="280" w:lineRule="exact"/>
      <w:ind w:left="397" w:hanging="397"/>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uiPriority w:val="99"/>
    <w:semiHidden/>
    <w:rsid w:val="00EA64B4"/>
    <w:pPr>
      <w:tabs>
        <w:tab w:val="center" w:pos="4153"/>
        <w:tab w:val="right" w:pos="8306"/>
      </w:tabs>
    </w:pPr>
  </w:style>
  <w:style w:type="character" w:customStyle="1" w:styleId="FooterChar">
    <w:name w:val="Footer Char"/>
    <w:basedOn w:val="DefaultParagraphFont"/>
    <w:link w:val="Footer"/>
    <w:uiPriority w:val="99"/>
    <w:semiHidden/>
    <w:rsid w:val="00BB4A03"/>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rsid w:val="00EA64B4"/>
    <w:rPr>
      <w:rFonts w:ascii="Calibri" w:hAnsi="Calibri"/>
      <w:color w:val="183C47"/>
      <w:sz w:val="22"/>
      <w:vertAlign w:val="superscript"/>
    </w:rPr>
  </w:style>
  <w:style w:type="paragraph" w:styleId="FootnoteText">
    <w:name w:val="footnote text"/>
    <w:basedOn w:val="Normal"/>
    <w:link w:val="FootnoteTextChar"/>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rsid w:val="00BE2893"/>
    <w:rPr>
      <w:rFonts w:ascii="Calibri" w:eastAsiaTheme="minorEastAsia" w:hAnsi="Calibri"/>
      <w:sz w:val="19"/>
      <w:lang w:eastAsia="en-NZ"/>
    </w:rPr>
  </w:style>
  <w:style w:type="character" w:styleId="Hyperlink">
    <w:name w:val="Hyperlink"/>
    <w:uiPriority w:val="99"/>
    <w:qFormat/>
    <w:rsid w:val="008F0D3A"/>
    <w:rPr>
      <w:color w:val="267999"/>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E50301"/>
    <w:pPr>
      <w:spacing w:line="360" w:lineRule="auto"/>
      <w:jc w:val="center"/>
    </w:pPr>
    <w:rPr>
      <w:b/>
      <w:color w:val="4BACC6"/>
      <w:sz w:val="52"/>
    </w:rPr>
  </w:style>
  <w:style w:type="character" w:customStyle="1" w:styleId="TitleChar">
    <w:name w:val="Title Char"/>
    <w:basedOn w:val="DefaultParagraphFont"/>
    <w:link w:val="Title"/>
    <w:uiPriority w:val="2"/>
    <w:rsid w:val="00E50301"/>
    <w:rPr>
      <w:rFonts w:ascii="Calibri" w:eastAsiaTheme="minorEastAsia" w:hAnsi="Calibri"/>
      <w:b/>
      <w:color w:val="4BACC6"/>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7464E3"/>
    <w:pPr>
      <w:numPr>
        <w:numId w:val="5"/>
      </w:numPr>
      <w:tabs>
        <w:tab w:val="left" w:pos="397"/>
      </w:tabs>
      <w:jc w:val="left"/>
    </w:pPr>
  </w:style>
  <w:style w:type="paragraph" w:customStyle="1" w:styleId="Sub-lista">
    <w:name w:val="Sub-list a"/>
    <w:aliases w:val="b"/>
    <w:basedOn w:val="Normal"/>
    <w:uiPriority w:val="2"/>
    <w:rsid w:val="0060606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link w:val="ListParagraphChar"/>
    <w:uiPriority w:val="34"/>
    <w:semiHidden/>
    <w:qFormat/>
    <w:rsid w:val="0072179F"/>
    <w:pPr>
      <w:spacing w:before="0" w:after="200" w:line="276" w:lineRule="auto"/>
      <w:ind w:left="720"/>
      <w:contextualSpacing/>
      <w:jc w:val="left"/>
    </w:pPr>
    <w:rPr>
      <w:rFonts w:asciiTheme="minorHAnsi" w:eastAsiaTheme="minorHAnsi" w:hAnsiTheme="minorHAnsi"/>
      <w:lang w:val="en-US" w:eastAsia="en-US"/>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D63DC3"/>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1"/>
      </w:numPr>
    </w:pPr>
  </w:style>
  <w:style w:type="numbering" w:customStyle="1" w:styleId="Bullets">
    <w:name w:val="Bullets"/>
    <w:uiPriority w:val="99"/>
    <w:rsid w:val="00B07CE9"/>
    <w:pPr>
      <w:numPr>
        <w:numId w:val="12"/>
      </w:numPr>
    </w:pPr>
  </w:style>
  <w:style w:type="numbering" w:customStyle="1" w:styleId="Style2">
    <w:name w:val="Style2"/>
    <w:uiPriority w:val="99"/>
    <w:rsid w:val="008E0688"/>
    <w:pPr>
      <w:numPr>
        <w:numId w:val="13"/>
      </w:numPr>
    </w:pPr>
  </w:style>
  <w:style w:type="paragraph" w:customStyle="1" w:styleId="Greenbullet-casestudytables">
    <w:name w:val="Green bullet - case study tables"/>
    <w:basedOn w:val="Bullet"/>
    <w:uiPriority w:val="1"/>
    <w:rsid w:val="001A1CED"/>
    <w:pPr>
      <w:numPr>
        <w:numId w:val="15"/>
      </w:numPr>
      <w:tabs>
        <w:tab w:val="clear" w:pos="397"/>
      </w:tabs>
      <w:ind w:right="284"/>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uiPriority w:val="1"/>
    <w:rsid w:val="00527473"/>
    <w:pPr>
      <w:keepNext/>
      <w:spacing w:before="240" w:after="0"/>
    </w:pPr>
    <w:rPr>
      <w:rFonts w:eastAsia="Times New Roman"/>
      <w:b/>
    </w:rPr>
  </w:style>
  <w:style w:type="character" w:customStyle="1" w:styleId="ListParagraphChar">
    <w:name w:val="List Paragraph Char"/>
    <w:basedOn w:val="DefaultParagraphFont"/>
    <w:link w:val="ListParagraph"/>
    <w:uiPriority w:val="34"/>
    <w:semiHidden/>
    <w:locked/>
    <w:rsid w:val="00BB4A03"/>
    <w:rPr>
      <w:lang w:val="en-US"/>
    </w:rPr>
  </w:style>
  <w:style w:type="paragraph" w:customStyle="1" w:styleId="Highlightbullet">
    <w:name w:val="Highlight bullet"/>
    <w:basedOn w:val="BodyText"/>
    <w:next w:val="BodyText"/>
    <w:qFormat/>
    <w:rsid w:val="00860278"/>
    <w:pPr>
      <w:numPr>
        <w:numId w:val="17"/>
      </w:numPr>
      <w:spacing w:before="240"/>
      <w:ind w:left="397" w:hanging="397"/>
    </w:pPr>
    <w:rPr>
      <w:color w:val="267999"/>
      <w:sz w:val="24"/>
    </w:rPr>
  </w:style>
  <w:style w:type="table" w:customStyle="1" w:styleId="TableGrid1">
    <w:name w:val="Table Grid1"/>
    <w:basedOn w:val="TableNormal"/>
    <w:next w:val="TableGrid"/>
    <w:uiPriority w:val="59"/>
    <w:rsid w:val="005E3050"/>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rsid w:val="00A3306A"/>
    <w:pPr>
      <w:spacing w:line="240" w:lineRule="auto"/>
    </w:pPr>
    <w:rPr>
      <w:sz w:val="20"/>
      <w:szCs w:val="20"/>
    </w:rPr>
  </w:style>
  <w:style w:type="character" w:customStyle="1" w:styleId="CommentTextChar">
    <w:name w:val="Comment Text Char"/>
    <w:basedOn w:val="DefaultParagraphFont"/>
    <w:link w:val="CommentText"/>
    <w:uiPriority w:val="99"/>
    <w:semiHidden/>
    <w:rsid w:val="00A3306A"/>
    <w:rPr>
      <w:rFonts w:ascii="Calibri" w:eastAsiaTheme="minorEastAsia" w:hAnsi="Calibri"/>
      <w:sz w:val="20"/>
      <w:szCs w:val="20"/>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unhideWhenUsed="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Number" w:unhideWhenUsed="0"/>
    <w:lsdException w:name="List 4" w:unhideWhenUsed="0"/>
    <w:lsdException w:name="List 5" w:unhideWhenUsed="0"/>
    <w:lsdException w:name="Title" w:semiHidden="0" w:uiPriority="0" w:unhideWhenUsed="0"/>
    <w:lsdException w:name="Default Paragraph Font" w:uiPriority="1"/>
    <w:lsdException w:name="Body Text" w:uiPriority="0" w:qFormat="1"/>
    <w:lsdException w:name="Subtitle" w:semiHidden="0" w:uiPriority="0" w:unhideWhenUsed="0"/>
    <w:lsdException w:name="Date" w:unhideWhenUsed="0"/>
    <w:lsdException w:name="Body Text First Indent" w:unhideWhenUsed="0"/>
    <w:lsdException w:name="Hyperlink" w:qFormat="1"/>
    <w:lsdException w:name="Strong" w:semiHidden="0" w:uiPriority="22" w:unhideWhenUsed="0" w:qFormat="1"/>
    <w:lsdException w:name="Emphasis" w:uiPriority="20" w:unhideWhenUsed="0" w:qFormat="1"/>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BB4A03"/>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A16C04"/>
    <w:pPr>
      <w:keepNext/>
      <w:tabs>
        <w:tab w:val="left" w:pos="851"/>
      </w:tabs>
      <w:spacing w:before="0" w:after="360" w:line="240" w:lineRule="auto"/>
      <w:jc w:val="left"/>
      <w:outlineLvl w:val="0"/>
    </w:pPr>
    <w:rPr>
      <w:rFonts w:eastAsiaTheme="majorEastAsia" w:cstheme="majorBidi"/>
      <w:b/>
      <w:bCs/>
      <w:color w:val="4BACC6"/>
      <w:sz w:val="48"/>
      <w:szCs w:val="28"/>
    </w:rPr>
  </w:style>
  <w:style w:type="paragraph" w:styleId="Heading2">
    <w:name w:val="heading 2"/>
    <w:basedOn w:val="Normal"/>
    <w:next w:val="BodyText"/>
    <w:link w:val="Heading2Char"/>
    <w:qFormat/>
    <w:rsid w:val="008C7391"/>
    <w:pPr>
      <w:keepNext/>
      <w:tabs>
        <w:tab w:val="left" w:pos="851"/>
      </w:tabs>
      <w:spacing w:before="360" w:after="0" w:line="240" w:lineRule="auto"/>
      <w:jc w:val="left"/>
      <w:outlineLvl w:val="1"/>
    </w:pPr>
    <w:rPr>
      <w:rFonts w:eastAsiaTheme="majorEastAsia" w:cstheme="majorBidi"/>
      <w:b/>
      <w:bCs/>
      <w:color w:val="267999"/>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8C7391"/>
    <w:pPr>
      <w:outlineLvl w:val="3"/>
    </w:pPr>
    <w:rPr>
      <w:color w:val="267999"/>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6C04"/>
    <w:rPr>
      <w:rFonts w:ascii="Calibri" w:eastAsiaTheme="majorEastAsia" w:hAnsi="Calibri" w:cstheme="majorBidi"/>
      <w:b/>
      <w:bCs/>
      <w:color w:val="4BACC6"/>
      <w:sz w:val="48"/>
      <w:szCs w:val="28"/>
      <w:lang w:eastAsia="en-NZ"/>
    </w:rPr>
  </w:style>
  <w:style w:type="character" w:customStyle="1" w:styleId="Heading2Char">
    <w:name w:val="Heading 2 Char"/>
    <w:basedOn w:val="DefaultParagraphFont"/>
    <w:link w:val="Heading2"/>
    <w:rsid w:val="008C7391"/>
    <w:rPr>
      <w:rFonts w:ascii="Calibri" w:eastAsiaTheme="majorEastAsia" w:hAnsi="Calibri" w:cstheme="majorBidi"/>
      <w:b/>
      <w:bCs/>
      <w:color w:val="267999"/>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8C7391"/>
    <w:rPr>
      <w:rFonts w:ascii="Calibri" w:eastAsiaTheme="majorEastAsia" w:hAnsi="Calibri" w:cstheme="majorBidi"/>
      <w:b/>
      <w:bCs/>
      <w:color w:val="267999"/>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1820A3"/>
    <w:pPr>
      <w:numPr>
        <w:numId w:val="2"/>
      </w:numPr>
      <w:tabs>
        <w:tab w:val="left" w:pos="680"/>
      </w:tabs>
      <w:spacing w:before="0"/>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D63DC3"/>
    <w:pPr>
      <w:numPr>
        <w:numId w:val="3"/>
      </w:numPr>
      <w:tabs>
        <w:tab w:val="left" w:pos="397"/>
      </w:tabs>
      <w:spacing w:before="0" w:line="280" w:lineRule="exact"/>
      <w:ind w:left="397" w:hanging="397"/>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uiPriority w:val="99"/>
    <w:semiHidden/>
    <w:rsid w:val="00EA64B4"/>
    <w:pPr>
      <w:tabs>
        <w:tab w:val="center" w:pos="4153"/>
        <w:tab w:val="right" w:pos="8306"/>
      </w:tabs>
    </w:pPr>
  </w:style>
  <w:style w:type="character" w:customStyle="1" w:styleId="FooterChar">
    <w:name w:val="Footer Char"/>
    <w:basedOn w:val="DefaultParagraphFont"/>
    <w:link w:val="Footer"/>
    <w:uiPriority w:val="99"/>
    <w:semiHidden/>
    <w:rsid w:val="00BB4A03"/>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rsid w:val="00EA64B4"/>
    <w:rPr>
      <w:rFonts w:ascii="Calibri" w:hAnsi="Calibri"/>
      <w:color w:val="183C47"/>
      <w:sz w:val="22"/>
      <w:vertAlign w:val="superscript"/>
    </w:rPr>
  </w:style>
  <w:style w:type="paragraph" w:styleId="FootnoteText">
    <w:name w:val="footnote text"/>
    <w:basedOn w:val="Normal"/>
    <w:link w:val="FootnoteTextChar"/>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rsid w:val="00BE2893"/>
    <w:rPr>
      <w:rFonts w:ascii="Calibri" w:eastAsiaTheme="minorEastAsia" w:hAnsi="Calibri"/>
      <w:sz w:val="19"/>
      <w:lang w:eastAsia="en-NZ"/>
    </w:rPr>
  </w:style>
  <w:style w:type="character" w:styleId="Hyperlink">
    <w:name w:val="Hyperlink"/>
    <w:uiPriority w:val="99"/>
    <w:qFormat/>
    <w:rsid w:val="008F0D3A"/>
    <w:rPr>
      <w:color w:val="267999"/>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E50301"/>
    <w:pPr>
      <w:spacing w:line="360" w:lineRule="auto"/>
      <w:jc w:val="center"/>
    </w:pPr>
    <w:rPr>
      <w:b/>
      <w:color w:val="4BACC6"/>
      <w:sz w:val="52"/>
    </w:rPr>
  </w:style>
  <w:style w:type="character" w:customStyle="1" w:styleId="TitleChar">
    <w:name w:val="Title Char"/>
    <w:basedOn w:val="DefaultParagraphFont"/>
    <w:link w:val="Title"/>
    <w:uiPriority w:val="2"/>
    <w:rsid w:val="00E50301"/>
    <w:rPr>
      <w:rFonts w:ascii="Calibri" w:eastAsiaTheme="minorEastAsia" w:hAnsi="Calibri"/>
      <w:b/>
      <w:color w:val="4BACC6"/>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7464E3"/>
    <w:pPr>
      <w:numPr>
        <w:numId w:val="5"/>
      </w:numPr>
      <w:tabs>
        <w:tab w:val="left" w:pos="397"/>
      </w:tabs>
      <w:jc w:val="left"/>
    </w:pPr>
  </w:style>
  <w:style w:type="paragraph" w:customStyle="1" w:styleId="Sub-lista">
    <w:name w:val="Sub-list a"/>
    <w:aliases w:val="b"/>
    <w:basedOn w:val="Normal"/>
    <w:uiPriority w:val="2"/>
    <w:rsid w:val="0060606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link w:val="ListParagraphChar"/>
    <w:uiPriority w:val="34"/>
    <w:semiHidden/>
    <w:qFormat/>
    <w:rsid w:val="0072179F"/>
    <w:pPr>
      <w:spacing w:before="0" w:after="200" w:line="276" w:lineRule="auto"/>
      <w:ind w:left="720"/>
      <w:contextualSpacing/>
      <w:jc w:val="left"/>
    </w:pPr>
    <w:rPr>
      <w:rFonts w:asciiTheme="minorHAnsi" w:eastAsiaTheme="minorHAnsi" w:hAnsiTheme="minorHAnsi"/>
      <w:lang w:val="en-US" w:eastAsia="en-US"/>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D63DC3"/>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1"/>
      </w:numPr>
    </w:pPr>
  </w:style>
  <w:style w:type="numbering" w:customStyle="1" w:styleId="Bullets">
    <w:name w:val="Bullets"/>
    <w:uiPriority w:val="99"/>
    <w:rsid w:val="00B07CE9"/>
    <w:pPr>
      <w:numPr>
        <w:numId w:val="12"/>
      </w:numPr>
    </w:pPr>
  </w:style>
  <w:style w:type="numbering" w:customStyle="1" w:styleId="Style2">
    <w:name w:val="Style2"/>
    <w:uiPriority w:val="99"/>
    <w:rsid w:val="008E0688"/>
    <w:pPr>
      <w:numPr>
        <w:numId w:val="13"/>
      </w:numPr>
    </w:pPr>
  </w:style>
  <w:style w:type="paragraph" w:customStyle="1" w:styleId="Greenbullet-casestudytables">
    <w:name w:val="Green bullet - case study tables"/>
    <w:basedOn w:val="Bullet"/>
    <w:uiPriority w:val="1"/>
    <w:rsid w:val="001A1CED"/>
    <w:pPr>
      <w:numPr>
        <w:numId w:val="15"/>
      </w:numPr>
      <w:tabs>
        <w:tab w:val="clear" w:pos="397"/>
      </w:tabs>
      <w:ind w:right="284"/>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uiPriority w:val="1"/>
    <w:rsid w:val="00527473"/>
    <w:pPr>
      <w:keepNext/>
      <w:spacing w:before="240" w:after="0"/>
    </w:pPr>
    <w:rPr>
      <w:rFonts w:eastAsia="Times New Roman"/>
      <w:b/>
    </w:rPr>
  </w:style>
  <w:style w:type="character" w:customStyle="1" w:styleId="ListParagraphChar">
    <w:name w:val="List Paragraph Char"/>
    <w:basedOn w:val="DefaultParagraphFont"/>
    <w:link w:val="ListParagraph"/>
    <w:uiPriority w:val="34"/>
    <w:semiHidden/>
    <w:locked/>
    <w:rsid w:val="00BB4A03"/>
    <w:rPr>
      <w:lang w:val="en-US"/>
    </w:rPr>
  </w:style>
  <w:style w:type="paragraph" w:customStyle="1" w:styleId="Highlightbullet">
    <w:name w:val="Highlight bullet"/>
    <w:basedOn w:val="BodyText"/>
    <w:next w:val="BodyText"/>
    <w:qFormat/>
    <w:rsid w:val="00860278"/>
    <w:pPr>
      <w:numPr>
        <w:numId w:val="17"/>
      </w:numPr>
      <w:spacing w:before="240"/>
      <w:ind w:left="397" w:hanging="397"/>
    </w:pPr>
    <w:rPr>
      <w:color w:val="267999"/>
      <w:sz w:val="24"/>
    </w:rPr>
  </w:style>
  <w:style w:type="table" w:customStyle="1" w:styleId="TableGrid1">
    <w:name w:val="Table Grid1"/>
    <w:basedOn w:val="TableNormal"/>
    <w:next w:val="TableGrid"/>
    <w:uiPriority w:val="59"/>
    <w:rsid w:val="005E3050"/>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rsid w:val="00A3306A"/>
    <w:pPr>
      <w:spacing w:line="240" w:lineRule="auto"/>
    </w:pPr>
    <w:rPr>
      <w:sz w:val="20"/>
      <w:szCs w:val="20"/>
    </w:rPr>
  </w:style>
  <w:style w:type="character" w:customStyle="1" w:styleId="CommentTextChar">
    <w:name w:val="Comment Text Char"/>
    <w:basedOn w:val="DefaultParagraphFont"/>
    <w:link w:val="CommentText"/>
    <w:uiPriority w:val="99"/>
    <w:semiHidden/>
    <w:rsid w:val="00A3306A"/>
    <w:rPr>
      <w:rFonts w:ascii="Calibri" w:eastAsiaTheme="minorEastAsia" w:hAnsi="Calibri"/>
      <w:sz w:val="20"/>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mfe.govt.nz/sites/default/files/media/About/generation-from-now-outcomes.pdf" TargetMode="External"/><Relationship Id="rId26" Type="http://schemas.openxmlformats.org/officeDocument/2006/relationships/hyperlink" Target="http://www.mfe.govt.nz/more/biodiversity/national-policy-statement-biodiversity/about-national-policy-statement" TargetMode="External"/><Relationship Id="rId39" Type="http://schemas.openxmlformats.org/officeDocument/2006/relationships/hyperlink" Target="http://www.customs.govt.nz/" TargetMode="External"/><Relationship Id="rId51"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yperlink" Target="http://www.mfe.govt.nz/more/international-environmental-agreements/multilateral-environmental-agreements/key-multilateral-7" TargetMode="External"/><Relationship Id="rId34" Type="http://schemas.openxmlformats.org/officeDocument/2006/relationships/hyperlink" Target="http://www.business.govt.nz/worksafe/" TargetMode="External"/><Relationship Id="rId42" Type="http://schemas.openxmlformats.org/officeDocument/2006/relationships/footer" Target="footer3.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www.mfe.govt.nz/fresh-water/reform-programme/freshwater-reforms-2016" TargetMode="External"/><Relationship Id="rId33" Type="http://schemas.openxmlformats.org/officeDocument/2006/relationships/hyperlink" Target="http://www.mpi.govt.nz/" TargetMode="External"/><Relationship Id="rId38" Type="http://schemas.openxmlformats.org/officeDocument/2006/relationships/hyperlink" Target="http://www.maritimenz.govt.nz/"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www.mfe.govt.nz/marine/national-direction-aquaculture" TargetMode="External"/><Relationship Id="rId41" Type="http://schemas.openxmlformats.org/officeDocument/2006/relationships/hyperlink" Target="http://www.treasury.govt.nz/regulation/bp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mfe.govt.nz/more/towns-and-cities/managing-urban-development-nz/developing-proposed-national-policy-statement" TargetMode="External"/><Relationship Id="rId32" Type="http://schemas.openxmlformats.org/officeDocument/2006/relationships/hyperlink" Target="http://www.lawa.org.nz/" TargetMode="External"/><Relationship Id="rId37" Type="http://schemas.openxmlformats.org/officeDocument/2006/relationships/hyperlink" Target="http://www.caa.govt.nz/" TargetMode="External"/><Relationship Id="rId40" Type="http://schemas.openxmlformats.org/officeDocument/2006/relationships/hyperlink" Target="http://www.moh.govt.nz/" TargetMode="External"/><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mfe.govt.nz/node/20845/" TargetMode="External"/><Relationship Id="rId28" Type="http://schemas.openxmlformats.org/officeDocument/2006/relationships/hyperlink" Target="http://www.mfe.govt.nz/node/17892/" TargetMode="External"/><Relationship Id="rId36" Type="http://schemas.openxmlformats.org/officeDocument/2006/relationships/hyperlink" Target="http://www.police.govt.nz/" TargetMode="External"/><Relationship Id="rId10" Type="http://schemas.openxmlformats.org/officeDocument/2006/relationships/hyperlink" Target="http://www.mfe.govt.nz" TargetMode="External"/><Relationship Id="rId19" Type="http://schemas.openxmlformats.org/officeDocument/2006/relationships/image" Target="media/image5.png"/><Relationship Id="rId31" Type="http://schemas.openxmlformats.org/officeDocument/2006/relationships/hyperlink" Target="http://www.mfe.govt.nz/more/natural-hazard-management/managing-natural-hazards" TargetMode="External"/><Relationship Id="rId44"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hyperlink" Target="http://www.mfe.govt.nz/node/20637/" TargetMode="External"/><Relationship Id="rId27" Type="http://schemas.openxmlformats.org/officeDocument/2006/relationships/hyperlink" Target="http://www.mfe.govt.nz/more/biodiversity/protecting-nzs-biodiversity/pest-weeds-and-diseases" TargetMode="External"/><Relationship Id="rId30" Type="http://schemas.openxmlformats.org/officeDocument/2006/relationships/hyperlink" Target="http://www.mfe.govt.nz/land/nes-assessing-and-managing-contaminants-soil-protect-human-health/interim-review-nes" TargetMode="External"/><Relationship Id="rId35" Type="http://schemas.openxmlformats.org/officeDocument/2006/relationships/hyperlink" Target="http://www.nzta.govt.nz/" TargetMode="External"/><Relationship Id="rId43"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Documents\Work\Environment%20-%20Ministry%20for\FORMATTING\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99BC9D-55AF-4629-94E2-C802247BD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Template>
  <TotalTime>0</TotalTime>
  <Pages>31</Pages>
  <Words>9203</Words>
  <Characters>52462</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61542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2016-09-22T04:58:00Z</dcterms:created>
  <dcterms:modified xsi:type="dcterms:W3CDTF">2016-09-29T23:23:00Z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-1305448575</vt:i4>
  </property>
  <property fmtid="{D5CDD505-2E9C-101B-9397-08002B2CF9AE}" pid="3" name="_NewReviewCycle">
    <vt:lpwstr/>
  </property>
  <property fmtid="{D5CDD505-2E9C-101B-9397-08002B2CF9AE}" pid="4" name="_PreviousAdHocReviewCycleID">
    <vt:i4>-292238906</vt:i4>
  </property>
  <property fmtid="{D5CDD505-2E9C-101B-9397-08002B2CF9AE}" pid="5" name="_ReviewingToolsShownOnce">
    <vt:lpwstr/>
  </property>
</Properties>
</file>